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9E5" w:rsidRPr="00A32DE7" w:rsidRDefault="00412442" w:rsidP="002143AC">
      <w:r w:rsidRPr="00A32DE7">
        <w:rPr>
          <w:lang w:val="en-CA"/>
        </w:rPr>
        <w:fldChar w:fldCharType="begin"/>
      </w:r>
      <w:r w:rsidR="006949E5" w:rsidRPr="00A32DE7">
        <w:rPr>
          <w:lang w:val="en-CA"/>
        </w:rPr>
        <w:instrText xml:space="preserve"> SEQ CHAPTER \h \r 1</w:instrText>
      </w:r>
      <w:r w:rsidRPr="00A32DE7">
        <w:rPr>
          <w:lang w:val="en-CA"/>
        </w:rPr>
        <w:fldChar w:fldCharType="end"/>
      </w:r>
      <w:r w:rsidR="006949E5" w:rsidRPr="00A32DE7">
        <w:t>To the Graduate Council:</w:t>
      </w:r>
    </w:p>
    <w:p w:rsidR="006949E5" w:rsidRPr="00A32DE7" w:rsidRDefault="006949E5" w:rsidP="002143AC"/>
    <w:p w:rsidR="006949E5" w:rsidRPr="00A32DE7" w:rsidRDefault="006949E5" w:rsidP="002143AC">
      <w:r w:rsidRPr="00A32DE7">
        <w:t xml:space="preserve">I am submitting herewith a dissertation written by </w:t>
      </w:r>
      <w:r w:rsidR="004D38DC" w:rsidRPr="00A32DE7">
        <w:t xml:space="preserve">Elizabeth Price </w:t>
      </w:r>
      <w:r w:rsidRPr="00A32DE7">
        <w:t xml:space="preserve">entitled </w:t>
      </w:r>
      <w:r w:rsidR="002143AC" w:rsidRPr="0064651F">
        <w:t>“</w:t>
      </w:r>
      <w:r w:rsidR="00E45897">
        <w:t xml:space="preserve">Shared </w:t>
      </w:r>
      <w:r w:rsidR="002143AC" w:rsidRPr="0064651F">
        <w:t>Decision Making</w:t>
      </w:r>
      <w:r w:rsidR="004D38DC" w:rsidRPr="0064651F">
        <w:t xml:space="preserve"> in Individualized Education Program Meetings</w:t>
      </w:r>
      <w:r w:rsidR="00E45897">
        <w:t>:</w:t>
      </w:r>
      <w:r w:rsidR="00E45897" w:rsidRPr="00E45897">
        <w:t xml:space="preserve"> </w:t>
      </w:r>
      <w:r w:rsidR="00E45897" w:rsidRPr="0064651F">
        <w:t>A Discourse Analysis</w:t>
      </w:r>
      <w:r w:rsidR="004D38DC" w:rsidRPr="0064651F">
        <w:t>.</w:t>
      </w:r>
      <w:r w:rsidRPr="0064651F">
        <w:t xml:space="preserve">” </w:t>
      </w:r>
      <w:r w:rsidRPr="00A32DE7">
        <w:t xml:space="preserve">I have examined the final electronic copy </w:t>
      </w:r>
      <w:r w:rsidR="004D38DC" w:rsidRPr="00A32DE7">
        <w:t>of this dissertation</w:t>
      </w:r>
      <w:r w:rsidRPr="00A32DE7">
        <w:t xml:space="preserve"> for form and content and recommend that it be accepted in partial fulfillment of the </w:t>
      </w:r>
      <w:r w:rsidR="004D38DC" w:rsidRPr="00A32DE7">
        <w:t xml:space="preserve">requirements for the degree of </w:t>
      </w:r>
      <w:r w:rsidRPr="00A32DE7">
        <w:t>Doctor of Philo</w:t>
      </w:r>
      <w:r w:rsidR="004D38DC" w:rsidRPr="00A32DE7">
        <w:t>sophy with a major in Educational Psychology and Research</w:t>
      </w:r>
    </w:p>
    <w:p w:rsidR="006949E5" w:rsidRPr="00A32DE7" w:rsidRDefault="006949E5" w:rsidP="002143AC"/>
    <w:p w:rsidR="00CC5FB8" w:rsidRDefault="002143AC" w:rsidP="002143AC">
      <w:r>
        <w:tab/>
      </w:r>
      <w:r>
        <w:tab/>
      </w:r>
      <w:r>
        <w:tab/>
      </w:r>
      <w:r>
        <w:tab/>
      </w:r>
      <w:r>
        <w:tab/>
      </w:r>
      <w:r>
        <w:tab/>
      </w:r>
      <w:r w:rsidR="004D38DC" w:rsidRPr="00A32DE7">
        <w:tab/>
      </w:r>
    </w:p>
    <w:p w:rsidR="006949E5" w:rsidRPr="00A32DE7" w:rsidRDefault="000226B4" w:rsidP="002143AC">
      <w:r>
        <w:tab/>
      </w:r>
      <w:r>
        <w:tab/>
      </w:r>
      <w:r>
        <w:tab/>
      </w:r>
      <w:r>
        <w:tab/>
      </w:r>
      <w:r>
        <w:tab/>
      </w:r>
      <w:r w:rsidR="004D38DC" w:rsidRPr="00A32DE7">
        <w:t xml:space="preserve">Trena </w:t>
      </w:r>
      <w:r w:rsidR="00CD0135">
        <w:t xml:space="preserve">M. </w:t>
      </w:r>
      <w:r w:rsidR="004D38DC" w:rsidRPr="00A32DE7">
        <w:t>Paulus</w:t>
      </w:r>
      <w:r w:rsidR="006949E5" w:rsidRPr="00A32DE7">
        <w:t>, Major Professor</w:t>
      </w:r>
    </w:p>
    <w:p w:rsidR="006949E5" w:rsidRPr="00A32DE7" w:rsidRDefault="006949E5" w:rsidP="002143AC"/>
    <w:p w:rsidR="006949E5" w:rsidRPr="00A32DE7" w:rsidRDefault="006949E5" w:rsidP="002143AC"/>
    <w:p w:rsidR="006949E5" w:rsidRPr="00A32DE7" w:rsidRDefault="004D38DC" w:rsidP="002143AC">
      <w:r w:rsidRPr="00A32DE7">
        <w:t xml:space="preserve">We have read this </w:t>
      </w:r>
      <w:r w:rsidR="006949E5" w:rsidRPr="00A32DE7">
        <w:t>disserta</w:t>
      </w:r>
      <w:r w:rsidRPr="00A32DE7">
        <w:t>tion</w:t>
      </w:r>
    </w:p>
    <w:p w:rsidR="006949E5" w:rsidRPr="00A32DE7" w:rsidRDefault="006949E5" w:rsidP="002143AC">
      <w:proofErr w:type="gramStart"/>
      <w:r w:rsidRPr="00A32DE7">
        <w:t>and</w:t>
      </w:r>
      <w:proofErr w:type="gramEnd"/>
      <w:r w:rsidRPr="00A32DE7">
        <w:t xml:space="preserve"> recommend its acceptance:</w:t>
      </w:r>
    </w:p>
    <w:p w:rsidR="006949E5" w:rsidRDefault="006949E5" w:rsidP="002143AC"/>
    <w:p w:rsidR="00CC5FB8" w:rsidRPr="00A32DE7" w:rsidRDefault="00CC5FB8" w:rsidP="002143AC"/>
    <w:p w:rsidR="006949E5" w:rsidRPr="00A32DE7" w:rsidRDefault="004D38DC" w:rsidP="002143AC">
      <w:r w:rsidRPr="00A32DE7">
        <w:t>David F. Cihak</w:t>
      </w:r>
    </w:p>
    <w:p w:rsidR="00CC5FB8" w:rsidRPr="00A32DE7" w:rsidRDefault="00CC5FB8" w:rsidP="002143AC"/>
    <w:p w:rsidR="006949E5" w:rsidRPr="00A32DE7" w:rsidRDefault="004D38DC" w:rsidP="002143AC">
      <w:r w:rsidRPr="00A32DE7">
        <w:t>Melinda M. Gibbons</w:t>
      </w:r>
    </w:p>
    <w:p w:rsidR="00CC5FB8" w:rsidRPr="00A32DE7" w:rsidRDefault="00CC5FB8" w:rsidP="002143AC"/>
    <w:p w:rsidR="006949E5" w:rsidRPr="00A32DE7" w:rsidRDefault="004D38DC" w:rsidP="002143AC">
      <w:r w:rsidRPr="00A32DE7">
        <w:t>Gary J. Skolits</w:t>
      </w:r>
      <w:r w:rsidR="006949E5" w:rsidRPr="00A32DE7">
        <w:tab/>
      </w:r>
      <w:r w:rsidR="006949E5" w:rsidRPr="00A32DE7">
        <w:tab/>
      </w:r>
    </w:p>
    <w:p w:rsidR="000226B4" w:rsidRDefault="006949E5" w:rsidP="002143AC">
      <w:r w:rsidRPr="00A32DE7">
        <w:tab/>
      </w:r>
      <w:r w:rsidRPr="00A32DE7">
        <w:tab/>
      </w:r>
      <w:r w:rsidRPr="00A32DE7">
        <w:tab/>
      </w:r>
      <w:r w:rsidRPr="00A32DE7">
        <w:tab/>
      </w:r>
      <w:r w:rsidRPr="00A32DE7">
        <w:tab/>
      </w:r>
      <w:r w:rsidRPr="00A32DE7">
        <w:tab/>
      </w:r>
    </w:p>
    <w:p w:rsidR="006949E5" w:rsidRPr="00A32DE7" w:rsidRDefault="000226B4" w:rsidP="002143AC">
      <w:r>
        <w:tab/>
      </w:r>
      <w:r>
        <w:tab/>
      </w:r>
      <w:r>
        <w:tab/>
      </w:r>
      <w:r>
        <w:tab/>
      </w:r>
      <w:r>
        <w:tab/>
      </w:r>
      <w:r w:rsidR="006949E5" w:rsidRPr="00A32DE7">
        <w:t>Accepted for the Council:</w:t>
      </w:r>
    </w:p>
    <w:p w:rsidR="006949E5" w:rsidRPr="00A32DE7" w:rsidRDefault="006949E5" w:rsidP="002143AC"/>
    <w:p w:rsidR="006949E5" w:rsidRPr="00A32DE7" w:rsidRDefault="006949E5" w:rsidP="002143AC">
      <w:r w:rsidRPr="00A32DE7">
        <w:tab/>
      </w:r>
      <w:r w:rsidRPr="00A32DE7">
        <w:tab/>
      </w:r>
      <w:r w:rsidRPr="00A32DE7">
        <w:tab/>
      </w:r>
      <w:r w:rsidRPr="00A32DE7">
        <w:tab/>
      </w:r>
      <w:r w:rsidRPr="00A32DE7">
        <w:tab/>
      </w:r>
      <w:r w:rsidRPr="00A32DE7">
        <w:tab/>
      </w:r>
      <w:r w:rsidRPr="00A32DE7">
        <w:tab/>
      </w:r>
      <w:r w:rsidRPr="00A32DE7">
        <w:tab/>
      </w:r>
    </w:p>
    <w:p w:rsidR="006949E5" w:rsidRPr="00A32DE7" w:rsidRDefault="006949E5" w:rsidP="002143AC">
      <w:pPr>
        <w:jc w:val="center"/>
      </w:pPr>
      <w:r w:rsidRPr="00A32DE7">
        <w:t>Carolyn R. Hodges</w:t>
      </w:r>
      <w:r w:rsidRPr="00A32DE7">
        <w:tab/>
      </w:r>
    </w:p>
    <w:p w:rsidR="006949E5" w:rsidRPr="00A32DE7" w:rsidRDefault="006949E5" w:rsidP="002143AC">
      <w:r w:rsidRPr="00A32DE7">
        <w:tab/>
      </w:r>
      <w:r w:rsidRPr="00A32DE7">
        <w:tab/>
      </w:r>
      <w:r w:rsidRPr="00A32DE7">
        <w:tab/>
      </w:r>
      <w:r w:rsidRPr="00A32DE7">
        <w:tab/>
      </w:r>
      <w:r w:rsidRPr="00A32DE7">
        <w:tab/>
      </w:r>
      <w:r w:rsidRPr="00A32DE7">
        <w:tab/>
      </w:r>
    </w:p>
    <w:p w:rsidR="006949E5" w:rsidRPr="00A32DE7" w:rsidRDefault="000226B4" w:rsidP="002143AC">
      <w:r>
        <w:tab/>
      </w:r>
      <w:r>
        <w:tab/>
      </w:r>
      <w:r>
        <w:tab/>
      </w:r>
      <w:r>
        <w:tab/>
      </w:r>
      <w:r>
        <w:tab/>
      </w:r>
      <w:r w:rsidR="006949E5" w:rsidRPr="00A32DE7">
        <w:t>Vice Prov</w:t>
      </w:r>
      <w:r>
        <w:t>ost and Dean of the Graduate School</w:t>
      </w:r>
    </w:p>
    <w:p w:rsidR="006949E5" w:rsidRPr="00A32DE7" w:rsidRDefault="006949E5" w:rsidP="002143AC">
      <w:pPr>
        <w:jc w:val="center"/>
        <w:rPr>
          <w:b/>
          <w:lang w:val="en-CA"/>
        </w:rPr>
      </w:pPr>
    </w:p>
    <w:p w:rsidR="006949E5" w:rsidRDefault="006949E5" w:rsidP="002143AC">
      <w:pPr>
        <w:jc w:val="center"/>
        <w:rPr>
          <w:b/>
          <w:lang w:val="en-CA"/>
        </w:rPr>
      </w:pPr>
    </w:p>
    <w:p w:rsidR="000226B4" w:rsidRDefault="000226B4" w:rsidP="002143AC">
      <w:pPr>
        <w:jc w:val="center"/>
        <w:rPr>
          <w:b/>
          <w:lang w:val="en-CA"/>
        </w:rPr>
      </w:pPr>
    </w:p>
    <w:p w:rsidR="000226B4" w:rsidRPr="00A32DE7" w:rsidRDefault="000226B4" w:rsidP="002143AC">
      <w:pPr>
        <w:jc w:val="center"/>
        <w:rPr>
          <w:b/>
          <w:lang w:val="en-CA"/>
        </w:rPr>
      </w:pPr>
    </w:p>
    <w:p w:rsidR="006949E5" w:rsidRPr="00A32DE7" w:rsidRDefault="006949E5" w:rsidP="002143AC">
      <w:pPr>
        <w:jc w:val="center"/>
        <w:rPr>
          <w:b/>
          <w:lang w:val="en-CA"/>
        </w:rPr>
      </w:pPr>
    </w:p>
    <w:p w:rsidR="006949E5" w:rsidRPr="00A32DE7" w:rsidRDefault="006949E5" w:rsidP="000226B4">
      <w:pPr>
        <w:jc w:val="center"/>
        <w:rPr>
          <w:lang w:val="en-CA"/>
        </w:rPr>
      </w:pPr>
      <w:r w:rsidRPr="00A32DE7">
        <w:rPr>
          <w:lang w:val="en-CA"/>
        </w:rPr>
        <w:t>(Original Signatures are on file with official student records.)</w:t>
      </w:r>
    </w:p>
    <w:p w:rsidR="006949E5" w:rsidRPr="00A32DE7" w:rsidRDefault="006949E5" w:rsidP="00A32DE7">
      <w:pPr>
        <w:spacing w:line="480" w:lineRule="auto"/>
        <w:ind w:left="2880" w:firstLine="720"/>
        <w:rPr>
          <w:lang w:val="en-CA"/>
        </w:rPr>
      </w:pPr>
    </w:p>
    <w:p w:rsidR="00236E6D" w:rsidRPr="00A32DE7" w:rsidRDefault="006949E5" w:rsidP="00CC5FB8">
      <w:pPr>
        <w:jc w:val="center"/>
        <w:rPr>
          <w:b/>
        </w:rPr>
      </w:pPr>
      <w:r w:rsidRPr="00A32DE7">
        <w:rPr>
          <w:lang w:val="en-CA"/>
        </w:rPr>
        <w:br w:type="page"/>
      </w:r>
      <w:r w:rsidR="00412442" w:rsidRPr="00E45897">
        <w:rPr>
          <w:b/>
          <w:lang w:val="en-CA"/>
        </w:rPr>
        <w:lastRenderedPageBreak/>
        <w:fldChar w:fldCharType="begin"/>
      </w:r>
      <w:r w:rsidR="0087349A" w:rsidRPr="00E45897">
        <w:rPr>
          <w:b/>
          <w:lang w:val="en-CA"/>
        </w:rPr>
        <w:instrText xml:space="preserve"> SEQ CHAPTER \h \r 1</w:instrText>
      </w:r>
      <w:r w:rsidR="00412442" w:rsidRPr="00E45897">
        <w:rPr>
          <w:b/>
          <w:lang w:val="en-CA"/>
        </w:rPr>
        <w:fldChar w:fldCharType="end"/>
      </w:r>
      <w:r w:rsidR="00E45897" w:rsidRPr="00E45897">
        <w:rPr>
          <w:b/>
        </w:rPr>
        <w:t xml:space="preserve"> Shared Decision Making in Individualized Education Program Meetings: A Discourse Analysis</w:t>
      </w: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BB3DE2" w:rsidP="00CC5FB8">
      <w:pPr>
        <w:jc w:val="center"/>
      </w:pPr>
      <w:r w:rsidRPr="00A32DE7">
        <w:t>A Dissertation</w:t>
      </w:r>
      <w:r w:rsidR="009C755C" w:rsidRPr="00A32DE7">
        <w:t xml:space="preserve"> Presented for</w:t>
      </w:r>
      <w:r w:rsidR="00C62680" w:rsidRPr="00A32DE7">
        <w:t xml:space="preserve"> the </w:t>
      </w:r>
    </w:p>
    <w:p w:rsidR="009C755C" w:rsidRPr="00A32DE7" w:rsidRDefault="00BB3DE2" w:rsidP="00CC5FB8">
      <w:pPr>
        <w:jc w:val="center"/>
      </w:pPr>
      <w:r w:rsidRPr="00A32DE7">
        <w:t xml:space="preserve">Doctor of Philosophy </w:t>
      </w:r>
    </w:p>
    <w:p w:rsidR="009C755C" w:rsidRPr="00A32DE7" w:rsidRDefault="009C755C" w:rsidP="00CC5FB8">
      <w:pPr>
        <w:jc w:val="center"/>
      </w:pPr>
      <w:r w:rsidRPr="00A32DE7">
        <w:t>Degree</w:t>
      </w:r>
    </w:p>
    <w:p w:rsidR="009C755C" w:rsidRPr="00A32DE7" w:rsidRDefault="009C755C" w:rsidP="00CC5FB8">
      <w:pPr>
        <w:jc w:val="center"/>
      </w:pPr>
      <w:r w:rsidRPr="00A32DE7">
        <w:t>The University of Tennessee, Knoxville</w:t>
      </w: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Pr="00A32DE7" w:rsidRDefault="00236E6D" w:rsidP="00CC5FB8">
      <w:pPr>
        <w:jc w:val="center"/>
      </w:pPr>
    </w:p>
    <w:p w:rsidR="00236E6D" w:rsidRDefault="00236E6D"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Pr="00A32DE7" w:rsidRDefault="00CC5FB8" w:rsidP="00CC5FB8">
      <w:pPr>
        <w:jc w:val="center"/>
      </w:pPr>
    </w:p>
    <w:p w:rsidR="00236E6D" w:rsidRPr="00A32DE7" w:rsidRDefault="00BB3DE2" w:rsidP="00CC5FB8">
      <w:pPr>
        <w:jc w:val="center"/>
      </w:pPr>
      <w:r w:rsidRPr="00A32DE7">
        <w:t>Elizabeth Price</w:t>
      </w:r>
    </w:p>
    <w:p w:rsidR="009C755C" w:rsidRPr="00A32DE7" w:rsidRDefault="00BB3DE2" w:rsidP="00CC5FB8">
      <w:pPr>
        <w:jc w:val="center"/>
      </w:pPr>
      <w:r w:rsidRPr="00A32DE7">
        <w:t>May</w:t>
      </w:r>
      <w:r w:rsidR="009C755C" w:rsidRPr="00A32DE7">
        <w:t xml:space="preserve"> </w:t>
      </w:r>
      <w:r w:rsidR="00E603D9" w:rsidRPr="00A32DE7">
        <w:t>20</w:t>
      </w:r>
      <w:r w:rsidRPr="00A32DE7">
        <w:t>14</w:t>
      </w:r>
    </w:p>
    <w:p w:rsidR="00236E6D" w:rsidRPr="00A32DE7" w:rsidRDefault="00236E6D" w:rsidP="00CC5FB8">
      <w:pPr>
        <w:jc w:val="center"/>
      </w:pPr>
    </w:p>
    <w:p w:rsidR="00236E6D" w:rsidRPr="00A32DE7" w:rsidRDefault="00236E6D"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Default="00CC5FB8" w:rsidP="00CC5FB8">
      <w:pPr>
        <w:jc w:val="center"/>
      </w:pPr>
    </w:p>
    <w:p w:rsidR="00CC5FB8" w:rsidRPr="00A32DE7" w:rsidRDefault="00CC5FB8" w:rsidP="00CC5FB8">
      <w:pPr>
        <w:jc w:val="center"/>
      </w:pPr>
    </w:p>
    <w:p w:rsidR="00236E6D" w:rsidRPr="00A32DE7" w:rsidRDefault="00BB3DE2" w:rsidP="00A32DE7">
      <w:pPr>
        <w:spacing w:line="480" w:lineRule="auto"/>
        <w:jc w:val="center"/>
      </w:pPr>
      <w:r w:rsidRPr="00A32DE7">
        <w:t>Copyright © 2014</w:t>
      </w:r>
      <w:r w:rsidR="00236E6D" w:rsidRPr="00A32DE7">
        <w:t xml:space="preserve"> by </w:t>
      </w:r>
      <w:r w:rsidRPr="00A32DE7">
        <w:t>Elizabeth Price</w:t>
      </w:r>
    </w:p>
    <w:p w:rsidR="00236E6D" w:rsidRPr="00A32DE7" w:rsidRDefault="00236E6D" w:rsidP="00A32DE7">
      <w:pPr>
        <w:spacing w:line="480" w:lineRule="auto"/>
        <w:jc w:val="center"/>
      </w:pPr>
      <w:r w:rsidRPr="00A32DE7">
        <w:t>All rights reserved.</w:t>
      </w: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CC5FB8" w:rsidRDefault="00CC5FB8">
      <w:r>
        <w:br w:type="page"/>
      </w:r>
    </w:p>
    <w:p w:rsidR="00236E6D" w:rsidRPr="00A32DE7" w:rsidRDefault="00236E6D" w:rsidP="00A32DE7">
      <w:pPr>
        <w:spacing w:line="480" w:lineRule="auto"/>
        <w:jc w:val="center"/>
      </w:pPr>
    </w:p>
    <w:p w:rsidR="00236E6D" w:rsidRPr="00FA3FD4" w:rsidRDefault="00FA3FD4" w:rsidP="00A32DE7">
      <w:pPr>
        <w:spacing w:line="480" w:lineRule="auto"/>
        <w:jc w:val="center"/>
        <w:rPr>
          <w:b/>
        </w:rPr>
      </w:pPr>
      <w:r w:rsidRPr="00FA3FD4">
        <w:rPr>
          <w:b/>
        </w:rPr>
        <w:t>Dedication</w:t>
      </w:r>
    </w:p>
    <w:p w:rsidR="000226B4" w:rsidRDefault="00457BA5" w:rsidP="00A32DE7">
      <w:pPr>
        <w:spacing w:line="480" w:lineRule="auto"/>
        <w:jc w:val="center"/>
      </w:pPr>
      <w:r>
        <w:t xml:space="preserve">To the phenomenal educators, caregivers, and students who graciously agreed to </w:t>
      </w:r>
      <w:r w:rsidR="0064651F">
        <w:t xml:space="preserve">the </w:t>
      </w:r>
      <w:r>
        <w:t xml:space="preserve">recording of their IEP meetings.  </w:t>
      </w:r>
    </w:p>
    <w:p w:rsidR="000226B4" w:rsidRDefault="00457BA5" w:rsidP="00A32DE7">
      <w:pPr>
        <w:spacing w:line="480" w:lineRule="auto"/>
        <w:jc w:val="center"/>
      </w:pPr>
      <w:r>
        <w:t xml:space="preserve">You have my heartfelt thanks for making this research possible.  </w:t>
      </w:r>
    </w:p>
    <w:p w:rsidR="000226B4" w:rsidRDefault="00B87858" w:rsidP="00A32DE7">
      <w:pPr>
        <w:spacing w:line="480" w:lineRule="auto"/>
        <w:jc w:val="center"/>
      </w:pPr>
      <w:r>
        <w:t>To the</w:t>
      </w:r>
      <w:r w:rsidR="00457BA5">
        <w:t xml:space="preserve"> educators, caregivers, and students receiving special education services who attend IEP meetings acr</w:t>
      </w:r>
      <w:r>
        <w:t>oss our nation year after year.</w:t>
      </w:r>
      <w:r w:rsidR="000226B4">
        <w:t xml:space="preserve"> </w:t>
      </w:r>
    </w:p>
    <w:p w:rsidR="00236E6D" w:rsidRPr="00A32DE7" w:rsidRDefault="00B87858" w:rsidP="00A32DE7">
      <w:pPr>
        <w:spacing w:line="480" w:lineRule="auto"/>
        <w:jc w:val="center"/>
      </w:pPr>
      <w:r>
        <w:t>M</w:t>
      </w:r>
      <w:r w:rsidR="00457BA5">
        <w:t>ay we con</w:t>
      </w:r>
      <w:r w:rsidR="00E07633">
        <w:t xml:space="preserve">tinually improve </w:t>
      </w:r>
      <w:r w:rsidR="000226B4">
        <w:t>in our rigorous pursuit of excellence</w:t>
      </w:r>
      <w:r w:rsidR="00E07633">
        <w:t xml:space="preserve">. </w:t>
      </w: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236E6D" w:rsidRPr="00A32DE7" w:rsidRDefault="00236E6D" w:rsidP="00A32DE7">
      <w:pPr>
        <w:spacing w:line="480" w:lineRule="auto"/>
        <w:jc w:val="center"/>
      </w:pPr>
    </w:p>
    <w:p w:rsidR="005B2970" w:rsidRPr="00A32DE7" w:rsidRDefault="005B2970" w:rsidP="00A32DE7">
      <w:pPr>
        <w:spacing w:line="480" w:lineRule="auto"/>
      </w:pPr>
      <w:r w:rsidRPr="00A32DE7">
        <w:t xml:space="preserve"> </w:t>
      </w:r>
    </w:p>
    <w:p w:rsidR="005B2970" w:rsidRPr="00A32DE7" w:rsidRDefault="005B2970" w:rsidP="00A32DE7">
      <w:pPr>
        <w:spacing w:line="480" w:lineRule="auto"/>
        <w:ind w:left="720" w:firstLine="720"/>
        <w:jc w:val="center"/>
      </w:pPr>
    </w:p>
    <w:p w:rsidR="00CD73A9" w:rsidRPr="00552A7C" w:rsidRDefault="005B2970" w:rsidP="00552A7C">
      <w:pPr>
        <w:tabs>
          <w:tab w:val="left" w:pos="90"/>
        </w:tabs>
        <w:spacing w:line="480" w:lineRule="auto"/>
        <w:ind w:left="90"/>
        <w:jc w:val="center"/>
        <w:rPr>
          <w:b/>
        </w:rPr>
      </w:pPr>
      <w:r w:rsidRPr="00A32DE7">
        <w:br w:type="page"/>
      </w:r>
      <w:r w:rsidR="00D067C3" w:rsidRPr="00A32DE7">
        <w:rPr>
          <w:b/>
        </w:rPr>
        <w:lastRenderedPageBreak/>
        <w:t>Acknowledgements</w:t>
      </w:r>
    </w:p>
    <w:p w:rsidR="00B32892" w:rsidRDefault="0064651F" w:rsidP="0064651F">
      <w:pPr>
        <w:spacing w:line="480" w:lineRule="auto"/>
        <w:rPr>
          <w:color w:val="222222"/>
          <w:shd w:val="clear" w:color="auto" w:fill="FFFFFF"/>
        </w:rPr>
      </w:pPr>
      <w:r>
        <w:tab/>
      </w:r>
      <w:r w:rsidRPr="0064651F">
        <w:t xml:space="preserve">Thanks </w:t>
      </w:r>
      <w:proofErr w:type="gramStart"/>
      <w:r w:rsidRPr="0064651F">
        <w:t>be</w:t>
      </w:r>
      <w:proofErr w:type="gramEnd"/>
      <w:r w:rsidRPr="0064651F">
        <w:t xml:space="preserve"> to God. </w:t>
      </w:r>
      <w:r w:rsidRPr="0064651F">
        <w:rPr>
          <w:color w:val="222222"/>
          <w:shd w:val="clear" w:color="auto" w:fill="FFFFFF"/>
        </w:rPr>
        <w:t>Without whom I never would have started or completed this impossible journey. I acknowledge my own intently focus</w:t>
      </w:r>
      <w:r>
        <w:rPr>
          <w:color w:val="222222"/>
          <w:shd w:val="clear" w:color="auto" w:fill="FFFFFF"/>
        </w:rPr>
        <w:t>ed part in this labor of love; t</w:t>
      </w:r>
      <w:r w:rsidRPr="0064651F">
        <w:rPr>
          <w:color w:val="222222"/>
          <w:shd w:val="clear" w:color="auto" w:fill="FFFFFF"/>
        </w:rPr>
        <w:t xml:space="preserve">he countless hours spent </w:t>
      </w:r>
      <w:r>
        <w:rPr>
          <w:color w:val="222222"/>
          <w:shd w:val="clear" w:color="auto" w:fill="FFFFFF"/>
        </w:rPr>
        <w:t>focusing on</w:t>
      </w:r>
      <w:r w:rsidRPr="0064651F">
        <w:rPr>
          <w:color w:val="222222"/>
          <w:shd w:val="clear" w:color="auto" w:fill="FFFFFF"/>
        </w:rPr>
        <w:t xml:space="preserve"> data when other, more amusing and entertaining pursuits beckoned. </w:t>
      </w:r>
      <w:proofErr w:type="gramStart"/>
      <w:r w:rsidR="004A5CDC">
        <w:rPr>
          <w:color w:val="222222"/>
          <w:shd w:val="clear" w:color="auto" w:fill="FFFFFF"/>
        </w:rPr>
        <w:t>Many thanks to Dr. Trena Paulus</w:t>
      </w:r>
      <w:r w:rsidRPr="0064651F">
        <w:rPr>
          <w:color w:val="222222"/>
          <w:shd w:val="clear" w:color="auto" w:fill="FFFFFF"/>
        </w:rPr>
        <w:t xml:space="preserve"> </w:t>
      </w:r>
      <w:r w:rsidR="00CD0135">
        <w:rPr>
          <w:color w:val="222222"/>
          <w:shd w:val="clear" w:color="auto" w:fill="FFFFFF"/>
        </w:rPr>
        <w:t xml:space="preserve">who provided </w:t>
      </w:r>
      <w:r w:rsidR="00294BCB">
        <w:rPr>
          <w:color w:val="222222"/>
          <w:shd w:val="clear" w:color="auto" w:fill="FFFFFF"/>
        </w:rPr>
        <w:t>immeasurable</w:t>
      </w:r>
      <w:r w:rsidR="004A5CDC">
        <w:rPr>
          <w:color w:val="222222"/>
          <w:shd w:val="clear" w:color="auto" w:fill="FFFFFF"/>
        </w:rPr>
        <w:t xml:space="preserve"> </w:t>
      </w:r>
      <w:r w:rsidR="00CD0135">
        <w:rPr>
          <w:color w:val="222222"/>
          <w:shd w:val="clear" w:color="auto" w:fill="FFFFFF"/>
        </w:rPr>
        <w:t xml:space="preserve">guidance and feedback on </w:t>
      </w:r>
      <w:r w:rsidR="004A5CDC">
        <w:rPr>
          <w:color w:val="222222"/>
          <w:shd w:val="clear" w:color="auto" w:fill="FFFFFF"/>
        </w:rPr>
        <w:t xml:space="preserve">multiple </w:t>
      </w:r>
      <w:r w:rsidR="00CD0135">
        <w:rPr>
          <w:color w:val="222222"/>
          <w:shd w:val="clear" w:color="auto" w:fill="FFFFFF"/>
        </w:rPr>
        <w:t>drafts.</w:t>
      </w:r>
      <w:proofErr w:type="gramEnd"/>
      <w:r w:rsidR="00CD0135">
        <w:rPr>
          <w:color w:val="222222"/>
          <w:shd w:val="clear" w:color="auto" w:fill="FFFFFF"/>
        </w:rPr>
        <w:t xml:space="preserve"> Also</w:t>
      </w:r>
      <w:r w:rsidR="004A5CDC">
        <w:rPr>
          <w:color w:val="222222"/>
          <w:shd w:val="clear" w:color="auto" w:fill="FFFFFF"/>
        </w:rPr>
        <w:t>,</w:t>
      </w:r>
      <w:r w:rsidR="00CD0135">
        <w:rPr>
          <w:color w:val="222222"/>
          <w:shd w:val="clear" w:color="auto" w:fill="FFFFFF"/>
        </w:rPr>
        <w:t xml:space="preserve"> thanks to </w:t>
      </w:r>
      <w:r w:rsidR="004A5CDC">
        <w:rPr>
          <w:color w:val="222222"/>
          <w:shd w:val="clear" w:color="auto" w:fill="FFFFFF"/>
        </w:rPr>
        <w:t xml:space="preserve">my </w:t>
      </w:r>
      <w:r w:rsidR="00CD0135">
        <w:rPr>
          <w:color w:val="222222"/>
          <w:shd w:val="clear" w:color="auto" w:fill="FFFFFF"/>
        </w:rPr>
        <w:t>committee members</w:t>
      </w:r>
      <w:r w:rsidR="00CD0135" w:rsidRPr="00CD0135">
        <w:rPr>
          <w:color w:val="222222"/>
          <w:shd w:val="clear" w:color="auto" w:fill="FFFFFF"/>
        </w:rPr>
        <w:t xml:space="preserve"> </w:t>
      </w:r>
      <w:r w:rsidR="00CD0135">
        <w:rPr>
          <w:color w:val="222222"/>
          <w:shd w:val="clear" w:color="auto" w:fill="FFFFFF"/>
        </w:rPr>
        <w:t xml:space="preserve">for their feedback: </w:t>
      </w:r>
      <w:r w:rsidR="000A44C1">
        <w:rPr>
          <w:color w:val="222222"/>
          <w:shd w:val="clear" w:color="auto" w:fill="FFFFFF"/>
        </w:rPr>
        <w:t>Dr. Gary Skolits, Dr. David Cihak, and Dr. Melinda Gibbons</w:t>
      </w:r>
      <w:r>
        <w:rPr>
          <w:color w:val="222222"/>
          <w:shd w:val="clear" w:color="auto" w:fill="FFFFFF"/>
        </w:rPr>
        <w:t xml:space="preserve">. Thanks to the Discourse Analysis Research Team </w:t>
      </w:r>
      <w:r w:rsidR="004A5CDC">
        <w:rPr>
          <w:color w:val="222222"/>
          <w:shd w:val="clear" w:color="auto" w:fill="FFFFFF"/>
        </w:rPr>
        <w:t xml:space="preserve">(DART) </w:t>
      </w:r>
      <w:r>
        <w:rPr>
          <w:color w:val="222222"/>
          <w:shd w:val="clear" w:color="auto" w:fill="FFFFFF"/>
        </w:rPr>
        <w:t>who supported this effort at numerous critical junctures.  Special acknowledgement goes</w:t>
      </w:r>
      <w:r w:rsidRPr="0064651F">
        <w:rPr>
          <w:color w:val="222222"/>
          <w:shd w:val="clear" w:color="auto" w:fill="FFFFFF"/>
        </w:rPr>
        <w:t xml:space="preserve"> to Joshua Johnston who </w:t>
      </w:r>
      <w:r w:rsidR="00B87858">
        <w:rPr>
          <w:color w:val="222222"/>
          <w:shd w:val="clear" w:color="auto" w:fill="FFFFFF"/>
        </w:rPr>
        <w:t xml:space="preserve">graciously listened to </w:t>
      </w:r>
      <w:r w:rsidRPr="0064651F">
        <w:rPr>
          <w:color w:val="222222"/>
          <w:shd w:val="clear" w:color="auto" w:fill="FFFFFF"/>
        </w:rPr>
        <w:t>ramblings of analysis</w:t>
      </w:r>
      <w:r>
        <w:rPr>
          <w:color w:val="222222"/>
          <w:shd w:val="clear" w:color="auto" w:fill="FFFFFF"/>
        </w:rPr>
        <w:t>,</w:t>
      </w:r>
      <w:r w:rsidRPr="0064651F">
        <w:rPr>
          <w:color w:val="222222"/>
          <w:shd w:val="clear" w:color="auto" w:fill="FFFFFF"/>
        </w:rPr>
        <w:t xml:space="preserve"> and read </w:t>
      </w:r>
      <w:r w:rsidR="004D39CC">
        <w:rPr>
          <w:color w:val="222222"/>
          <w:shd w:val="clear" w:color="auto" w:fill="FFFFFF"/>
        </w:rPr>
        <w:t xml:space="preserve">a </w:t>
      </w:r>
      <w:r>
        <w:rPr>
          <w:color w:val="222222"/>
          <w:shd w:val="clear" w:color="auto" w:fill="FFFFFF"/>
        </w:rPr>
        <w:t>r</w:t>
      </w:r>
      <w:r w:rsidR="00B87858">
        <w:rPr>
          <w:color w:val="222222"/>
          <w:shd w:val="clear" w:color="auto" w:fill="FFFFFF"/>
        </w:rPr>
        <w:t>eally r</w:t>
      </w:r>
      <w:r>
        <w:rPr>
          <w:color w:val="222222"/>
          <w:shd w:val="clear" w:color="auto" w:fill="FFFFFF"/>
        </w:rPr>
        <w:t xml:space="preserve">ough </w:t>
      </w:r>
      <w:r w:rsidR="004D39CC">
        <w:rPr>
          <w:color w:val="222222"/>
          <w:shd w:val="clear" w:color="auto" w:fill="FFFFFF"/>
        </w:rPr>
        <w:t>draft</w:t>
      </w:r>
      <w:r>
        <w:rPr>
          <w:color w:val="222222"/>
          <w:shd w:val="clear" w:color="auto" w:fill="FFFFFF"/>
        </w:rPr>
        <w:t xml:space="preserve"> </w:t>
      </w:r>
      <w:r w:rsidR="00B70B66">
        <w:rPr>
          <w:color w:val="222222"/>
          <w:shd w:val="clear" w:color="auto" w:fill="FFFFFF"/>
        </w:rPr>
        <w:t>of Chapter 4</w:t>
      </w:r>
      <w:r w:rsidR="000A44C1">
        <w:rPr>
          <w:color w:val="222222"/>
          <w:shd w:val="clear" w:color="auto" w:fill="FFFFFF"/>
        </w:rPr>
        <w:t xml:space="preserve"> </w:t>
      </w:r>
      <w:r w:rsidR="00B87858">
        <w:rPr>
          <w:color w:val="222222"/>
          <w:shd w:val="clear" w:color="auto" w:fill="FFFFFF"/>
        </w:rPr>
        <w:t>when I needed it</w:t>
      </w:r>
      <w:r w:rsidR="004D39CC">
        <w:rPr>
          <w:color w:val="222222"/>
          <w:shd w:val="clear" w:color="auto" w:fill="FFFFFF"/>
        </w:rPr>
        <w:t xml:space="preserve"> most</w:t>
      </w:r>
      <w:r>
        <w:rPr>
          <w:color w:val="222222"/>
          <w:shd w:val="clear" w:color="auto" w:fill="FFFFFF"/>
        </w:rPr>
        <w:t xml:space="preserve">. </w:t>
      </w:r>
      <w:r w:rsidR="00F60BBD">
        <w:rPr>
          <w:color w:val="222222"/>
          <w:shd w:val="clear" w:color="auto" w:fill="FFFFFF"/>
        </w:rPr>
        <w:t xml:space="preserve">In addition, thanks to Ann Bennett who was </w:t>
      </w:r>
      <w:r w:rsidR="004A5CDC">
        <w:rPr>
          <w:color w:val="222222"/>
          <w:shd w:val="clear" w:color="auto" w:fill="FFFFFF"/>
        </w:rPr>
        <w:t xml:space="preserve">always </w:t>
      </w:r>
      <w:r w:rsidR="00F60BBD">
        <w:rPr>
          <w:color w:val="222222"/>
          <w:shd w:val="clear" w:color="auto" w:fill="FFFFFF"/>
        </w:rPr>
        <w:t xml:space="preserve">ready and available to provide technological support for qualitative </w:t>
      </w:r>
      <w:proofErr w:type="gramStart"/>
      <w:r w:rsidR="00F60BBD">
        <w:rPr>
          <w:color w:val="222222"/>
          <w:shd w:val="clear" w:color="auto" w:fill="FFFFFF"/>
        </w:rPr>
        <w:t>software.</w:t>
      </w:r>
      <w:proofErr w:type="gramEnd"/>
      <w:r w:rsidR="00F60BBD">
        <w:rPr>
          <w:color w:val="222222"/>
          <w:shd w:val="clear" w:color="auto" w:fill="FFFFFF"/>
        </w:rPr>
        <w:t xml:space="preserve"> T</w:t>
      </w:r>
      <w:r w:rsidRPr="0064651F">
        <w:rPr>
          <w:color w:val="222222"/>
          <w:shd w:val="clear" w:color="auto" w:fill="FFFFFF"/>
        </w:rPr>
        <w:t>hanks to honorary DART members, Janel Seeley and Kathy Evans, who reminded me that hope is always peeking around the corner</w:t>
      </w:r>
      <w:r>
        <w:rPr>
          <w:color w:val="222222"/>
          <w:shd w:val="clear" w:color="auto" w:fill="FFFFFF"/>
        </w:rPr>
        <w:t>,</w:t>
      </w:r>
      <w:r w:rsidRPr="0064651F">
        <w:rPr>
          <w:color w:val="222222"/>
          <w:shd w:val="clear" w:color="auto" w:fill="FFFFFF"/>
        </w:rPr>
        <w:t xml:space="preserve"> and likely has a glass of wine in hand</w:t>
      </w:r>
      <w:r>
        <w:rPr>
          <w:color w:val="222222"/>
          <w:shd w:val="clear" w:color="auto" w:fill="FFFFFF"/>
        </w:rPr>
        <w:t>.</w:t>
      </w:r>
      <w:r w:rsidRPr="0064651F">
        <w:rPr>
          <w:color w:val="222222"/>
          <w:shd w:val="clear" w:color="auto" w:fill="FFFFFF"/>
        </w:rPr>
        <w:t xml:space="preserve"> </w:t>
      </w:r>
      <w:r w:rsidR="004D39CC">
        <w:rPr>
          <w:color w:val="222222"/>
          <w:shd w:val="clear" w:color="auto" w:fill="FFFFFF"/>
        </w:rPr>
        <w:t>T</w:t>
      </w:r>
      <w:r w:rsidR="000A44C1">
        <w:rPr>
          <w:color w:val="222222"/>
          <w:shd w:val="clear" w:color="auto" w:fill="FFFFFF"/>
        </w:rPr>
        <w:t>hanks t</w:t>
      </w:r>
      <w:r w:rsidR="004D39CC">
        <w:rPr>
          <w:color w:val="222222"/>
          <w:shd w:val="clear" w:color="auto" w:fill="FFFFFF"/>
        </w:rPr>
        <w:t>o my</w:t>
      </w:r>
      <w:r w:rsidR="0040435E">
        <w:rPr>
          <w:color w:val="222222"/>
          <w:shd w:val="clear" w:color="auto" w:fill="FFFFFF"/>
        </w:rPr>
        <w:t xml:space="preserve"> Educational Psychology 401 </w:t>
      </w:r>
      <w:r w:rsidR="004D39CC">
        <w:rPr>
          <w:color w:val="222222"/>
          <w:shd w:val="clear" w:color="auto" w:fill="FFFFFF"/>
        </w:rPr>
        <w:t xml:space="preserve">students, instructional </w:t>
      </w:r>
      <w:r w:rsidR="0040435E">
        <w:rPr>
          <w:color w:val="222222"/>
          <w:shd w:val="clear" w:color="auto" w:fill="FFFFFF"/>
        </w:rPr>
        <w:t xml:space="preserve">team, and to Dr. Katherine Greenberg, who </w:t>
      </w:r>
      <w:r w:rsidR="007B1FF2">
        <w:rPr>
          <w:color w:val="222222"/>
          <w:shd w:val="clear" w:color="auto" w:fill="FFFFFF"/>
        </w:rPr>
        <w:t>made teac</w:t>
      </w:r>
      <w:r w:rsidR="00552A7C">
        <w:rPr>
          <w:color w:val="222222"/>
          <w:shd w:val="clear" w:color="auto" w:fill="FFFFFF"/>
        </w:rPr>
        <w:t xml:space="preserve">hing and learning together a continual </w:t>
      </w:r>
      <w:proofErr w:type="gramStart"/>
      <w:r w:rsidR="00552A7C">
        <w:rPr>
          <w:color w:val="222222"/>
          <w:shd w:val="clear" w:color="auto" w:fill="FFFFFF"/>
        </w:rPr>
        <w:t>delight</w:t>
      </w:r>
      <w:r w:rsidR="007B1FF2">
        <w:rPr>
          <w:color w:val="222222"/>
          <w:shd w:val="clear" w:color="auto" w:fill="FFFFFF"/>
        </w:rPr>
        <w:t>.</w:t>
      </w:r>
      <w:proofErr w:type="gramEnd"/>
      <w:r w:rsidR="007B1FF2">
        <w:rPr>
          <w:color w:val="222222"/>
          <w:shd w:val="clear" w:color="auto" w:fill="FFFFFF"/>
        </w:rPr>
        <w:t xml:space="preserve"> </w:t>
      </w:r>
    </w:p>
    <w:p w:rsidR="00236E6D" w:rsidRPr="00A32DE7" w:rsidRDefault="00B32892" w:rsidP="0064651F">
      <w:pPr>
        <w:spacing w:line="480" w:lineRule="auto"/>
      </w:pPr>
      <w:r>
        <w:rPr>
          <w:color w:val="222222"/>
          <w:shd w:val="clear" w:color="auto" w:fill="FFFFFF"/>
        </w:rPr>
        <w:tab/>
      </w:r>
      <w:r w:rsidR="00B87858">
        <w:rPr>
          <w:color w:val="222222"/>
          <w:shd w:val="clear" w:color="auto" w:fill="FFFFFF"/>
        </w:rPr>
        <w:t>Special thank you t</w:t>
      </w:r>
      <w:r w:rsidR="0064651F" w:rsidRPr="0064651F">
        <w:rPr>
          <w:color w:val="222222"/>
          <w:shd w:val="clear" w:color="auto" w:fill="FFFFFF"/>
        </w:rPr>
        <w:t xml:space="preserve">o my dear friends who encouraged me at just the right moments in their own beautiful </w:t>
      </w:r>
      <w:r w:rsidR="007B1FF2">
        <w:rPr>
          <w:color w:val="222222"/>
          <w:shd w:val="clear" w:color="auto" w:fill="FFFFFF"/>
        </w:rPr>
        <w:t>and surprising</w:t>
      </w:r>
      <w:r w:rsidR="0064651F">
        <w:rPr>
          <w:color w:val="222222"/>
          <w:shd w:val="clear" w:color="auto" w:fill="FFFFFF"/>
        </w:rPr>
        <w:t xml:space="preserve"> </w:t>
      </w:r>
      <w:r w:rsidR="00552A7C">
        <w:rPr>
          <w:color w:val="222222"/>
          <w:shd w:val="clear" w:color="auto" w:fill="FFFFFF"/>
        </w:rPr>
        <w:t>ways: Barbi Frasher; Julie Cadena;</w:t>
      </w:r>
      <w:r w:rsidR="0064651F" w:rsidRPr="0064651F">
        <w:rPr>
          <w:color w:val="222222"/>
          <w:shd w:val="clear" w:color="auto" w:fill="FFFFFF"/>
        </w:rPr>
        <w:t xml:space="preserve"> Sandy, Van, </w:t>
      </w:r>
      <w:r w:rsidR="00552A7C">
        <w:rPr>
          <w:color w:val="222222"/>
          <w:shd w:val="clear" w:color="auto" w:fill="FFFFFF"/>
        </w:rPr>
        <w:t>&amp; Isaiah Garr;</w:t>
      </w:r>
      <w:r w:rsidR="0064651F" w:rsidRPr="0064651F">
        <w:rPr>
          <w:color w:val="222222"/>
          <w:shd w:val="clear" w:color="auto" w:fill="FFFFFF"/>
        </w:rPr>
        <w:t xml:space="preserve"> Jil</w:t>
      </w:r>
      <w:r w:rsidR="00B87858">
        <w:rPr>
          <w:color w:val="222222"/>
          <w:shd w:val="clear" w:color="auto" w:fill="FFFFFF"/>
        </w:rPr>
        <w:t>l, Rachel &amp; the Henderson</w:t>
      </w:r>
      <w:r w:rsidR="00552A7C">
        <w:rPr>
          <w:color w:val="222222"/>
          <w:shd w:val="clear" w:color="auto" w:fill="FFFFFF"/>
        </w:rPr>
        <w:t xml:space="preserve"> tribe;</w:t>
      </w:r>
      <w:r w:rsidR="0064651F" w:rsidRPr="0064651F">
        <w:rPr>
          <w:color w:val="222222"/>
          <w:shd w:val="clear" w:color="auto" w:fill="FFFFFF"/>
        </w:rPr>
        <w:t xml:space="preserve"> Mary </w:t>
      </w:r>
      <w:r w:rsidR="0064651F">
        <w:rPr>
          <w:color w:val="222222"/>
          <w:shd w:val="clear" w:color="auto" w:fill="FFFFFF"/>
        </w:rPr>
        <w:t>&amp; the</w:t>
      </w:r>
      <w:r w:rsidR="0064651F" w:rsidRPr="0064651F">
        <w:rPr>
          <w:color w:val="222222"/>
          <w:shd w:val="clear" w:color="auto" w:fill="FFFFFF"/>
        </w:rPr>
        <w:t xml:space="preserve"> Johnson</w:t>
      </w:r>
      <w:r w:rsidR="0064651F">
        <w:rPr>
          <w:color w:val="222222"/>
          <w:shd w:val="clear" w:color="auto" w:fill="FFFFFF"/>
        </w:rPr>
        <w:t xml:space="preserve"> tribe</w:t>
      </w:r>
      <w:r w:rsidR="00552A7C">
        <w:rPr>
          <w:color w:val="222222"/>
          <w:shd w:val="clear" w:color="auto" w:fill="FFFFFF"/>
        </w:rPr>
        <w:t>;</w:t>
      </w:r>
      <w:r w:rsidR="0064651F" w:rsidRPr="0064651F">
        <w:rPr>
          <w:color w:val="222222"/>
          <w:shd w:val="clear" w:color="auto" w:fill="FFFFFF"/>
        </w:rPr>
        <w:t xml:space="preserve"> </w:t>
      </w:r>
      <w:r w:rsidR="00B87858">
        <w:rPr>
          <w:color w:val="222222"/>
          <w:shd w:val="clear" w:color="auto" w:fill="FFFFFF"/>
        </w:rPr>
        <w:t xml:space="preserve">The Reeces; </w:t>
      </w:r>
      <w:r w:rsidR="00BD473A">
        <w:rPr>
          <w:color w:val="222222"/>
          <w:shd w:val="clear" w:color="auto" w:fill="FFFFFF"/>
        </w:rPr>
        <w:t xml:space="preserve">Dick and Marilyn Scholl, </w:t>
      </w:r>
      <w:r w:rsidR="0064651F" w:rsidRPr="0064651F">
        <w:rPr>
          <w:color w:val="222222"/>
          <w:shd w:val="clear" w:color="auto" w:fill="FFFFFF"/>
        </w:rPr>
        <w:t>Margeret Meyer</w:t>
      </w:r>
      <w:r w:rsidR="00B87858">
        <w:rPr>
          <w:color w:val="222222"/>
          <w:shd w:val="clear" w:color="auto" w:fill="FFFFFF"/>
        </w:rPr>
        <w:t xml:space="preserve">; </w:t>
      </w:r>
      <w:r w:rsidR="0040435E">
        <w:rPr>
          <w:color w:val="222222"/>
          <w:shd w:val="clear" w:color="auto" w:fill="FFFFFF"/>
        </w:rPr>
        <w:t>and Pastor</w:t>
      </w:r>
      <w:r w:rsidR="00552A7C">
        <w:rPr>
          <w:color w:val="222222"/>
          <w:shd w:val="clear" w:color="auto" w:fill="FFFFFF"/>
        </w:rPr>
        <w:t xml:space="preserve"> Dave &amp;</w:t>
      </w:r>
      <w:r w:rsidR="0064651F" w:rsidRPr="0064651F">
        <w:rPr>
          <w:color w:val="222222"/>
          <w:shd w:val="clear" w:color="auto" w:fill="FFFFFF"/>
        </w:rPr>
        <w:t xml:space="preserve"> Sherry Sotelo. </w:t>
      </w:r>
      <w:r w:rsidR="00B87858">
        <w:rPr>
          <w:color w:val="222222"/>
          <w:shd w:val="clear" w:color="auto" w:fill="FFFFFF"/>
        </w:rPr>
        <w:t>Gratitude goes out to my fel</w:t>
      </w:r>
      <w:r w:rsidR="004A5CDC">
        <w:rPr>
          <w:color w:val="222222"/>
          <w:shd w:val="clear" w:color="auto" w:fill="FFFFFF"/>
        </w:rPr>
        <w:t xml:space="preserve">low worshipers in Knoxville, Portlandia, and </w:t>
      </w:r>
      <w:r w:rsidR="00B87858">
        <w:rPr>
          <w:color w:val="222222"/>
          <w:shd w:val="clear" w:color="auto" w:fill="FFFFFF"/>
        </w:rPr>
        <w:t>elsewhere, who kept my heart dancing and my spirit sane while my</w:t>
      </w:r>
      <w:r w:rsidR="004A5CDC">
        <w:rPr>
          <w:color w:val="222222"/>
          <w:shd w:val="clear" w:color="auto" w:fill="FFFFFF"/>
        </w:rPr>
        <w:t xml:space="preserve"> mind was busy with reading, </w:t>
      </w:r>
      <w:r w:rsidR="00B87858">
        <w:rPr>
          <w:color w:val="222222"/>
          <w:shd w:val="clear" w:color="auto" w:fill="FFFFFF"/>
        </w:rPr>
        <w:t>writing</w:t>
      </w:r>
      <w:r w:rsidR="004A5CDC">
        <w:rPr>
          <w:color w:val="222222"/>
          <w:shd w:val="clear" w:color="auto" w:fill="FFFFFF"/>
        </w:rPr>
        <w:t>, and editing</w:t>
      </w:r>
      <w:r w:rsidR="00B87858">
        <w:rPr>
          <w:color w:val="222222"/>
          <w:shd w:val="clear" w:color="auto" w:fill="FFFFFF"/>
        </w:rPr>
        <w:t xml:space="preserve">. </w:t>
      </w:r>
      <w:r w:rsidR="0064651F" w:rsidRPr="0064651F">
        <w:rPr>
          <w:color w:val="222222"/>
          <w:shd w:val="clear" w:color="auto" w:fill="FFFFFF"/>
        </w:rPr>
        <w:t>To my brother, Michael, who faithfully asked me every week for two years, "How is the PhD coming?" You</w:t>
      </w:r>
      <w:r w:rsidR="00552A7C">
        <w:rPr>
          <w:color w:val="222222"/>
          <w:shd w:val="clear" w:color="auto" w:fill="FFFFFF"/>
        </w:rPr>
        <w:t>r blessings</w:t>
      </w:r>
      <w:r w:rsidR="0064651F" w:rsidRPr="0064651F">
        <w:rPr>
          <w:color w:val="222222"/>
          <w:shd w:val="clear" w:color="auto" w:fill="FFFFFF"/>
        </w:rPr>
        <w:t xml:space="preserve"> kept me lighthearted</w:t>
      </w:r>
      <w:r w:rsidR="00552A7C">
        <w:rPr>
          <w:color w:val="222222"/>
          <w:shd w:val="clear" w:color="auto" w:fill="FFFFFF"/>
        </w:rPr>
        <w:t xml:space="preserve">, Michael. You continually </w:t>
      </w:r>
      <w:r w:rsidR="0064651F">
        <w:rPr>
          <w:color w:val="222222"/>
          <w:shd w:val="clear" w:color="auto" w:fill="FFFFFF"/>
        </w:rPr>
        <w:t xml:space="preserve">reminded me that what was </w:t>
      </w:r>
      <w:r w:rsidR="00552A7C">
        <w:rPr>
          <w:color w:val="222222"/>
          <w:shd w:val="clear" w:color="auto" w:fill="FFFFFF"/>
        </w:rPr>
        <w:t>a comin’</w:t>
      </w:r>
      <w:r w:rsidR="0064651F">
        <w:rPr>
          <w:color w:val="222222"/>
          <w:shd w:val="clear" w:color="auto" w:fill="FFFFFF"/>
        </w:rPr>
        <w:t xml:space="preserve"> would also be </w:t>
      </w:r>
      <w:r w:rsidR="007B1FF2">
        <w:rPr>
          <w:color w:val="222222"/>
          <w:shd w:val="clear" w:color="auto" w:fill="FFFFFF"/>
        </w:rPr>
        <w:lastRenderedPageBreak/>
        <w:t xml:space="preserve">one day </w:t>
      </w:r>
      <w:r w:rsidR="00552A7C">
        <w:rPr>
          <w:color w:val="222222"/>
          <w:shd w:val="clear" w:color="auto" w:fill="FFFFFF"/>
        </w:rPr>
        <w:t xml:space="preserve">a goin’. </w:t>
      </w:r>
      <w:proofErr w:type="gramStart"/>
      <w:r w:rsidR="00552A7C">
        <w:rPr>
          <w:color w:val="222222"/>
          <w:shd w:val="clear" w:color="auto" w:fill="FFFFFF"/>
        </w:rPr>
        <w:t>Special recognition t</w:t>
      </w:r>
      <w:r w:rsidR="0064651F" w:rsidRPr="0064651F">
        <w:rPr>
          <w:color w:val="222222"/>
          <w:shd w:val="clear" w:color="auto" w:fill="FFFFFF"/>
        </w:rPr>
        <w:t xml:space="preserve">o my mother, father, and the rest of my family and extended family who supported me </w:t>
      </w:r>
      <w:r w:rsidR="0064651F">
        <w:rPr>
          <w:color w:val="222222"/>
          <w:shd w:val="clear" w:color="auto" w:fill="FFFFFF"/>
        </w:rPr>
        <w:t>and cheered me on</w:t>
      </w:r>
      <w:r w:rsidR="00552A7C">
        <w:rPr>
          <w:color w:val="222222"/>
          <w:shd w:val="clear" w:color="auto" w:fill="FFFFFF"/>
        </w:rPr>
        <w:t xml:space="preserve"> through this doctoral time.</w:t>
      </w:r>
      <w:proofErr w:type="gramEnd"/>
      <w:r w:rsidR="0040435E">
        <w:rPr>
          <w:color w:val="222222"/>
          <w:shd w:val="clear" w:color="auto" w:fill="FFFFFF"/>
        </w:rPr>
        <w:t xml:space="preserve"> I expect to celebrate other family members who achieve their PhD</w:t>
      </w:r>
      <w:r w:rsidR="007B1FF2">
        <w:rPr>
          <w:color w:val="222222"/>
          <w:shd w:val="clear" w:color="auto" w:fill="FFFFFF"/>
        </w:rPr>
        <w:t xml:space="preserve"> in the coming years</w:t>
      </w:r>
      <w:r w:rsidR="00552A7C">
        <w:rPr>
          <w:color w:val="222222"/>
          <w:shd w:val="clear" w:color="auto" w:fill="FFFFFF"/>
        </w:rPr>
        <w:t>!</w:t>
      </w:r>
      <w:r w:rsidR="0064651F">
        <w:rPr>
          <w:rFonts w:ascii="Arial" w:hAnsi="Arial" w:cs="Arial"/>
          <w:color w:val="222222"/>
          <w:sz w:val="16"/>
          <w:szCs w:val="16"/>
          <w:shd w:val="clear" w:color="auto" w:fill="FFFFFF"/>
        </w:rPr>
        <w:t xml:space="preserve">  </w:t>
      </w:r>
      <w:r w:rsidR="00CD73A9" w:rsidRPr="00A32DE7">
        <w:br w:type="page"/>
      </w:r>
      <w:r w:rsidR="00D067C3" w:rsidRPr="00A32DE7">
        <w:rPr>
          <w:b/>
          <w:bCs/>
        </w:rPr>
        <w:lastRenderedPageBreak/>
        <w:t>Abstract</w:t>
      </w:r>
    </w:p>
    <w:p w:rsidR="005B2BCC" w:rsidRDefault="00FA3FD4" w:rsidP="005B2B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rFonts w:eastAsia="ヒラギノ角ゴ Pro W3"/>
        </w:rPr>
        <w:tab/>
      </w:r>
      <w:r w:rsidR="005B2BCC" w:rsidRPr="005B2BCC">
        <w:t xml:space="preserve">In response to federal and state special education mandates, there has been increasing focus on collaboration with </w:t>
      </w:r>
      <w:r w:rsidR="005F4C31">
        <w:t>caregivers</w:t>
      </w:r>
      <w:r w:rsidR="005B2BCC" w:rsidRPr="005B2BCC">
        <w:t xml:space="preserve"> and students in </w:t>
      </w:r>
      <w:r w:rsidR="005F4C31">
        <w:t>special education</w:t>
      </w:r>
      <w:r w:rsidR="005B2BCC" w:rsidRPr="005B2BCC">
        <w:t xml:space="preserve"> planning. Promising approaches include students making decisions about their future academic career</w:t>
      </w:r>
      <w:r w:rsidR="005F4C31">
        <w:t>s</w:t>
      </w:r>
      <w:r w:rsidR="005B2BCC" w:rsidRPr="005B2BCC">
        <w:t xml:space="preserve"> with educators and caregivers in Individualized Education Program (IEP) meetings. However, it is not clear from the research how the presence of the student contributes to decision making interactions. A discourse analysis of 63 middle school IEP meetings compared interactions with or without students present to explore how particip</w:t>
      </w:r>
      <w:r w:rsidR="00022752">
        <w:t xml:space="preserve">ants achieved decision making. </w:t>
      </w:r>
      <w:r w:rsidR="005B2BCC" w:rsidRPr="005B2BCC">
        <w:t>Specifically analyzed, according to the D</w:t>
      </w:r>
      <w:r w:rsidR="00E975AC">
        <w:t>iscursive Action Model (</w:t>
      </w:r>
      <w:r w:rsidR="005B2BCC" w:rsidRPr="005B2BCC">
        <w:t>Edwards</w:t>
      </w:r>
      <w:r w:rsidR="007C070F">
        <w:t xml:space="preserve"> &amp;</w:t>
      </w:r>
      <w:r w:rsidR="00E975AC">
        <w:t xml:space="preserve"> Potter</w:t>
      </w:r>
      <w:r w:rsidR="005B2BCC" w:rsidRPr="005B2BCC">
        <w:t>, 1993)</w:t>
      </w:r>
      <w:r w:rsidR="0057421B">
        <w:t xml:space="preserve"> and conversation</w:t>
      </w:r>
      <w:r w:rsidR="007B1FF2">
        <w:t xml:space="preserve"> analy</w:t>
      </w:r>
      <w:r w:rsidR="006C2885">
        <w:t>sis (Heritage, 1997</w:t>
      </w:r>
      <w:r w:rsidR="002214EF">
        <w:t>; Sacks, 1992</w:t>
      </w:r>
      <w:r w:rsidR="007B1FF2">
        <w:t>)</w:t>
      </w:r>
      <w:r w:rsidR="005B2BCC" w:rsidRPr="005B2BCC">
        <w:t xml:space="preserve">, were how speakers </w:t>
      </w:r>
      <w:r w:rsidR="007B1FF2">
        <w:t>rhetorically constructed talk</w:t>
      </w:r>
      <w:r w:rsidR="005B2BCC" w:rsidRPr="005B2BCC">
        <w:t xml:space="preserve"> and managed accountability for reports. </w:t>
      </w:r>
    </w:p>
    <w:p w:rsidR="0064145D" w:rsidRDefault="005B2BCC" w:rsidP="005B2B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Pr="005B2BCC">
        <w:t xml:space="preserve"> Findings indicated that </w:t>
      </w:r>
      <w:r w:rsidR="007B723E">
        <w:t>facilitators arrived to meetin</w:t>
      </w:r>
      <w:r w:rsidR="00E23621">
        <w:t xml:space="preserve">gs with decisions already made </w:t>
      </w:r>
      <w:r w:rsidR="00D86440">
        <w:t>and IEP documents largely completed. T</w:t>
      </w:r>
      <w:r w:rsidR="007B723E">
        <w:t>he overall structure of the IEP form</w:t>
      </w:r>
      <w:r w:rsidRPr="005B2BCC">
        <w:t xml:space="preserve"> </w:t>
      </w:r>
      <w:r w:rsidR="007B723E">
        <w:t xml:space="preserve">and legal nature of the meeting </w:t>
      </w:r>
      <w:r w:rsidRPr="005B2BCC">
        <w:t>accounted for differing modes of partic</w:t>
      </w:r>
      <w:r w:rsidR="007B723E">
        <w:t xml:space="preserve">ipation in decision making. </w:t>
      </w:r>
      <w:r w:rsidRPr="005B2BCC">
        <w:t>Facilitators rhetorically arranged talk to handle sensitive issues with minimal challenges from participants</w:t>
      </w:r>
      <w:r w:rsidR="00E23621">
        <w:t>. They did so</w:t>
      </w:r>
      <w:r w:rsidR="007B723E">
        <w:t xml:space="preserve"> by engaging in a presentation format that favored agreement</w:t>
      </w:r>
      <w:r w:rsidR="00D86440">
        <w:t xml:space="preserve"> from caregivers and students</w:t>
      </w:r>
      <w:r w:rsidRPr="005B2BCC">
        <w:t xml:space="preserve">. Further, facilitators made the state accountable for the IEP procedures, and emphasized their own lack of agency in decision making. </w:t>
      </w:r>
    </w:p>
    <w:p w:rsidR="005B2BCC" w:rsidRPr="005B2BCC" w:rsidRDefault="0064145D" w:rsidP="005B2B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E23621">
        <w:t>Overall f</w:t>
      </w:r>
      <w:r w:rsidR="005B2BCC" w:rsidRPr="005B2BCC">
        <w:t>indings demonstrated that discursive constructions limit</w:t>
      </w:r>
      <w:r w:rsidR="00D86440">
        <w:t>ed</w:t>
      </w:r>
      <w:r w:rsidR="005B2BCC" w:rsidRPr="005B2BCC">
        <w:t xml:space="preserve"> decision making interactions with and without students present. </w:t>
      </w:r>
      <w:r w:rsidR="00B32892" w:rsidRPr="005B2BCC">
        <w:t xml:space="preserve">Contributions to the IEP occurred with some caregivers, and with </w:t>
      </w:r>
      <w:r w:rsidR="0072480C">
        <w:t>eighth</w:t>
      </w:r>
      <w:r w:rsidR="00B32892" w:rsidRPr="005B2BCC">
        <w:t xml:space="preserve"> grade students </w:t>
      </w:r>
      <w:r w:rsidR="00B32892">
        <w:t>invited to talk about</w:t>
      </w:r>
      <w:r w:rsidR="00B32892" w:rsidRPr="005B2BCC">
        <w:t xml:space="preserve"> their career choices and elective coursework for high school. S</w:t>
      </w:r>
      <w:r w:rsidR="00B32892">
        <w:t>pontaneous s</w:t>
      </w:r>
      <w:r w:rsidR="00B32892" w:rsidRPr="005B2BCC">
        <w:t>hared decision making with changes t</w:t>
      </w:r>
      <w:r w:rsidR="006754F6">
        <w:t>o the IEP occurred in only nine</w:t>
      </w:r>
      <w:r w:rsidR="00B32892" w:rsidRPr="005B2BCC">
        <w:t xml:space="preserve"> meetings. </w:t>
      </w:r>
      <w:r w:rsidR="00D86440">
        <w:t xml:space="preserve">However, where decision making lacked, constructions of </w:t>
      </w:r>
      <w:r w:rsidR="00D86440">
        <w:lastRenderedPageBreak/>
        <w:t xml:space="preserve">hopeful attitudes toward the future prevailed in all meetings. </w:t>
      </w:r>
      <w:r w:rsidR="00B32892">
        <w:t>Participants worked to present</w:t>
      </w:r>
      <w:r w:rsidR="00D86440">
        <w:t xml:space="preserve"> students as capable and grow</w:t>
      </w:r>
      <w:r w:rsidR="00E23621">
        <w:t>ing, despite the</w:t>
      </w:r>
      <w:r w:rsidR="00D86440">
        <w:t xml:space="preserve"> need for special education services. </w:t>
      </w:r>
      <w:r w:rsidR="005B2BCC" w:rsidRPr="005B2BCC">
        <w:t>This study contributes to understandings of how participants achieve shared decision making, and offers suggestions for improving discourse within IEP meetings.</w:t>
      </w:r>
    </w:p>
    <w:p w:rsidR="00B60D94" w:rsidRPr="00366BE1" w:rsidRDefault="00B60D94" w:rsidP="00B60D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p>
    <w:p w:rsidR="00552852" w:rsidRPr="001751B3" w:rsidRDefault="00236E6D" w:rsidP="00A32DE7">
      <w:pPr>
        <w:numPr>
          <w:ilvl w:val="12"/>
          <w:numId w:val="0"/>
        </w:numPr>
        <w:spacing w:line="480" w:lineRule="auto"/>
        <w:jc w:val="center"/>
        <w:rPr>
          <w:bCs/>
        </w:rPr>
      </w:pPr>
      <w:r w:rsidRPr="00A32DE7">
        <w:br w:type="page"/>
      </w:r>
      <w:r w:rsidR="00D067C3" w:rsidRPr="00A32DE7">
        <w:rPr>
          <w:b/>
          <w:bCs/>
        </w:rPr>
        <w:lastRenderedPageBreak/>
        <w:t>Table of Contents</w:t>
      </w:r>
    </w:p>
    <w:p w:rsidR="00E23621" w:rsidRDefault="00412442">
      <w:pPr>
        <w:pStyle w:val="TOC1"/>
        <w:rPr>
          <w:rFonts w:asciiTheme="minorHAnsi" w:eastAsiaTheme="minorEastAsia" w:hAnsiTheme="minorHAnsi" w:cstheme="minorBidi"/>
          <w:noProof/>
          <w:sz w:val="22"/>
          <w:szCs w:val="22"/>
        </w:rPr>
      </w:pPr>
      <w:r w:rsidRPr="00A32DE7">
        <w:fldChar w:fldCharType="begin"/>
      </w:r>
      <w:r w:rsidR="00236E6D" w:rsidRPr="00A32DE7">
        <w:instrText xml:space="preserve"> TOC \o "1-3" \h \z </w:instrText>
      </w:r>
      <w:r w:rsidRPr="00A32DE7">
        <w:fldChar w:fldCharType="separate"/>
      </w:r>
      <w:hyperlink w:anchor="_Toc390884657" w:history="1">
        <w:r w:rsidR="00E23621" w:rsidRPr="00301FDC">
          <w:rPr>
            <w:rStyle w:val="Hyperlink"/>
            <w:noProof/>
          </w:rPr>
          <w:t>Chapter 1: Introduction</w:t>
        </w:r>
        <w:r w:rsidR="00E23621">
          <w:rPr>
            <w:noProof/>
            <w:webHidden/>
          </w:rPr>
          <w:tab/>
        </w:r>
        <w:r w:rsidR="00E23621">
          <w:rPr>
            <w:noProof/>
            <w:webHidden/>
          </w:rPr>
          <w:fldChar w:fldCharType="begin"/>
        </w:r>
        <w:r w:rsidR="00E23621">
          <w:rPr>
            <w:noProof/>
            <w:webHidden/>
          </w:rPr>
          <w:instrText xml:space="preserve"> PAGEREF _Toc390884657 \h </w:instrText>
        </w:r>
        <w:r w:rsidR="00E23621">
          <w:rPr>
            <w:noProof/>
            <w:webHidden/>
          </w:rPr>
        </w:r>
        <w:r w:rsidR="00E23621">
          <w:rPr>
            <w:noProof/>
            <w:webHidden/>
          </w:rPr>
          <w:fldChar w:fldCharType="separate"/>
        </w:r>
        <w:r w:rsidR="00E23621">
          <w:rPr>
            <w:noProof/>
            <w:webHidden/>
          </w:rPr>
          <w:t>1</w:t>
        </w:r>
        <w:r w:rsidR="00E23621">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58" w:history="1">
        <w:r w:rsidRPr="00301FDC">
          <w:rPr>
            <w:rStyle w:val="Hyperlink"/>
            <w:noProof/>
          </w:rPr>
          <w:t>Organization of Chapter 1</w:t>
        </w:r>
        <w:r>
          <w:rPr>
            <w:noProof/>
            <w:webHidden/>
          </w:rPr>
          <w:tab/>
        </w:r>
        <w:r>
          <w:rPr>
            <w:noProof/>
            <w:webHidden/>
          </w:rPr>
          <w:fldChar w:fldCharType="begin"/>
        </w:r>
        <w:r>
          <w:rPr>
            <w:noProof/>
            <w:webHidden/>
          </w:rPr>
          <w:instrText xml:space="preserve"> PAGEREF _Toc390884658 \h </w:instrText>
        </w:r>
        <w:r>
          <w:rPr>
            <w:noProof/>
            <w:webHidden/>
          </w:rPr>
        </w:r>
        <w:r>
          <w:rPr>
            <w:noProof/>
            <w:webHidden/>
          </w:rPr>
          <w:fldChar w:fldCharType="separate"/>
        </w:r>
        <w:r>
          <w:rPr>
            <w:noProof/>
            <w:webHidden/>
          </w:rPr>
          <w:t>3</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59" w:history="1">
        <w:r w:rsidRPr="00301FDC">
          <w:rPr>
            <w:rStyle w:val="Hyperlink"/>
            <w:noProof/>
          </w:rPr>
          <w:t>Individualized Education Program Meetings</w:t>
        </w:r>
        <w:r>
          <w:rPr>
            <w:noProof/>
            <w:webHidden/>
          </w:rPr>
          <w:tab/>
        </w:r>
        <w:r>
          <w:rPr>
            <w:noProof/>
            <w:webHidden/>
          </w:rPr>
          <w:fldChar w:fldCharType="begin"/>
        </w:r>
        <w:r>
          <w:rPr>
            <w:noProof/>
            <w:webHidden/>
          </w:rPr>
          <w:instrText xml:space="preserve"> PAGEREF _Toc390884659 \h </w:instrText>
        </w:r>
        <w:r>
          <w:rPr>
            <w:noProof/>
            <w:webHidden/>
          </w:rPr>
        </w:r>
        <w:r>
          <w:rPr>
            <w:noProof/>
            <w:webHidden/>
          </w:rPr>
          <w:fldChar w:fldCharType="separate"/>
        </w:r>
        <w:r>
          <w:rPr>
            <w:noProof/>
            <w:webHidden/>
          </w:rPr>
          <w:t>4</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0" w:history="1">
        <w:r w:rsidRPr="00301FDC">
          <w:rPr>
            <w:rStyle w:val="Hyperlink"/>
            <w:noProof/>
          </w:rPr>
          <w:t>Statement of the Problem</w:t>
        </w:r>
        <w:r>
          <w:rPr>
            <w:noProof/>
            <w:webHidden/>
          </w:rPr>
          <w:tab/>
        </w:r>
        <w:r>
          <w:rPr>
            <w:noProof/>
            <w:webHidden/>
          </w:rPr>
          <w:fldChar w:fldCharType="begin"/>
        </w:r>
        <w:r>
          <w:rPr>
            <w:noProof/>
            <w:webHidden/>
          </w:rPr>
          <w:instrText xml:space="preserve"> PAGEREF _Toc390884660 \h </w:instrText>
        </w:r>
        <w:r>
          <w:rPr>
            <w:noProof/>
            <w:webHidden/>
          </w:rPr>
        </w:r>
        <w:r>
          <w:rPr>
            <w:noProof/>
            <w:webHidden/>
          </w:rPr>
          <w:fldChar w:fldCharType="separate"/>
        </w:r>
        <w:r>
          <w:rPr>
            <w:noProof/>
            <w:webHidden/>
          </w:rPr>
          <w:t>17</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1" w:history="1">
        <w:r w:rsidRPr="00301FDC">
          <w:rPr>
            <w:rStyle w:val="Hyperlink"/>
            <w:noProof/>
          </w:rPr>
          <w:t>Purpose Statement</w:t>
        </w:r>
        <w:r>
          <w:rPr>
            <w:noProof/>
            <w:webHidden/>
          </w:rPr>
          <w:tab/>
        </w:r>
        <w:r>
          <w:rPr>
            <w:noProof/>
            <w:webHidden/>
          </w:rPr>
          <w:fldChar w:fldCharType="begin"/>
        </w:r>
        <w:r>
          <w:rPr>
            <w:noProof/>
            <w:webHidden/>
          </w:rPr>
          <w:instrText xml:space="preserve"> PAGEREF _Toc390884661 \h </w:instrText>
        </w:r>
        <w:r>
          <w:rPr>
            <w:noProof/>
            <w:webHidden/>
          </w:rPr>
        </w:r>
        <w:r>
          <w:rPr>
            <w:noProof/>
            <w:webHidden/>
          </w:rPr>
          <w:fldChar w:fldCharType="separate"/>
        </w:r>
        <w:r>
          <w:rPr>
            <w:noProof/>
            <w:webHidden/>
          </w:rPr>
          <w:t>18</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2" w:history="1">
        <w:r w:rsidRPr="00301FDC">
          <w:rPr>
            <w:rStyle w:val="Hyperlink"/>
            <w:noProof/>
          </w:rPr>
          <w:t>Research Question</w:t>
        </w:r>
        <w:r>
          <w:rPr>
            <w:noProof/>
            <w:webHidden/>
          </w:rPr>
          <w:tab/>
        </w:r>
        <w:r>
          <w:rPr>
            <w:noProof/>
            <w:webHidden/>
          </w:rPr>
          <w:fldChar w:fldCharType="begin"/>
        </w:r>
        <w:r>
          <w:rPr>
            <w:noProof/>
            <w:webHidden/>
          </w:rPr>
          <w:instrText xml:space="preserve"> PAGEREF _Toc390884662 \h </w:instrText>
        </w:r>
        <w:r>
          <w:rPr>
            <w:noProof/>
            <w:webHidden/>
          </w:rPr>
        </w:r>
        <w:r>
          <w:rPr>
            <w:noProof/>
            <w:webHidden/>
          </w:rPr>
          <w:fldChar w:fldCharType="separate"/>
        </w:r>
        <w:r>
          <w:rPr>
            <w:noProof/>
            <w:webHidden/>
          </w:rPr>
          <w:t>19</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3" w:history="1">
        <w:r w:rsidRPr="00301FDC">
          <w:rPr>
            <w:rStyle w:val="Hyperlink"/>
            <w:noProof/>
          </w:rPr>
          <w:t>Delimitations</w:t>
        </w:r>
        <w:r>
          <w:rPr>
            <w:noProof/>
            <w:webHidden/>
          </w:rPr>
          <w:tab/>
        </w:r>
        <w:r>
          <w:rPr>
            <w:noProof/>
            <w:webHidden/>
          </w:rPr>
          <w:fldChar w:fldCharType="begin"/>
        </w:r>
        <w:r>
          <w:rPr>
            <w:noProof/>
            <w:webHidden/>
          </w:rPr>
          <w:instrText xml:space="preserve"> PAGEREF _Toc390884663 \h </w:instrText>
        </w:r>
        <w:r>
          <w:rPr>
            <w:noProof/>
            <w:webHidden/>
          </w:rPr>
        </w:r>
        <w:r>
          <w:rPr>
            <w:noProof/>
            <w:webHidden/>
          </w:rPr>
          <w:fldChar w:fldCharType="separate"/>
        </w:r>
        <w:r>
          <w:rPr>
            <w:noProof/>
            <w:webHidden/>
          </w:rPr>
          <w:t>19</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4" w:history="1">
        <w:r w:rsidRPr="00301FDC">
          <w:rPr>
            <w:rStyle w:val="Hyperlink"/>
            <w:noProof/>
          </w:rPr>
          <w:t>Limitations</w:t>
        </w:r>
        <w:r>
          <w:rPr>
            <w:noProof/>
            <w:webHidden/>
          </w:rPr>
          <w:tab/>
        </w:r>
        <w:r>
          <w:rPr>
            <w:noProof/>
            <w:webHidden/>
          </w:rPr>
          <w:fldChar w:fldCharType="begin"/>
        </w:r>
        <w:r>
          <w:rPr>
            <w:noProof/>
            <w:webHidden/>
          </w:rPr>
          <w:instrText xml:space="preserve"> PAGEREF _Toc390884664 \h </w:instrText>
        </w:r>
        <w:r>
          <w:rPr>
            <w:noProof/>
            <w:webHidden/>
          </w:rPr>
        </w:r>
        <w:r>
          <w:rPr>
            <w:noProof/>
            <w:webHidden/>
          </w:rPr>
          <w:fldChar w:fldCharType="separate"/>
        </w:r>
        <w:r>
          <w:rPr>
            <w:noProof/>
            <w:webHidden/>
          </w:rPr>
          <w:t>21</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5" w:history="1">
        <w:r w:rsidRPr="00301FDC">
          <w:rPr>
            <w:rStyle w:val="Hyperlink"/>
            <w:noProof/>
          </w:rPr>
          <w:t>Significance of the Study</w:t>
        </w:r>
        <w:r>
          <w:rPr>
            <w:noProof/>
            <w:webHidden/>
          </w:rPr>
          <w:tab/>
        </w:r>
        <w:r>
          <w:rPr>
            <w:noProof/>
            <w:webHidden/>
          </w:rPr>
          <w:fldChar w:fldCharType="begin"/>
        </w:r>
        <w:r>
          <w:rPr>
            <w:noProof/>
            <w:webHidden/>
          </w:rPr>
          <w:instrText xml:space="preserve"> PAGEREF _Toc390884665 \h </w:instrText>
        </w:r>
        <w:r>
          <w:rPr>
            <w:noProof/>
            <w:webHidden/>
          </w:rPr>
        </w:r>
        <w:r>
          <w:rPr>
            <w:noProof/>
            <w:webHidden/>
          </w:rPr>
          <w:fldChar w:fldCharType="separate"/>
        </w:r>
        <w:r>
          <w:rPr>
            <w:noProof/>
            <w:webHidden/>
          </w:rPr>
          <w:t>22</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6" w:history="1">
        <w:r w:rsidRPr="00301FDC">
          <w:rPr>
            <w:rStyle w:val="Hyperlink"/>
            <w:noProof/>
          </w:rPr>
          <w:t>Reflexivity Statement</w:t>
        </w:r>
        <w:r>
          <w:rPr>
            <w:noProof/>
            <w:webHidden/>
          </w:rPr>
          <w:tab/>
        </w:r>
        <w:r>
          <w:rPr>
            <w:noProof/>
            <w:webHidden/>
          </w:rPr>
          <w:fldChar w:fldCharType="begin"/>
        </w:r>
        <w:r>
          <w:rPr>
            <w:noProof/>
            <w:webHidden/>
          </w:rPr>
          <w:instrText xml:space="preserve"> PAGEREF _Toc390884666 \h </w:instrText>
        </w:r>
        <w:r>
          <w:rPr>
            <w:noProof/>
            <w:webHidden/>
          </w:rPr>
        </w:r>
        <w:r>
          <w:rPr>
            <w:noProof/>
            <w:webHidden/>
          </w:rPr>
          <w:fldChar w:fldCharType="separate"/>
        </w:r>
        <w:r>
          <w:rPr>
            <w:noProof/>
            <w:webHidden/>
          </w:rPr>
          <w:t>23</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7" w:history="1">
        <w:r w:rsidRPr="00301FDC">
          <w:rPr>
            <w:rStyle w:val="Hyperlink"/>
            <w:noProof/>
          </w:rPr>
          <w:t>Dissertation Organization</w:t>
        </w:r>
        <w:r>
          <w:rPr>
            <w:noProof/>
            <w:webHidden/>
          </w:rPr>
          <w:tab/>
        </w:r>
        <w:r>
          <w:rPr>
            <w:noProof/>
            <w:webHidden/>
          </w:rPr>
          <w:fldChar w:fldCharType="begin"/>
        </w:r>
        <w:r>
          <w:rPr>
            <w:noProof/>
            <w:webHidden/>
          </w:rPr>
          <w:instrText xml:space="preserve"> PAGEREF _Toc390884667 \h </w:instrText>
        </w:r>
        <w:r>
          <w:rPr>
            <w:noProof/>
            <w:webHidden/>
          </w:rPr>
        </w:r>
        <w:r>
          <w:rPr>
            <w:noProof/>
            <w:webHidden/>
          </w:rPr>
          <w:fldChar w:fldCharType="separate"/>
        </w:r>
        <w:r>
          <w:rPr>
            <w:noProof/>
            <w:webHidden/>
          </w:rPr>
          <w:t>26</w:t>
        </w:r>
        <w:r>
          <w:rPr>
            <w:noProof/>
            <w:webHidden/>
          </w:rPr>
          <w:fldChar w:fldCharType="end"/>
        </w:r>
      </w:hyperlink>
    </w:p>
    <w:p w:rsidR="00E23621" w:rsidRDefault="00E23621">
      <w:pPr>
        <w:pStyle w:val="TOC1"/>
        <w:rPr>
          <w:rFonts w:asciiTheme="minorHAnsi" w:eastAsiaTheme="minorEastAsia" w:hAnsiTheme="minorHAnsi" w:cstheme="minorBidi"/>
          <w:noProof/>
          <w:sz w:val="22"/>
          <w:szCs w:val="22"/>
        </w:rPr>
      </w:pPr>
      <w:hyperlink w:anchor="_Toc390884668" w:history="1">
        <w:r w:rsidRPr="00301FDC">
          <w:rPr>
            <w:rStyle w:val="Hyperlink"/>
            <w:noProof/>
          </w:rPr>
          <w:t>Chapter 2:  Literature Review</w:t>
        </w:r>
        <w:r>
          <w:rPr>
            <w:noProof/>
            <w:webHidden/>
          </w:rPr>
          <w:tab/>
        </w:r>
        <w:r>
          <w:rPr>
            <w:noProof/>
            <w:webHidden/>
          </w:rPr>
          <w:fldChar w:fldCharType="begin"/>
        </w:r>
        <w:r>
          <w:rPr>
            <w:noProof/>
            <w:webHidden/>
          </w:rPr>
          <w:instrText xml:space="preserve"> PAGEREF _Toc390884668 \h </w:instrText>
        </w:r>
        <w:r>
          <w:rPr>
            <w:noProof/>
            <w:webHidden/>
          </w:rPr>
        </w:r>
        <w:r>
          <w:rPr>
            <w:noProof/>
            <w:webHidden/>
          </w:rPr>
          <w:fldChar w:fldCharType="separate"/>
        </w:r>
        <w:r>
          <w:rPr>
            <w:noProof/>
            <w:webHidden/>
          </w:rPr>
          <w:t>28</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69" w:history="1">
        <w:r w:rsidRPr="00301FDC">
          <w:rPr>
            <w:rStyle w:val="Hyperlink"/>
            <w:noProof/>
          </w:rPr>
          <w:t>Organization of Chapter 2</w:t>
        </w:r>
        <w:r>
          <w:rPr>
            <w:noProof/>
            <w:webHidden/>
          </w:rPr>
          <w:tab/>
        </w:r>
        <w:r>
          <w:rPr>
            <w:noProof/>
            <w:webHidden/>
          </w:rPr>
          <w:fldChar w:fldCharType="begin"/>
        </w:r>
        <w:r>
          <w:rPr>
            <w:noProof/>
            <w:webHidden/>
          </w:rPr>
          <w:instrText xml:space="preserve"> PAGEREF _Toc390884669 \h </w:instrText>
        </w:r>
        <w:r>
          <w:rPr>
            <w:noProof/>
            <w:webHidden/>
          </w:rPr>
        </w:r>
        <w:r>
          <w:rPr>
            <w:noProof/>
            <w:webHidden/>
          </w:rPr>
          <w:fldChar w:fldCharType="separate"/>
        </w:r>
        <w:r>
          <w:rPr>
            <w:noProof/>
            <w:webHidden/>
          </w:rPr>
          <w:t>28</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0" w:history="1">
        <w:r w:rsidRPr="00301FDC">
          <w:rPr>
            <w:rStyle w:val="Hyperlink"/>
            <w:noProof/>
          </w:rPr>
          <w:t>Search Methods</w:t>
        </w:r>
        <w:r>
          <w:rPr>
            <w:noProof/>
            <w:webHidden/>
          </w:rPr>
          <w:tab/>
        </w:r>
        <w:r>
          <w:rPr>
            <w:noProof/>
            <w:webHidden/>
          </w:rPr>
          <w:fldChar w:fldCharType="begin"/>
        </w:r>
        <w:r>
          <w:rPr>
            <w:noProof/>
            <w:webHidden/>
          </w:rPr>
          <w:instrText xml:space="preserve"> PAGEREF _Toc390884670 \h </w:instrText>
        </w:r>
        <w:r>
          <w:rPr>
            <w:noProof/>
            <w:webHidden/>
          </w:rPr>
        </w:r>
        <w:r>
          <w:rPr>
            <w:noProof/>
            <w:webHidden/>
          </w:rPr>
          <w:fldChar w:fldCharType="separate"/>
        </w:r>
        <w:r>
          <w:rPr>
            <w:noProof/>
            <w:webHidden/>
          </w:rPr>
          <w:t>29</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1" w:history="1">
        <w:r w:rsidRPr="00301FDC">
          <w:rPr>
            <w:rStyle w:val="Hyperlink"/>
            <w:noProof/>
          </w:rPr>
          <w:t>Theoretical Perspectives and Decision Making Methods in IEP Meetings</w:t>
        </w:r>
        <w:r>
          <w:rPr>
            <w:noProof/>
            <w:webHidden/>
          </w:rPr>
          <w:tab/>
        </w:r>
        <w:r>
          <w:rPr>
            <w:noProof/>
            <w:webHidden/>
          </w:rPr>
          <w:fldChar w:fldCharType="begin"/>
        </w:r>
        <w:r>
          <w:rPr>
            <w:noProof/>
            <w:webHidden/>
          </w:rPr>
          <w:instrText xml:space="preserve"> PAGEREF _Toc390884671 \h </w:instrText>
        </w:r>
        <w:r>
          <w:rPr>
            <w:noProof/>
            <w:webHidden/>
          </w:rPr>
        </w:r>
        <w:r>
          <w:rPr>
            <w:noProof/>
            <w:webHidden/>
          </w:rPr>
          <w:fldChar w:fldCharType="separate"/>
        </w:r>
        <w:r>
          <w:rPr>
            <w:noProof/>
            <w:webHidden/>
          </w:rPr>
          <w:t>32</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2" w:history="1">
        <w:r w:rsidRPr="00301FDC">
          <w:rPr>
            <w:rStyle w:val="Hyperlink"/>
            <w:noProof/>
          </w:rPr>
          <w:t>Research on Decision Making within IEP meetings</w:t>
        </w:r>
        <w:r>
          <w:rPr>
            <w:noProof/>
            <w:webHidden/>
          </w:rPr>
          <w:tab/>
        </w:r>
        <w:r>
          <w:rPr>
            <w:noProof/>
            <w:webHidden/>
          </w:rPr>
          <w:fldChar w:fldCharType="begin"/>
        </w:r>
        <w:r>
          <w:rPr>
            <w:noProof/>
            <w:webHidden/>
          </w:rPr>
          <w:instrText xml:space="preserve"> PAGEREF _Toc390884672 \h </w:instrText>
        </w:r>
        <w:r>
          <w:rPr>
            <w:noProof/>
            <w:webHidden/>
          </w:rPr>
        </w:r>
        <w:r>
          <w:rPr>
            <w:noProof/>
            <w:webHidden/>
          </w:rPr>
          <w:fldChar w:fldCharType="separate"/>
        </w:r>
        <w:r>
          <w:rPr>
            <w:noProof/>
            <w:webHidden/>
          </w:rPr>
          <w:t>40</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3" w:history="1">
        <w:r w:rsidRPr="00301FDC">
          <w:rPr>
            <w:rStyle w:val="Hyperlink"/>
            <w:noProof/>
          </w:rPr>
          <w:t>Theoretical and Methodological Framework</w:t>
        </w:r>
        <w:r>
          <w:rPr>
            <w:noProof/>
            <w:webHidden/>
          </w:rPr>
          <w:tab/>
        </w:r>
        <w:r>
          <w:rPr>
            <w:noProof/>
            <w:webHidden/>
          </w:rPr>
          <w:fldChar w:fldCharType="begin"/>
        </w:r>
        <w:r>
          <w:rPr>
            <w:noProof/>
            <w:webHidden/>
          </w:rPr>
          <w:instrText xml:space="preserve"> PAGEREF _Toc390884673 \h </w:instrText>
        </w:r>
        <w:r>
          <w:rPr>
            <w:noProof/>
            <w:webHidden/>
          </w:rPr>
        </w:r>
        <w:r>
          <w:rPr>
            <w:noProof/>
            <w:webHidden/>
          </w:rPr>
          <w:fldChar w:fldCharType="separate"/>
        </w:r>
        <w:r>
          <w:rPr>
            <w:noProof/>
            <w:webHidden/>
          </w:rPr>
          <w:t>81</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4" w:history="1">
        <w:r w:rsidRPr="00301FDC">
          <w:rPr>
            <w:rStyle w:val="Hyperlink"/>
            <w:noProof/>
          </w:rPr>
          <w:t>Chapter Summary</w:t>
        </w:r>
        <w:r>
          <w:rPr>
            <w:noProof/>
            <w:webHidden/>
          </w:rPr>
          <w:tab/>
        </w:r>
        <w:r>
          <w:rPr>
            <w:noProof/>
            <w:webHidden/>
          </w:rPr>
          <w:fldChar w:fldCharType="begin"/>
        </w:r>
        <w:r>
          <w:rPr>
            <w:noProof/>
            <w:webHidden/>
          </w:rPr>
          <w:instrText xml:space="preserve"> PAGEREF _Toc390884674 \h </w:instrText>
        </w:r>
        <w:r>
          <w:rPr>
            <w:noProof/>
            <w:webHidden/>
          </w:rPr>
        </w:r>
        <w:r>
          <w:rPr>
            <w:noProof/>
            <w:webHidden/>
          </w:rPr>
          <w:fldChar w:fldCharType="separate"/>
        </w:r>
        <w:r>
          <w:rPr>
            <w:noProof/>
            <w:webHidden/>
          </w:rPr>
          <w:t>99</w:t>
        </w:r>
        <w:r>
          <w:rPr>
            <w:noProof/>
            <w:webHidden/>
          </w:rPr>
          <w:fldChar w:fldCharType="end"/>
        </w:r>
      </w:hyperlink>
    </w:p>
    <w:p w:rsidR="00E23621" w:rsidRDefault="00E23621">
      <w:pPr>
        <w:pStyle w:val="TOC1"/>
        <w:rPr>
          <w:rFonts w:asciiTheme="minorHAnsi" w:eastAsiaTheme="minorEastAsia" w:hAnsiTheme="minorHAnsi" w:cstheme="minorBidi"/>
          <w:noProof/>
          <w:sz w:val="22"/>
          <w:szCs w:val="22"/>
        </w:rPr>
      </w:pPr>
      <w:hyperlink w:anchor="_Toc390884675" w:history="1">
        <w:r w:rsidRPr="00301FDC">
          <w:rPr>
            <w:rStyle w:val="Hyperlink"/>
            <w:noProof/>
          </w:rPr>
          <w:t>Chapter 3:  Methods</w:t>
        </w:r>
        <w:r>
          <w:rPr>
            <w:noProof/>
            <w:webHidden/>
          </w:rPr>
          <w:tab/>
        </w:r>
        <w:r>
          <w:rPr>
            <w:noProof/>
            <w:webHidden/>
          </w:rPr>
          <w:fldChar w:fldCharType="begin"/>
        </w:r>
        <w:r>
          <w:rPr>
            <w:noProof/>
            <w:webHidden/>
          </w:rPr>
          <w:instrText xml:space="preserve"> PAGEREF _Toc390884675 \h </w:instrText>
        </w:r>
        <w:r>
          <w:rPr>
            <w:noProof/>
            <w:webHidden/>
          </w:rPr>
        </w:r>
        <w:r>
          <w:rPr>
            <w:noProof/>
            <w:webHidden/>
          </w:rPr>
          <w:fldChar w:fldCharType="separate"/>
        </w:r>
        <w:r>
          <w:rPr>
            <w:noProof/>
            <w:webHidden/>
          </w:rPr>
          <w:t>100</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6" w:history="1">
        <w:r w:rsidRPr="00301FDC">
          <w:rPr>
            <w:rStyle w:val="Hyperlink"/>
            <w:noProof/>
          </w:rPr>
          <w:t>Organization of Chapter 3</w:t>
        </w:r>
        <w:r>
          <w:rPr>
            <w:noProof/>
            <w:webHidden/>
          </w:rPr>
          <w:tab/>
        </w:r>
        <w:r>
          <w:rPr>
            <w:noProof/>
            <w:webHidden/>
          </w:rPr>
          <w:fldChar w:fldCharType="begin"/>
        </w:r>
        <w:r>
          <w:rPr>
            <w:noProof/>
            <w:webHidden/>
          </w:rPr>
          <w:instrText xml:space="preserve"> PAGEREF _Toc390884676 \h </w:instrText>
        </w:r>
        <w:r>
          <w:rPr>
            <w:noProof/>
            <w:webHidden/>
          </w:rPr>
        </w:r>
        <w:r>
          <w:rPr>
            <w:noProof/>
            <w:webHidden/>
          </w:rPr>
          <w:fldChar w:fldCharType="separate"/>
        </w:r>
        <w:r>
          <w:rPr>
            <w:noProof/>
            <w:webHidden/>
          </w:rPr>
          <w:t>100</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7" w:history="1">
        <w:r w:rsidRPr="00301FDC">
          <w:rPr>
            <w:rStyle w:val="Hyperlink"/>
            <w:noProof/>
          </w:rPr>
          <w:t>School Settings and Participants</w:t>
        </w:r>
        <w:r>
          <w:rPr>
            <w:noProof/>
            <w:webHidden/>
          </w:rPr>
          <w:tab/>
        </w:r>
        <w:r>
          <w:rPr>
            <w:noProof/>
            <w:webHidden/>
          </w:rPr>
          <w:fldChar w:fldCharType="begin"/>
        </w:r>
        <w:r>
          <w:rPr>
            <w:noProof/>
            <w:webHidden/>
          </w:rPr>
          <w:instrText xml:space="preserve"> PAGEREF _Toc390884677 \h </w:instrText>
        </w:r>
        <w:r>
          <w:rPr>
            <w:noProof/>
            <w:webHidden/>
          </w:rPr>
        </w:r>
        <w:r>
          <w:rPr>
            <w:noProof/>
            <w:webHidden/>
          </w:rPr>
          <w:fldChar w:fldCharType="separate"/>
        </w:r>
        <w:r>
          <w:rPr>
            <w:noProof/>
            <w:webHidden/>
          </w:rPr>
          <w:t>101</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8" w:history="1">
        <w:r w:rsidRPr="00301FDC">
          <w:rPr>
            <w:rStyle w:val="Hyperlink"/>
            <w:noProof/>
          </w:rPr>
          <w:t>Data Collection and Management</w:t>
        </w:r>
        <w:r>
          <w:rPr>
            <w:noProof/>
            <w:webHidden/>
          </w:rPr>
          <w:tab/>
        </w:r>
        <w:r>
          <w:rPr>
            <w:noProof/>
            <w:webHidden/>
          </w:rPr>
          <w:fldChar w:fldCharType="begin"/>
        </w:r>
        <w:r>
          <w:rPr>
            <w:noProof/>
            <w:webHidden/>
          </w:rPr>
          <w:instrText xml:space="preserve"> PAGEREF _Toc390884678 \h </w:instrText>
        </w:r>
        <w:r>
          <w:rPr>
            <w:noProof/>
            <w:webHidden/>
          </w:rPr>
        </w:r>
        <w:r>
          <w:rPr>
            <w:noProof/>
            <w:webHidden/>
          </w:rPr>
          <w:fldChar w:fldCharType="separate"/>
        </w:r>
        <w:r>
          <w:rPr>
            <w:noProof/>
            <w:webHidden/>
          </w:rPr>
          <w:t>110</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79" w:history="1">
        <w:r w:rsidRPr="00301FDC">
          <w:rPr>
            <w:rStyle w:val="Hyperlink"/>
            <w:noProof/>
          </w:rPr>
          <w:t>Data Analysis</w:t>
        </w:r>
        <w:r>
          <w:rPr>
            <w:noProof/>
            <w:webHidden/>
          </w:rPr>
          <w:tab/>
        </w:r>
        <w:r>
          <w:rPr>
            <w:noProof/>
            <w:webHidden/>
          </w:rPr>
          <w:fldChar w:fldCharType="begin"/>
        </w:r>
        <w:r>
          <w:rPr>
            <w:noProof/>
            <w:webHidden/>
          </w:rPr>
          <w:instrText xml:space="preserve"> PAGEREF _Toc390884679 \h </w:instrText>
        </w:r>
        <w:r>
          <w:rPr>
            <w:noProof/>
            <w:webHidden/>
          </w:rPr>
        </w:r>
        <w:r>
          <w:rPr>
            <w:noProof/>
            <w:webHidden/>
          </w:rPr>
          <w:fldChar w:fldCharType="separate"/>
        </w:r>
        <w:r>
          <w:rPr>
            <w:noProof/>
            <w:webHidden/>
          </w:rPr>
          <w:t>113</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80" w:history="1">
        <w:r w:rsidRPr="00301FDC">
          <w:rPr>
            <w:rStyle w:val="Hyperlink"/>
            <w:noProof/>
          </w:rPr>
          <w:t>Ethical and Political Considerations</w:t>
        </w:r>
        <w:r>
          <w:rPr>
            <w:noProof/>
            <w:webHidden/>
          </w:rPr>
          <w:tab/>
        </w:r>
        <w:r>
          <w:rPr>
            <w:noProof/>
            <w:webHidden/>
          </w:rPr>
          <w:fldChar w:fldCharType="begin"/>
        </w:r>
        <w:r>
          <w:rPr>
            <w:noProof/>
            <w:webHidden/>
          </w:rPr>
          <w:instrText xml:space="preserve"> PAGEREF _Toc390884680 \h </w:instrText>
        </w:r>
        <w:r>
          <w:rPr>
            <w:noProof/>
            <w:webHidden/>
          </w:rPr>
        </w:r>
        <w:r>
          <w:rPr>
            <w:noProof/>
            <w:webHidden/>
          </w:rPr>
          <w:fldChar w:fldCharType="separate"/>
        </w:r>
        <w:r>
          <w:rPr>
            <w:noProof/>
            <w:webHidden/>
          </w:rPr>
          <w:t>123</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81" w:history="1">
        <w:r w:rsidRPr="00301FDC">
          <w:rPr>
            <w:rStyle w:val="Hyperlink"/>
            <w:noProof/>
          </w:rPr>
          <w:t>Chapter Summary</w:t>
        </w:r>
        <w:r>
          <w:rPr>
            <w:noProof/>
            <w:webHidden/>
          </w:rPr>
          <w:tab/>
        </w:r>
        <w:r>
          <w:rPr>
            <w:noProof/>
            <w:webHidden/>
          </w:rPr>
          <w:fldChar w:fldCharType="begin"/>
        </w:r>
        <w:r>
          <w:rPr>
            <w:noProof/>
            <w:webHidden/>
          </w:rPr>
          <w:instrText xml:space="preserve"> PAGEREF _Toc390884681 \h </w:instrText>
        </w:r>
        <w:r>
          <w:rPr>
            <w:noProof/>
            <w:webHidden/>
          </w:rPr>
        </w:r>
        <w:r>
          <w:rPr>
            <w:noProof/>
            <w:webHidden/>
          </w:rPr>
          <w:fldChar w:fldCharType="separate"/>
        </w:r>
        <w:r>
          <w:rPr>
            <w:noProof/>
            <w:webHidden/>
          </w:rPr>
          <w:t>125</w:t>
        </w:r>
        <w:r>
          <w:rPr>
            <w:noProof/>
            <w:webHidden/>
          </w:rPr>
          <w:fldChar w:fldCharType="end"/>
        </w:r>
      </w:hyperlink>
    </w:p>
    <w:p w:rsidR="00E23621" w:rsidRDefault="00E23621">
      <w:pPr>
        <w:pStyle w:val="TOC1"/>
        <w:rPr>
          <w:rFonts w:asciiTheme="minorHAnsi" w:eastAsiaTheme="minorEastAsia" w:hAnsiTheme="minorHAnsi" w:cstheme="minorBidi"/>
          <w:noProof/>
          <w:sz w:val="22"/>
          <w:szCs w:val="22"/>
        </w:rPr>
      </w:pPr>
      <w:hyperlink w:anchor="_Toc390884682" w:history="1">
        <w:r w:rsidRPr="00301FDC">
          <w:rPr>
            <w:rStyle w:val="Hyperlink"/>
            <w:noProof/>
          </w:rPr>
          <w:t>Chapter 4:  Findings</w:t>
        </w:r>
        <w:r>
          <w:rPr>
            <w:noProof/>
            <w:webHidden/>
          </w:rPr>
          <w:tab/>
        </w:r>
        <w:r>
          <w:rPr>
            <w:noProof/>
            <w:webHidden/>
          </w:rPr>
          <w:fldChar w:fldCharType="begin"/>
        </w:r>
        <w:r>
          <w:rPr>
            <w:noProof/>
            <w:webHidden/>
          </w:rPr>
          <w:instrText xml:space="preserve"> PAGEREF _Toc390884682 \h </w:instrText>
        </w:r>
        <w:r>
          <w:rPr>
            <w:noProof/>
            <w:webHidden/>
          </w:rPr>
        </w:r>
        <w:r>
          <w:rPr>
            <w:noProof/>
            <w:webHidden/>
          </w:rPr>
          <w:fldChar w:fldCharType="separate"/>
        </w:r>
        <w:r>
          <w:rPr>
            <w:noProof/>
            <w:webHidden/>
          </w:rPr>
          <w:t>127</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83" w:history="1">
        <w:r w:rsidRPr="00301FDC">
          <w:rPr>
            <w:rStyle w:val="Hyperlink"/>
            <w:noProof/>
          </w:rPr>
          <w:t>Organization of Chapter 4</w:t>
        </w:r>
        <w:r>
          <w:rPr>
            <w:noProof/>
            <w:webHidden/>
          </w:rPr>
          <w:tab/>
        </w:r>
        <w:r>
          <w:rPr>
            <w:noProof/>
            <w:webHidden/>
          </w:rPr>
          <w:fldChar w:fldCharType="begin"/>
        </w:r>
        <w:r>
          <w:rPr>
            <w:noProof/>
            <w:webHidden/>
          </w:rPr>
          <w:instrText xml:space="preserve"> PAGEREF _Toc390884683 \h </w:instrText>
        </w:r>
        <w:r>
          <w:rPr>
            <w:noProof/>
            <w:webHidden/>
          </w:rPr>
        </w:r>
        <w:r>
          <w:rPr>
            <w:noProof/>
            <w:webHidden/>
          </w:rPr>
          <w:fldChar w:fldCharType="separate"/>
        </w:r>
        <w:r>
          <w:rPr>
            <w:noProof/>
            <w:webHidden/>
          </w:rPr>
          <w:t>127</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84" w:history="1">
        <w:r w:rsidRPr="00301FDC">
          <w:rPr>
            <w:rStyle w:val="Hyperlink"/>
            <w:noProof/>
          </w:rPr>
          <w:t>Overall Discursive Use of IEP Form</w:t>
        </w:r>
        <w:r>
          <w:rPr>
            <w:noProof/>
            <w:webHidden/>
          </w:rPr>
          <w:tab/>
        </w:r>
        <w:r>
          <w:rPr>
            <w:noProof/>
            <w:webHidden/>
          </w:rPr>
          <w:fldChar w:fldCharType="begin"/>
        </w:r>
        <w:r>
          <w:rPr>
            <w:noProof/>
            <w:webHidden/>
          </w:rPr>
          <w:instrText xml:space="preserve"> PAGEREF _Toc390884684 \h </w:instrText>
        </w:r>
        <w:r>
          <w:rPr>
            <w:noProof/>
            <w:webHidden/>
          </w:rPr>
        </w:r>
        <w:r>
          <w:rPr>
            <w:noProof/>
            <w:webHidden/>
          </w:rPr>
          <w:fldChar w:fldCharType="separate"/>
        </w:r>
        <w:r>
          <w:rPr>
            <w:noProof/>
            <w:webHidden/>
          </w:rPr>
          <w:t>128</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85" w:history="1">
        <w:r w:rsidRPr="00301FDC">
          <w:rPr>
            <w:rStyle w:val="Hyperlink"/>
            <w:noProof/>
          </w:rPr>
          <w:t>Overall Structural Organization of the Meetings</w:t>
        </w:r>
        <w:r>
          <w:rPr>
            <w:noProof/>
            <w:webHidden/>
          </w:rPr>
          <w:tab/>
        </w:r>
        <w:r>
          <w:rPr>
            <w:noProof/>
            <w:webHidden/>
          </w:rPr>
          <w:fldChar w:fldCharType="begin"/>
        </w:r>
        <w:r>
          <w:rPr>
            <w:noProof/>
            <w:webHidden/>
          </w:rPr>
          <w:instrText xml:space="preserve"> PAGEREF _Toc390884685 \h </w:instrText>
        </w:r>
        <w:r>
          <w:rPr>
            <w:noProof/>
            <w:webHidden/>
          </w:rPr>
        </w:r>
        <w:r>
          <w:rPr>
            <w:noProof/>
            <w:webHidden/>
          </w:rPr>
          <w:fldChar w:fldCharType="separate"/>
        </w:r>
        <w:r>
          <w:rPr>
            <w:noProof/>
            <w:webHidden/>
          </w:rPr>
          <w:t>178</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86" w:history="1">
        <w:r w:rsidRPr="00301FDC">
          <w:rPr>
            <w:rStyle w:val="Hyperlink"/>
            <w:noProof/>
          </w:rPr>
          <w:t>Chapter Summary</w:t>
        </w:r>
        <w:r>
          <w:rPr>
            <w:noProof/>
            <w:webHidden/>
          </w:rPr>
          <w:tab/>
        </w:r>
        <w:r>
          <w:rPr>
            <w:noProof/>
            <w:webHidden/>
          </w:rPr>
          <w:fldChar w:fldCharType="begin"/>
        </w:r>
        <w:r>
          <w:rPr>
            <w:noProof/>
            <w:webHidden/>
          </w:rPr>
          <w:instrText xml:space="preserve"> PAGEREF _Toc390884686 \h </w:instrText>
        </w:r>
        <w:r>
          <w:rPr>
            <w:noProof/>
            <w:webHidden/>
          </w:rPr>
        </w:r>
        <w:r>
          <w:rPr>
            <w:noProof/>
            <w:webHidden/>
          </w:rPr>
          <w:fldChar w:fldCharType="separate"/>
        </w:r>
        <w:r>
          <w:rPr>
            <w:noProof/>
            <w:webHidden/>
          </w:rPr>
          <w:t>213</w:t>
        </w:r>
        <w:r>
          <w:rPr>
            <w:noProof/>
            <w:webHidden/>
          </w:rPr>
          <w:fldChar w:fldCharType="end"/>
        </w:r>
      </w:hyperlink>
    </w:p>
    <w:p w:rsidR="00E23621" w:rsidRDefault="00E23621">
      <w:pPr>
        <w:pStyle w:val="TOC1"/>
        <w:rPr>
          <w:rFonts w:asciiTheme="minorHAnsi" w:eastAsiaTheme="minorEastAsia" w:hAnsiTheme="minorHAnsi" w:cstheme="minorBidi"/>
          <w:noProof/>
          <w:sz w:val="22"/>
          <w:szCs w:val="22"/>
        </w:rPr>
      </w:pPr>
      <w:hyperlink w:anchor="_Toc390884687" w:history="1">
        <w:r w:rsidRPr="00301FDC">
          <w:rPr>
            <w:rStyle w:val="Hyperlink"/>
            <w:noProof/>
          </w:rPr>
          <w:t>Chapter 5: Conclusions, Considerations, and Recommendations</w:t>
        </w:r>
        <w:r>
          <w:rPr>
            <w:noProof/>
            <w:webHidden/>
          </w:rPr>
          <w:tab/>
        </w:r>
        <w:r>
          <w:rPr>
            <w:noProof/>
            <w:webHidden/>
          </w:rPr>
          <w:fldChar w:fldCharType="begin"/>
        </w:r>
        <w:r>
          <w:rPr>
            <w:noProof/>
            <w:webHidden/>
          </w:rPr>
          <w:instrText xml:space="preserve"> PAGEREF _Toc390884687 \h </w:instrText>
        </w:r>
        <w:r>
          <w:rPr>
            <w:noProof/>
            <w:webHidden/>
          </w:rPr>
        </w:r>
        <w:r>
          <w:rPr>
            <w:noProof/>
            <w:webHidden/>
          </w:rPr>
          <w:fldChar w:fldCharType="separate"/>
        </w:r>
        <w:r>
          <w:rPr>
            <w:noProof/>
            <w:webHidden/>
          </w:rPr>
          <w:t>216</w:t>
        </w:r>
        <w:r>
          <w:rPr>
            <w:noProof/>
            <w:webHidden/>
          </w:rPr>
          <w:fldChar w:fldCharType="end"/>
        </w:r>
      </w:hyperlink>
    </w:p>
    <w:p w:rsidR="00E23621" w:rsidRDefault="00E23621">
      <w:pPr>
        <w:pStyle w:val="TOC3"/>
        <w:rPr>
          <w:rFonts w:asciiTheme="minorHAnsi" w:eastAsiaTheme="minorEastAsia" w:hAnsiTheme="minorHAnsi" w:cstheme="minorBidi"/>
          <w:noProof/>
          <w:sz w:val="22"/>
          <w:szCs w:val="22"/>
        </w:rPr>
      </w:pPr>
      <w:hyperlink w:anchor="_Toc390884688" w:history="1">
        <w:r w:rsidRPr="00301FDC">
          <w:rPr>
            <w:rStyle w:val="Hyperlink"/>
            <w:noProof/>
          </w:rPr>
          <w:t>Synthesis and Implications of Findings</w:t>
        </w:r>
        <w:r>
          <w:rPr>
            <w:noProof/>
            <w:webHidden/>
          </w:rPr>
          <w:tab/>
        </w:r>
        <w:r>
          <w:rPr>
            <w:noProof/>
            <w:webHidden/>
          </w:rPr>
          <w:fldChar w:fldCharType="begin"/>
        </w:r>
        <w:r>
          <w:rPr>
            <w:noProof/>
            <w:webHidden/>
          </w:rPr>
          <w:instrText xml:space="preserve"> PAGEREF _Toc390884688 \h </w:instrText>
        </w:r>
        <w:r>
          <w:rPr>
            <w:noProof/>
            <w:webHidden/>
          </w:rPr>
        </w:r>
        <w:r>
          <w:rPr>
            <w:noProof/>
            <w:webHidden/>
          </w:rPr>
          <w:fldChar w:fldCharType="separate"/>
        </w:r>
        <w:r>
          <w:rPr>
            <w:noProof/>
            <w:webHidden/>
          </w:rPr>
          <w:t>216</w:t>
        </w:r>
        <w:r>
          <w:rPr>
            <w:noProof/>
            <w:webHidden/>
          </w:rPr>
          <w:fldChar w:fldCharType="end"/>
        </w:r>
      </w:hyperlink>
    </w:p>
    <w:p w:rsidR="00E23621" w:rsidRDefault="00E23621">
      <w:pPr>
        <w:pStyle w:val="TOC3"/>
        <w:rPr>
          <w:rFonts w:asciiTheme="minorHAnsi" w:eastAsiaTheme="minorEastAsia" w:hAnsiTheme="minorHAnsi" w:cstheme="minorBidi"/>
          <w:noProof/>
          <w:sz w:val="22"/>
          <w:szCs w:val="22"/>
        </w:rPr>
      </w:pPr>
      <w:hyperlink w:anchor="_Toc390884689" w:history="1">
        <w:r w:rsidRPr="00301FDC">
          <w:rPr>
            <w:rStyle w:val="Hyperlink"/>
            <w:noProof/>
          </w:rPr>
          <w:t>Considerations for Improving Practice</w:t>
        </w:r>
        <w:r>
          <w:rPr>
            <w:noProof/>
            <w:webHidden/>
          </w:rPr>
          <w:tab/>
        </w:r>
        <w:r>
          <w:rPr>
            <w:noProof/>
            <w:webHidden/>
          </w:rPr>
          <w:fldChar w:fldCharType="begin"/>
        </w:r>
        <w:r>
          <w:rPr>
            <w:noProof/>
            <w:webHidden/>
          </w:rPr>
          <w:instrText xml:space="preserve"> PAGEREF _Toc390884689 \h </w:instrText>
        </w:r>
        <w:r>
          <w:rPr>
            <w:noProof/>
            <w:webHidden/>
          </w:rPr>
        </w:r>
        <w:r>
          <w:rPr>
            <w:noProof/>
            <w:webHidden/>
          </w:rPr>
          <w:fldChar w:fldCharType="separate"/>
        </w:r>
        <w:r>
          <w:rPr>
            <w:noProof/>
            <w:webHidden/>
          </w:rPr>
          <w:t>243</w:t>
        </w:r>
        <w:r>
          <w:rPr>
            <w:noProof/>
            <w:webHidden/>
          </w:rPr>
          <w:fldChar w:fldCharType="end"/>
        </w:r>
      </w:hyperlink>
    </w:p>
    <w:p w:rsidR="00E23621" w:rsidRDefault="00E23621">
      <w:pPr>
        <w:pStyle w:val="TOC3"/>
        <w:rPr>
          <w:rFonts w:asciiTheme="minorHAnsi" w:eastAsiaTheme="minorEastAsia" w:hAnsiTheme="minorHAnsi" w:cstheme="minorBidi"/>
          <w:noProof/>
          <w:sz w:val="22"/>
          <w:szCs w:val="22"/>
        </w:rPr>
      </w:pPr>
      <w:hyperlink w:anchor="_Toc390884690" w:history="1">
        <w:r w:rsidRPr="00301FDC">
          <w:rPr>
            <w:rStyle w:val="Hyperlink"/>
            <w:noProof/>
          </w:rPr>
          <w:t>Recommendations for Future Research</w:t>
        </w:r>
        <w:r>
          <w:rPr>
            <w:noProof/>
            <w:webHidden/>
          </w:rPr>
          <w:tab/>
        </w:r>
        <w:r>
          <w:rPr>
            <w:noProof/>
            <w:webHidden/>
          </w:rPr>
          <w:fldChar w:fldCharType="begin"/>
        </w:r>
        <w:r>
          <w:rPr>
            <w:noProof/>
            <w:webHidden/>
          </w:rPr>
          <w:instrText xml:space="preserve"> PAGEREF _Toc390884690 \h </w:instrText>
        </w:r>
        <w:r>
          <w:rPr>
            <w:noProof/>
            <w:webHidden/>
          </w:rPr>
        </w:r>
        <w:r>
          <w:rPr>
            <w:noProof/>
            <w:webHidden/>
          </w:rPr>
          <w:fldChar w:fldCharType="separate"/>
        </w:r>
        <w:r>
          <w:rPr>
            <w:noProof/>
            <w:webHidden/>
          </w:rPr>
          <w:t>249</w:t>
        </w:r>
        <w:r>
          <w:rPr>
            <w:noProof/>
            <w:webHidden/>
          </w:rPr>
          <w:fldChar w:fldCharType="end"/>
        </w:r>
      </w:hyperlink>
    </w:p>
    <w:p w:rsidR="00E23621" w:rsidRDefault="00E23621">
      <w:pPr>
        <w:pStyle w:val="TOC3"/>
        <w:rPr>
          <w:rFonts w:asciiTheme="minorHAnsi" w:eastAsiaTheme="minorEastAsia" w:hAnsiTheme="minorHAnsi" w:cstheme="minorBidi"/>
          <w:noProof/>
          <w:sz w:val="22"/>
          <w:szCs w:val="22"/>
        </w:rPr>
      </w:pPr>
      <w:hyperlink w:anchor="_Toc390884691" w:history="1">
        <w:r w:rsidRPr="00301FDC">
          <w:rPr>
            <w:rStyle w:val="Hyperlink"/>
            <w:noProof/>
          </w:rPr>
          <w:t>Final Conclusions</w:t>
        </w:r>
        <w:r>
          <w:rPr>
            <w:noProof/>
            <w:webHidden/>
          </w:rPr>
          <w:tab/>
        </w:r>
        <w:r>
          <w:rPr>
            <w:noProof/>
            <w:webHidden/>
          </w:rPr>
          <w:fldChar w:fldCharType="begin"/>
        </w:r>
        <w:r>
          <w:rPr>
            <w:noProof/>
            <w:webHidden/>
          </w:rPr>
          <w:instrText xml:space="preserve"> PAGEREF _Toc390884691 \h </w:instrText>
        </w:r>
        <w:r>
          <w:rPr>
            <w:noProof/>
            <w:webHidden/>
          </w:rPr>
        </w:r>
        <w:r>
          <w:rPr>
            <w:noProof/>
            <w:webHidden/>
          </w:rPr>
          <w:fldChar w:fldCharType="separate"/>
        </w:r>
        <w:r>
          <w:rPr>
            <w:noProof/>
            <w:webHidden/>
          </w:rPr>
          <w:t>253</w:t>
        </w:r>
        <w:r>
          <w:rPr>
            <w:noProof/>
            <w:webHidden/>
          </w:rPr>
          <w:fldChar w:fldCharType="end"/>
        </w:r>
      </w:hyperlink>
    </w:p>
    <w:p w:rsidR="00E23621" w:rsidRDefault="00E23621">
      <w:pPr>
        <w:pStyle w:val="TOC1"/>
        <w:rPr>
          <w:rFonts w:asciiTheme="minorHAnsi" w:eastAsiaTheme="minorEastAsia" w:hAnsiTheme="minorHAnsi" w:cstheme="minorBidi"/>
          <w:noProof/>
          <w:sz w:val="22"/>
          <w:szCs w:val="22"/>
        </w:rPr>
      </w:pPr>
      <w:hyperlink w:anchor="_Toc390884692" w:history="1">
        <w:r w:rsidRPr="00301FDC">
          <w:rPr>
            <w:rStyle w:val="Hyperlink"/>
            <w:noProof/>
          </w:rPr>
          <w:t>References</w:t>
        </w:r>
        <w:r>
          <w:rPr>
            <w:noProof/>
            <w:webHidden/>
          </w:rPr>
          <w:tab/>
        </w:r>
        <w:r>
          <w:rPr>
            <w:noProof/>
            <w:webHidden/>
          </w:rPr>
          <w:fldChar w:fldCharType="begin"/>
        </w:r>
        <w:r>
          <w:rPr>
            <w:noProof/>
            <w:webHidden/>
          </w:rPr>
          <w:instrText xml:space="preserve"> PAGEREF _Toc390884692 \h </w:instrText>
        </w:r>
        <w:r>
          <w:rPr>
            <w:noProof/>
            <w:webHidden/>
          </w:rPr>
        </w:r>
        <w:r>
          <w:rPr>
            <w:noProof/>
            <w:webHidden/>
          </w:rPr>
          <w:fldChar w:fldCharType="separate"/>
        </w:r>
        <w:r>
          <w:rPr>
            <w:noProof/>
            <w:webHidden/>
          </w:rPr>
          <w:t>255</w:t>
        </w:r>
        <w:r>
          <w:rPr>
            <w:noProof/>
            <w:webHidden/>
          </w:rPr>
          <w:fldChar w:fldCharType="end"/>
        </w:r>
      </w:hyperlink>
    </w:p>
    <w:p w:rsidR="00E23621" w:rsidRDefault="00E23621">
      <w:pPr>
        <w:pStyle w:val="TOC1"/>
        <w:rPr>
          <w:rFonts w:asciiTheme="minorHAnsi" w:eastAsiaTheme="minorEastAsia" w:hAnsiTheme="minorHAnsi" w:cstheme="minorBidi"/>
          <w:noProof/>
          <w:sz w:val="22"/>
          <w:szCs w:val="22"/>
        </w:rPr>
      </w:pPr>
      <w:hyperlink w:anchor="_Toc390884693" w:history="1">
        <w:r w:rsidRPr="00301FDC">
          <w:rPr>
            <w:rStyle w:val="Hyperlink"/>
            <w:noProof/>
          </w:rPr>
          <w:t>Appendices</w:t>
        </w:r>
        <w:r>
          <w:rPr>
            <w:noProof/>
            <w:webHidden/>
          </w:rPr>
          <w:tab/>
        </w:r>
        <w:r>
          <w:rPr>
            <w:noProof/>
            <w:webHidden/>
          </w:rPr>
          <w:fldChar w:fldCharType="begin"/>
        </w:r>
        <w:r>
          <w:rPr>
            <w:noProof/>
            <w:webHidden/>
          </w:rPr>
          <w:instrText xml:space="preserve"> PAGEREF _Toc390884693 \h </w:instrText>
        </w:r>
        <w:r>
          <w:rPr>
            <w:noProof/>
            <w:webHidden/>
          </w:rPr>
        </w:r>
        <w:r>
          <w:rPr>
            <w:noProof/>
            <w:webHidden/>
          </w:rPr>
          <w:fldChar w:fldCharType="separate"/>
        </w:r>
        <w:r>
          <w:rPr>
            <w:noProof/>
            <w:webHidden/>
          </w:rPr>
          <w:t>278</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94" w:history="1">
        <w:r w:rsidRPr="00301FDC">
          <w:rPr>
            <w:rStyle w:val="Hyperlink"/>
            <w:noProof/>
          </w:rPr>
          <w:t>Appendix A:  Studies with Multiple IEP Participants</w:t>
        </w:r>
        <w:r>
          <w:rPr>
            <w:noProof/>
            <w:webHidden/>
          </w:rPr>
          <w:tab/>
        </w:r>
        <w:r>
          <w:rPr>
            <w:noProof/>
            <w:webHidden/>
          </w:rPr>
          <w:fldChar w:fldCharType="begin"/>
        </w:r>
        <w:r>
          <w:rPr>
            <w:noProof/>
            <w:webHidden/>
          </w:rPr>
          <w:instrText xml:space="preserve"> PAGEREF _Toc390884694 \h </w:instrText>
        </w:r>
        <w:r>
          <w:rPr>
            <w:noProof/>
            <w:webHidden/>
          </w:rPr>
        </w:r>
        <w:r>
          <w:rPr>
            <w:noProof/>
            <w:webHidden/>
          </w:rPr>
          <w:fldChar w:fldCharType="separate"/>
        </w:r>
        <w:r>
          <w:rPr>
            <w:noProof/>
            <w:webHidden/>
          </w:rPr>
          <w:t>279</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95" w:history="1">
        <w:r w:rsidRPr="00301FDC">
          <w:rPr>
            <w:rStyle w:val="Hyperlink"/>
            <w:noProof/>
          </w:rPr>
          <w:t>Appendix B:  Transcription Symbols</w:t>
        </w:r>
        <w:r>
          <w:rPr>
            <w:noProof/>
            <w:webHidden/>
          </w:rPr>
          <w:tab/>
        </w:r>
        <w:r>
          <w:rPr>
            <w:noProof/>
            <w:webHidden/>
          </w:rPr>
          <w:fldChar w:fldCharType="begin"/>
        </w:r>
        <w:r>
          <w:rPr>
            <w:noProof/>
            <w:webHidden/>
          </w:rPr>
          <w:instrText xml:space="preserve"> PAGEREF _Toc390884695 \h </w:instrText>
        </w:r>
        <w:r>
          <w:rPr>
            <w:noProof/>
            <w:webHidden/>
          </w:rPr>
        </w:r>
        <w:r>
          <w:rPr>
            <w:noProof/>
            <w:webHidden/>
          </w:rPr>
          <w:fldChar w:fldCharType="separate"/>
        </w:r>
        <w:r>
          <w:rPr>
            <w:noProof/>
            <w:webHidden/>
          </w:rPr>
          <w:t>292</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96" w:history="1">
        <w:r w:rsidRPr="00301FDC">
          <w:rPr>
            <w:rStyle w:val="Hyperlink"/>
            <w:noProof/>
          </w:rPr>
          <w:t>Appendix C:  Institution IRB Approval</w:t>
        </w:r>
        <w:r>
          <w:rPr>
            <w:noProof/>
            <w:webHidden/>
          </w:rPr>
          <w:tab/>
        </w:r>
        <w:r>
          <w:rPr>
            <w:noProof/>
            <w:webHidden/>
          </w:rPr>
          <w:fldChar w:fldCharType="begin"/>
        </w:r>
        <w:r>
          <w:rPr>
            <w:noProof/>
            <w:webHidden/>
          </w:rPr>
          <w:instrText xml:space="preserve"> PAGEREF _Toc390884696 \h </w:instrText>
        </w:r>
        <w:r>
          <w:rPr>
            <w:noProof/>
            <w:webHidden/>
          </w:rPr>
        </w:r>
        <w:r>
          <w:rPr>
            <w:noProof/>
            <w:webHidden/>
          </w:rPr>
          <w:fldChar w:fldCharType="separate"/>
        </w:r>
        <w:r>
          <w:rPr>
            <w:noProof/>
            <w:webHidden/>
          </w:rPr>
          <w:t>293</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97" w:history="1">
        <w:r w:rsidRPr="00301FDC">
          <w:rPr>
            <w:rStyle w:val="Hyperlink"/>
            <w:noProof/>
          </w:rPr>
          <w:t>Appendix D:  All 77 Kindergarten to 12</w:t>
        </w:r>
        <w:r w:rsidRPr="00301FDC">
          <w:rPr>
            <w:rStyle w:val="Hyperlink"/>
            <w:noProof/>
            <w:vertAlign w:val="superscript"/>
          </w:rPr>
          <w:t>th</w:t>
        </w:r>
        <w:r w:rsidRPr="00301FDC">
          <w:rPr>
            <w:rStyle w:val="Hyperlink"/>
            <w:noProof/>
          </w:rPr>
          <w:t xml:space="preserve"> Grade IEP Meetings</w:t>
        </w:r>
        <w:r>
          <w:rPr>
            <w:noProof/>
            <w:webHidden/>
          </w:rPr>
          <w:tab/>
        </w:r>
        <w:r>
          <w:rPr>
            <w:noProof/>
            <w:webHidden/>
          </w:rPr>
          <w:fldChar w:fldCharType="begin"/>
        </w:r>
        <w:r>
          <w:rPr>
            <w:noProof/>
            <w:webHidden/>
          </w:rPr>
          <w:instrText xml:space="preserve"> PAGEREF _Toc390884697 \h </w:instrText>
        </w:r>
        <w:r>
          <w:rPr>
            <w:noProof/>
            <w:webHidden/>
          </w:rPr>
        </w:r>
        <w:r>
          <w:rPr>
            <w:noProof/>
            <w:webHidden/>
          </w:rPr>
          <w:fldChar w:fldCharType="separate"/>
        </w:r>
        <w:r>
          <w:rPr>
            <w:noProof/>
            <w:webHidden/>
          </w:rPr>
          <w:t>294</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98" w:history="1">
        <w:r w:rsidRPr="00301FDC">
          <w:rPr>
            <w:rStyle w:val="Hyperlink"/>
            <w:noProof/>
          </w:rPr>
          <w:t>Appendix E:  Demographic Information with Students Absent</w:t>
        </w:r>
        <w:r>
          <w:rPr>
            <w:noProof/>
            <w:webHidden/>
          </w:rPr>
          <w:tab/>
        </w:r>
        <w:r>
          <w:rPr>
            <w:noProof/>
            <w:webHidden/>
          </w:rPr>
          <w:fldChar w:fldCharType="begin"/>
        </w:r>
        <w:r>
          <w:rPr>
            <w:noProof/>
            <w:webHidden/>
          </w:rPr>
          <w:instrText xml:space="preserve"> PAGEREF _Toc390884698 \h </w:instrText>
        </w:r>
        <w:r>
          <w:rPr>
            <w:noProof/>
            <w:webHidden/>
          </w:rPr>
        </w:r>
        <w:r>
          <w:rPr>
            <w:noProof/>
            <w:webHidden/>
          </w:rPr>
          <w:fldChar w:fldCharType="separate"/>
        </w:r>
        <w:r>
          <w:rPr>
            <w:noProof/>
            <w:webHidden/>
          </w:rPr>
          <w:t>302</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699" w:history="1">
        <w:r w:rsidRPr="00301FDC">
          <w:rPr>
            <w:rStyle w:val="Hyperlink"/>
            <w:noProof/>
          </w:rPr>
          <w:t>Appendix F:  Demographic Information with Students Present</w:t>
        </w:r>
        <w:r>
          <w:rPr>
            <w:noProof/>
            <w:webHidden/>
          </w:rPr>
          <w:tab/>
        </w:r>
        <w:r>
          <w:rPr>
            <w:noProof/>
            <w:webHidden/>
          </w:rPr>
          <w:fldChar w:fldCharType="begin"/>
        </w:r>
        <w:r>
          <w:rPr>
            <w:noProof/>
            <w:webHidden/>
          </w:rPr>
          <w:instrText xml:space="preserve"> PAGEREF _Toc390884699 \h </w:instrText>
        </w:r>
        <w:r>
          <w:rPr>
            <w:noProof/>
            <w:webHidden/>
          </w:rPr>
        </w:r>
        <w:r>
          <w:rPr>
            <w:noProof/>
            <w:webHidden/>
          </w:rPr>
          <w:fldChar w:fldCharType="separate"/>
        </w:r>
        <w:r>
          <w:rPr>
            <w:noProof/>
            <w:webHidden/>
          </w:rPr>
          <w:t>307</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700" w:history="1">
        <w:r w:rsidRPr="00301FDC">
          <w:rPr>
            <w:rStyle w:val="Hyperlink"/>
            <w:noProof/>
          </w:rPr>
          <w:t>Appendix G:  Descriptions of IEP Form Sections</w:t>
        </w:r>
        <w:r>
          <w:rPr>
            <w:noProof/>
            <w:webHidden/>
          </w:rPr>
          <w:tab/>
        </w:r>
        <w:r>
          <w:rPr>
            <w:noProof/>
            <w:webHidden/>
          </w:rPr>
          <w:fldChar w:fldCharType="begin"/>
        </w:r>
        <w:r>
          <w:rPr>
            <w:noProof/>
            <w:webHidden/>
          </w:rPr>
          <w:instrText xml:space="preserve"> PAGEREF _Toc390884700 \h </w:instrText>
        </w:r>
        <w:r>
          <w:rPr>
            <w:noProof/>
            <w:webHidden/>
          </w:rPr>
        </w:r>
        <w:r>
          <w:rPr>
            <w:noProof/>
            <w:webHidden/>
          </w:rPr>
          <w:fldChar w:fldCharType="separate"/>
        </w:r>
        <w:r>
          <w:rPr>
            <w:noProof/>
            <w:webHidden/>
          </w:rPr>
          <w:t>312</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701" w:history="1">
        <w:r w:rsidRPr="00301FDC">
          <w:rPr>
            <w:rStyle w:val="Hyperlink"/>
            <w:noProof/>
          </w:rPr>
          <w:t>Appendix H:  Excerpt Student Descriptions</w:t>
        </w:r>
        <w:r>
          <w:rPr>
            <w:noProof/>
            <w:webHidden/>
          </w:rPr>
          <w:tab/>
        </w:r>
        <w:r>
          <w:rPr>
            <w:noProof/>
            <w:webHidden/>
          </w:rPr>
          <w:fldChar w:fldCharType="begin"/>
        </w:r>
        <w:r>
          <w:rPr>
            <w:noProof/>
            <w:webHidden/>
          </w:rPr>
          <w:instrText xml:space="preserve"> PAGEREF _Toc390884701 \h </w:instrText>
        </w:r>
        <w:r>
          <w:rPr>
            <w:noProof/>
            <w:webHidden/>
          </w:rPr>
        </w:r>
        <w:r>
          <w:rPr>
            <w:noProof/>
            <w:webHidden/>
          </w:rPr>
          <w:fldChar w:fldCharType="separate"/>
        </w:r>
        <w:r>
          <w:rPr>
            <w:noProof/>
            <w:webHidden/>
          </w:rPr>
          <w:t>319</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702" w:history="1">
        <w:r w:rsidRPr="00301FDC">
          <w:rPr>
            <w:rStyle w:val="Hyperlink"/>
            <w:noProof/>
          </w:rPr>
          <w:t>Appendix I:  Three Types of Interactions</w:t>
        </w:r>
        <w:r>
          <w:rPr>
            <w:noProof/>
            <w:webHidden/>
          </w:rPr>
          <w:tab/>
        </w:r>
        <w:r>
          <w:rPr>
            <w:noProof/>
            <w:webHidden/>
          </w:rPr>
          <w:fldChar w:fldCharType="begin"/>
        </w:r>
        <w:r>
          <w:rPr>
            <w:noProof/>
            <w:webHidden/>
          </w:rPr>
          <w:instrText xml:space="preserve"> PAGEREF _Toc390884702 \h </w:instrText>
        </w:r>
        <w:r>
          <w:rPr>
            <w:noProof/>
            <w:webHidden/>
          </w:rPr>
        </w:r>
        <w:r>
          <w:rPr>
            <w:noProof/>
            <w:webHidden/>
          </w:rPr>
          <w:fldChar w:fldCharType="separate"/>
        </w:r>
        <w:r>
          <w:rPr>
            <w:noProof/>
            <w:webHidden/>
          </w:rPr>
          <w:t>326</w:t>
        </w:r>
        <w:r>
          <w:rPr>
            <w:noProof/>
            <w:webHidden/>
          </w:rPr>
          <w:fldChar w:fldCharType="end"/>
        </w:r>
      </w:hyperlink>
    </w:p>
    <w:p w:rsidR="00E23621" w:rsidRDefault="00E23621">
      <w:pPr>
        <w:pStyle w:val="TOC2"/>
        <w:rPr>
          <w:rFonts w:asciiTheme="minorHAnsi" w:eastAsiaTheme="minorEastAsia" w:hAnsiTheme="minorHAnsi" w:cstheme="minorBidi"/>
          <w:noProof/>
          <w:sz w:val="22"/>
          <w:szCs w:val="22"/>
        </w:rPr>
      </w:pPr>
      <w:hyperlink w:anchor="_Toc390884703" w:history="1">
        <w:r w:rsidRPr="00301FDC">
          <w:rPr>
            <w:rStyle w:val="Hyperlink"/>
            <w:noProof/>
          </w:rPr>
          <w:t>Appendix J:  Topics of Shared Information and Shared Decision Making Moments</w:t>
        </w:r>
        <w:r>
          <w:rPr>
            <w:noProof/>
            <w:webHidden/>
          </w:rPr>
          <w:tab/>
        </w:r>
        <w:r>
          <w:rPr>
            <w:noProof/>
            <w:webHidden/>
          </w:rPr>
          <w:fldChar w:fldCharType="begin"/>
        </w:r>
        <w:r>
          <w:rPr>
            <w:noProof/>
            <w:webHidden/>
          </w:rPr>
          <w:instrText xml:space="preserve"> PAGEREF _Toc390884703 \h </w:instrText>
        </w:r>
        <w:r>
          <w:rPr>
            <w:noProof/>
            <w:webHidden/>
          </w:rPr>
        </w:r>
        <w:r>
          <w:rPr>
            <w:noProof/>
            <w:webHidden/>
          </w:rPr>
          <w:fldChar w:fldCharType="separate"/>
        </w:r>
        <w:r>
          <w:rPr>
            <w:noProof/>
            <w:webHidden/>
          </w:rPr>
          <w:t>328</w:t>
        </w:r>
        <w:r>
          <w:rPr>
            <w:noProof/>
            <w:webHidden/>
          </w:rPr>
          <w:fldChar w:fldCharType="end"/>
        </w:r>
      </w:hyperlink>
    </w:p>
    <w:p w:rsidR="00E23621" w:rsidRDefault="00E23621">
      <w:pPr>
        <w:pStyle w:val="TOC1"/>
        <w:rPr>
          <w:rFonts w:asciiTheme="minorHAnsi" w:eastAsiaTheme="minorEastAsia" w:hAnsiTheme="minorHAnsi" w:cstheme="minorBidi"/>
          <w:noProof/>
          <w:sz w:val="22"/>
          <w:szCs w:val="22"/>
        </w:rPr>
      </w:pPr>
      <w:hyperlink w:anchor="_Toc390884704" w:history="1">
        <w:r w:rsidRPr="00301FDC">
          <w:rPr>
            <w:rStyle w:val="Hyperlink"/>
            <w:noProof/>
          </w:rPr>
          <w:t>Vita</w:t>
        </w:r>
        <w:r>
          <w:rPr>
            <w:noProof/>
            <w:webHidden/>
          </w:rPr>
          <w:tab/>
        </w:r>
        <w:r>
          <w:rPr>
            <w:noProof/>
            <w:webHidden/>
          </w:rPr>
          <w:fldChar w:fldCharType="begin"/>
        </w:r>
        <w:r>
          <w:rPr>
            <w:noProof/>
            <w:webHidden/>
          </w:rPr>
          <w:instrText xml:space="preserve"> PAGEREF _Toc390884704 \h </w:instrText>
        </w:r>
        <w:r>
          <w:rPr>
            <w:noProof/>
            <w:webHidden/>
          </w:rPr>
        </w:r>
        <w:r>
          <w:rPr>
            <w:noProof/>
            <w:webHidden/>
          </w:rPr>
          <w:fldChar w:fldCharType="separate"/>
        </w:r>
        <w:r>
          <w:rPr>
            <w:noProof/>
            <w:webHidden/>
          </w:rPr>
          <w:t>329</w:t>
        </w:r>
        <w:r>
          <w:rPr>
            <w:noProof/>
            <w:webHidden/>
          </w:rPr>
          <w:fldChar w:fldCharType="end"/>
        </w:r>
      </w:hyperlink>
    </w:p>
    <w:p w:rsidR="00236E6D" w:rsidRPr="00A32DE7" w:rsidRDefault="00412442" w:rsidP="00A32DE7">
      <w:pPr>
        <w:numPr>
          <w:ilvl w:val="12"/>
          <w:numId w:val="0"/>
        </w:numPr>
        <w:spacing w:line="480" w:lineRule="auto"/>
        <w:jc w:val="center"/>
        <w:rPr>
          <w:b/>
          <w:bCs/>
        </w:rPr>
      </w:pPr>
      <w:r w:rsidRPr="00A32DE7">
        <w:fldChar w:fldCharType="end"/>
      </w:r>
    </w:p>
    <w:p w:rsidR="00236E6D" w:rsidRPr="00F7142F" w:rsidRDefault="009C755C" w:rsidP="00A32DE7">
      <w:pPr>
        <w:numPr>
          <w:ilvl w:val="12"/>
          <w:numId w:val="0"/>
        </w:numPr>
        <w:spacing w:line="480" w:lineRule="auto"/>
        <w:jc w:val="center"/>
        <w:rPr>
          <w:b/>
        </w:rPr>
      </w:pPr>
      <w:r w:rsidRPr="00A32DE7">
        <w:rPr>
          <w:b/>
          <w:bCs/>
        </w:rPr>
        <w:br w:type="page"/>
      </w:r>
      <w:r w:rsidR="00D067C3" w:rsidRPr="00A32DE7">
        <w:rPr>
          <w:b/>
          <w:bCs/>
        </w:rPr>
        <w:lastRenderedPageBreak/>
        <w:t>List of Tables</w:t>
      </w:r>
    </w:p>
    <w:p w:rsidR="00E23621" w:rsidRDefault="00412442" w:rsidP="00E23621">
      <w:pPr>
        <w:pStyle w:val="TableofFigures"/>
        <w:tabs>
          <w:tab w:val="right" w:leader="dot" w:pos="9350"/>
        </w:tabs>
        <w:spacing w:line="480" w:lineRule="auto"/>
        <w:rPr>
          <w:rFonts w:asciiTheme="minorHAnsi" w:eastAsiaTheme="minorEastAsia" w:hAnsiTheme="minorHAnsi" w:cstheme="minorBidi"/>
          <w:noProof/>
          <w:sz w:val="22"/>
          <w:szCs w:val="22"/>
        </w:rPr>
      </w:pPr>
      <w:r>
        <w:fldChar w:fldCharType="begin"/>
      </w:r>
      <w:r w:rsidR="004D7D1F">
        <w:instrText xml:space="preserve"> TOC \h \z \c "Table" </w:instrText>
      </w:r>
      <w:r>
        <w:fldChar w:fldCharType="separate"/>
      </w:r>
      <w:hyperlink w:anchor="_Toc390884705" w:history="1">
        <w:r w:rsidR="00E23621" w:rsidRPr="000F3E1A">
          <w:rPr>
            <w:rStyle w:val="Hyperlink"/>
            <w:noProof/>
          </w:rPr>
          <w:t>Table 1: Texts by Theme, Methodology, and Context</w:t>
        </w:r>
        <w:r w:rsidR="00E23621">
          <w:rPr>
            <w:noProof/>
            <w:webHidden/>
          </w:rPr>
          <w:tab/>
        </w:r>
        <w:r w:rsidR="00E23621">
          <w:rPr>
            <w:noProof/>
            <w:webHidden/>
          </w:rPr>
          <w:fldChar w:fldCharType="begin"/>
        </w:r>
        <w:r w:rsidR="00E23621">
          <w:rPr>
            <w:noProof/>
            <w:webHidden/>
          </w:rPr>
          <w:instrText xml:space="preserve"> PAGEREF _Toc390884705 \h </w:instrText>
        </w:r>
        <w:r w:rsidR="00E23621">
          <w:rPr>
            <w:noProof/>
            <w:webHidden/>
          </w:rPr>
        </w:r>
        <w:r w:rsidR="00E23621">
          <w:rPr>
            <w:noProof/>
            <w:webHidden/>
          </w:rPr>
          <w:fldChar w:fldCharType="separate"/>
        </w:r>
        <w:r w:rsidR="00E23621">
          <w:rPr>
            <w:noProof/>
            <w:webHidden/>
          </w:rPr>
          <w:t>30</w:t>
        </w:r>
        <w:r w:rsidR="00E23621">
          <w:rPr>
            <w:noProof/>
            <w:webHidden/>
          </w:rPr>
          <w:fldChar w:fldCharType="end"/>
        </w:r>
      </w:hyperlink>
    </w:p>
    <w:p w:rsidR="00E23621" w:rsidRDefault="00E23621" w:rsidP="00E23621">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390884706" w:history="1">
        <w:r w:rsidRPr="000F3E1A">
          <w:rPr>
            <w:rStyle w:val="Hyperlink"/>
            <w:noProof/>
          </w:rPr>
          <w:t>Table 2: Hallelujah Middle School Participant Roles</w:t>
        </w:r>
        <w:r>
          <w:rPr>
            <w:noProof/>
            <w:webHidden/>
          </w:rPr>
          <w:tab/>
        </w:r>
        <w:r>
          <w:rPr>
            <w:noProof/>
            <w:webHidden/>
          </w:rPr>
          <w:fldChar w:fldCharType="begin"/>
        </w:r>
        <w:r>
          <w:rPr>
            <w:noProof/>
            <w:webHidden/>
          </w:rPr>
          <w:instrText xml:space="preserve"> PAGEREF _Toc390884706 \h </w:instrText>
        </w:r>
        <w:r>
          <w:rPr>
            <w:noProof/>
            <w:webHidden/>
          </w:rPr>
        </w:r>
        <w:r>
          <w:rPr>
            <w:noProof/>
            <w:webHidden/>
          </w:rPr>
          <w:fldChar w:fldCharType="separate"/>
        </w:r>
        <w:r>
          <w:rPr>
            <w:noProof/>
            <w:webHidden/>
          </w:rPr>
          <w:t>104</w:t>
        </w:r>
        <w:r>
          <w:rPr>
            <w:noProof/>
            <w:webHidden/>
          </w:rPr>
          <w:fldChar w:fldCharType="end"/>
        </w:r>
      </w:hyperlink>
    </w:p>
    <w:p w:rsidR="00E23621" w:rsidRDefault="00E23621" w:rsidP="00E23621">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390884707" w:history="1">
        <w:r w:rsidRPr="000F3E1A">
          <w:rPr>
            <w:rStyle w:val="Hyperlink"/>
            <w:noProof/>
          </w:rPr>
          <w:t>Table 3: Grace Middle School Participant Roles</w:t>
        </w:r>
        <w:r>
          <w:rPr>
            <w:noProof/>
            <w:webHidden/>
          </w:rPr>
          <w:tab/>
        </w:r>
        <w:r>
          <w:rPr>
            <w:noProof/>
            <w:webHidden/>
          </w:rPr>
          <w:fldChar w:fldCharType="begin"/>
        </w:r>
        <w:r>
          <w:rPr>
            <w:noProof/>
            <w:webHidden/>
          </w:rPr>
          <w:instrText xml:space="preserve"> PAGEREF _Toc390884707 \h </w:instrText>
        </w:r>
        <w:r>
          <w:rPr>
            <w:noProof/>
            <w:webHidden/>
          </w:rPr>
        </w:r>
        <w:r>
          <w:rPr>
            <w:noProof/>
            <w:webHidden/>
          </w:rPr>
          <w:fldChar w:fldCharType="separate"/>
        </w:r>
        <w:r>
          <w:rPr>
            <w:noProof/>
            <w:webHidden/>
          </w:rPr>
          <w:t>106</w:t>
        </w:r>
        <w:r>
          <w:rPr>
            <w:noProof/>
            <w:webHidden/>
          </w:rPr>
          <w:fldChar w:fldCharType="end"/>
        </w:r>
      </w:hyperlink>
    </w:p>
    <w:p w:rsidR="00E23621" w:rsidRDefault="00E23621" w:rsidP="00E23621">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390884708" w:history="1">
        <w:r w:rsidRPr="000F3E1A">
          <w:rPr>
            <w:rStyle w:val="Hyperlink"/>
            <w:noProof/>
          </w:rPr>
          <w:t>Table 4: Case Managers and Students</w:t>
        </w:r>
        <w:r>
          <w:rPr>
            <w:noProof/>
            <w:webHidden/>
          </w:rPr>
          <w:tab/>
        </w:r>
        <w:r>
          <w:rPr>
            <w:noProof/>
            <w:webHidden/>
          </w:rPr>
          <w:fldChar w:fldCharType="begin"/>
        </w:r>
        <w:r>
          <w:rPr>
            <w:noProof/>
            <w:webHidden/>
          </w:rPr>
          <w:instrText xml:space="preserve"> PAGEREF _Toc390884708 \h </w:instrText>
        </w:r>
        <w:r>
          <w:rPr>
            <w:noProof/>
            <w:webHidden/>
          </w:rPr>
        </w:r>
        <w:r>
          <w:rPr>
            <w:noProof/>
            <w:webHidden/>
          </w:rPr>
          <w:fldChar w:fldCharType="separate"/>
        </w:r>
        <w:r>
          <w:rPr>
            <w:noProof/>
            <w:webHidden/>
          </w:rPr>
          <w:t>108</w:t>
        </w:r>
        <w:r>
          <w:rPr>
            <w:noProof/>
            <w:webHidden/>
          </w:rPr>
          <w:fldChar w:fldCharType="end"/>
        </w:r>
      </w:hyperlink>
    </w:p>
    <w:p w:rsidR="00E23621" w:rsidRDefault="00E23621" w:rsidP="00E23621">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390884709" w:history="1">
        <w:r w:rsidRPr="000F3E1A">
          <w:rPr>
            <w:rStyle w:val="Hyperlink"/>
            <w:noProof/>
          </w:rPr>
          <w:t>Table 5: Four Types of IEP Meetings by School</w:t>
        </w:r>
        <w:r>
          <w:rPr>
            <w:noProof/>
            <w:webHidden/>
          </w:rPr>
          <w:tab/>
        </w:r>
        <w:r>
          <w:rPr>
            <w:noProof/>
            <w:webHidden/>
          </w:rPr>
          <w:fldChar w:fldCharType="begin"/>
        </w:r>
        <w:r>
          <w:rPr>
            <w:noProof/>
            <w:webHidden/>
          </w:rPr>
          <w:instrText xml:space="preserve"> PAGEREF _Toc390884709 \h </w:instrText>
        </w:r>
        <w:r>
          <w:rPr>
            <w:noProof/>
            <w:webHidden/>
          </w:rPr>
        </w:r>
        <w:r>
          <w:rPr>
            <w:noProof/>
            <w:webHidden/>
          </w:rPr>
          <w:fldChar w:fldCharType="separate"/>
        </w:r>
        <w:r>
          <w:rPr>
            <w:noProof/>
            <w:webHidden/>
          </w:rPr>
          <w:t>111</w:t>
        </w:r>
        <w:r>
          <w:rPr>
            <w:noProof/>
            <w:webHidden/>
          </w:rPr>
          <w:fldChar w:fldCharType="end"/>
        </w:r>
      </w:hyperlink>
    </w:p>
    <w:p w:rsidR="00E23621" w:rsidRDefault="00E23621" w:rsidP="00E23621">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390884710" w:history="1">
        <w:r w:rsidRPr="000F3E1A">
          <w:rPr>
            <w:rStyle w:val="Hyperlink"/>
            <w:noProof/>
          </w:rPr>
          <w:t>Table 6: Sequence of Social Actions on IEP Form Sections</w:t>
        </w:r>
        <w:r>
          <w:rPr>
            <w:noProof/>
            <w:webHidden/>
          </w:rPr>
          <w:tab/>
        </w:r>
        <w:r>
          <w:rPr>
            <w:noProof/>
            <w:webHidden/>
          </w:rPr>
          <w:fldChar w:fldCharType="begin"/>
        </w:r>
        <w:r>
          <w:rPr>
            <w:noProof/>
            <w:webHidden/>
          </w:rPr>
          <w:instrText xml:space="preserve"> PAGEREF _Toc390884710 \h </w:instrText>
        </w:r>
        <w:r>
          <w:rPr>
            <w:noProof/>
            <w:webHidden/>
          </w:rPr>
        </w:r>
        <w:r>
          <w:rPr>
            <w:noProof/>
            <w:webHidden/>
          </w:rPr>
          <w:fldChar w:fldCharType="separate"/>
        </w:r>
        <w:r>
          <w:rPr>
            <w:noProof/>
            <w:webHidden/>
          </w:rPr>
          <w:t>180</w:t>
        </w:r>
        <w:r>
          <w:rPr>
            <w:noProof/>
            <w:webHidden/>
          </w:rPr>
          <w:fldChar w:fldCharType="end"/>
        </w:r>
      </w:hyperlink>
    </w:p>
    <w:p w:rsidR="00F7142F" w:rsidRPr="00A32DE7" w:rsidRDefault="00412442" w:rsidP="004D7D1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pPr>
      <w:r>
        <w:fldChar w:fldCharType="end"/>
      </w:r>
    </w:p>
    <w:p w:rsidR="00236E6D" w:rsidRPr="00A32DE7" w:rsidRDefault="00236E6D" w:rsidP="00A32DE7">
      <w:pPr>
        <w:pStyle w:val="Level1"/>
        <w:tabs>
          <w:tab w:val="right" w:leader="dot" w:pos="8228"/>
        </w:tabs>
        <w:spacing w:line="480" w:lineRule="auto"/>
        <w:ind w:left="0"/>
        <w:rPr>
          <w:b/>
          <w:bCs/>
        </w:rPr>
      </w:pPr>
    </w:p>
    <w:p w:rsidR="005B2BCC" w:rsidRPr="00A32DE7" w:rsidRDefault="005B2BCC" w:rsidP="005B2BCC">
      <w:pPr>
        <w:numPr>
          <w:ilvl w:val="12"/>
          <w:numId w:val="0"/>
        </w:numPr>
        <w:spacing w:line="480" w:lineRule="auto"/>
        <w:jc w:val="center"/>
      </w:pPr>
      <w:r w:rsidRPr="00A32DE7">
        <w:t xml:space="preserve"> </w:t>
      </w:r>
    </w:p>
    <w:p w:rsidR="003C1575" w:rsidRPr="00A32DE7" w:rsidRDefault="003C1575" w:rsidP="00A32DE7">
      <w:pPr>
        <w:numPr>
          <w:ilvl w:val="12"/>
          <w:numId w:val="0"/>
        </w:numPr>
        <w:spacing w:line="480" w:lineRule="auto"/>
        <w:sectPr w:rsidR="003C1575" w:rsidRPr="00A32DE7" w:rsidSect="000226B4">
          <w:headerReference w:type="even" r:id="rId8"/>
          <w:headerReference w:type="default" r:id="rId9"/>
          <w:pgSz w:w="12240" w:h="15840" w:code="1"/>
          <w:pgMar w:top="1440" w:right="1440" w:bottom="1440" w:left="1440" w:header="1440" w:footer="1440" w:gutter="0"/>
          <w:pgNumType w:fmt="lowerRoman" w:start="1"/>
          <w:cols w:space="720"/>
          <w:noEndnote/>
          <w:titlePg/>
          <w:docGrid w:linePitch="326"/>
        </w:sectPr>
      </w:pPr>
    </w:p>
    <w:p w:rsidR="00F5389B" w:rsidRPr="00A32DE7" w:rsidRDefault="00B70B66" w:rsidP="00FA3FD4">
      <w:pPr>
        <w:pStyle w:val="Heading1"/>
      </w:pPr>
      <w:bookmarkStart w:id="0" w:name="_Toc390884657"/>
      <w:r>
        <w:lastRenderedPageBreak/>
        <w:t>Chapter 1</w:t>
      </w:r>
      <w:proofErr w:type="gramStart"/>
      <w:r w:rsidR="00D73C18">
        <w:t>:</w:t>
      </w:r>
      <w:proofErr w:type="gramEnd"/>
      <w:r w:rsidR="00C95439" w:rsidRPr="00A32DE7">
        <w:br/>
      </w:r>
      <w:r w:rsidR="00EE334C" w:rsidRPr="00A32DE7">
        <w:t>Introduction</w:t>
      </w:r>
      <w:bookmarkEnd w:id="0"/>
    </w:p>
    <w:p w:rsidR="00A73C43" w:rsidRDefault="00334C88" w:rsidP="00A73C43">
      <w:pPr>
        <w:spacing w:line="480" w:lineRule="auto"/>
      </w:pPr>
      <w:r>
        <w:tab/>
      </w:r>
      <w:r w:rsidR="00A73C43">
        <w:t>Including students receiving special education services in decision making within Indivi</w:t>
      </w:r>
      <w:r w:rsidR="00C50665">
        <w:t>dualized Education Program/Plan</w:t>
      </w:r>
      <w:r w:rsidR="00A73C43">
        <w:t xml:space="preserve"> (IEP) meetings is</w:t>
      </w:r>
      <w:r w:rsidR="00A73C43" w:rsidRPr="009C68CE">
        <w:t xml:space="preserve"> a long-standing federal priority </w:t>
      </w:r>
      <w:r w:rsidR="00BB557A">
        <w:t>(</w:t>
      </w:r>
      <w:r w:rsidR="00E23621">
        <w:t>Will, 1984; IDEA, 1990). T</w:t>
      </w:r>
      <w:r w:rsidR="00A73C43">
        <w:t>he Individuals with Disabilities Act (IDEA, 2004) indicates that students can atten</w:t>
      </w:r>
      <w:r w:rsidR="00E23621">
        <w:t>d their meetings at any time, and</w:t>
      </w:r>
      <w:r w:rsidR="00A73C43">
        <w:t xml:space="preserve"> explicitly instructs educators to invite students when considering</w:t>
      </w:r>
      <w:r w:rsidR="00E23621">
        <w:t>:</w:t>
      </w:r>
      <w:r w:rsidR="00A73C43">
        <w:t xml:space="preserve"> “</w:t>
      </w:r>
      <w:r w:rsidR="00A73C43" w:rsidRPr="00980CA7">
        <w:t xml:space="preserve">the postsecondary goals for the child and the transition services needed to assist the </w:t>
      </w:r>
      <w:r w:rsidR="00A73C43">
        <w:t>child in reaching those goals” (§300.320[b])</w:t>
      </w:r>
      <w:r w:rsidR="00A73C43" w:rsidRPr="00980CA7">
        <w:t>.</w:t>
      </w:r>
      <w:r w:rsidR="00A73C43">
        <w:t xml:space="preserve"> For most school districts, this usually means that eighth grade stude</w:t>
      </w:r>
      <w:r w:rsidR="00CD0135">
        <w:t>nts of fourteen years and older</w:t>
      </w:r>
      <w:r w:rsidR="00A73C43">
        <w:t xml:space="preserve"> are not only invited</w:t>
      </w:r>
      <w:r w:rsidR="00CD0135">
        <w:t xml:space="preserve"> to</w:t>
      </w:r>
      <w:r w:rsidR="00A73C43">
        <w:t>, but also attend their IEP meeting (</w:t>
      </w:r>
      <w:r w:rsidR="00A73C43" w:rsidRPr="009C68CE">
        <w:t>Martin, Marshal, &amp; Sale, 2004</w:t>
      </w:r>
      <w:r w:rsidR="00A73C43">
        <w:t xml:space="preserve">). </w:t>
      </w:r>
      <w:r w:rsidR="00A73C43" w:rsidRPr="009C68CE">
        <w:t>Because the IEP meeting for eighth graders serves as a planning tool to frame high school course work a</w:t>
      </w:r>
      <w:r w:rsidR="00A73C43">
        <w:t xml:space="preserve">nd further education or </w:t>
      </w:r>
      <w:r w:rsidR="00A73C43" w:rsidRPr="009C68CE">
        <w:t xml:space="preserve">vocational training, the interaction in eighth grade meetings has real and long lasting consequences for </w:t>
      </w:r>
      <w:r w:rsidR="00A73C43">
        <w:t xml:space="preserve">future opportunities (Cobb &amp; Alwell, 2009). </w:t>
      </w:r>
    </w:p>
    <w:p w:rsidR="00A73C43" w:rsidRDefault="00A73C43" w:rsidP="00A73C43">
      <w:pPr>
        <w:spacing w:line="480" w:lineRule="auto"/>
      </w:pPr>
      <w:r>
        <w:tab/>
        <w:t>Including students with dis/abilities</w:t>
      </w:r>
      <w:r>
        <w:rPr>
          <w:rStyle w:val="FootnoteReference"/>
        </w:rPr>
        <w:footnoteReference w:id="1"/>
      </w:r>
      <w:r>
        <w:t xml:space="preserve"> in decision making about their future is crucial to later success </w:t>
      </w:r>
      <w:r w:rsidRPr="009C68CE">
        <w:t xml:space="preserve">(Childre &amp; Chambers, 2005; </w:t>
      </w:r>
      <w:r>
        <w:t xml:space="preserve">Cobb &amp; Alwell, </w:t>
      </w:r>
      <w:r w:rsidRPr="009C68CE">
        <w:t>2009</w:t>
      </w:r>
      <w:r>
        <w:t xml:space="preserve">; </w:t>
      </w:r>
      <w:r w:rsidRPr="009C68CE">
        <w:t xml:space="preserve">Danneker &amp; Bottge, 2009; Martin, </w:t>
      </w:r>
      <w:r w:rsidR="00CD0135">
        <w:t>et al</w:t>
      </w:r>
      <w:r w:rsidRPr="009C68CE">
        <w:t xml:space="preserve">, 2004; </w:t>
      </w:r>
      <w:r w:rsidR="00080224">
        <w:t xml:space="preserve">Test, Mason, Hughes, </w:t>
      </w:r>
      <w:r w:rsidR="001B696E" w:rsidRPr="009C68CE">
        <w:t xml:space="preserve">Konrad, Neale, &amp; Wood, </w:t>
      </w:r>
      <w:r w:rsidRPr="009C68CE">
        <w:t>2004).</w:t>
      </w:r>
      <w:r>
        <w:t xml:space="preserve"> </w:t>
      </w:r>
      <w:r w:rsidRPr="009C68CE">
        <w:t>After high school graduation, teenagers who rec</w:t>
      </w:r>
      <w:r w:rsidR="00B32892">
        <w:t>eived special education services</w:t>
      </w:r>
      <w:r w:rsidR="00B32892">
        <w:rPr>
          <w:rStyle w:val="FootnoteReference"/>
        </w:rPr>
        <w:footnoteReference w:id="2"/>
      </w:r>
      <w:r w:rsidR="00B32892">
        <w:t xml:space="preserve"> </w:t>
      </w:r>
      <w:r w:rsidR="00E23621">
        <w:t>struggle more than most to establish</w:t>
      </w:r>
      <w:r w:rsidRPr="009C68CE">
        <w:t xml:space="preserve"> themselves in further training or employment. </w:t>
      </w:r>
      <w:r w:rsidRPr="00407A7D">
        <w:t xml:space="preserve">A report from the National Longitudinal </w:t>
      </w:r>
      <w:r w:rsidRPr="00407A7D">
        <w:lastRenderedPageBreak/>
        <w:t>Transition Study-2 (NLTS2)</w:t>
      </w:r>
      <w:r w:rsidRPr="00407A7D">
        <w:rPr>
          <w:vertAlign w:val="superscript"/>
        </w:rPr>
        <w:footnoteReference w:id="3"/>
      </w:r>
      <w:r w:rsidRPr="00407A7D">
        <w:t xml:space="preserve"> stated that in comparison to graduates in the general population, graduates with dis/ability</w:t>
      </w:r>
      <w:r w:rsidR="00B32892">
        <w:rPr>
          <w:vertAlign w:val="superscript"/>
        </w:rPr>
        <w:t xml:space="preserve"> </w:t>
      </w:r>
      <w:r w:rsidRPr="00407A7D">
        <w:t xml:space="preserve">labels were less likely: (1) to be employed; (2) to stay at jobs for a long period of time; (3) to have gone on to post-secondary education; (4) to live independently; or (5) to provide for a family (Newman, Wagner, Cameto, &amp; Knokey, 2009). </w:t>
      </w:r>
      <w:r w:rsidRPr="009C68CE">
        <w:t>Many students receiving special education services simply do not graduate; they drop out of school at significantly higher rates than their peers (U.S. Department of Education, 2006b). Students leaving school without earning a diploma typically earn much less than those with a high school diploma</w:t>
      </w:r>
      <w:r>
        <w:t>,</w:t>
      </w:r>
      <w:r w:rsidRPr="009C68CE">
        <w:t xml:space="preserve"> and are also at risk for higher rates of incarceration (Christle, Jolivette, &amp; Nelson, 2007; Test, Fowler, White, Richter, &amp; Walker, 2009; Wag</w:t>
      </w:r>
      <w:r>
        <w:t>ner, Blackorby, &amp; Hebbler, 1993). Despite attempts to address these issues over a period of thirty years, statistics remain persistently poor.</w:t>
      </w:r>
    </w:p>
    <w:p w:rsidR="00A73C43" w:rsidRDefault="00A73C43" w:rsidP="00A73C43">
      <w:pPr>
        <w:spacing w:line="480" w:lineRule="auto"/>
      </w:pPr>
      <w:r>
        <w:tab/>
        <w:t>P</w:t>
      </w:r>
      <w:r w:rsidRPr="009C68CE">
        <w:t>ublished curricula, programs</w:t>
      </w:r>
      <w:r>
        <w:t>,</w:t>
      </w:r>
      <w:r w:rsidRPr="009C68CE">
        <w:t xml:space="preserve"> and </w:t>
      </w:r>
      <w:r>
        <w:t>models have some success, but</w:t>
      </w:r>
      <w:r w:rsidRPr="009C68CE">
        <w:t xml:space="preserve"> perceptions of successful transi</w:t>
      </w:r>
      <w:r>
        <w:t xml:space="preserve">tioning increases with students </w:t>
      </w:r>
      <w:r w:rsidRPr="009C68CE">
        <w:t xml:space="preserve">involved in </w:t>
      </w:r>
      <w:r>
        <w:t xml:space="preserve">the </w:t>
      </w:r>
      <w:r w:rsidRPr="009C68CE">
        <w:t>planning</w:t>
      </w:r>
      <w:r>
        <w:t xml:space="preserve"> and decision making process</w:t>
      </w:r>
      <w:r w:rsidR="00E23621">
        <w:t xml:space="preserve"> </w:t>
      </w:r>
      <w:r>
        <w:t xml:space="preserve">(Cobb &amp; Alwell, 2009), and leading their own IEP meetings (Martin, Van Dycke, Christensen, Greene, Gardner, &amp; Lovett, 2006). </w:t>
      </w:r>
      <w:r w:rsidRPr="009C68CE">
        <w:t>S</w:t>
      </w:r>
      <w:r>
        <w:t xml:space="preserve">ome research </w:t>
      </w:r>
      <w:r w:rsidR="00E23621">
        <w:t xml:space="preserve">has </w:t>
      </w:r>
      <w:r>
        <w:t>focused</w:t>
      </w:r>
      <w:r w:rsidRPr="009C68CE">
        <w:t xml:space="preserve"> on the role of transition programs and models in preparing secondary students for education, employment</w:t>
      </w:r>
      <w:r>
        <w:t>,</w:t>
      </w:r>
      <w:r w:rsidRPr="009C68CE">
        <w:t xml:space="preserve"> and independent livi</w:t>
      </w:r>
      <w:r w:rsidR="00E454E5">
        <w:t>ng (Cheney &amp; Bullis, 2004; Kochh</w:t>
      </w:r>
      <w:r w:rsidRPr="009C68CE">
        <w:t>ar-Bryant, Bassett, &amp; Webb, 2009; Whetstone &amp; Browning, 2002)</w:t>
      </w:r>
      <w:r>
        <w:t>. O</w:t>
      </w:r>
      <w:r w:rsidRPr="009C68CE">
        <w:t xml:space="preserve">ther </w:t>
      </w:r>
      <w:r>
        <w:t xml:space="preserve">studies </w:t>
      </w:r>
      <w:r w:rsidR="00A20831">
        <w:t xml:space="preserve">have </w:t>
      </w:r>
      <w:r>
        <w:t>concentrated</w:t>
      </w:r>
      <w:r w:rsidRPr="009C68CE">
        <w:t xml:space="preserve"> on the role of high school transition planning by students, parents, and educators in supporting positive transition outcomes (Hogansen, Powers, Geenen, Gil-Kashiwabara, &amp; Powers, 2008; </w:t>
      </w:r>
      <w:r>
        <w:t xml:space="preserve">Martin, </w:t>
      </w:r>
      <w:r w:rsidR="000A2E99">
        <w:t>et al</w:t>
      </w:r>
      <w:r>
        <w:t xml:space="preserve">, 2004; </w:t>
      </w:r>
      <w:r w:rsidRPr="009C68CE">
        <w:t xml:space="preserve">Newman et al, 2009; Rueda, Monso, Shapiro, Gomez, &amp; Blacher, 2005; Test, </w:t>
      </w:r>
      <w:r w:rsidR="001B696E">
        <w:t>et al</w:t>
      </w:r>
      <w:r w:rsidRPr="009C68CE">
        <w:t xml:space="preserve">, 2004; Wagner, Newman, </w:t>
      </w:r>
      <w:r w:rsidRPr="009C68CE">
        <w:lastRenderedPageBreak/>
        <w:t xml:space="preserve">Cameto, Levine, &amp; Marder, 2007). </w:t>
      </w:r>
      <w:r>
        <w:t>I</w:t>
      </w:r>
      <w:r w:rsidRPr="009C68CE">
        <w:t>n spite of a plethora of strategies, manuals, programs, community organizations, and national centers to aid</w:t>
      </w:r>
      <w:r w:rsidR="00A20831">
        <w:t xml:space="preserve"> the transition process, </w:t>
      </w:r>
      <w:r w:rsidRPr="009C68CE">
        <w:t>successful transition from school to post school activities</w:t>
      </w:r>
      <w:r w:rsidRPr="009C68CE">
        <w:rPr>
          <w:vertAlign w:val="superscript"/>
        </w:rPr>
        <w:footnoteReference w:id="4"/>
      </w:r>
      <w:r w:rsidRPr="009C68CE">
        <w:t xml:space="preserve"> remains elusive for many students.</w:t>
      </w:r>
      <w:r>
        <w:t xml:space="preserve"> </w:t>
      </w:r>
    </w:p>
    <w:p w:rsidR="00A73C43" w:rsidRDefault="00A73C43" w:rsidP="00A73C43">
      <w:pPr>
        <w:spacing w:line="480" w:lineRule="auto"/>
        <w:ind w:firstLine="720"/>
      </w:pPr>
      <w:r w:rsidRPr="009B7D9D">
        <w:t>Most family involvement specific to special education takes place during annual IEP meetings. Because the IEP meeting is viewed by the professional literature as a primary point where professionals meet with students and family members to communicate information an</w:t>
      </w:r>
      <w:r w:rsidR="00A20831">
        <w:t>d make educational decisions, IEP meetings</w:t>
      </w:r>
      <w:r w:rsidRPr="009B7D9D">
        <w:t xml:space="preserve"> can be viewed a</w:t>
      </w:r>
      <w:r w:rsidR="00A20831">
        <w:t xml:space="preserve">s a rich opportunity to study </w:t>
      </w:r>
      <w:r w:rsidRPr="009B7D9D">
        <w:t>decision making interactions. </w:t>
      </w:r>
      <w:r>
        <w:t>I</w:t>
      </w:r>
      <w:r w:rsidRPr="009C68CE">
        <w:t>f the intent of the IEP meeting is to make decisions about educational needs and supports to prepare the student for transition from high school, then the la</w:t>
      </w:r>
      <w:r>
        <w:t>ck of involvement in planning likely contributes</w:t>
      </w:r>
      <w:r w:rsidRPr="009C68CE">
        <w:t xml:space="preserve"> to wasted resources</w:t>
      </w:r>
      <w:r>
        <w:t>,</w:t>
      </w:r>
      <w:r w:rsidRPr="009C68CE">
        <w:t xml:space="preserve"> and persistently poor statistics concerning the transitioning of students receiving sp</w:t>
      </w:r>
      <w:r>
        <w:t xml:space="preserve">ecial education services. The assumption is that eighth grade students have a role in decisions made about their academic careers, but I could find no research on how students contribute to decision making within </w:t>
      </w:r>
      <w:r w:rsidR="00920F52">
        <w:t xml:space="preserve">the </w:t>
      </w:r>
      <w:r>
        <w:t xml:space="preserve">actual talk of IEP meetings. </w:t>
      </w:r>
    </w:p>
    <w:p w:rsidR="00A73C43" w:rsidRPr="009C68CE" w:rsidRDefault="00A73C43" w:rsidP="00A73C43">
      <w:pPr>
        <w:spacing w:line="480" w:lineRule="auto"/>
        <w:ind w:firstLine="720"/>
      </w:pPr>
      <w:r w:rsidRPr="009C68CE">
        <w:t xml:space="preserve">The purpose of this </w:t>
      </w:r>
      <w:r>
        <w:t>discourse analysis</w:t>
      </w:r>
      <w:r w:rsidRPr="009C68CE">
        <w:t xml:space="preserve"> was to describe </w:t>
      </w:r>
      <w:r>
        <w:t>how speakers negotiate decision making within naturally occurring talk</w:t>
      </w:r>
      <w:r w:rsidR="00E276BB">
        <w:rPr>
          <w:rStyle w:val="FootnoteReference"/>
        </w:rPr>
        <w:footnoteReference w:id="5"/>
      </w:r>
      <w:r>
        <w:t xml:space="preserve"> in middle school IEP meetings with and without students present. </w:t>
      </w:r>
    </w:p>
    <w:p w:rsidR="00A73C43" w:rsidRPr="00237BC2" w:rsidRDefault="00A73C43" w:rsidP="00ED5543">
      <w:pPr>
        <w:pStyle w:val="Heading2"/>
      </w:pPr>
      <w:bookmarkStart w:id="1" w:name="_Toc390884658"/>
      <w:r w:rsidRPr="00237BC2">
        <w:lastRenderedPageBreak/>
        <w:t>Organization of Chapter</w:t>
      </w:r>
      <w:r>
        <w:t xml:space="preserve"> </w:t>
      </w:r>
      <w:r w:rsidR="00B70B66">
        <w:t>1</w:t>
      </w:r>
      <w:bookmarkEnd w:id="1"/>
    </w:p>
    <w:p w:rsidR="00A73C43" w:rsidRPr="009C68CE" w:rsidRDefault="00A73C43" w:rsidP="00A73C43">
      <w:pPr>
        <w:spacing w:line="480" w:lineRule="auto"/>
      </w:pPr>
      <w:r>
        <w:tab/>
        <w:t>First, I describe</w:t>
      </w:r>
      <w:r w:rsidR="00A20831">
        <w:t xml:space="preserve"> IEP meetings in fuller detail, </w:t>
      </w:r>
      <w:r>
        <w:t xml:space="preserve">and explore the challenges of team members’ participation within IEP meetings. Second, I outline the problem that this study addressed. Third, I include a purpose statement, followed by my research question. Then, I consider delimitations and limitations of the current study. Afterwards, I consider the significance of this study in the field, and share a reflexivity statement with my epistemic assumptions and commitments as a researcher. </w:t>
      </w:r>
      <w:r w:rsidR="00A20831">
        <w:t xml:space="preserve">Finally, </w:t>
      </w:r>
      <w:r>
        <w:t xml:space="preserve">I conclude the chapter with a section outlining the organization of the entire dissertation. </w:t>
      </w:r>
    </w:p>
    <w:p w:rsidR="00A73C43" w:rsidRPr="009C68CE" w:rsidRDefault="00A73C43" w:rsidP="00ED5543">
      <w:pPr>
        <w:pStyle w:val="Heading2"/>
      </w:pPr>
      <w:bookmarkStart w:id="2" w:name="_Toc390884659"/>
      <w:r w:rsidRPr="009C68CE">
        <w:t>Individualized Education Program Meetings</w:t>
      </w:r>
      <w:bookmarkEnd w:id="2"/>
    </w:p>
    <w:p w:rsidR="00A73C43" w:rsidRDefault="00A73C43" w:rsidP="00A73C43">
      <w:pPr>
        <w:spacing w:line="480" w:lineRule="auto"/>
      </w:pPr>
      <w:r w:rsidRPr="009C68CE">
        <w:tab/>
        <w:t>Successful transitioning from high school is the central purpose of the federal Individuals with Disabilities Education Act (</w:t>
      </w:r>
      <w:r w:rsidR="00A20831">
        <w:t xml:space="preserve">IDEA, </w:t>
      </w:r>
      <w:r w:rsidRPr="009C68CE">
        <w:t>2004</w:t>
      </w:r>
      <w:r>
        <w:t>).</w:t>
      </w:r>
      <w:r w:rsidRPr="009C68CE">
        <w:t xml:space="preserve"> </w:t>
      </w:r>
      <w:r w:rsidRPr="00845B8E">
        <w:rPr>
          <w:color w:val="222222"/>
        </w:rPr>
        <w:t xml:space="preserve">The </w:t>
      </w:r>
      <w:r w:rsidR="00A20831">
        <w:rPr>
          <w:color w:val="222222"/>
        </w:rPr>
        <w:t>IDEA</w:t>
      </w:r>
      <w:r>
        <w:rPr>
          <w:rStyle w:val="FootnoteReference"/>
          <w:color w:val="222222"/>
        </w:rPr>
        <w:footnoteReference w:id="6"/>
      </w:r>
      <w:r w:rsidRPr="00845B8E">
        <w:rPr>
          <w:color w:val="222222"/>
        </w:rPr>
        <w:t xml:space="preserve"> of 1990, it’s amendments in 1997, and reauthori</w:t>
      </w:r>
      <w:r>
        <w:rPr>
          <w:color w:val="222222"/>
        </w:rPr>
        <w:t xml:space="preserve">zation in 2004, mandated family </w:t>
      </w:r>
      <w:r w:rsidRPr="00845B8E">
        <w:rPr>
          <w:color w:val="222222"/>
        </w:rPr>
        <w:t xml:space="preserve">involvement in special education decision-making practices through pre-referral meetings and </w:t>
      </w:r>
      <w:r w:rsidR="00A20831">
        <w:rPr>
          <w:color w:val="222222"/>
        </w:rPr>
        <w:t xml:space="preserve">annual </w:t>
      </w:r>
      <w:r>
        <w:rPr>
          <w:color w:val="222222"/>
        </w:rPr>
        <w:t>IEP meetings</w:t>
      </w:r>
      <w:r w:rsidRPr="00845B8E">
        <w:rPr>
          <w:color w:val="222222"/>
        </w:rPr>
        <w:t xml:space="preserve">. </w:t>
      </w:r>
      <w:r w:rsidRPr="009C68CE">
        <w:t>The stat</w:t>
      </w:r>
      <w:r>
        <w:t>ed purpose of IDEA is to</w:t>
      </w:r>
      <w:r w:rsidRPr="009C68CE">
        <w:t xml:space="preserve"> meet students’</w:t>
      </w:r>
      <w:r>
        <w:t xml:space="preserve"> receiving services</w:t>
      </w:r>
      <w:r w:rsidRPr="009C68CE">
        <w:t xml:space="preserve"> “unique needs and prepare them for further education, employment and independent living” (20 U.S.C. 14000[d]). In order to achieve this goal, along with </w:t>
      </w:r>
      <w:r>
        <w:t>other provisions of the law,</w:t>
      </w:r>
      <w:r w:rsidRPr="009C68CE">
        <w:t xml:space="preserve"> an </w:t>
      </w:r>
      <w:r>
        <w:t>IEP team conven</w:t>
      </w:r>
      <w:r w:rsidR="00C50665">
        <w:t>es</w:t>
      </w:r>
      <w:r w:rsidRPr="009C68CE">
        <w:t xml:space="preserve"> at least </w:t>
      </w:r>
      <w:r w:rsidR="00C50665">
        <w:t>once a year</w:t>
      </w:r>
      <w:r w:rsidR="00A20831">
        <w:t xml:space="preserve"> </w:t>
      </w:r>
      <w:r w:rsidRPr="009C68CE">
        <w:t xml:space="preserve">to </w:t>
      </w:r>
      <w:r>
        <w:t>make decisions about goals and services for the upcoming year</w:t>
      </w:r>
      <w:r w:rsidRPr="009C68CE">
        <w:t xml:space="preserve">. </w:t>
      </w:r>
      <w:r>
        <w:t xml:space="preserve">In this section, I first </w:t>
      </w:r>
      <w:r w:rsidR="0068711F">
        <w:t>emphasize portions of the two educational laws,</w:t>
      </w:r>
      <w:r w:rsidR="0068711F" w:rsidRPr="00335F82">
        <w:t xml:space="preserve"> </w:t>
      </w:r>
      <w:r w:rsidR="0068711F">
        <w:rPr>
          <w:rFonts w:eastAsia="ヒラギノ角ゴ Pro W3"/>
        </w:rPr>
        <w:t>No Child Left Behind (NCLB, 2</w:t>
      </w:r>
      <w:r w:rsidR="0068711F">
        <w:t>001) and the Individuals with Disabilities Education Act (</w:t>
      </w:r>
      <w:r w:rsidR="0068711F">
        <w:rPr>
          <w:rFonts w:eastAsia="ヒラギノ角ゴ Pro W3"/>
        </w:rPr>
        <w:t>IDEA, 2004),</w:t>
      </w:r>
      <w:r w:rsidR="0068711F">
        <w:t xml:space="preserve"> that have bearing on decision making within IEP meetings. </w:t>
      </w:r>
      <w:r w:rsidR="0068711F">
        <w:lastRenderedPageBreak/>
        <w:t>S</w:t>
      </w:r>
      <w:r>
        <w:t xml:space="preserve">econd, </w:t>
      </w:r>
      <w:r w:rsidR="0068711F">
        <w:t xml:space="preserve">I describe IEP meetings. Third, I explain some of </w:t>
      </w:r>
      <w:r>
        <w:t xml:space="preserve">the challenges of participation for </w:t>
      </w:r>
      <w:r w:rsidRPr="009C68CE">
        <w:t>students and</w:t>
      </w:r>
      <w:r>
        <w:t xml:space="preserve"> caregivers</w:t>
      </w:r>
      <w:r w:rsidR="0068711F">
        <w:t xml:space="preserve"> noted by a few research studies</w:t>
      </w:r>
      <w:r>
        <w:t xml:space="preserve">. </w:t>
      </w:r>
      <w:r w:rsidR="0068711F">
        <w:t>Fourth</w:t>
      </w:r>
      <w:r>
        <w:t xml:space="preserve">, I explore what discourse analysis adds to our understanding of IEP meetings. </w:t>
      </w:r>
    </w:p>
    <w:p w:rsidR="00126509" w:rsidRDefault="00A73C43" w:rsidP="00D73C18">
      <w:pPr>
        <w:spacing w:line="480" w:lineRule="auto"/>
      </w:pPr>
      <w:r>
        <w:tab/>
      </w:r>
      <w:proofErr w:type="gramStart"/>
      <w:r w:rsidR="0068711F" w:rsidRPr="00D73C18">
        <w:rPr>
          <w:b/>
        </w:rPr>
        <w:t>Legal understandings.</w:t>
      </w:r>
      <w:proofErr w:type="gramEnd"/>
      <w:r w:rsidR="0068711F">
        <w:t xml:space="preserve"> </w:t>
      </w:r>
      <w:r w:rsidR="0068711F" w:rsidRPr="00D73C18">
        <w:t>Two educational laws, No Child Left Behind (NCLB, 2001) and the Individuals with Disabilities Education Act (IDEA, 2004), legally dictate how families and IEP team members should engage in decisi</w:t>
      </w:r>
      <w:r w:rsidR="00805D45">
        <w:t xml:space="preserve">on making. Although NCLB and IDEA </w:t>
      </w:r>
      <w:r w:rsidR="0068711F" w:rsidRPr="00D73C18">
        <w:t xml:space="preserve">mandate parent involvement, there appears to be a gap between the intention of the laws and the application of the laws in the complex interactions between families and schools attempting to establish decision making together. A further look at the definitions of involvement within the laws may prove useful in understanding how policy translates into practice. </w:t>
      </w:r>
    </w:p>
    <w:p w:rsidR="0068711F" w:rsidRPr="00D73C18" w:rsidRDefault="00126509" w:rsidP="00D73C18">
      <w:pPr>
        <w:spacing w:line="480" w:lineRule="auto"/>
      </w:pPr>
      <w:r>
        <w:tab/>
      </w:r>
      <w:r w:rsidR="0068711F" w:rsidRPr="00D73C18">
        <w:t xml:space="preserve">NCLB defines parental involvement as: </w:t>
      </w:r>
    </w:p>
    <w:p w:rsidR="0068711F" w:rsidRDefault="0068711F" w:rsidP="0068711F">
      <w:pPr>
        <w:pStyle w:val="BodyA"/>
        <w:spacing w:line="480" w:lineRule="auto"/>
        <w:ind w:left="720"/>
        <w:rPr>
          <w:rFonts w:ascii="Times New Roman" w:hAnsi="Times New Roman"/>
        </w:rPr>
      </w:pPr>
      <w:r>
        <w:rPr>
          <w:rFonts w:ascii="Times New Roman" w:hAnsi="Times New Roman"/>
        </w:rPr>
        <w:t>the participation of parents in regular, two-way, and meaningful communication involving student academic learning and other school activities, including ensuring that parents play an integral role in assisting their child’s learning; that parents are encouraged to be actively involved in their child’s education at school; that parents are full partners in their child’s education and are included, as appropriate, in decision-making and on advisory committees to assist in the education of their child; and that other activities are carried out, such as those described in section 1118 of the ESEA (Parental Involvement</w:t>
      </w:r>
      <w:r w:rsidRPr="00920F52">
        <w:rPr>
          <w:rFonts w:ascii="Times New Roman" w:hAnsi="Times New Roman"/>
        </w:rPr>
        <w:t>).</w:t>
      </w:r>
      <w:r>
        <w:rPr>
          <w:rFonts w:ascii="Times New Roman" w:hAnsi="Times New Roman"/>
          <w:i/>
        </w:rPr>
        <w:t xml:space="preserve"> </w:t>
      </w:r>
      <w:proofErr w:type="gramStart"/>
      <w:r>
        <w:rPr>
          <w:rFonts w:ascii="Times New Roman" w:hAnsi="Times New Roman"/>
          <w:i/>
        </w:rPr>
        <w:t>[Section 9101(32), ESEA.]</w:t>
      </w:r>
      <w:proofErr w:type="gramEnd"/>
      <w:r>
        <w:rPr>
          <w:rFonts w:ascii="Times New Roman" w:hAnsi="Times New Roman"/>
          <w:i/>
        </w:rPr>
        <w:t xml:space="preserve"> </w:t>
      </w:r>
      <w:proofErr w:type="gramStart"/>
      <w:r>
        <w:rPr>
          <w:rFonts w:ascii="Times New Roman" w:hAnsi="Times New Roman"/>
        </w:rPr>
        <w:t>(USDE, 2004, p. 9).</w:t>
      </w:r>
      <w:proofErr w:type="gramEnd"/>
    </w:p>
    <w:p w:rsidR="0068711F" w:rsidRDefault="00920F52" w:rsidP="0068711F">
      <w:pPr>
        <w:pStyle w:val="BodyA"/>
        <w:spacing w:line="480" w:lineRule="auto"/>
        <w:rPr>
          <w:rFonts w:ascii="Times New Roman" w:hAnsi="Times New Roman"/>
        </w:rPr>
      </w:pPr>
      <w:r>
        <w:rPr>
          <w:rFonts w:ascii="Times New Roman" w:hAnsi="Times New Roman"/>
        </w:rPr>
        <w:t>An interesting aspect</w:t>
      </w:r>
      <w:r w:rsidR="0068711F">
        <w:rPr>
          <w:rFonts w:ascii="Times New Roman" w:hAnsi="Times New Roman"/>
        </w:rPr>
        <w:t xml:space="preserve"> in the NCLB text is the focus on “two-way and meaningful” communication. This implies that both parties are talking and both parties are listening in a way that is valuable to both professionals and families. Likewise, the language of “full partners” within decision-making is stressed, which seems to imply an equal sharing of decision making </w:t>
      </w:r>
      <w:r w:rsidR="0068711F">
        <w:rPr>
          <w:rFonts w:ascii="Times New Roman" w:hAnsi="Times New Roman"/>
        </w:rPr>
        <w:lastRenderedPageBreak/>
        <w:t>power between professionals and families in the education of children. However, full partnership is</w:t>
      </w:r>
      <w:r w:rsidR="00EF5BEE">
        <w:rPr>
          <w:rFonts w:ascii="Times New Roman" w:hAnsi="Times New Roman"/>
        </w:rPr>
        <w:t xml:space="preserve"> qualified with “as appropriate</w:t>
      </w:r>
      <w:r w:rsidR="0068711F">
        <w:rPr>
          <w:rFonts w:ascii="Times New Roman" w:hAnsi="Times New Roman"/>
        </w:rPr>
        <w:t>”</w:t>
      </w:r>
      <w:r w:rsidR="00EF5BEE">
        <w:rPr>
          <w:rFonts w:ascii="Times New Roman" w:hAnsi="Times New Roman"/>
        </w:rPr>
        <w:t xml:space="preserve"> (USDE, 2004, p. 9).</w:t>
      </w:r>
      <w:r w:rsidR="0068711F">
        <w:rPr>
          <w:rFonts w:ascii="Times New Roman" w:hAnsi="Times New Roman"/>
        </w:rPr>
        <w:t xml:space="preserve"> Likely, it is the prerogative of the school to decide when and how parents appropriately participate. No mention of students participating in decision making </w:t>
      </w:r>
      <w:r w:rsidR="00805D45">
        <w:rPr>
          <w:rFonts w:ascii="Times New Roman" w:hAnsi="Times New Roman"/>
        </w:rPr>
        <w:t>appears</w:t>
      </w:r>
      <w:r w:rsidR="0068711F">
        <w:rPr>
          <w:rFonts w:ascii="Times New Roman" w:hAnsi="Times New Roman"/>
        </w:rPr>
        <w:t xml:space="preserve"> in the law. Parents are to be invol</w:t>
      </w:r>
      <w:r>
        <w:rPr>
          <w:rFonts w:ascii="Times New Roman" w:hAnsi="Times New Roman"/>
        </w:rPr>
        <w:t xml:space="preserve">ved and children are to learn. Although </w:t>
      </w:r>
      <w:r w:rsidR="00805D45">
        <w:rPr>
          <w:rFonts w:ascii="Times New Roman" w:hAnsi="Times New Roman"/>
        </w:rPr>
        <w:t xml:space="preserve">the school invites </w:t>
      </w:r>
      <w:r>
        <w:rPr>
          <w:rFonts w:ascii="Times New Roman" w:hAnsi="Times New Roman"/>
        </w:rPr>
        <w:t>p</w:t>
      </w:r>
      <w:r w:rsidR="0068711F">
        <w:rPr>
          <w:rFonts w:ascii="Times New Roman" w:hAnsi="Times New Roman"/>
        </w:rPr>
        <w:t>arents to the table as full partners</w:t>
      </w:r>
      <w:r>
        <w:rPr>
          <w:rFonts w:ascii="Times New Roman" w:hAnsi="Times New Roman"/>
        </w:rPr>
        <w:t>,</w:t>
      </w:r>
      <w:r w:rsidR="0068711F">
        <w:rPr>
          <w:rFonts w:ascii="Times New Roman" w:hAnsi="Times New Roman"/>
        </w:rPr>
        <w:t xml:space="preserve"> it is </w:t>
      </w:r>
      <w:r w:rsidR="00805D45">
        <w:rPr>
          <w:rFonts w:ascii="Times New Roman" w:hAnsi="Times New Roman"/>
        </w:rPr>
        <w:t xml:space="preserve">likely </w:t>
      </w:r>
      <w:r w:rsidR="0068711F">
        <w:rPr>
          <w:rFonts w:ascii="Times New Roman" w:hAnsi="Times New Roman"/>
        </w:rPr>
        <w:t xml:space="preserve">the specially trained </w:t>
      </w:r>
      <w:r>
        <w:rPr>
          <w:rFonts w:ascii="Times New Roman" w:hAnsi="Times New Roman"/>
        </w:rPr>
        <w:t xml:space="preserve">school </w:t>
      </w:r>
      <w:r w:rsidR="0068711F">
        <w:rPr>
          <w:rFonts w:ascii="Times New Roman" w:hAnsi="Times New Roman"/>
        </w:rPr>
        <w:t>profes</w:t>
      </w:r>
      <w:r>
        <w:rPr>
          <w:rFonts w:ascii="Times New Roman" w:hAnsi="Times New Roman"/>
        </w:rPr>
        <w:t xml:space="preserve">sionals who </w:t>
      </w:r>
      <w:r w:rsidR="00805D45">
        <w:rPr>
          <w:rFonts w:ascii="Times New Roman" w:hAnsi="Times New Roman"/>
        </w:rPr>
        <w:t>hold</w:t>
      </w:r>
      <w:r w:rsidR="0068711F">
        <w:rPr>
          <w:rFonts w:ascii="Times New Roman" w:hAnsi="Times New Roman"/>
        </w:rPr>
        <w:t xml:space="preserve"> the specific knowledge of teaching and learning strategies</w:t>
      </w:r>
      <w:r>
        <w:rPr>
          <w:rFonts w:ascii="Times New Roman" w:hAnsi="Times New Roman"/>
        </w:rPr>
        <w:t>,</w:t>
      </w:r>
      <w:r w:rsidR="0068711F">
        <w:rPr>
          <w:rFonts w:ascii="Times New Roman" w:hAnsi="Times New Roman"/>
        </w:rPr>
        <w:t xml:space="preserve"> as well as sch</w:t>
      </w:r>
      <w:r w:rsidR="00BB557A">
        <w:rPr>
          <w:rFonts w:ascii="Times New Roman" w:hAnsi="Times New Roman"/>
        </w:rPr>
        <w:t xml:space="preserve">ool resources. Therefore, whereas </w:t>
      </w:r>
      <w:r w:rsidR="0068711F">
        <w:rPr>
          <w:rFonts w:ascii="Times New Roman" w:hAnsi="Times New Roman"/>
        </w:rPr>
        <w:t xml:space="preserve">parents </w:t>
      </w:r>
      <w:r w:rsidR="00805D45">
        <w:rPr>
          <w:rFonts w:ascii="Times New Roman" w:hAnsi="Times New Roman"/>
        </w:rPr>
        <w:t xml:space="preserve">may be full partners, they </w:t>
      </w:r>
      <w:r>
        <w:rPr>
          <w:rFonts w:ascii="Times New Roman" w:hAnsi="Times New Roman"/>
        </w:rPr>
        <w:t xml:space="preserve">presumably </w:t>
      </w:r>
      <w:r w:rsidR="00805D45">
        <w:rPr>
          <w:rFonts w:ascii="Times New Roman" w:hAnsi="Times New Roman"/>
        </w:rPr>
        <w:t>will share</w:t>
      </w:r>
      <w:r>
        <w:rPr>
          <w:rFonts w:ascii="Times New Roman" w:hAnsi="Times New Roman"/>
        </w:rPr>
        <w:t xml:space="preserve"> different knowledge</w:t>
      </w:r>
      <w:r w:rsidR="00805D45">
        <w:rPr>
          <w:rFonts w:ascii="Times New Roman" w:hAnsi="Times New Roman"/>
        </w:rPr>
        <w:t>,</w:t>
      </w:r>
      <w:r>
        <w:rPr>
          <w:rFonts w:ascii="Times New Roman" w:hAnsi="Times New Roman"/>
        </w:rPr>
        <w:t xml:space="preserve"> </w:t>
      </w:r>
      <w:r w:rsidR="00805D45">
        <w:rPr>
          <w:rFonts w:ascii="Times New Roman" w:hAnsi="Times New Roman"/>
        </w:rPr>
        <w:t xml:space="preserve">such as </w:t>
      </w:r>
      <w:r w:rsidR="0068711F">
        <w:rPr>
          <w:rFonts w:ascii="Times New Roman" w:hAnsi="Times New Roman"/>
        </w:rPr>
        <w:t>knowledge of home life and past histories</w:t>
      </w:r>
      <w:r>
        <w:rPr>
          <w:rFonts w:ascii="Times New Roman" w:hAnsi="Times New Roman"/>
        </w:rPr>
        <w:t>. How both parents and</w:t>
      </w:r>
      <w:r w:rsidR="0068711F">
        <w:rPr>
          <w:rFonts w:ascii="Times New Roman" w:hAnsi="Times New Roman"/>
        </w:rPr>
        <w:t xml:space="preserve"> educators </w:t>
      </w:r>
      <w:r>
        <w:rPr>
          <w:rFonts w:ascii="Times New Roman" w:hAnsi="Times New Roman"/>
        </w:rPr>
        <w:t xml:space="preserve">work as full partners, and how </w:t>
      </w:r>
      <w:r w:rsidR="00EF5BEE">
        <w:rPr>
          <w:rFonts w:ascii="Times New Roman" w:hAnsi="Times New Roman"/>
        </w:rPr>
        <w:t>parents are included, “</w:t>
      </w:r>
      <w:r>
        <w:rPr>
          <w:rFonts w:ascii="Times New Roman" w:hAnsi="Times New Roman"/>
        </w:rPr>
        <w:t>as appropriate</w:t>
      </w:r>
      <w:r w:rsidR="00EF5BEE">
        <w:rPr>
          <w:rFonts w:ascii="Times New Roman" w:hAnsi="Times New Roman"/>
        </w:rPr>
        <w:t>, in decision making” is not specified (USDE, 2004, p. 9).</w:t>
      </w:r>
    </w:p>
    <w:p w:rsidR="00126509" w:rsidRDefault="0068711F" w:rsidP="0068711F">
      <w:pPr>
        <w:pStyle w:val="BodyA"/>
        <w:spacing w:line="480" w:lineRule="auto"/>
        <w:rPr>
          <w:rFonts w:ascii="Times New Roman" w:hAnsi="Times New Roman"/>
        </w:rPr>
      </w:pPr>
      <w:r>
        <w:rPr>
          <w:rFonts w:ascii="Times New Roman" w:hAnsi="Times New Roman"/>
        </w:rPr>
        <w:tab/>
        <w:t xml:space="preserve">Similar to NCLB, the </w:t>
      </w:r>
      <w:r w:rsidR="00805D45">
        <w:rPr>
          <w:rFonts w:ascii="Times New Roman" w:hAnsi="Times New Roman"/>
        </w:rPr>
        <w:t>IDEA</w:t>
      </w:r>
      <w:r>
        <w:rPr>
          <w:rFonts w:ascii="Times New Roman" w:hAnsi="Times New Roman"/>
        </w:rPr>
        <w:t xml:space="preserve"> (2004) also implies equal power sharing between professionals and fami</w:t>
      </w:r>
      <w:r w:rsidR="00805D45">
        <w:rPr>
          <w:rFonts w:ascii="Times New Roman" w:hAnsi="Times New Roman"/>
        </w:rPr>
        <w:t xml:space="preserve">lies. One of the six principles </w:t>
      </w:r>
      <w:r>
        <w:rPr>
          <w:rFonts w:ascii="Times New Roman" w:hAnsi="Times New Roman"/>
        </w:rPr>
        <w:t>of IDEA explicitly references professionals’ responsibilities to actively involve parents in relation to the other five principles: (1) zero reject enrollment; (2) nondiscriminatory evaluation practices; (3) free and appropriate education; (4) education in the least restrictive environment; and (5) procedural due process for accountability. Because these six areas are dependent on school resources and responsibilities, when participation does not occur in satisfactory ways, caregivers often res</w:t>
      </w:r>
      <w:r w:rsidR="00805D45">
        <w:rPr>
          <w:rFonts w:ascii="Times New Roman" w:hAnsi="Times New Roman"/>
        </w:rPr>
        <w:t xml:space="preserve">pond with lawsuits. Under IDEA </w:t>
      </w:r>
      <w:r>
        <w:rPr>
          <w:rFonts w:ascii="Times New Roman" w:hAnsi="Times New Roman"/>
        </w:rPr>
        <w:t>professionals and schools are also required to involve parents in educational decisions such as</w:t>
      </w:r>
      <w:r w:rsidR="008A2908">
        <w:rPr>
          <w:rFonts w:ascii="Times New Roman" w:hAnsi="Times New Roman"/>
        </w:rPr>
        <w:t>: (1)</w:t>
      </w:r>
      <w:r>
        <w:rPr>
          <w:rFonts w:ascii="Times New Roman" w:hAnsi="Times New Roman"/>
        </w:rPr>
        <w:t xml:space="preserve"> identification, evaluat</w:t>
      </w:r>
      <w:r w:rsidR="008A2908">
        <w:rPr>
          <w:rFonts w:ascii="Times New Roman" w:hAnsi="Times New Roman"/>
        </w:rPr>
        <w:t xml:space="preserve">ion, and educational placement; (2) </w:t>
      </w:r>
      <w:r>
        <w:rPr>
          <w:rFonts w:ascii="Times New Roman" w:hAnsi="Times New Roman"/>
        </w:rPr>
        <w:t>access to educational</w:t>
      </w:r>
      <w:r w:rsidR="008A2908">
        <w:rPr>
          <w:rFonts w:ascii="Times New Roman" w:hAnsi="Times New Roman"/>
        </w:rPr>
        <w:t xml:space="preserve"> records; and (3) </w:t>
      </w:r>
      <w:r>
        <w:rPr>
          <w:rFonts w:ascii="Times New Roman" w:hAnsi="Times New Roman"/>
        </w:rPr>
        <w:t>opportunities to serve on advisory committees (</w:t>
      </w:r>
      <w:r w:rsidR="00CB5433">
        <w:rPr>
          <w:rFonts w:ascii="Times New Roman" w:hAnsi="Times New Roman"/>
        </w:rPr>
        <w:t>Turnbull,</w:t>
      </w:r>
      <w:r w:rsidR="00CB5433" w:rsidRPr="00CB5433">
        <w:rPr>
          <w:rFonts w:ascii="Times New Roman" w:hAnsi="Times New Roman"/>
        </w:rPr>
        <w:t xml:space="preserve"> Turnbull, Erwin, Soodak, &amp; Shogren, </w:t>
      </w:r>
      <w:r>
        <w:rPr>
          <w:rFonts w:ascii="Times New Roman" w:hAnsi="Times New Roman"/>
        </w:rPr>
        <w:t xml:space="preserve">2011). </w:t>
      </w:r>
    </w:p>
    <w:p w:rsidR="0068711F" w:rsidRDefault="00126509" w:rsidP="0068711F">
      <w:pPr>
        <w:pStyle w:val="BodyA"/>
        <w:spacing w:line="480" w:lineRule="auto"/>
        <w:rPr>
          <w:rFonts w:ascii="Times New Roman" w:hAnsi="Times New Roman"/>
        </w:rPr>
      </w:pPr>
      <w:r>
        <w:rPr>
          <w:rFonts w:ascii="Times New Roman" w:hAnsi="Times New Roman"/>
        </w:rPr>
        <w:lastRenderedPageBreak/>
        <w:tab/>
      </w:r>
      <w:r w:rsidR="008A2908">
        <w:rPr>
          <w:rFonts w:ascii="Times New Roman" w:hAnsi="Times New Roman"/>
        </w:rPr>
        <w:t>Additionally, p</w:t>
      </w:r>
      <w:r w:rsidR="0068711F">
        <w:rPr>
          <w:rFonts w:ascii="Times New Roman" w:hAnsi="Times New Roman"/>
        </w:rPr>
        <w:t xml:space="preserve">rofessionals must give families notice of IEP meetings. </w:t>
      </w:r>
      <w:r w:rsidR="008A2908">
        <w:rPr>
          <w:rFonts w:ascii="Times New Roman" w:hAnsi="Times New Roman"/>
        </w:rPr>
        <w:t>Further,</w:t>
      </w:r>
      <w:r w:rsidR="0068711F">
        <w:rPr>
          <w:rFonts w:ascii="Times New Roman" w:hAnsi="Times New Roman"/>
        </w:rPr>
        <w:t xml:space="preserve"> parents can call an IEP meeting at any time to address their concerns. It is interesting to note that meetings are specifically defined in IDEA as excluding: </w:t>
      </w:r>
      <w:r w:rsidR="0068711F">
        <w:rPr>
          <w:rFonts w:ascii="Times New Roman" w:hAnsi="Times New Roman"/>
        </w:rPr>
        <w:tab/>
      </w:r>
    </w:p>
    <w:p w:rsidR="0068711F" w:rsidRDefault="0068711F" w:rsidP="0068711F">
      <w:pPr>
        <w:pStyle w:val="BodyA"/>
        <w:spacing w:line="480" w:lineRule="auto"/>
        <w:rPr>
          <w:rFonts w:ascii="Times New Roman" w:hAnsi="Times New Roman"/>
        </w:rPr>
      </w:pPr>
      <w:r>
        <w:rPr>
          <w:rFonts w:ascii="Times New Roman" w:hAnsi="Times New Roman"/>
        </w:rPr>
        <w:tab/>
      </w:r>
      <w:proofErr w:type="gramStart"/>
      <w:r>
        <w:rPr>
          <w:rFonts w:ascii="Times New Roman" w:hAnsi="Times New Roman"/>
        </w:rPr>
        <w:t>informal</w:t>
      </w:r>
      <w:proofErr w:type="gramEnd"/>
      <w:r>
        <w:rPr>
          <w:rFonts w:ascii="Times New Roman" w:hAnsi="Times New Roman"/>
        </w:rPr>
        <w:t xml:space="preserve"> or unscheduled conversations involving public agency personnel and </w:t>
      </w:r>
      <w:r>
        <w:rPr>
          <w:rFonts w:ascii="Times New Roman" w:hAnsi="Times New Roman"/>
        </w:rPr>
        <w:tab/>
        <w:t xml:space="preserve">conversations on issues such as teaching methodology, lesson plans, or coordination of </w:t>
      </w:r>
      <w:r>
        <w:rPr>
          <w:rFonts w:ascii="Times New Roman" w:hAnsi="Times New Roman"/>
        </w:rPr>
        <w:tab/>
        <w:t xml:space="preserve">service provision if those issues are not addressed in the child's IEP. A meeting also does </w:t>
      </w:r>
      <w:r>
        <w:rPr>
          <w:rFonts w:ascii="Times New Roman" w:hAnsi="Times New Roman"/>
        </w:rPr>
        <w:tab/>
        <w:t xml:space="preserve">not include preparatory activities that public agency personnel engage in to develop a </w:t>
      </w:r>
      <w:r>
        <w:rPr>
          <w:rFonts w:ascii="Times New Roman" w:hAnsi="Times New Roman"/>
        </w:rPr>
        <w:tab/>
        <w:t xml:space="preserve">proposal or response to a parent proposal that will be discussed at a later meeting. (IDEA, </w:t>
      </w:r>
      <w:r>
        <w:rPr>
          <w:rFonts w:ascii="Times New Roman" w:hAnsi="Times New Roman"/>
        </w:rPr>
        <w:tab/>
      </w:r>
      <w:proofErr w:type="gramStart"/>
      <w:r>
        <w:rPr>
          <w:rFonts w:ascii="Times New Roman" w:hAnsi="Times New Roman"/>
        </w:rPr>
        <w:t>34 C.F.R. Sec. 300.501</w:t>
      </w:r>
      <w:proofErr w:type="gramEnd"/>
      <w:r>
        <w:rPr>
          <w:rFonts w:ascii="Times New Roman" w:hAnsi="Times New Roman"/>
        </w:rPr>
        <w:t>).</w:t>
      </w:r>
      <w:r>
        <w:rPr>
          <w:rFonts w:ascii="Times" w:hAnsi="Times"/>
        </w:rPr>
        <w:cr/>
      </w:r>
      <w:r>
        <w:rPr>
          <w:rFonts w:ascii="Times New Roman" w:hAnsi="Times New Roman"/>
        </w:rPr>
        <w:t>The language in the law may serve to position parents outside decision making moments</w:t>
      </w:r>
      <w:r w:rsidR="008A2908">
        <w:rPr>
          <w:rFonts w:ascii="Times New Roman" w:hAnsi="Times New Roman"/>
        </w:rPr>
        <w:t xml:space="preserve"> occurring in preparatory activities</w:t>
      </w:r>
      <w:r w:rsidR="00EF5BEE">
        <w:rPr>
          <w:rFonts w:ascii="Times New Roman" w:hAnsi="Times New Roman"/>
        </w:rPr>
        <w:t>. It does this</w:t>
      </w:r>
      <w:r>
        <w:rPr>
          <w:rFonts w:ascii="Times New Roman" w:hAnsi="Times New Roman"/>
        </w:rPr>
        <w:t xml:space="preserve"> by naming “participation” specifically as formal meetings, rather than informal conversations or requests from parents that may not include issues already addressed by the IEP, but</w:t>
      </w:r>
      <w:r w:rsidR="00EF5BEE">
        <w:rPr>
          <w:rFonts w:ascii="Times New Roman" w:hAnsi="Times New Roman"/>
        </w:rPr>
        <w:t xml:space="preserve"> nonetheless</w:t>
      </w:r>
      <w:r>
        <w:rPr>
          <w:rFonts w:ascii="Times New Roman" w:hAnsi="Times New Roman"/>
        </w:rPr>
        <w:t xml:space="preserve"> issues that parents would like to be addressed. </w:t>
      </w:r>
    </w:p>
    <w:p w:rsidR="008A2908" w:rsidRDefault="0068711F" w:rsidP="0068711F">
      <w:pPr>
        <w:pStyle w:val="BodyA"/>
        <w:spacing w:line="480" w:lineRule="auto"/>
        <w:rPr>
          <w:rFonts w:ascii="Times New Roman" w:hAnsi="Times New Roman"/>
        </w:rPr>
      </w:pPr>
      <w:r>
        <w:rPr>
          <w:rFonts w:ascii="Times New Roman" w:hAnsi="Times New Roman"/>
        </w:rPr>
        <w:tab/>
        <w:t xml:space="preserve">Any team discussions regarding educational placement decisions must include parents. Furthermore, schools must “make reasonable efforts to ensure that parents “understand, and are able to participate in” such discussions (IDEA, </w:t>
      </w:r>
      <w:r w:rsidR="000A2E99">
        <w:rPr>
          <w:rFonts w:ascii="Times New Roman" w:hAnsi="Times New Roman"/>
        </w:rPr>
        <w:t xml:space="preserve">2004, </w:t>
      </w:r>
      <w:r>
        <w:rPr>
          <w:rFonts w:ascii="Times New Roman" w:hAnsi="Times New Roman"/>
        </w:rPr>
        <w:t>34 C.F.R. Sec. 300.501).</w:t>
      </w:r>
      <w:r>
        <w:rPr>
          <w:rFonts w:ascii="Times New Roman" w:hAnsi="Times New Roman"/>
          <w:sz w:val="20"/>
        </w:rPr>
        <w:t xml:space="preserve"> </w:t>
      </w:r>
      <w:r>
        <w:rPr>
          <w:rFonts w:ascii="Times New Roman" w:hAnsi="Times New Roman"/>
        </w:rPr>
        <w:t xml:space="preserve"> This includes providing parents with language interpreters, where needed, so they are able to understand and participate. When appropriate measures have been taken to include parents within IEP meetings and the school is still unable to obtain parent participation, </w:t>
      </w:r>
      <w:proofErr w:type="gramStart"/>
      <w:r>
        <w:rPr>
          <w:rFonts w:ascii="Times New Roman" w:hAnsi="Times New Roman"/>
        </w:rPr>
        <w:t>then</w:t>
      </w:r>
      <w:proofErr w:type="gramEnd"/>
      <w:r>
        <w:rPr>
          <w:rFonts w:ascii="Times New Roman" w:hAnsi="Times New Roman"/>
        </w:rPr>
        <w:t xml:space="preserve"> the school is able to make placement decisions. </w:t>
      </w:r>
    </w:p>
    <w:p w:rsidR="0068711F" w:rsidRDefault="008A2908" w:rsidP="0068711F">
      <w:pPr>
        <w:pStyle w:val="BodyA"/>
        <w:spacing w:line="480" w:lineRule="auto"/>
        <w:rPr>
          <w:rFonts w:ascii="Times New Roman" w:hAnsi="Times New Roman"/>
        </w:rPr>
      </w:pPr>
      <w:r>
        <w:rPr>
          <w:rFonts w:ascii="Times New Roman" w:hAnsi="Times New Roman"/>
        </w:rPr>
        <w:tab/>
      </w:r>
      <w:r w:rsidR="0068711F">
        <w:rPr>
          <w:rFonts w:ascii="Times New Roman" w:hAnsi="Times New Roman"/>
        </w:rPr>
        <w:t>Also included in IDEA law is a focus on transition planning (IDEA, 2004</w:t>
      </w:r>
      <w:r w:rsidR="000A2E99">
        <w:rPr>
          <w:rFonts w:ascii="Times New Roman" w:hAnsi="Times New Roman"/>
        </w:rPr>
        <w:t>,</w:t>
      </w:r>
      <w:r w:rsidR="0068711F">
        <w:rPr>
          <w:rFonts w:ascii="Times New Roman" w:hAnsi="Times New Roman"/>
        </w:rPr>
        <w:t xml:space="preserve"> 1401.34). Once a student reaches sixteen years old, or at age fourteen in most states, students are invited to</w:t>
      </w:r>
      <w:r w:rsidR="00EF5BEE">
        <w:rPr>
          <w:rFonts w:ascii="Times New Roman" w:hAnsi="Times New Roman"/>
        </w:rPr>
        <w:t xml:space="preserve"> transition planning meetings. These meetings focus</w:t>
      </w:r>
      <w:r w:rsidR="0068711F">
        <w:rPr>
          <w:rFonts w:ascii="Times New Roman" w:hAnsi="Times New Roman"/>
        </w:rPr>
        <w:t xml:space="preserve"> on facilitating transfer from school to post </w:t>
      </w:r>
      <w:r w:rsidR="0068711F">
        <w:rPr>
          <w:rFonts w:ascii="Times New Roman" w:hAnsi="Times New Roman"/>
        </w:rPr>
        <w:lastRenderedPageBreak/>
        <w:t xml:space="preserve">school opportunities. Transition plans must include student input in regards to their desires and future goals. </w:t>
      </w:r>
      <w:r>
        <w:rPr>
          <w:rFonts w:ascii="Times New Roman" w:hAnsi="Times New Roman"/>
        </w:rPr>
        <w:t>However, student input may take place as part of the preparatory work for meetings, and not necessarily within meetings. For example, students may complete an interest inventory about their preferences for future employment.</w:t>
      </w:r>
    </w:p>
    <w:p w:rsidR="0068711F" w:rsidRDefault="0068711F" w:rsidP="0068711F">
      <w:pPr>
        <w:spacing w:line="480" w:lineRule="auto"/>
      </w:pPr>
      <w:r>
        <w:rPr>
          <w:rFonts w:eastAsia="ヒラギノ角ゴ Pro W3"/>
        </w:rPr>
        <w:tab/>
        <w:t>When taken together, the language in NCLB and IDEA both include an emphasis on parent and school partnerships</w:t>
      </w:r>
      <w:r>
        <w:t>, with emphasis on participation in decision making where appropriate</w:t>
      </w:r>
      <w:r>
        <w:rPr>
          <w:rFonts w:eastAsia="ヒラギノ角ゴ Pro W3"/>
        </w:rPr>
        <w:t xml:space="preserve">. However, language in NCLB seems to be slightly more explicit in terms of involving families. The emphasis on language and policy is important given the number of due process cases lodged by parents who were dissatisfied with the way educational decisions were made concerning their children. Mueller, Singer, and Draper (2008) reported that in the year 2000 alone, school districts spent approximately $146 million to resolve disputes between families of students receiving special educational services; not including other costs in terms of destroyed relationships and stress. In their qualitative study of factors that escalated family-school conflict, </w:t>
      </w:r>
      <w:r>
        <w:rPr>
          <w:rFonts w:eastAsia="ヒラギノ角ゴ Pro W3"/>
          <w:color w:val="000000"/>
        </w:rPr>
        <w:t xml:space="preserve">Lake and Billingsly (2000) found that the greatest point of conflict was the discrepant views that caregivers and professionals held about the child’s needs. A closer look at how </w:t>
      </w:r>
      <w:r>
        <w:t>team members</w:t>
      </w:r>
      <w:r>
        <w:rPr>
          <w:rFonts w:eastAsia="ヒラギノ角ゴ Pro W3"/>
          <w:color w:val="000000"/>
        </w:rPr>
        <w:t xml:space="preserve"> share and negotiate differing versions of student needs may prove valuable in understanding how to reduce conflict when making decisions together. </w:t>
      </w:r>
      <w:r>
        <w:rPr>
          <w:rFonts w:eastAsia="ヒラギノ角ゴ Pro W3"/>
        </w:rPr>
        <w:t xml:space="preserve">Focusing on </w:t>
      </w:r>
      <w:r>
        <w:t>decision making with</w:t>
      </w:r>
      <w:r>
        <w:rPr>
          <w:rFonts w:eastAsia="ヒラギノ角ゴ Pro W3"/>
        </w:rPr>
        <w:t xml:space="preserve"> professionals and families </w:t>
      </w:r>
      <w:r>
        <w:t>in the discourse of IEP meetings shows how the language of the law is performed in practice. In the next section, I explain the legal procedures of initial, annual, and tri-annual IEP meetings</w:t>
      </w:r>
      <w:r w:rsidR="00A24B48">
        <w:t>, and the typical school processes surrounding IEP meetings</w:t>
      </w:r>
      <w:r>
        <w:t>.</w:t>
      </w:r>
    </w:p>
    <w:p w:rsidR="00A73C43" w:rsidRPr="00D73C18" w:rsidRDefault="0068711F" w:rsidP="00D73C18">
      <w:pPr>
        <w:spacing w:line="480" w:lineRule="auto"/>
      </w:pPr>
      <w:r>
        <w:tab/>
      </w:r>
      <w:proofErr w:type="gramStart"/>
      <w:r w:rsidR="00A73C43" w:rsidRPr="00D73C18">
        <w:rPr>
          <w:b/>
        </w:rPr>
        <w:t>Description o</w:t>
      </w:r>
      <w:r w:rsidR="00126509">
        <w:rPr>
          <w:b/>
        </w:rPr>
        <w:t>f IEP m</w:t>
      </w:r>
      <w:r w:rsidR="00A73C43" w:rsidRPr="00D73C18">
        <w:rPr>
          <w:b/>
        </w:rPr>
        <w:t>eetings.</w:t>
      </w:r>
      <w:proofErr w:type="gramEnd"/>
      <w:r w:rsidR="00A73C43" w:rsidRPr="00FD1524">
        <w:t xml:space="preserve"> </w:t>
      </w:r>
      <w:r w:rsidR="00A73C43" w:rsidRPr="00D73C18">
        <w:t xml:space="preserve">According to IDEA (2004), within a formal IEP meeting, team members must agree on a written legal document that summarizes the education program for the student receiving special education services. </w:t>
      </w:r>
      <w:r w:rsidR="00A73C43" w:rsidRPr="00D73C18">
        <w:rPr>
          <w:color w:val="222222"/>
        </w:rPr>
        <w:t xml:space="preserve">IEPs for each student receiving services </w:t>
      </w:r>
      <w:r w:rsidR="00A73C43" w:rsidRPr="00D73C18">
        <w:rPr>
          <w:color w:val="222222"/>
        </w:rPr>
        <w:lastRenderedPageBreak/>
        <w:t xml:space="preserve">include: </w:t>
      </w:r>
      <w:r w:rsidR="008A2908">
        <w:rPr>
          <w:color w:val="222222"/>
        </w:rPr>
        <w:t xml:space="preserve">(1) </w:t>
      </w:r>
      <w:r w:rsidR="00A73C43" w:rsidRPr="00D73C18">
        <w:rPr>
          <w:color w:val="222222"/>
        </w:rPr>
        <w:t>details of the responsibilities of the scho</w:t>
      </w:r>
      <w:r w:rsidR="008A2908">
        <w:rPr>
          <w:color w:val="222222"/>
        </w:rPr>
        <w:t>ol in meeting educational needs; (2) annual goals and objectives; (3)</w:t>
      </w:r>
      <w:r w:rsidR="00A73C43" w:rsidRPr="00D73C18">
        <w:rPr>
          <w:color w:val="222222"/>
        </w:rPr>
        <w:t xml:space="preserve"> modifications </w:t>
      </w:r>
      <w:r w:rsidR="008A2908">
        <w:rPr>
          <w:color w:val="222222"/>
        </w:rPr>
        <w:t xml:space="preserve">to instruction and assessments; and (4) </w:t>
      </w:r>
      <w:r w:rsidR="00A73C43" w:rsidRPr="00D73C18">
        <w:rPr>
          <w:color w:val="222222"/>
        </w:rPr>
        <w:t xml:space="preserve">service times, types, and locations (IDEA, 2004). </w:t>
      </w:r>
      <w:commentRangeStart w:id="3"/>
      <w:r w:rsidR="00A73C43" w:rsidRPr="00D73C18">
        <w:rPr>
          <w:shd w:val="clear" w:color="auto" w:fill="FFFFFF"/>
        </w:rPr>
        <w:t xml:space="preserve">Transition planning </w:t>
      </w:r>
      <w:r w:rsidR="00A73C43" w:rsidRPr="00D73C18">
        <w:t xml:space="preserve">for secondary students </w:t>
      </w:r>
      <w:r w:rsidR="00A73C43" w:rsidRPr="00D73C18">
        <w:rPr>
          <w:shd w:val="clear" w:color="auto" w:fill="FFFFFF"/>
        </w:rPr>
        <w:t xml:space="preserve">necessitates additional and more in depth </w:t>
      </w:r>
      <w:r w:rsidR="00A73C43" w:rsidRPr="00D73C18">
        <w:t xml:space="preserve">discussion of career interests, training, education, and goals for postsecondary activities and employment. </w:t>
      </w:r>
      <w:commentRangeEnd w:id="3"/>
      <w:r w:rsidR="008A2908">
        <w:rPr>
          <w:rStyle w:val="CommentReference"/>
        </w:rPr>
        <w:commentReference w:id="3"/>
      </w:r>
      <w:r w:rsidR="00A73C43" w:rsidRPr="00D73C18">
        <w:t xml:space="preserve">Within IEPs, participants negotiate and manage student, family, school, and community discourses as they review strengths, supports, and needs </w:t>
      </w:r>
      <w:proofErr w:type="gramStart"/>
      <w:r w:rsidR="00A73C43" w:rsidRPr="00D73C18">
        <w:t>for</w:t>
      </w:r>
      <w:proofErr w:type="gramEnd"/>
      <w:r w:rsidR="00A73C43" w:rsidRPr="00D73C18">
        <w:t xml:space="preserve"> services.</w:t>
      </w:r>
    </w:p>
    <w:p w:rsidR="00EF5BEE" w:rsidRDefault="009239E5" w:rsidP="00A73C43">
      <w:pPr>
        <w:spacing w:line="480" w:lineRule="auto"/>
      </w:pPr>
      <w:r>
        <w:tab/>
      </w:r>
      <w:r w:rsidR="008C2E96">
        <w:t>The IEP team determines the n</w:t>
      </w:r>
      <w:r w:rsidRPr="009239E5">
        <w:t xml:space="preserve">eeds for services in initial IEP meetings when </w:t>
      </w:r>
      <w:r w:rsidR="008C2E96">
        <w:t xml:space="preserve">identifying </w:t>
      </w:r>
      <w:r w:rsidRPr="009239E5">
        <w:t>the student as qualifying f</w:t>
      </w:r>
      <w:r w:rsidR="008C2E96">
        <w:t>or special education services. As needed, t</w:t>
      </w:r>
      <w:r w:rsidRPr="009239E5">
        <w:t>he IEP team review</w:t>
      </w:r>
      <w:r w:rsidR="008C2E96">
        <w:t xml:space="preserve">s service needs, </w:t>
      </w:r>
      <w:r w:rsidRPr="009239E5">
        <w:t>at least annually. It is not uncommon for students to have one IEP meeting a year.</w:t>
      </w:r>
      <w:r>
        <w:t xml:space="preserve"> </w:t>
      </w:r>
      <w:r w:rsidRPr="009239E5">
        <w:t>In the years following after</w:t>
      </w:r>
      <w:r w:rsidR="008C2E96">
        <w:t xml:space="preserve"> the IEP team deems</w:t>
      </w:r>
      <w:r w:rsidRPr="009239E5">
        <w:t xml:space="preserve"> a child eligible for services, monitoring and assessing falls on the case manager. The case manager provides goal progress reports at least three or four times a year during grading periods. Monitoring student progress occurs through consultation with general education teachers a</w:t>
      </w:r>
      <w:r w:rsidR="008C2E96">
        <w:t xml:space="preserve">nd/or through directly assessing </w:t>
      </w:r>
      <w:r w:rsidRPr="009239E5">
        <w:t xml:space="preserve">the student. </w:t>
      </w:r>
    </w:p>
    <w:p w:rsidR="009239E5" w:rsidRPr="009239E5" w:rsidRDefault="00EF5BEE" w:rsidP="00A73C43">
      <w:pPr>
        <w:spacing w:line="480" w:lineRule="auto"/>
      </w:pPr>
      <w:r>
        <w:tab/>
      </w:r>
      <w:r w:rsidR="009239E5" w:rsidRPr="009239E5">
        <w:t xml:space="preserve">Responsibilities for services are minimized with consultation, where the case manager will monitor grades and check in with the student and/or the teachers. In consultation models, the responsibilities for learning and teaching are largely on the student and general education teachers to follow through with agreed upon accommodations and modifications. In inclusion models, the responsibilities are </w:t>
      </w:r>
      <w:r w:rsidR="008C2E96">
        <w:t>distributed between school staff</w:t>
      </w:r>
      <w:r w:rsidR="009239E5" w:rsidRPr="009239E5">
        <w:t xml:space="preserve"> because the special education teacher or special education aide acts as a co-teacher in the subject area</w:t>
      </w:r>
      <w:r w:rsidR="008C2E96">
        <w:t xml:space="preserve">.  Special education </w:t>
      </w:r>
      <w:proofErr w:type="gramStart"/>
      <w:r w:rsidR="008C2E96">
        <w:t>staff are</w:t>
      </w:r>
      <w:proofErr w:type="gramEnd"/>
      <w:r w:rsidR="008C2E96">
        <w:t xml:space="preserve"> also available for direct in-</w:t>
      </w:r>
      <w:r w:rsidR="009239E5" w:rsidRPr="009239E5">
        <w:t xml:space="preserve">class support. Direct instruction in a </w:t>
      </w:r>
      <w:r w:rsidRPr="009239E5">
        <w:t xml:space="preserve">comprehensive day class </w:t>
      </w:r>
      <w:r>
        <w:lastRenderedPageBreak/>
        <w:t>(</w:t>
      </w:r>
      <w:r w:rsidR="009239E5" w:rsidRPr="009239E5">
        <w:t>CDC</w:t>
      </w:r>
      <w:r>
        <w:t>)</w:t>
      </w:r>
      <w:r>
        <w:rPr>
          <w:rStyle w:val="FootnoteReference"/>
        </w:rPr>
        <w:footnoteReference w:id="7"/>
      </w:r>
      <w:r w:rsidR="009239E5" w:rsidRPr="009239E5">
        <w:t xml:space="preserve"> or resource setting varies. In resource settings</w:t>
      </w:r>
      <w:r w:rsidR="008C2E96">
        <w:t>,</w:t>
      </w:r>
      <w:r w:rsidR="009239E5" w:rsidRPr="009239E5">
        <w:t xml:space="preserve"> a </w:t>
      </w:r>
      <w:r w:rsidR="009239E5">
        <w:t>special education teacher/</w:t>
      </w:r>
      <w:r w:rsidR="009239E5" w:rsidRPr="009239E5">
        <w:t xml:space="preserve">case manager </w:t>
      </w:r>
      <w:r w:rsidR="008C2E96">
        <w:t>may teach</w:t>
      </w:r>
      <w:r w:rsidR="009239E5" w:rsidRPr="009239E5">
        <w:t xml:space="preserve"> English, Math and/or other subjects to the student in a smaller group setting. In a </w:t>
      </w:r>
      <w:r w:rsidR="008C2E96">
        <w:t>CDC setting,</w:t>
      </w:r>
      <w:r w:rsidR="009239E5" w:rsidRPr="009239E5">
        <w:t xml:space="preserve"> the </w:t>
      </w:r>
      <w:r w:rsidR="009239E5">
        <w:t>special education teacher/</w:t>
      </w:r>
      <w:r w:rsidR="009239E5" w:rsidRPr="009239E5">
        <w:t xml:space="preserve">case manager </w:t>
      </w:r>
      <w:r w:rsidR="008C2E96">
        <w:t>teaches</w:t>
      </w:r>
      <w:r w:rsidR="009239E5" w:rsidRPr="009239E5">
        <w:t xml:space="preserve"> all </w:t>
      </w:r>
      <w:proofErr w:type="gramStart"/>
      <w:r w:rsidR="009239E5" w:rsidRPr="009239E5">
        <w:t>subjects</w:t>
      </w:r>
      <w:r w:rsidR="008C2E96">
        <w:t>,</w:t>
      </w:r>
      <w:proofErr w:type="gramEnd"/>
      <w:r w:rsidR="009239E5" w:rsidRPr="009239E5">
        <w:t xml:space="preserve"> and life skills to students during the day.  </w:t>
      </w:r>
    </w:p>
    <w:p w:rsidR="00A73C43" w:rsidRDefault="00A73C43" w:rsidP="00A73C43">
      <w:pPr>
        <w:spacing w:line="480" w:lineRule="auto"/>
        <w:rPr>
          <w:color w:val="222222"/>
        </w:rPr>
      </w:pPr>
      <w:r w:rsidRPr="009239E5">
        <w:rPr>
          <w:color w:val="222222"/>
        </w:rPr>
        <w:tab/>
        <w:t xml:space="preserve"> </w:t>
      </w:r>
      <w:r w:rsidRPr="009239E5">
        <w:t xml:space="preserve">IEP members should include, by law: </w:t>
      </w:r>
      <w:r w:rsidR="008C2E96">
        <w:t>(1) one or both parents/caregivers; (2) a regular education teacher; (3) a special education teacher; (4)</w:t>
      </w:r>
      <w:r w:rsidRPr="009239E5">
        <w:t xml:space="preserve"> an administrator or supervisory</w:t>
      </w:r>
      <w:r w:rsidRPr="009C68CE">
        <w:t xml:space="preserve"> repres</w:t>
      </w:r>
      <w:r w:rsidR="008C2E96">
        <w:t>entative; (5)</w:t>
      </w:r>
      <w:r w:rsidRPr="009C68CE">
        <w:t xml:space="preserve"> a psychologist or someone who c</w:t>
      </w:r>
      <w:r w:rsidR="008C2E96">
        <w:t>an interpret evaluation results; (6)</w:t>
      </w:r>
      <w:r w:rsidRPr="009C68CE">
        <w:t xml:space="preserve"> other individuals who may have </w:t>
      </w:r>
      <w:r w:rsidR="00F6093F">
        <w:t xml:space="preserve">helpful knowledge or expertise; </w:t>
      </w:r>
      <w:r w:rsidRPr="009C68CE">
        <w:t xml:space="preserve">and </w:t>
      </w:r>
      <w:r w:rsidR="00F6093F">
        <w:t xml:space="preserve">(7) </w:t>
      </w:r>
      <w:r w:rsidRPr="009C68CE">
        <w:t>“whenever appropriate, the child with a disability” (IDEA, 2004, Sec.300.321</w:t>
      </w:r>
      <w:proofErr w:type="gramStart"/>
      <w:r w:rsidRPr="009C68CE">
        <w:t>.(</w:t>
      </w:r>
      <w:proofErr w:type="gramEnd"/>
      <w:r w:rsidRPr="009C68CE">
        <w:t xml:space="preserve">a) [7]). </w:t>
      </w:r>
      <w:r>
        <w:t xml:space="preserve">Unfortunately, facilitators and caregivers rarely invite students before age fourteen or sixteen (Grigal, Test, Beattie, &amp; Wood, 1997; Martin et al, 2006). </w:t>
      </w:r>
      <w:r w:rsidRPr="009C68CE">
        <w:t xml:space="preserve">For secondary students over age sixteen (or, in many states, age fourteen), </w:t>
      </w:r>
      <w:r>
        <w:t xml:space="preserve">the IDEA (2004) mandates </w:t>
      </w:r>
      <w:r w:rsidRPr="009C68CE">
        <w:t xml:space="preserve">a level of student participation </w:t>
      </w:r>
      <w:r w:rsidR="00F6093F">
        <w:t>as</w:t>
      </w:r>
      <w:r w:rsidRPr="009C68CE">
        <w:t xml:space="preserve"> not only appropriate, but necessary</w:t>
      </w:r>
      <w:r>
        <w:t xml:space="preserve">. </w:t>
      </w:r>
      <w:r>
        <w:rPr>
          <w:color w:val="222222"/>
        </w:rPr>
        <w:t>Despite such legislation, s</w:t>
      </w:r>
      <w:r w:rsidRPr="00845B8E">
        <w:rPr>
          <w:color w:val="222222"/>
        </w:rPr>
        <w:t>everal studies</w:t>
      </w:r>
      <w:r w:rsidR="00C50665">
        <w:rPr>
          <w:color w:val="222222"/>
        </w:rPr>
        <w:t xml:space="preserve"> have</w:t>
      </w:r>
      <w:r w:rsidRPr="00845B8E">
        <w:rPr>
          <w:color w:val="222222"/>
        </w:rPr>
        <w:t xml:space="preserve"> reported that students did not participate in IEP meetings (Pawley &amp; Tennant, 2008; Powers, Turner, Matuszewski, Wilson, &amp; Philips, 2001; Test, </w:t>
      </w:r>
      <w:r w:rsidR="001B696E">
        <w:rPr>
          <w:color w:val="222222"/>
        </w:rPr>
        <w:t>et al</w:t>
      </w:r>
      <w:r w:rsidR="00C50665">
        <w:rPr>
          <w:color w:val="222222"/>
        </w:rPr>
        <w:t>, 2004). In some reported findings, m</w:t>
      </w:r>
      <w:r w:rsidRPr="00845B8E">
        <w:rPr>
          <w:color w:val="222222"/>
        </w:rPr>
        <w:t xml:space="preserve">any students were not </w:t>
      </w:r>
      <w:r>
        <w:rPr>
          <w:color w:val="222222"/>
        </w:rPr>
        <w:t xml:space="preserve">even aware of their IEP goals, or the purpose of the IEP, let alone making decisions about their futures </w:t>
      </w:r>
      <w:r w:rsidRPr="00845B8E">
        <w:rPr>
          <w:color w:val="222222"/>
        </w:rPr>
        <w:t xml:space="preserve">(Goepel, 2009; Pawley &amp; Tennant, 2008; Test, et al, 2004; Trainor, 2005). </w:t>
      </w:r>
    </w:p>
    <w:p w:rsidR="00F6093F" w:rsidRDefault="00A73C43" w:rsidP="00A73C43">
      <w:pPr>
        <w:spacing w:line="480" w:lineRule="auto"/>
      </w:pPr>
      <w:r>
        <w:rPr>
          <w:color w:val="222222"/>
        </w:rPr>
        <w:tab/>
      </w:r>
      <w:r w:rsidRPr="009C68CE">
        <w:t xml:space="preserve">The IEP meeting has the </w:t>
      </w:r>
      <w:r>
        <w:t>potential</w:t>
      </w:r>
      <w:r w:rsidRPr="009C68CE">
        <w:t xml:space="preserve"> to be a decision-making meeting where all team members participate in discussing and agreeing on the appropriate measurable goals and supports for the student. Yet, in a national longitudinal study, Newman (2005) found that only 33% of parents felt that IEP goals were developed by the school and the family collaboratively, with </w:t>
      </w:r>
      <w:r w:rsidRPr="009C68CE">
        <w:lastRenderedPageBreak/>
        <w:t>only 21% perceiving that their child also had participated in goal development. What lawmakers and school staff c</w:t>
      </w:r>
      <w:r>
        <w:t>ount as participation in IEP</w:t>
      </w:r>
      <w:r w:rsidRPr="009C68CE">
        <w:t xml:space="preserve"> meetings may be contributing to parent perceptions of unilateral</w:t>
      </w:r>
      <w:r>
        <w:t xml:space="preserve"> planning and goal </w:t>
      </w:r>
      <w:proofErr w:type="gramStart"/>
      <w:r>
        <w:t>development</w:t>
      </w:r>
      <w:r w:rsidRPr="009C68CE">
        <w:t>.</w:t>
      </w:r>
      <w:proofErr w:type="gramEnd"/>
      <w:r w:rsidRPr="009C68CE">
        <w:t xml:space="preserve"> According to the IDEA (2004) mandate, the student with a dis</w:t>
      </w:r>
      <w:r w:rsidR="007C0FEA">
        <w:t>/</w:t>
      </w:r>
      <w:r w:rsidRPr="009C68CE">
        <w:t>ability label should be invited to the meeting so that his interests and preferences are represented. However, federal commentators on the IDEA (USDE, 2006a), noted that “the child is a participating IEP Team mem</w:t>
      </w:r>
      <w:r>
        <w:t>ber” when invited to the IEP</w:t>
      </w:r>
      <w:r w:rsidRPr="009C68CE">
        <w:t xml:space="preserve"> meeting, because when the student is absent from the meeting the school will “take other steps to ensure that the child’s preferences and interests are considered” (p. 46667). </w:t>
      </w:r>
    </w:p>
    <w:p w:rsidR="00A73C43" w:rsidRDefault="00F6093F" w:rsidP="00A73C43">
      <w:pPr>
        <w:spacing w:line="480" w:lineRule="auto"/>
      </w:pPr>
      <w:r>
        <w:tab/>
      </w:r>
      <w:r w:rsidR="00A73C43">
        <w:t>Educators</w:t>
      </w:r>
      <w:r w:rsidR="00A73C43" w:rsidRPr="009C68CE">
        <w:t xml:space="preserve"> must give families notice of IEP meetings</w:t>
      </w:r>
      <w:r w:rsidR="00A73C43">
        <w:t>,</w:t>
      </w:r>
      <w:r w:rsidR="00A73C43" w:rsidRPr="009C68CE">
        <w:t xml:space="preserve"> and make every effort to schedule during </w:t>
      </w:r>
      <w:r w:rsidR="00A73C43">
        <w:t xml:space="preserve">a time when one or both </w:t>
      </w:r>
      <w:r w:rsidR="00A73C43" w:rsidRPr="009C68CE">
        <w:t>caregivers</w:t>
      </w:r>
      <w:r w:rsidR="00A73C43">
        <w:t xml:space="preserve"> and the student</w:t>
      </w:r>
      <w:r w:rsidR="00A73C43" w:rsidRPr="009C68CE">
        <w:t xml:space="preserve"> can attend.</w:t>
      </w:r>
      <w:r w:rsidR="00A73C43">
        <w:t xml:space="preserve"> However, educators can conduct an IEP meeting </w:t>
      </w:r>
      <w:r w:rsidR="00A73C43" w:rsidRPr="009C68CE">
        <w:t xml:space="preserve">without a </w:t>
      </w:r>
      <w:r w:rsidR="00A73C43">
        <w:t>caregiver</w:t>
      </w:r>
      <w:r w:rsidR="00A73C43" w:rsidRPr="009C68CE">
        <w:t xml:space="preserve"> in attendance</w:t>
      </w:r>
      <w:r w:rsidR="00A73C43">
        <w:t>,</w:t>
      </w:r>
      <w:r w:rsidR="00A73C43" w:rsidRPr="009C68CE">
        <w:t xml:space="preserve"> if </w:t>
      </w:r>
      <w:r w:rsidR="00A73C43">
        <w:t xml:space="preserve">the facilitator took </w:t>
      </w:r>
      <w:r w:rsidR="00A73C43" w:rsidRPr="009C68CE">
        <w:t xml:space="preserve">steps to ensure a </w:t>
      </w:r>
      <w:r w:rsidR="00A73C43">
        <w:t>caregiver</w:t>
      </w:r>
      <w:r w:rsidR="00A73C43" w:rsidRPr="009C68CE">
        <w:t xml:space="preserve">’s </w:t>
      </w:r>
      <w:r w:rsidR="00A73C43">
        <w:t xml:space="preserve">participation within the IEP meeting, </w:t>
      </w:r>
      <w:r w:rsidR="00A73C43" w:rsidRPr="009C68CE">
        <w:t xml:space="preserve">and a meeting still could not be arranged (IDEA, 2004, 34 C.F.R. §300.322[d]). </w:t>
      </w:r>
      <w:r>
        <w:t>This includes</w:t>
      </w:r>
      <w:r w:rsidRPr="009C68CE">
        <w:t xml:space="preserve"> opportunities provided for meaningful participation either within the</w:t>
      </w:r>
      <w:r>
        <w:t xml:space="preserve"> meeting or outside the meeting.</w:t>
      </w:r>
      <w:r w:rsidRPr="009C68CE">
        <w:t xml:space="preserve"> </w:t>
      </w:r>
      <w:r>
        <w:t>Consequently, regardless of caregiver and student</w:t>
      </w:r>
      <w:r w:rsidR="00A73C43" w:rsidRPr="009C68CE">
        <w:t xml:space="preserve"> presence at the planning table</w:t>
      </w:r>
      <w:r w:rsidR="00A73C43">
        <w:t>,</w:t>
      </w:r>
      <w:r w:rsidR="00A73C43" w:rsidRPr="009C68CE">
        <w:t xml:space="preserve"> </w:t>
      </w:r>
      <w:r>
        <w:t xml:space="preserve">IDEA considers </w:t>
      </w:r>
      <w:r w:rsidR="00A73C43">
        <w:t>caregiver</w:t>
      </w:r>
      <w:r w:rsidR="00A73C43" w:rsidRPr="009C68CE">
        <w:t xml:space="preserve">s and students </w:t>
      </w:r>
      <w:r w:rsidR="00A73C43">
        <w:t>to be participating IEP</w:t>
      </w:r>
      <w:r w:rsidR="00A73C43" w:rsidRPr="009C68CE">
        <w:t xml:space="preserve"> members. </w:t>
      </w:r>
      <w:r w:rsidR="00A73C43">
        <w:t>With such a low bar set for participation, decision making in IEP</w:t>
      </w:r>
      <w:r w:rsidR="00A73C43" w:rsidRPr="009C68CE">
        <w:t xml:space="preserve"> meetings regarding </w:t>
      </w:r>
      <w:r w:rsidR="00A73C43">
        <w:t xml:space="preserve">academic futures </w:t>
      </w:r>
      <w:r w:rsidR="00A73C43" w:rsidRPr="009C68CE">
        <w:t xml:space="preserve">can </w:t>
      </w:r>
      <w:r w:rsidR="00A73C43">
        <w:t xml:space="preserve">potentially </w:t>
      </w:r>
      <w:r w:rsidR="00A73C43" w:rsidRPr="009C68CE">
        <w:t xml:space="preserve">occur without either a student or </w:t>
      </w:r>
      <w:r w:rsidR="00A73C43">
        <w:t>caregiver</w:t>
      </w:r>
      <w:r w:rsidR="00A73C43" w:rsidRPr="009C68CE">
        <w:t xml:space="preserve"> in attendance.</w:t>
      </w:r>
      <w:r w:rsidR="00A73C43">
        <w:t xml:space="preserve"> By law, an IEP</w:t>
      </w:r>
      <w:r w:rsidR="00A73C43" w:rsidRPr="009C68CE">
        <w:t xml:space="preserve"> meeting </w:t>
      </w:r>
      <w:r w:rsidR="00A73C43">
        <w:t>convenes with</w:t>
      </w:r>
      <w:r w:rsidR="00A73C43" w:rsidRPr="009C68CE">
        <w:t xml:space="preserve"> intent</w:t>
      </w:r>
      <w:r w:rsidR="00A73C43">
        <w:t xml:space="preserve">ions of participatory decision making, but it may not always occur. </w:t>
      </w:r>
    </w:p>
    <w:p w:rsidR="00A73C43" w:rsidRPr="00B43E40" w:rsidRDefault="00A73C43" w:rsidP="00A73C43">
      <w:pPr>
        <w:spacing w:line="480" w:lineRule="auto"/>
        <w:rPr>
          <w:b/>
        </w:rPr>
      </w:pPr>
      <w:r>
        <w:tab/>
        <w:t xml:space="preserve">For meetings with </w:t>
      </w:r>
      <w:r w:rsidR="0072480C">
        <w:t>eighth</w:t>
      </w:r>
      <w:r>
        <w:t xml:space="preserve"> graders and high school students receiving special education services</w:t>
      </w:r>
      <w:r w:rsidRPr="009C68CE">
        <w:t xml:space="preserve">, there is an emphasis on involving students as much as possible in decisions about their education and future planning (Childre &amp; Chambers, 2005; Danneker &amp; Bottge, 2009; Martin, </w:t>
      </w:r>
      <w:r w:rsidR="000A2E99">
        <w:t>et al</w:t>
      </w:r>
      <w:r w:rsidRPr="009C68CE">
        <w:t>, 2004</w:t>
      </w:r>
      <w:r>
        <w:t xml:space="preserve">; Test, et al, 2004). </w:t>
      </w:r>
      <w:r w:rsidRPr="00845B8E">
        <w:rPr>
          <w:color w:val="222222"/>
        </w:rPr>
        <w:t xml:space="preserve">A three year study of IEP meetings in secondary schools by Martin, </w:t>
      </w:r>
      <w:r w:rsidRPr="00845B8E">
        <w:rPr>
          <w:color w:val="222222"/>
        </w:rPr>
        <w:lastRenderedPageBreak/>
        <w:t>Marshall, and Sale (2004) indicated that family feelings of meaningful involv</w:t>
      </w:r>
      <w:r>
        <w:rPr>
          <w:color w:val="222222"/>
        </w:rPr>
        <w:t>ement within decision-making were</w:t>
      </w:r>
      <w:r w:rsidRPr="00845B8E">
        <w:rPr>
          <w:color w:val="222222"/>
        </w:rPr>
        <w:t xml:space="preserve"> higher when students attended meetings</w:t>
      </w:r>
      <w:r>
        <w:rPr>
          <w:color w:val="222222"/>
        </w:rPr>
        <w:t>,</w:t>
      </w:r>
      <w:r w:rsidRPr="00845B8E">
        <w:rPr>
          <w:color w:val="222222"/>
        </w:rPr>
        <w:t xml:space="preserve"> and lower when students </w:t>
      </w:r>
      <w:r>
        <w:rPr>
          <w:color w:val="222222"/>
        </w:rPr>
        <w:t>were absent</w:t>
      </w:r>
      <w:r w:rsidRPr="00845B8E">
        <w:rPr>
          <w:color w:val="222222"/>
        </w:rPr>
        <w:t>.</w:t>
      </w:r>
      <w:r>
        <w:t xml:space="preserve"> I</w:t>
      </w:r>
      <w:r w:rsidRPr="009C68CE">
        <w:t>n their comprehensive review of the relationship between transition planning and transition outcomes for secondary school students, Cobb and Alwell (2009) concluded that including students as meaningful participants within IEP meetings had the greatest promise for creating positive transition outcomes.</w:t>
      </w:r>
      <w:r>
        <w:t xml:space="preserve"> </w:t>
      </w:r>
      <w:r w:rsidRPr="009C68CE">
        <w:t xml:space="preserve">Despite that finding, there is </w:t>
      </w:r>
      <w:r>
        <w:t>no research</w:t>
      </w:r>
      <w:r w:rsidRPr="009C68CE">
        <w:t xml:space="preserve"> on </w:t>
      </w:r>
      <w:r>
        <w:t>how secondary students negotiate and manage participation in decisions.</w:t>
      </w:r>
      <w:r>
        <w:rPr>
          <w:b/>
        </w:rPr>
        <w:t xml:space="preserve"> </w:t>
      </w:r>
      <w:r>
        <w:t>Given the purpose of the IEP</w:t>
      </w:r>
      <w:r w:rsidRPr="009C68CE">
        <w:t xml:space="preserve"> meeting as planning for the educational servic</w:t>
      </w:r>
      <w:r w:rsidR="00F6093F">
        <w:t>es for at least the next year</w:t>
      </w:r>
      <w:r w:rsidRPr="009C68CE">
        <w:t xml:space="preserve">, the meeting can be a delicate </w:t>
      </w:r>
      <w:r>
        <w:t>social and cultural task for</w:t>
      </w:r>
      <w:r w:rsidRPr="009C68CE">
        <w:t xml:space="preserve"> student</w:t>
      </w:r>
      <w:r>
        <w:t>s, families, and educators</w:t>
      </w:r>
      <w:r w:rsidR="00F6093F">
        <w:t>. Meetings may be fraught with</w:t>
      </w:r>
      <w:r w:rsidR="00C427D1">
        <w:t xml:space="preserve"> challenges</w:t>
      </w:r>
      <w:r w:rsidRPr="009C68CE">
        <w:t xml:space="preserve">. </w:t>
      </w:r>
    </w:p>
    <w:p w:rsidR="009C2DF9" w:rsidRPr="004D35CC" w:rsidRDefault="00A73C43" w:rsidP="009C2DF9">
      <w:pPr>
        <w:spacing w:line="480" w:lineRule="auto"/>
      </w:pPr>
      <w:r>
        <w:rPr>
          <w:b/>
        </w:rPr>
        <w:tab/>
      </w:r>
      <w:proofErr w:type="gramStart"/>
      <w:r>
        <w:rPr>
          <w:b/>
        </w:rPr>
        <w:t xml:space="preserve">Challenges </w:t>
      </w:r>
      <w:r w:rsidRPr="009C68CE">
        <w:rPr>
          <w:b/>
        </w:rPr>
        <w:t>w</w:t>
      </w:r>
      <w:r w:rsidR="00126509">
        <w:rPr>
          <w:b/>
        </w:rPr>
        <w:t>ith p</w:t>
      </w:r>
      <w:r>
        <w:rPr>
          <w:b/>
        </w:rPr>
        <w:t>articipation.</w:t>
      </w:r>
      <w:proofErr w:type="gramEnd"/>
      <w:r>
        <w:t xml:space="preserve"> IEP</w:t>
      </w:r>
      <w:r w:rsidRPr="009C68CE">
        <w:t xml:space="preserve"> meetings have been described by students, </w:t>
      </w:r>
      <w:r>
        <w:t xml:space="preserve">families, and </w:t>
      </w:r>
      <w:r w:rsidRPr="009C68CE">
        <w:t>ed</w:t>
      </w:r>
      <w:r>
        <w:t>ucators</w:t>
      </w:r>
      <w:r w:rsidR="00C50665">
        <w:t>, in previous studies,</w:t>
      </w:r>
      <w:r>
        <w:t xml:space="preserve"> </w:t>
      </w:r>
      <w:r w:rsidRPr="009C68CE">
        <w:t xml:space="preserve">as stressful and uncomfortable (Fish, 2008; Hogansen, et al, 2008; Martin, </w:t>
      </w:r>
      <w:r w:rsidR="000A2E99">
        <w:t>et al</w:t>
      </w:r>
      <w:r w:rsidRPr="009C68CE">
        <w:t>, 2004). Educators detailed frustrations over unrealistic expectations of families and students (Hogansen, et al, 2008</w:t>
      </w:r>
      <w:r w:rsidR="000A2E99">
        <w:t xml:space="preserve">; Laluvein, 2007; Laluvein, </w:t>
      </w:r>
      <w:r w:rsidR="00C427D1">
        <w:t>2010</w:t>
      </w:r>
      <w:r w:rsidRPr="009C68CE">
        <w:t>). Families reported not knowing the purpose of IEP meetings</w:t>
      </w:r>
      <w:r>
        <w:t>,</w:t>
      </w:r>
      <w:r w:rsidRPr="009C68CE">
        <w:t xml:space="preserve"> or how to become involve</w:t>
      </w:r>
      <w:r w:rsidR="006C2885">
        <w:t>d (Kim, Lee, &amp; Morningstar, 2007</w:t>
      </w:r>
      <w:r w:rsidRPr="009C68CE">
        <w:t xml:space="preserve">; Lo, 2008; Salas, 2004). </w:t>
      </w:r>
      <w:r w:rsidR="009C2DF9">
        <w:t>One early study, 10</w:t>
      </w:r>
      <w:r w:rsidR="009C2DF9" w:rsidRPr="009C2DF9">
        <w:t xml:space="preserve"> years aft</w:t>
      </w:r>
      <w:r w:rsidR="009C2DF9">
        <w:t>er the enactment of P.L. 94-142, characterized the IEP meeting</w:t>
      </w:r>
      <w:r w:rsidR="009C2DF9" w:rsidRPr="009C2DF9">
        <w:t xml:space="preserve"> as one of decision telling, not decision making. </w:t>
      </w:r>
    </w:p>
    <w:p w:rsidR="00A73C43" w:rsidRPr="004D35CC" w:rsidRDefault="009C2DF9" w:rsidP="009C2DF9">
      <w:pPr>
        <w:spacing w:line="480" w:lineRule="auto"/>
      </w:pPr>
      <w:proofErr w:type="gramStart"/>
      <w:r>
        <w:t>(</w:t>
      </w:r>
      <w:r w:rsidRPr="009C2DF9">
        <w:t>V</w:t>
      </w:r>
      <w:r>
        <w:t>aughn, Bos, Harrell, &amp; Lasky, 1988).</w:t>
      </w:r>
      <w:proofErr w:type="gramEnd"/>
      <w:r>
        <w:t xml:space="preserve"> </w:t>
      </w:r>
      <w:r w:rsidR="00A73C43">
        <w:t>Caregivers</w:t>
      </w:r>
      <w:r w:rsidR="00A73C43" w:rsidRPr="009C68CE">
        <w:t xml:space="preserve"> and students reported receiving implicit or explicit messages by </w:t>
      </w:r>
      <w:r w:rsidR="00A73C43">
        <w:t>educator</w:t>
      </w:r>
      <w:r w:rsidR="00A73C43" w:rsidRPr="009C68CE">
        <w:t>s that their views</w:t>
      </w:r>
      <w:r w:rsidR="00A73C43">
        <w:t xml:space="preserve"> were not welcome within IEP</w:t>
      </w:r>
      <w:r w:rsidR="00A73C43" w:rsidRPr="009C68CE">
        <w:t xml:space="preserve"> meetings (Angell, Stoner, &amp; Shelden, 2009; Childre &amp; Chambers, 2005; Fish, 2006; Hogansen et al, 2008; Salas, 2004; Rueda et al, 2005; Williams, </w:t>
      </w:r>
      <w:r w:rsidR="00A73C43" w:rsidRPr="004D35CC">
        <w:t xml:space="preserve">2007). </w:t>
      </w:r>
      <w:r w:rsidR="00F6093F">
        <w:t>Thus, the structure of meetings appears to offer challenges to family participation within decision making.</w:t>
      </w:r>
    </w:p>
    <w:p w:rsidR="00A73C43" w:rsidRPr="00C427D1" w:rsidRDefault="00A73C43" w:rsidP="004D35CC">
      <w:pPr>
        <w:pStyle w:val="BodyA"/>
        <w:spacing w:line="480" w:lineRule="auto"/>
        <w:rPr>
          <w:rFonts w:ascii="Times New Roman" w:hAnsi="Times New Roman"/>
        </w:rPr>
      </w:pPr>
      <w:r w:rsidRPr="004D35CC">
        <w:rPr>
          <w:rFonts w:ascii="Times New Roman" w:hAnsi="Times New Roman"/>
        </w:rPr>
        <w:lastRenderedPageBreak/>
        <w:tab/>
        <w:t xml:space="preserve">As a result of ambivalent feelings, IEP meetings may become a place of conflict between families and schools. Dissatisfaction and disagreements with the needs and supports outlined in the IEP may lead to legal disputes over IDEA implementation. In fact, caregivers of older, secondary students, file more complaints than caregivers of younger students (Zeller, 2010; Zeller, 2011). Also, caregivers of secondary students consistently report less satisfaction with special education services </w:t>
      </w:r>
      <w:r w:rsidR="00C37D40">
        <w:rPr>
          <w:rFonts w:ascii="Times New Roman" w:hAnsi="Times New Roman"/>
          <w:shd w:val="clear" w:color="auto" w:fill="FFFFFF"/>
        </w:rPr>
        <w:t>(Geene</w:t>
      </w:r>
      <w:r w:rsidRPr="004D35CC">
        <w:rPr>
          <w:rFonts w:ascii="Times New Roman" w:hAnsi="Times New Roman"/>
          <w:shd w:val="clear" w:color="auto" w:fill="FFFFFF"/>
        </w:rPr>
        <w:t xml:space="preserve">n, Powers, &amp; Lopez-Vasquez, 2001; Krach, Ochoa, &amp; Palmer, 2005). </w:t>
      </w:r>
      <w:r w:rsidR="004D35CC" w:rsidRPr="004D35CC">
        <w:rPr>
          <w:rFonts w:ascii="Times New Roman" w:hAnsi="Times New Roman"/>
        </w:rPr>
        <w:t>This may be due to family centered interventions in early childhood special education which have placed an increasing emphasis on family-professional partnerships and family choice</w:t>
      </w:r>
      <w:bookmarkStart w:id="4" w:name="OLE_LINK2"/>
      <w:r w:rsidR="004D35CC" w:rsidRPr="004D35CC">
        <w:rPr>
          <w:rFonts w:ascii="Times New Roman" w:hAnsi="Times New Roman"/>
        </w:rPr>
        <w:t xml:space="preserve"> </w:t>
      </w:r>
      <w:bookmarkEnd w:id="4"/>
      <w:r w:rsidR="004D35CC" w:rsidRPr="004D35CC">
        <w:rPr>
          <w:rFonts w:ascii="Times New Roman" w:hAnsi="Times New Roman"/>
        </w:rPr>
        <w:t xml:space="preserve">within family networks of </w:t>
      </w:r>
      <w:r w:rsidR="004D35CC" w:rsidRPr="00C427D1">
        <w:rPr>
          <w:rFonts w:ascii="Times New Roman" w:hAnsi="Times New Roman"/>
        </w:rPr>
        <w:t xml:space="preserve">support (Epley, </w:t>
      </w:r>
      <w:proofErr w:type="gramStart"/>
      <w:r w:rsidR="004D35CC" w:rsidRPr="00C427D1">
        <w:rPr>
          <w:rFonts w:ascii="Times New Roman" w:hAnsi="Times New Roman"/>
        </w:rPr>
        <w:t>Summers</w:t>
      </w:r>
      <w:proofErr w:type="gramEnd"/>
      <w:r w:rsidR="004D35CC" w:rsidRPr="00C427D1">
        <w:rPr>
          <w:rFonts w:ascii="Times New Roman" w:hAnsi="Times New Roman"/>
        </w:rPr>
        <w:t xml:space="preserve">, &amp; Turnbull, 2010). </w:t>
      </w:r>
      <w:r w:rsidRPr="00C427D1">
        <w:rPr>
          <w:rFonts w:ascii="Times New Roman" w:hAnsi="Times New Roman"/>
        </w:rPr>
        <w:t xml:space="preserve">In the last few years, the number of due process filings to resolve disputes has decreased; in that same time, the number of mediations has increased (Zeller, 2010; 2011). Due process filings and mediations are financially costly. Further, they are costly in terms of said strained relationships between families, schools, and communities (Lake &amp; Billingsley, 2000; Mueller, Singer, &amp; Draper, 2008; Nowell, &amp; Salem, 2007). Meaningful participation in educational </w:t>
      </w:r>
      <w:r w:rsidRPr="00C427D1">
        <w:rPr>
          <w:rFonts w:ascii="Times New Roman" w:hAnsi="Times New Roman"/>
          <w:color w:val="auto"/>
        </w:rPr>
        <w:t xml:space="preserve">decision making comes at a price, and does not always result in satisfaction with services. </w:t>
      </w:r>
    </w:p>
    <w:p w:rsidR="00C42371" w:rsidRPr="00F87D2D" w:rsidRDefault="00A73C43" w:rsidP="00A73C43">
      <w:pPr>
        <w:spacing w:line="480" w:lineRule="auto"/>
      </w:pPr>
      <w:r w:rsidRPr="00C427D1">
        <w:tab/>
        <w:t>Individual Education Plan mee</w:t>
      </w:r>
      <w:r w:rsidR="008641B2" w:rsidRPr="00C427D1">
        <w:t>tings have been studied in kindergarten</w:t>
      </w:r>
      <w:r w:rsidRPr="00C427D1">
        <w:t xml:space="preserve"> to secondary settings with a variety of participants and methods. </w:t>
      </w:r>
      <w:r w:rsidR="00B6004B" w:rsidRPr="00C427D1">
        <w:t>I mention a</w:t>
      </w:r>
      <w:r w:rsidR="00B6004B" w:rsidRPr="00F87D2D">
        <w:t xml:space="preserve"> few key studies here</w:t>
      </w:r>
      <w:r w:rsidR="00397F0C">
        <w:t>,</w:t>
      </w:r>
      <w:r w:rsidR="00B6004B" w:rsidRPr="00F87D2D">
        <w:t xml:space="preserve"> and examine the literatu</w:t>
      </w:r>
      <w:r w:rsidR="00B70B66">
        <w:t>re in more detail in Chapter 2</w:t>
      </w:r>
      <w:r w:rsidR="00B6004B" w:rsidRPr="00F87D2D">
        <w:t xml:space="preserve">. </w:t>
      </w:r>
      <w:r w:rsidR="008641B2" w:rsidRPr="00F87D2D">
        <w:t>To ascertain the perspectives of educators, caregivers, and students on the IEP process, researchers have used focus groups (Hogansen, et al, 2008), observations and surveys (Martin et al</w:t>
      </w:r>
      <w:r w:rsidR="00397F0C">
        <w:t>, 2004; Martin et al, 2006), as well as</w:t>
      </w:r>
      <w:r w:rsidR="008641B2" w:rsidRPr="00F87D2D">
        <w:t xml:space="preserve"> interviews and surveys (Goepel, 2009; Prunty, 2011). </w:t>
      </w:r>
      <w:r w:rsidRPr="00F87D2D">
        <w:t>However, few have focused on the actual talk within IEP meetings (</w:t>
      </w:r>
      <w:r w:rsidR="00B6004B" w:rsidRPr="00F87D2D">
        <w:t>Mehan, 1983; Plum, 2008; Rogers, 2002</w:t>
      </w:r>
      <w:r w:rsidRPr="00F87D2D">
        <w:t>)</w:t>
      </w:r>
      <w:r w:rsidR="00397F0C">
        <w:t>,</w:t>
      </w:r>
      <w:r w:rsidR="002219BB" w:rsidRPr="00F87D2D">
        <w:t xml:space="preserve"> or on decision m</w:t>
      </w:r>
      <w:r w:rsidR="00B6004B" w:rsidRPr="00F87D2D">
        <w:t>aking within IEP meetings from a discursive perspective (</w:t>
      </w:r>
      <w:r w:rsidR="00C427D1">
        <w:t xml:space="preserve">Mehan, 1983; Mehan, Hertwick, &amp; Meihls, </w:t>
      </w:r>
      <w:r w:rsidR="00C427D1" w:rsidRPr="007F1AC3">
        <w:t>1986</w:t>
      </w:r>
      <w:r w:rsidR="00C427D1">
        <w:t xml:space="preserve">; </w:t>
      </w:r>
      <w:r w:rsidR="00B6004B" w:rsidRPr="00F87D2D">
        <w:lastRenderedPageBreak/>
        <w:t>Rogers, 2002</w:t>
      </w:r>
      <w:r w:rsidR="00C427D1">
        <w:t>; Rogers, 2003</w:t>
      </w:r>
      <w:r w:rsidR="002219BB" w:rsidRPr="00F87D2D">
        <w:t>)</w:t>
      </w:r>
      <w:r w:rsidRPr="00F87D2D">
        <w:t xml:space="preserve">. </w:t>
      </w:r>
      <w:r w:rsidR="0093610F">
        <w:t>Researchers (Martin, et al, 2006) counted the percentage of time participants talk</w:t>
      </w:r>
      <w:r w:rsidR="00397F0C">
        <w:t>ed within meetings, but even the</w:t>
      </w:r>
      <w:r w:rsidR="0093610F">
        <w:t xml:space="preserve">n, there was not attention to how activities were socially managed through the particulars of talk. </w:t>
      </w:r>
      <w:r w:rsidR="00BB557A">
        <w:t>In addition, although</w:t>
      </w:r>
      <w:r w:rsidR="00B6004B" w:rsidRPr="00F87D2D">
        <w:t xml:space="preserve"> </w:t>
      </w:r>
      <w:r w:rsidR="00C50665">
        <w:t xml:space="preserve">there have been a few studies </w:t>
      </w:r>
      <w:r w:rsidR="00B6004B" w:rsidRPr="00F87D2D">
        <w:t>on the perspectives of IEP team members of stude</w:t>
      </w:r>
      <w:r w:rsidR="00397F0C">
        <w:t>nt-</w:t>
      </w:r>
      <w:r w:rsidR="00B6004B" w:rsidRPr="00F87D2D">
        <w:t xml:space="preserve">led IEP meetings </w:t>
      </w:r>
      <w:r w:rsidR="00F87D2D" w:rsidRPr="00F87D2D">
        <w:t>(</w:t>
      </w:r>
      <w:r w:rsidR="0083284F" w:rsidRPr="009C68CE">
        <w:t>Danneker &amp; Bottge, 2009</w:t>
      </w:r>
      <w:r w:rsidR="00F87D2D" w:rsidRPr="00F87D2D">
        <w:t xml:space="preserve">; Mason, </w:t>
      </w:r>
      <w:r w:rsidR="00E454E5">
        <w:t xml:space="preserve">Mcgahee-Kovac, Johnson, &amp; Stillerman, </w:t>
      </w:r>
      <w:r w:rsidR="00F87D2D" w:rsidRPr="00F87D2D">
        <w:t xml:space="preserve">2002), there are no </w:t>
      </w:r>
      <w:r w:rsidR="0057421B">
        <w:t>conversation</w:t>
      </w:r>
      <w:r w:rsidR="00F87D2D" w:rsidRPr="00F87D2D">
        <w:t xml:space="preserve"> analysis studies </w:t>
      </w:r>
      <w:r w:rsidR="00C427D1">
        <w:t xml:space="preserve">of actual meeting talk </w:t>
      </w:r>
      <w:r w:rsidR="00F87D2D" w:rsidRPr="00F87D2D">
        <w:t xml:space="preserve">with students present in IEP decision making meetings. </w:t>
      </w:r>
      <w:r w:rsidR="00BB557A">
        <w:t>Further, although</w:t>
      </w:r>
      <w:r w:rsidR="009F0F55">
        <w:t xml:space="preserve"> Rogers (2002) included </w:t>
      </w:r>
      <w:r w:rsidR="00E276BB">
        <w:t xml:space="preserve">analysis of interviews and </w:t>
      </w:r>
      <w:r w:rsidR="009F0F55">
        <w:t>field note</w:t>
      </w:r>
      <w:r w:rsidR="00E276BB">
        <w:t xml:space="preserve"> observations from an IEP meeting with a seventh grader present in her critical discourse analysis study, she did not analyze the</w:t>
      </w:r>
      <w:r w:rsidR="00D11D84">
        <w:t xml:space="preserve"> actual meeting talk, or discursive interactions. T</w:t>
      </w:r>
      <w:r w:rsidR="00E276BB">
        <w:t xml:space="preserve">here are no discourse </w:t>
      </w:r>
      <w:proofErr w:type="gramStart"/>
      <w:r w:rsidR="00E276BB">
        <w:t>analysis</w:t>
      </w:r>
      <w:proofErr w:type="gramEnd"/>
      <w:r w:rsidR="00E276BB">
        <w:t xml:space="preserve"> studies of naturally occurring meeting talk with students present. Therefore, it is not known how students contribute to decision making</w:t>
      </w:r>
      <w:r w:rsidR="00D11D84">
        <w:t xml:space="preserve"> within IEP meetings</w:t>
      </w:r>
      <w:r w:rsidR="00E276BB">
        <w:t xml:space="preserve">. </w:t>
      </w:r>
      <w:r w:rsidR="00C42371" w:rsidRPr="00F87D2D">
        <w:t>Before going further, a definition of decision making is needed.</w:t>
      </w:r>
    </w:p>
    <w:p w:rsidR="00D11D84" w:rsidRDefault="00C42371" w:rsidP="00A73C43">
      <w:pPr>
        <w:spacing w:line="480" w:lineRule="auto"/>
      </w:pPr>
      <w:r w:rsidRPr="00F87D2D">
        <w:tab/>
      </w:r>
      <w:proofErr w:type="gramStart"/>
      <w:r w:rsidRPr="00F87D2D">
        <w:rPr>
          <w:b/>
          <w:i/>
        </w:rPr>
        <w:t>Decision Making.</w:t>
      </w:r>
      <w:proofErr w:type="gramEnd"/>
      <w:r w:rsidRPr="00F87D2D">
        <w:t xml:space="preserve"> Making a decision involves reaching a conclusion after considering </w:t>
      </w:r>
      <w:r w:rsidR="006073C6" w:rsidRPr="00F87D2D">
        <w:t>available solutions to a problem</w:t>
      </w:r>
      <w:r w:rsidRPr="00F87D2D">
        <w:t>. This includes the process of re</w:t>
      </w:r>
      <w:r w:rsidR="006073C6" w:rsidRPr="00F87D2D">
        <w:t>solving a question</w:t>
      </w:r>
      <w:r w:rsidRPr="00F87D2D">
        <w:t xml:space="preserve"> with a formal judgment or solution. The key is that there must be a problem or question to be resolved to begin the process of making a decision. The origin of the word “decide” indicates</w:t>
      </w:r>
      <w:r w:rsidR="00C427D1">
        <w:t>,</w:t>
      </w:r>
      <w:r w:rsidRPr="00F87D2D">
        <w:t xml:space="preserve"> “a resolving of alternatives or difficulties by cutting through them as if with a knife or a sword—dealing with them ‘at a stroke’” (Ayto, 19</w:t>
      </w:r>
      <w:r w:rsidR="006073C6" w:rsidRPr="00F87D2D">
        <w:t xml:space="preserve">90). </w:t>
      </w:r>
      <w:r w:rsidR="003C73AB" w:rsidRPr="00F87D2D">
        <w:t>Both difficulties and alternatives need to be present</w:t>
      </w:r>
      <w:r w:rsidRPr="00F87D2D">
        <w:t xml:space="preserve">. </w:t>
      </w:r>
      <w:r w:rsidR="00397F0C" w:rsidRPr="00F87D2D">
        <w:t>When speakers construct their talk to offer a menu of choices for hearers to select from, then th</w:t>
      </w:r>
      <w:r w:rsidR="00397F0C">
        <w:t xml:space="preserve">ere is no decision making. </w:t>
      </w:r>
      <w:r w:rsidR="00397F0C" w:rsidRPr="00F87D2D">
        <w:t>Without the construction of a problem or question, then</w:t>
      </w:r>
      <w:r w:rsidR="00397F0C">
        <w:t xml:space="preserve"> a person is making a choice </w:t>
      </w:r>
      <w:r w:rsidR="00397F0C" w:rsidRPr="00F87D2D">
        <w:t xml:space="preserve">from available </w:t>
      </w:r>
      <w:r w:rsidR="00397F0C">
        <w:t xml:space="preserve">presented </w:t>
      </w:r>
      <w:r w:rsidR="00397F0C" w:rsidRPr="00F87D2D">
        <w:t xml:space="preserve">options. The distinction is crucial. Making a decision involves choice, but it is a purposeful choice in response to a posed problem. </w:t>
      </w:r>
      <w:r w:rsidR="006073C6" w:rsidRPr="00F87D2D">
        <w:t xml:space="preserve">Selecting alternatives is not the same as weighing the merits of possible courses of action and then determining the most </w:t>
      </w:r>
      <w:r w:rsidR="006073C6" w:rsidRPr="00F87D2D">
        <w:lastRenderedPageBreak/>
        <w:t xml:space="preserve">appropriate. When speakers construct their talk to highlight a problem or pose a question, then presumably hearers have the opportunity to share solutions and determine the best resolution. </w:t>
      </w:r>
    </w:p>
    <w:p w:rsidR="00A73C43" w:rsidRPr="00FE4D90" w:rsidRDefault="00D11D84" w:rsidP="00A73C43">
      <w:pPr>
        <w:spacing w:line="480" w:lineRule="auto"/>
      </w:pPr>
      <w:r>
        <w:tab/>
      </w:r>
      <w:r w:rsidR="006073C6" w:rsidRPr="00F87D2D">
        <w:t xml:space="preserve">Shared decision making includes </w:t>
      </w:r>
      <w:r w:rsidR="0047198A" w:rsidRPr="00F87D2D">
        <w:t xml:space="preserve">others in weighing options and reaching conclusions. Thus, “making up of one’s mind” occurs in interaction with others (Barnhart, 1967, p. 221). </w:t>
      </w:r>
      <w:r w:rsidR="00FE4D90" w:rsidRPr="00F87D2D">
        <w:t>Accordingly</w:t>
      </w:r>
      <w:r w:rsidR="003C73AB" w:rsidRPr="00F87D2D">
        <w:t xml:space="preserve">, when researching decision making in IEP meetings, attention should be paid to </w:t>
      </w:r>
      <w:r w:rsidR="00FE4D90" w:rsidRPr="00F87D2D">
        <w:t>how and if difficulties</w:t>
      </w:r>
      <w:r w:rsidR="003C73AB" w:rsidRPr="00F87D2D">
        <w:t xml:space="preserve"> are posed as needing solutions</w:t>
      </w:r>
      <w:r w:rsidR="00FE4D90" w:rsidRPr="00F87D2D">
        <w:t xml:space="preserve"> from team members. Thus, </w:t>
      </w:r>
      <w:r w:rsidR="00C427D1">
        <w:t xml:space="preserve">the analysis of turn-by-turn sequencing and </w:t>
      </w:r>
      <w:r w:rsidR="00397F0C">
        <w:t xml:space="preserve">understanding of the </w:t>
      </w:r>
      <w:r w:rsidR="009F0F55">
        <w:t xml:space="preserve">orderly </w:t>
      </w:r>
      <w:r w:rsidR="00C427D1">
        <w:t xml:space="preserve">structure of talk is necessary. </w:t>
      </w:r>
      <w:r>
        <w:t>O</w:t>
      </w:r>
      <w:r w:rsidR="009F0F55">
        <w:t>f particular importance in understanding decision making in IEP meetings</w:t>
      </w:r>
      <w:r w:rsidR="00397F0C">
        <w:t>,</w:t>
      </w:r>
      <w:r w:rsidR="009F0F55">
        <w:t xml:space="preserve"> is </w:t>
      </w:r>
      <w:r w:rsidR="000F3047">
        <w:t xml:space="preserve">exploring </w:t>
      </w:r>
      <w:r w:rsidR="00A73C43">
        <w:t>what discourse analys</w:t>
      </w:r>
      <w:r w:rsidR="00FE4D90">
        <w:t xml:space="preserve">is adds </w:t>
      </w:r>
      <w:r w:rsidR="00CD0135">
        <w:t>as a research method in this area of study</w:t>
      </w:r>
      <w:r w:rsidR="009F0F55">
        <w:t xml:space="preserve">. </w:t>
      </w:r>
      <w:r w:rsidR="00A73C43" w:rsidRPr="00E155B4">
        <w:rPr>
          <w:color w:val="000000" w:themeColor="text1"/>
        </w:rPr>
        <w:t xml:space="preserve">I detail this potential in the next section. </w:t>
      </w:r>
    </w:p>
    <w:p w:rsidR="009F0F55" w:rsidRDefault="00126509" w:rsidP="00A73C43">
      <w:pPr>
        <w:spacing w:line="480" w:lineRule="auto"/>
        <w:ind w:firstLine="720"/>
      </w:pPr>
      <w:r>
        <w:rPr>
          <w:b/>
          <w:color w:val="000000" w:themeColor="text1"/>
        </w:rPr>
        <w:t>Discourse analysis</w:t>
      </w:r>
      <w:r w:rsidR="00CD0135">
        <w:rPr>
          <w:b/>
          <w:color w:val="000000" w:themeColor="text1"/>
        </w:rPr>
        <w:t>, discursive psychology,</w:t>
      </w:r>
      <w:r>
        <w:rPr>
          <w:b/>
          <w:color w:val="000000" w:themeColor="text1"/>
        </w:rPr>
        <w:t xml:space="preserve"> and IEP m</w:t>
      </w:r>
      <w:r w:rsidR="00A73C43" w:rsidRPr="00E155B4">
        <w:rPr>
          <w:b/>
          <w:color w:val="000000" w:themeColor="text1"/>
        </w:rPr>
        <w:t>eetings.</w:t>
      </w:r>
      <w:r w:rsidR="00A73C43" w:rsidRPr="00193EC9">
        <w:rPr>
          <w:color w:val="FF0000"/>
        </w:rPr>
        <w:t xml:space="preserve"> </w:t>
      </w:r>
      <w:r w:rsidR="00A73C43" w:rsidRPr="0041326B">
        <w:rPr>
          <w:color w:val="000000" w:themeColor="text1"/>
        </w:rPr>
        <w:t xml:space="preserve">Discourse analysts </w:t>
      </w:r>
      <w:proofErr w:type="gramStart"/>
      <w:r w:rsidR="00A73C43" w:rsidRPr="0041326B">
        <w:rPr>
          <w:color w:val="000000" w:themeColor="text1"/>
        </w:rPr>
        <w:t>study</w:t>
      </w:r>
      <w:proofErr w:type="gramEnd"/>
      <w:r w:rsidR="00A73C43" w:rsidRPr="0041326B">
        <w:rPr>
          <w:color w:val="000000" w:themeColor="text1"/>
        </w:rPr>
        <w:t xml:space="preserve"> how </w:t>
      </w:r>
      <w:r w:rsidR="00A73C43">
        <w:rPr>
          <w:color w:val="000000" w:themeColor="text1"/>
        </w:rPr>
        <w:t xml:space="preserve">people construct social realities through talk </w:t>
      </w:r>
      <w:r w:rsidR="00A73C43" w:rsidRPr="0041326B">
        <w:rPr>
          <w:color w:val="000000" w:themeColor="text1"/>
        </w:rPr>
        <w:t xml:space="preserve">(e.g. how a psychologist constructs an argument for special education services). </w:t>
      </w:r>
      <w:r w:rsidR="00A73C43" w:rsidRPr="00591DB3">
        <w:t xml:space="preserve">Discursive psychology </w:t>
      </w:r>
      <w:r w:rsidR="006F0649">
        <w:t xml:space="preserve">(DP) </w:t>
      </w:r>
      <w:r w:rsidR="00A73C43" w:rsidRPr="00591DB3">
        <w:t xml:space="preserve">explains </w:t>
      </w:r>
      <w:r w:rsidR="00A73C43">
        <w:t xml:space="preserve">such </w:t>
      </w:r>
      <w:r w:rsidR="00A73C43" w:rsidRPr="00591DB3">
        <w:t>interactions as doing orderly social psychological work through</w:t>
      </w:r>
      <w:r w:rsidR="006F0649">
        <w:t xml:space="preserve"> talk (Edwards &amp; Potter, 1992). M</w:t>
      </w:r>
      <w:r w:rsidR="00A73C43" w:rsidRPr="00591DB3">
        <w:t>uch like rhetorical psychology</w:t>
      </w:r>
      <w:r w:rsidR="006F0649">
        <w:t>, discursive psychology</w:t>
      </w:r>
      <w:r w:rsidR="00A73C43" w:rsidRPr="00591DB3">
        <w:t xml:space="preserve"> explains </w:t>
      </w:r>
      <w:r w:rsidR="006F0649">
        <w:t xml:space="preserve">social </w:t>
      </w:r>
      <w:r w:rsidR="00A73C43" w:rsidRPr="00591DB3">
        <w:t xml:space="preserve">interactions as doing the work of </w:t>
      </w:r>
      <w:r w:rsidR="00D11D84">
        <w:t xml:space="preserve">persuading and arguing (Billig, </w:t>
      </w:r>
      <w:r w:rsidR="00A73C43" w:rsidRPr="00591DB3">
        <w:t xml:space="preserve">1996). In contrast, cognitive psychology would explain discursive interactions as reflecting the cognitive or emotional states of participants. </w:t>
      </w:r>
      <w:r w:rsidR="00A73C43">
        <w:t>Most research on IEP meeting</w:t>
      </w:r>
      <w:r w:rsidR="006F0649">
        <w:t>s</w:t>
      </w:r>
      <w:r w:rsidR="00A73C43">
        <w:t xml:space="preserve"> is from a cognitive psychology perspective. Such research focuses on descriptions or reports of </w:t>
      </w:r>
      <w:r w:rsidR="00A73C43" w:rsidRPr="006F0649">
        <w:rPr>
          <w:i/>
        </w:rPr>
        <w:t>perceptions</w:t>
      </w:r>
      <w:r w:rsidR="00CD0135">
        <w:t xml:space="preserve"> of IEP meetings</w:t>
      </w:r>
      <w:r w:rsidR="00A73C43">
        <w:t xml:space="preserve">, </w:t>
      </w:r>
      <w:r w:rsidR="00CD0135">
        <w:t xml:space="preserve">but </w:t>
      </w:r>
      <w:r w:rsidR="00A73C43" w:rsidRPr="00E155B4">
        <w:rPr>
          <w:i/>
        </w:rPr>
        <w:t>after</w:t>
      </w:r>
      <w:r w:rsidR="00A73C43">
        <w:t xml:space="preserve"> </w:t>
      </w:r>
      <w:r w:rsidR="00CD0135">
        <w:t>they occur</w:t>
      </w:r>
      <w:r w:rsidR="00A73C43">
        <w:t xml:space="preserve">. </w:t>
      </w:r>
      <w:r w:rsidR="009F0F55">
        <w:t>I found only eight studies which focused on conversational or discursive features in IEP meetings (Dufon, 1993; Harris, 2010; Mehan, 1983; Mehan,</w:t>
      </w:r>
      <w:r w:rsidR="00080224">
        <w:t xml:space="preserve"> et al,</w:t>
      </w:r>
      <w:r w:rsidR="009F0F55">
        <w:t xml:space="preserve"> </w:t>
      </w:r>
      <w:r w:rsidR="009F0F55" w:rsidRPr="00D45FE4">
        <w:t>1986</w:t>
      </w:r>
      <w:r w:rsidR="009F0F55">
        <w:t>; Peters, 2003; Plum, 2008;</w:t>
      </w:r>
      <w:r w:rsidR="009F0F55" w:rsidRPr="009F0F55">
        <w:t xml:space="preserve"> </w:t>
      </w:r>
      <w:r w:rsidR="009F0F55">
        <w:t>Rogers, 2002; Rogers, 2003).</w:t>
      </w:r>
      <w:r w:rsidR="00B70B66">
        <w:t xml:space="preserve"> I review these studies in Chapter 2</w:t>
      </w:r>
      <w:r w:rsidR="00D11D84">
        <w:t xml:space="preserve">. </w:t>
      </w:r>
    </w:p>
    <w:p w:rsidR="00A73C43" w:rsidRDefault="00A73C43" w:rsidP="00A73C43">
      <w:pPr>
        <w:spacing w:line="480" w:lineRule="auto"/>
        <w:ind w:firstLine="720"/>
      </w:pPr>
      <w:r>
        <w:lastRenderedPageBreak/>
        <w:t>D</w:t>
      </w:r>
      <w:r w:rsidRPr="00591DB3">
        <w:t>iscourse analysts consider talk as situated and produced for the occasion.</w:t>
      </w:r>
      <w:r w:rsidRPr="00591DB3">
        <w:rPr>
          <w:vertAlign w:val="superscript"/>
        </w:rPr>
        <w:footnoteReference w:id="8"/>
      </w:r>
      <w:r w:rsidRPr="00591DB3">
        <w:t xml:space="preserve">  By orienting psychology within interactions, talk is </w:t>
      </w:r>
      <w:r w:rsidRPr="00591DB3">
        <w:rPr>
          <w:i/>
        </w:rPr>
        <w:t xml:space="preserve">constructive </w:t>
      </w:r>
      <w:r w:rsidRPr="00591DB3">
        <w:t>of reality</w:t>
      </w:r>
      <w:r>
        <w:t>,</w:t>
      </w:r>
      <w:r w:rsidRPr="00591DB3">
        <w:t xml:space="preserve"> and reality is </w:t>
      </w:r>
      <w:r w:rsidRPr="00591DB3">
        <w:rPr>
          <w:i/>
        </w:rPr>
        <w:t xml:space="preserve">constructed </w:t>
      </w:r>
      <w:r w:rsidRPr="00591DB3">
        <w:t>moment-by-moment (Potter &amp; Wetherell, 1987). Edwards (2006) noted that in DP, “psychological interests are relevant analytically only in so far as they are made relevant, topicalized, managed, etc. (but not necessarily labeled) as an integral part of the interaction-oriented work done by talk</w:t>
      </w:r>
      <w:r>
        <w:t xml:space="preserve"> and text” (p. 42). </w:t>
      </w:r>
      <w:r w:rsidRPr="00591DB3">
        <w:t>Thus, the focus is on what participants are doing with language in various contexts.</w:t>
      </w:r>
      <w:r w:rsidRPr="00591DB3">
        <w:tab/>
      </w:r>
    </w:p>
    <w:p w:rsidR="00A73C43" w:rsidRPr="00591DB3" w:rsidRDefault="00A73C43" w:rsidP="00A73C43">
      <w:pPr>
        <w:spacing w:line="480" w:lineRule="auto"/>
        <w:ind w:firstLine="720"/>
      </w:pPr>
      <w:r w:rsidRPr="00591DB3">
        <w:t xml:space="preserve">Focusing on </w:t>
      </w:r>
      <w:r w:rsidR="006F0649">
        <w:t xml:space="preserve">social </w:t>
      </w:r>
      <w:r w:rsidRPr="00591DB3">
        <w:t xml:space="preserve">action allows an analysis of how people purposefully construct their accounts to do certain things. Thus, a </w:t>
      </w:r>
      <w:r w:rsidR="00E90733">
        <w:t xml:space="preserve">discourse </w:t>
      </w:r>
      <w:r w:rsidRPr="00591DB3">
        <w:t xml:space="preserve">study from a </w:t>
      </w:r>
      <w:r w:rsidR="006F0649">
        <w:t>DP</w:t>
      </w:r>
      <w:r w:rsidRPr="00591DB3">
        <w:t xml:space="preserve"> methodology eschews cognitive states, and focuses </w:t>
      </w:r>
      <w:r w:rsidR="00E90733">
        <w:t xml:space="preserve">instead </w:t>
      </w:r>
      <w:r w:rsidRPr="00591DB3">
        <w:t>on how participants dynamically design language to perform a social action</w:t>
      </w:r>
      <w:r w:rsidR="006F0649">
        <w:t xml:space="preserve"> with a resultant outcome</w:t>
      </w:r>
      <w:r w:rsidRPr="00591DB3">
        <w:t xml:space="preserve">. Because of </w:t>
      </w:r>
      <w:r w:rsidR="006F0649">
        <w:t>DP’s</w:t>
      </w:r>
      <w:r w:rsidRPr="00591DB3">
        <w:t xml:space="preserve"> concern with language actions, researchers often frame research questi</w:t>
      </w:r>
      <w:r w:rsidR="006F0649">
        <w:t>ons in terms of how participant</w:t>
      </w:r>
      <w:r w:rsidRPr="00591DB3">
        <w:t>s construct a topic through discursive resources</w:t>
      </w:r>
      <w:r>
        <w:t>,</w:t>
      </w:r>
      <w:r w:rsidRPr="00591DB3">
        <w:t xml:space="preserve"> and what the resulting actions accomplish. </w:t>
      </w:r>
      <w:r>
        <w:t>For instance, i</w:t>
      </w:r>
      <w:r w:rsidRPr="009744FF">
        <w:t xml:space="preserve">n analyzing the talk and the </w:t>
      </w:r>
      <w:r w:rsidR="0093610F">
        <w:t>IEP form in meetings, I reporte</w:t>
      </w:r>
      <w:r w:rsidR="009F0F55">
        <w:t>d</w:t>
      </w:r>
      <w:r w:rsidRPr="009744FF">
        <w:t xml:space="preserve"> </w:t>
      </w:r>
      <w:r w:rsidR="00E90733">
        <w:t xml:space="preserve">on </w:t>
      </w:r>
      <w:r w:rsidRPr="009744FF">
        <w:t xml:space="preserve">how the form and </w:t>
      </w:r>
      <w:r w:rsidR="009F0F55">
        <w:t xml:space="preserve">the </w:t>
      </w:r>
      <w:r w:rsidRPr="009744FF">
        <w:t>participants rhetorically sequence</w:t>
      </w:r>
      <w:r w:rsidR="009F0F55">
        <w:t>d</w:t>
      </w:r>
      <w:r w:rsidRPr="009744FF">
        <w:t xml:space="preserve"> utterances</w:t>
      </w:r>
      <w:r w:rsidR="00A716EB">
        <w:rPr>
          <w:rStyle w:val="FootnoteReference"/>
        </w:rPr>
        <w:footnoteReference w:id="9"/>
      </w:r>
      <w:r w:rsidRPr="009744FF">
        <w:t xml:space="preserve"> to</w:t>
      </w:r>
      <w:r w:rsidR="0093610F">
        <w:t>, at times,</w:t>
      </w:r>
      <w:r w:rsidRPr="009744FF">
        <w:t xml:space="preserve"> </w:t>
      </w:r>
      <w:r>
        <w:t xml:space="preserve">make decisions unavailable to certain participants. </w:t>
      </w:r>
      <w:r w:rsidRPr="009744FF">
        <w:t xml:space="preserve"> Recording actual meeting talk at the time it occurs allows </w:t>
      </w:r>
      <w:r>
        <w:t xml:space="preserve">for such </w:t>
      </w:r>
      <w:r w:rsidRPr="009744FF">
        <w:t>analysis of actions performed in the meeting.</w:t>
      </w:r>
      <w:r w:rsidRPr="00D776BB">
        <w:t xml:space="preserve"> </w:t>
      </w:r>
    </w:p>
    <w:p w:rsidR="00A73C43"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T</w:t>
      </w:r>
      <w:r w:rsidRPr="00591DB3">
        <w:t>he rhetorical nature of talk (</w:t>
      </w:r>
      <w:r w:rsidR="0057421B">
        <w:t>Billig, 1996) and conversation</w:t>
      </w:r>
      <w:r w:rsidRPr="00591DB3">
        <w:t xml:space="preserve"> analysis (Sacks, 1992)</w:t>
      </w:r>
      <w:r>
        <w:t xml:space="preserve">, connect with </w:t>
      </w:r>
      <w:r w:rsidR="006F0649">
        <w:t>DP</w:t>
      </w:r>
      <w:r w:rsidRPr="00591DB3">
        <w:t xml:space="preserve">. Through a close look at language-in-use, discourse analysts examine the complex structure of how participants in interactions criticize and justify claims. Every utterance </w:t>
      </w:r>
      <w:r w:rsidRPr="00591DB3">
        <w:lastRenderedPageBreak/>
        <w:t>within interaction is a dynamic opportunity for argument or agreement as, turn-by-turn, participants use language in such a way to co-construct meaning. Consequently, participants’ intentions, thoughts, and knowledge are not singularly fixed, but rather “actively managed interactional concerns” (Edwards, 2006, p. 45). Participants interactionally negotiate meanings of definitions, descriptions, and accounts to build versions of events, people, and topics. At any moment, participants manage, arrange</w:t>
      </w:r>
      <w:r>
        <w:t>, and deploy multiple versions. Thus, in IEP meetings, participants might build versions of students as capable of making their own decisions, and as active contributors to their IEP plan</w:t>
      </w:r>
      <w:r w:rsidR="0035071E">
        <w:t>, or as incapable of such</w:t>
      </w:r>
      <w:r>
        <w:t>.</w:t>
      </w:r>
    </w:p>
    <w:p w:rsidR="00A73C43" w:rsidRPr="00591DB3"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Pr="00591DB3">
        <w:t xml:space="preserve">Discourse </w:t>
      </w:r>
      <w:r w:rsidR="0057421B">
        <w:t>analysts (DA) and conversation</w:t>
      </w:r>
      <w:r w:rsidRPr="00591DB3">
        <w:t xml:space="preserve"> analysts (CA) study how participants share and challenge each other’s versions</w:t>
      </w:r>
      <w:r>
        <w:t>,</w:t>
      </w:r>
      <w:r w:rsidRPr="00591DB3">
        <w:t xml:space="preserve"> and construct the social world through talk.</w:t>
      </w:r>
      <w:r>
        <w:t xml:space="preserve"> </w:t>
      </w:r>
      <w:r w:rsidRPr="00591DB3">
        <w:t xml:space="preserve">When analyzing how participants negotiated and managed </w:t>
      </w:r>
      <w:r>
        <w:t>decision making</w:t>
      </w:r>
      <w:r w:rsidRPr="00591DB3">
        <w:t xml:space="preserve"> in an orderly manner</w:t>
      </w:r>
      <w:r>
        <w:t xml:space="preserve"> in IEP meetings</w:t>
      </w:r>
      <w:r w:rsidR="00EA3A77">
        <w:t xml:space="preserve">, I drew upon </w:t>
      </w:r>
      <w:r w:rsidRPr="00591DB3">
        <w:t>Ed</w:t>
      </w:r>
      <w:r w:rsidR="00EA3A77">
        <w:t>ward’s and Potter’s</w:t>
      </w:r>
      <w:r w:rsidRPr="00591DB3">
        <w:t xml:space="preserve"> (1992) Discursive Action Model</w:t>
      </w:r>
      <w:r>
        <w:t>, and</w:t>
      </w:r>
      <w:r w:rsidRPr="00591DB3">
        <w:t xml:space="preserve"> Heritage</w:t>
      </w:r>
      <w:r w:rsidR="0057421B">
        <w:t>’s (1997) work on conversation</w:t>
      </w:r>
      <w:r w:rsidRPr="00591DB3">
        <w:t xml:space="preserve"> analysis in institutional meetings</w:t>
      </w:r>
      <w:r w:rsidR="00B70B66">
        <w:t>, which I discuss further in Chapter 2</w:t>
      </w:r>
      <w:r>
        <w:t>.</w:t>
      </w:r>
      <w:r w:rsidRPr="00591DB3">
        <w:t xml:space="preserve"> </w:t>
      </w:r>
      <w:r>
        <w:t>Studying IEP meetings through this lens affords the careful consideration of what utterances produced what response within a parti</w:t>
      </w:r>
      <w:r w:rsidR="006F0649">
        <w:t>cular situation. Knowing such</w:t>
      </w:r>
      <w:r w:rsidR="008F1BD4">
        <w:t xml:space="preserve"> details</w:t>
      </w:r>
      <w:r w:rsidR="006F0649">
        <w:t xml:space="preserve"> may</w:t>
      </w:r>
      <w:r>
        <w:t xml:space="preserve"> provide educational practitioners with solid strategies</w:t>
      </w:r>
      <w:r w:rsidR="008F1BD4" w:rsidRPr="008F1BD4">
        <w:t xml:space="preserve"> </w:t>
      </w:r>
      <w:r w:rsidR="008F1BD4">
        <w:t>to increase family participation within decision making</w:t>
      </w:r>
      <w:r>
        <w:t>. Studying how overall talk is rhetorically arranged</w:t>
      </w:r>
      <w:r w:rsidR="008F1BD4">
        <w:t>,</w:t>
      </w:r>
      <w:r>
        <w:t xml:space="preserve"> affords the potential for changing structures to encourage more participation. Likewise, caregivers and students can be trained in ways to contribute to interactions as decision makers.</w:t>
      </w:r>
    </w:p>
    <w:p w:rsidR="00A73C43" w:rsidRPr="009C68CE" w:rsidRDefault="00A73C43" w:rsidP="00ED5543">
      <w:pPr>
        <w:pStyle w:val="Heading2"/>
      </w:pPr>
      <w:bookmarkStart w:id="5" w:name="_Toc390884660"/>
      <w:r w:rsidRPr="009C68CE">
        <w:t>Statement of the Problem</w:t>
      </w:r>
      <w:bookmarkEnd w:id="5"/>
      <w:r w:rsidRPr="009C68CE">
        <w:t xml:space="preserve"> </w:t>
      </w:r>
    </w:p>
    <w:p w:rsidR="00A73C43"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By law, s</w:t>
      </w:r>
      <w:r w:rsidRPr="009C68CE">
        <w:t xml:space="preserve">tudents and </w:t>
      </w:r>
      <w:r>
        <w:t>caregiver</w:t>
      </w:r>
      <w:r w:rsidRPr="009C68CE">
        <w:t xml:space="preserve">s are specifically invited to an IEP meeting so that they can contribute to meeting interactions (IDEA, 2004). </w:t>
      </w:r>
      <w:r w:rsidR="0035071E">
        <w:t xml:space="preserve">Research has not provided a great deal of insight into </w:t>
      </w:r>
      <w:r w:rsidRPr="009C68CE">
        <w:t xml:space="preserve">how </w:t>
      </w:r>
      <w:r>
        <w:t xml:space="preserve">participants achieve decisions </w:t>
      </w:r>
      <w:r w:rsidRPr="009C68CE">
        <w:t xml:space="preserve">through the social actions and </w:t>
      </w:r>
      <w:r>
        <w:t xml:space="preserve">the </w:t>
      </w:r>
      <w:r w:rsidRPr="009C68CE">
        <w:t xml:space="preserve">functions of </w:t>
      </w:r>
      <w:r w:rsidRPr="009C68CE">
        <w:lastRenderedPageBreak/>
        <w:t xml:space="preserve">talk in meetings </w:t>
      </w:r>
      <w:r>
        <w:t>with and without students</w:t>
      </w:r>
      <w:r w:rsidR="0035071E">
        <w:t xml:space="preserve"> present</w:t>
      </w:r>
      <w:r w:rsidRPr="009C68CE">
        <w:t xml:space="preserve">. Most of the IEP </w:t>
      </w:r>
      <w:r w:rsidR="00F87D2D">
        <w:t xml:space="preserve">meeting </w:t>
      </w:r>
      <w:r w:rsidR="00E90733">
        <w:t xml:space="preserve">research </w:t>
      </w:r>
      <w:r>
        <w:t>focuses</w:t>
      </w:r>
      <w:r w:rsidRPr="009C68CE">
        <w:t xml:space="preserve"> on re-formulations, re-workings, and reflections of the meeting through observations, </w:t>
      </w:r>
      <w:r w:rsidR="008F1BD4">
        <w:t xml:space="preserve">surveys, </w:t>
      </w:r>
      <w:r w:rsidRPr="009C68CE">
        <w:t>interviews, and document analysis</w:t>
      </w:r>
      <w:r w:rsidR="00F87D2D">
        <w:t>. This includes studies specifically on transition planning</w:t>
      </w:r>
      <w:r w:rsidR="0035071E">
        <w:t xml:space="preserve"> </w:t>
      </w:r>
      <w:r w:rsidR="0035071E" w:rsidRPr="009C68CE">
        <w:t>(Angell, et al, 2009; Fish, 2006; Hogansen et al, 2008; Kim &amp; Mor</w:t>
      </w:r>
      <w:r w:rsidR="006C2885">
        <w:t>ningstar, 2005; Kim, et al, 2007</w:t>
      </w:r>
      <w:r w:rsidR="0035071E" w:rsidRPr="009C68CE">
        <w:t>; Lo, 2008; Martin, et al, 2006; Pawley &amp; Tennant, 2008; Powers, et al, 2001; Rueda et al, 2005; Salas, 2004; Test et al, 2004; Tr</w:t>
      </w:r>
      <w:r w:rsidR="0035071E">
        <w:t>ainor, 2005; Williams, 2007)</w:t>
      </w:r>
      <w:r w:rsidR="00F87D2D">
        <w:t xml:space="preserve">, or on students leading their own IEP meetings (Branding, </w:t>
      </w:r>
      <w:r w:rsidR="003B43D1">
        <w:t xml:space="preserve">Bates, &amp; Miner, </w:t>
      </w:r>
      <w:r w:rsidR="00F87D2D">
        <w:t>2008; Kel</w:t>
      </w:r>
      <w:r w:rsidR="00375AEF">
        <w:t xml:space="preserve">ley, </w:t>
      </w:r>
      <w:r w:rsidR="00EA3A77">
        <w:t xml:space="preserve">Bartholomew, &amp; Test, </w:t>
      </w:r>
      <w:r w:rsidR="00375AEF">
        <w:t xml:space="preserve">2013; Woods, Sylvester, &amp; Martin, 2010; Woods, </w:t>
      </w:r>
      <w:r w:rsidR="00F87D2D">
        <w:t>Martin,</w:t>
      </w:r>
      <w:r w:rsidR="00375AEF">
        <w:t xml:space="preserve"> &amp; </w:t>
      </w:r>
      <w:r w:rsidR="00375AEF" w:rsidRPr="003C346D">
        <w:t>Hump</w:t>
      </w:r>
      <w:r w:rsidR="00375AEF">
        <w:t>h</w:t>
      </w:r>
      <w:r w:rsidR="00375AEF" w:rsidRPr="003C346D">
        <w:t>rey</w:t>
      </w:r>
      <w:r w:rsidR="00375AEF">
        <w:t xml:space="preserve">, </w:t>
      </w:r>
      <w:r w:rsidR="00F87D2D">
        <w:t xml:space="preserve"> 2013)</w:t>
      </w:r>
      <w:r w:rsidRPr="009C68CE">
        <w:t>. Although valua</w:t>
      </w:r>
      <w:r w:rsidR="0035071E">
        <w:t xml:space="preserve">ble, </w:t>
      </w:r>
      <w:r w:rsidR="008F1BD4">
        <w:t>we</w:t>
      </w:r>
      <w:r w:rsidRPr="009C68CE">
        <w:t xml:space="preserve"> need to know specifically what the presence and participation of students within meetings does to interaction</w:t>
      </w:r>
      <w:r w:rsidR="008F1BD4">
        <w:t>. It is not enough to know</w:t>
      </w:r>
      <w:r w:rsidR="00F87D2D">
        <w:t xml:space="preserve"> only </w:t>
      </w:r>
      <w:r w:rsidR="0083284F">
        <w:t>student</w:t>
      </w:r>
      <w:r w:rsidR="00F87D2D">
        <w:t xml:space="preserve"> perceptions after the fact (Agran &amp; Hughes, 2008)</w:t>
      </w:r>
      <w:r w:rsidR="0083284F">
        <w:t xml:space="preserve"> or the effects of certain programs to teach participation </w:t>
      </w:r>
      <w:r w:rsidR="008F1BD4">
        <w:t xml:space="preserve">to students </w:t>
      </w:r>
      <w:r w:rsidR="0083284F">
        <w:t>(Neale &amp; Test, 2009; Test, et al, 2004)</w:t>
      </w:r>
      <w:r w:rsidR="0035071E">
        <w:t>. Armed with k</w:t>
      </w:r>
      <w:r>
        <w:t>nowledge</w:t>
      </w:r>
      <w:r w:rsidR="0035071E">
        <w:t xml:space="preserve"> of different ways to increase </w:t>
      </w:r>
      <w:r w:rsidRPr="009C68CE">
        <w:t>interaction</w:t>
      </w:r>
      <w:r>
        <w:t xml:space="preserve">, </w:t>
      </w:r>
      <w:r w:rsidR="0035071E">
        <w:t xml:space="preserve">participants </w:t>
      </w:r>
      <w:r w:rsidR="00E90733">
        <w:t>could perhaps find ways to</w:t>
      </w:r>
      <w:r w:rsidR="0035071E">
        <w:t xml:space="preserve"> change the nature of decision making within IEP meetings</w:t>
      </w:r>
      <w:r w:rsidRPr="009C68CE">
        <w:t xml:space="preserve">. </w:t>
      </w:r>
    </w:p>
    <w:p w:rsidR="00A73C43" w:rsidRPr="009C68CE"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Pr="009C68CE">
        <w:t>Even though studies have reported on perceptions of greater satisfaction and feelings of meaningful contributions in meetings where students are present at and/or facilitate their IEP meeting (</w:t>
      </w:r>
      <w:r w:rsidR="0083284F">
        <w:t xml:space="preserve">Agran &amp; Hughes, 2008; </w:t>
      </w:r>
      <w:r w:rsidR="007B0562">
        <w:t xml:space="preserve">Branding, </w:t>
      </w:r>
      <w:r w:rsidR="003B43D1">
        <w:t xml:space="preserve">et al., </w:t>
      </w:r>
      <w:r w:rsidR="007B0562">
        <w:t xml:space="preserve">2008; </w:t>
      </w:r>
      <w:r w:rsidRPr="009C68CE">
        <w:t xml:space="preserve">Childre &amp; Chambers, 2005; Danneker &amp; Bottge, 2009; Martin, </w:t>
      </w:r>
      <w:r w:rsidR="00EA3A77">
        <w:t>et al</w:t>
      </w:r>
      <w:r w:rsidRPr="009C68CE">
        <w:t xml:space="preserve">, 2004; </w:t>
      </w:r>
      <w:r w:rsidR="0083284F">
        <w:t xml:space="preserve">McKay, 2014; </w:t>
      </w:r>
      <w:r w:rsidRPr="009C68CE">
        <w:t>Te</w:t>
      </w:r>
      <w:r w:rsidR="006072B1">
        <w:t>st, et al, 2004; Valenzuela</w:t>
      </w:r>
      <w:r w:rsidRPr="009C68CE">
        <w:t xml:space="preserve"> &amp; Martin, 2005), we know little about the actual talk in the meetings themselves</w:t>
      </w:r>
      <w:r w:rsidR="009433BD">
        <w:t xml:space="preserve"> </w:t>
      </w:r>
      <w:r w:rsidRPr="009C68CE">
        <w:t>(</w:t>
      </w:r>
      <w:r w:rsidR="007B0562">
        <w:t xml:space="preserve">Dufon, 1993; </w:t>
      </w:r>
      <w:r w:rsidR="007B0562" w:rsidRPr="009C68CE">
        <w:t>Mehan e</w:t>
      </w:r>
      <w:r w:rsidR="007B0562">
        <w:t>t al, 1986; Peters, 2003; Plum, 2008</w:t>
      </w:r>
      <w:r w:rsidRPr="009C68CE">
        <w:t>;</w:t>
      </w:r>
      <w:r w:rsidR="00EA3A77">
        <w:t xml:space="preserve"> Rogers, 2002; Rogers, </w:t>
      </w:r>
      <w:r w:rsidR="009433BD">
        <w:t>2003</w:t>
      </w:r>
      <w:r w:rsidRPr="009C68CE">
        <w:t>). Little is known about participant practices</w:t>
      </w:r>
      <w:r w:rsidR="008F1BD4">
        <w:t>,</w:t>
      </w:r>
      <w:r w:rsidRPr="009C68CE">
        <w:t xml:space="preserve"> in general</w:t>
      </w:r>
      <w:r w:rsidR="008F1BD4">
        <w:t>,</w:t>
      </w:r>
      <w:r w:rsidRPr="009C68CE">
        <w:t xml:space="preserve"> and </w:t>
      </w:r>
      <w:r>
        <w:t>decision making</w:t>
      </w:r>
      <w:r w:rsidR="008F1BD4">
        <w:t>,</w:t>
      </w:r>
      <w:r w:rsidRPr="009C68CE">
        <w:t xml:space="preserve"> in particular</w:t>
      </w:r>
      <w:r w:rsidR="008F1BD4">
        <w:t>,</w:t>
      </w:r>
      <w:r>
        <w:t xml:space="preserve"> when students are present</w:t>
      </w:r>
      <w:r w:rsidR="0035071E">
        <w:t xml:space="preserve">. No conversation analysis or discourse analysis studies </w:t>
      </w:r>
      <w:r w:rsidR="009F0F55">
        <w:t xml:space="preserve">of actual </w:t>
      </w:r>
      <w:r w:rsidR="008F1BD4">
        <w:t xml:space="preserve">moment-by-moment </w:t>
      </w:r>
      <w:r w:rsidR="009F0F55">
        <w:t xml:space="preserve">meeting talk </w:t>
      </w:r>
      <w:r w:rsidR="0035071E">
        <w:t xml:space="preserve">have been conducted </w:t>
      </w:r>
      <w:r>
        <w:t>with students present.</w:t>
      </w:r>
      <w:r w:rsidR="0035071E">
        <w:t xml:space="preserve"> A greater understanding of such may help </w:t>
      </w:r>
      <w:r w:rsidR="008F1BD4">
        <w:t xml:space="preserve">to </w:t>
      </w:r>
      <w:r w:rsidR="008F1BD4">
        <w:lastRenderedPageBreak/>
        <w:t xml:space="preserve">understand how students achieve greater participation in the </w:t>
      </w:r>
      <w:r w:rsidR="00D620DA">
        <w:t xml:space="preserve">decision making </w:t>
      </w:r>
      <w:r w:rsidR="008F1BD4">
        <w:t>process</w:t>
      </w:r>
      <w:r w:rsidR="00D620DA">
        <w:t xml:space="preserve"> about their post school future</w:t>
      </w:r>
      <w:r w:rsidR="008F1BD4">
        <w:t xml:space="preserve">. </w:t>
      </w:r>
    </w:p>
    <w:p w:rsidR="00A73C43" w:rsidRPr="009C68CE" w:rsidRDefault="00A73C43" w:rsidP="00ED5543">
      <w:pPr>
        <w:pStyle w:val="Heading2"/>
      </w:pPr>
      <w:bookmarkStart w:id="6" w:name="_Toc390884661"/>
      <w:r w:rsidRPr="009C68CE">
        <w:t xml:space="preserve">Purpose </w:t>
      </w:r>
      <w:r>
        <w:t>Statement</w:t>
      </w:r>
      <w:bookmarkEnd w:id="6"/>
      <w:r w:rsidRPr="009C68CE">
        <w:t xml:space="preserve"> </w:t>
      </w:r>
    </w:p>
    <w:p w:rsidR="00A73C43" w:rsidRPr="009C68CE"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FC3384" w:rsidRPr="009C68CE">
        <w:t>The purpose of this</w:t>
      </w:r>
      <w:r w:rsidR="00FC3384">
        <w:t xml:space="preserve"> discourse</w:t>
      </w:r>
      <w:r w:rsidR="00FC3384" w:rsidRPr="009C68CE">
        <w:t xml:space="preserve"> study was to describe </w:t>
      </w:r>
      <w:r w:rsidR="00FC3384">
        <w:t xml:space="preserve">how participants negotiate decision making within </w:t>
      </w:r>
      <w:r w:rsidR="00D620DA">
        <w:t xml:space="preserve">middle school </w:t>
      </w:r>
      <w:r w:rsidR="00FC3384" w:rsidRPr="009C68CE">
        <w:t>Individualized Education Program (IEP) meetings</w:t>
      </w:r>
      <w:r w:rsidR="00FC3384">
        <w:t xml:space="preserve"> with and without students present.  </w:t>
      </w:r>
      <w:r w:rsidR="00E276BB">
        <w:t xml:space="preserve">Naturally occurring talk </w:t>
      </w:r>
      <w:r w:rsidR="00FC3384" w:rsidRPr="009C68CE">
        <w:t>of caregivers, educational staff, and students receiving special education services</w:t>
      </w:r>
      <w:r w:rsidR="00D620DA">
        <w:t>,</w:t>
      </w:r>
      <w:r w:rsidR="00FC3384" w:rsidRPr="009C68CE">
        <w:t xml:space="preserve"> demonstrates how </w:t>
      </w:r>
      <w:r w:rsidR="00FC3384">
        <w:t xml:space="preserve">speakers manage and construct decision making. </w:t>
      </w:r>
      <w:r w:rsidR="00FC3384" w:rsidRPr="009C68CE">
        <w:t>Identifying the do</w:t>
      </w:r>
      <w:r w:rsidR="00FC3384">
        <w:t>minant argu</w:t>
      </w:r>
      <w:r w:rsidR="00D620DA">
        <w:t>ments, how speakers managed descriptions</w:t>
      </w:r>
      <w:r w:rsidR="00FC3384" w:rsidRPr="009C68CE">
        <w:t xml:space="preserve">, </w:t>
      </w:r>
      <w:proofErr w:type="gramStart"/>
      <w:r w:rsidR="00FC3384" w:rsidRPr="009C68CE">
        <w:t>who</w:t>
      </w:r>
      <w:proofErr w:type="gramEnd"/>
      <w:r w:rsidR="00FC3384" w:rsidRPr="009C68CE">
        <w:t xml:space="preserve"> </w:t>
      </w:r>
      <w:r w:rsidR="00D620DA">
        <w:t>made claims</w:t>
      </w:r>
      <w:r w:rsidR="00FC3384" w:rsidRPr="009C68CE">
        <w:t xml:space="preserve">, and how </w:t>
      </w:r>
      <w:r w:rsidR="00FC3384">
        <w:t xml:space="preserve">participants </w:t>
      </w:r>
      <w:r w:rsidR="00D620DA">
        <w:t>received or challenged each utterance</w:t>
      </w:r>
      <w:r w:rsidR="00FC3384">
        <w:t xml:space="preserve">, </w:t>
      </w:r>
      <w:r w:rsidR="00D620DA">
        <w:t>demonstrates</w:t>
      </w:r>
      <w:r w:rsidR="00FC3384" w:rsidRPr="009C68CE">
        <w:t xml:space="preserve"> how </w:t>
      </w:r>
      <w:r w:rsidR="00FC3384">
        <w:t>participants performed decision making</w:t>
      </w:r>
      <w:r w:rsidR="00FC3384" w:rsidRPr="009C68CE">
        <w:t xml:space="preserve"> w</w:t>
      </w:r>
      <w:r w:rsidR="00FC3384">
        <w:t>ithin IEP meetings</w:t>
      </w:r>
      <w:r w:rsidR="00FC3384" w:rsidRPr="009C68CE">
        <w:t xml:space="preserve"> as a situated practice. </w:t>
      </w:r>
      <w:r w:rsidR="00FC3384">
        <w:t>This study</w:t>
      </w:r>
      <w:r w:rsidR="00FC3384" w:rsidRPr="009C68CE">
        <w:t xml:space="preserve"> also highlighted the social construction of </w:t>
      </w:r>
      <w:r w:rsidR="00FC3384">
        <w:t>students’, caregiver</w:t>
      </w:r>
      <w:r w:rsidR="00FC3384" w:rsidRPr="009C68CE">
        <w:t xml:space="preserve">s’, educators’, and researchers’ understandings of </w:t>
      </w:r>
      <w:r w:rsidR="00FC3384">
        <w:t>decision making, and their roles within the meeting</w:t>
      </w:r>
      <w:r w:rsidR="00FC3384" w:rsidRPr="009C68CE">
        <w:t>.</w:t>
      </w:r>
      <w:r w:rsidR="00FC3384">
        <w:t xml:space="preserve"> C</w:t>
      </w:r>
      <w:r w:rsidR="00FC3384" w:rsidRPr="009C68CE">
        <w:t xml:space="preserve">omparisons between </w:t>
      </w:r>
      <w:r w:rsidR="00FC3384">
        <w:t>middle school meetings with and without students, serves to highlight how</w:t>
      </w:r>
      <w:r w:rsidR="00FC3384" w:rsidRPr="009C68CE">
        <w:t xml:space="preserve"> a student’s presence changes </w:t>
      </w:r>
      <w:r w:rsidR="00FC3384">
        <w:t xml:space="preserve">decision making interactions. </w:t>
      </w:r>
      <w:r w:rsidR="0093610F">
        <w:t>A better understanding of the</w:t>
      </w:r>
      <w:r w:rsidR="00FC3384" w:rsidRPr="009C68CE">
        <w:t xml:space="preserve"> discursive practices around </w:t>
      </w:r>
      <w:r w:rsidR="00FC3384">
        <w:t>decisions</w:t>
      </w:r>
      <w:r w:rsidR="00FC3384" w:rsidRPr="009C68CE">
        <w:t xml:space="preserve"> </w:t>
      </w:r>
      <w:r w:rsidR="0093610F">
        <w:t>can provide</w:t>
      </w:r>
      <w:r w:rsidR="00FC3384" w:rsidRPr="009C68CE">
        <w:t xml:space="preserve"> needed information to teachers, administrators</w:t>
      </w:r>
      <w:r w:rsidR="00D620DA">
        <w:t>,</w:t>
      </w:r>
      <w:r w:rsidR="00FC3384" w:rsidRPr="009C68CE">
        <w:t xml:space="preserve"> and policy makers </w:t>
      </w:r>
      <w:r w:rsidR="0093610F">
        <w:t>about</w:t>
      </w:r>
      <w:r w:rsidR="00FC3384" w:rsidRPr="009C68CE">
        <w:t xml:space="preserve"> the structure and function of the IEP meeting.</w:t>
      </w:r>
      <w:r w:rsidR="00FC3384">
        <w:t xml:space="preserve"> Further, r</w:t>
      </w:r>
      <w:r w:rsidR="00FC3384" w:rsidRPr="009C68CE">
        <w:t>eco</w:t>
      </w:r>
      <w:r w:rsidR="0093610F">
        <w:t>nsidering how an IEP meeting might</w:t>
      </w:r>
      <w:r w:rsidR="00FC3384" w:rsidRPr="009C68CE">
        <w:t xml:space="preserve"> be structured to make </w:t>
      </w:r>
      <w:r w:rsidR="00FC3384">
        <w:t xml:space="preserve">decision making </w:t>
      </w:r>
      <w:r w:rsidR="00FC3384" w:rsidRPr="009C68CE">
        <w:t xml:space="preserve">roles available to certain participants will help </w:t>
      </w:r>
      <w:r w:rsidR="00FC3384">
        <w:t>caregivers</w:t>
      </w:r>
      <w:r w:rsidR="0093610F">
        <w:t xml:space="preserve">, </w:t>
      </w:r>
      <w:r w:rsidR="00FC3384" w:rsidRPr="009C68CE">
        <w:t>students</w:t>
      </w:r>
      <w:r w:rsidR="0093610F">
        <w:t>, and general educators</w:t>
      </w:r>
      <w:r w:rsidR="00FC3384" w:rsidRPr="009C68CE">
        <w:t xml:space="preserve"> become more involved.</w:t>
      </w:r>
    </w:p>
    <w:p w:rsidR="00A73C43" w:rsidRPr="009C68CE" w:rsidRDefault="00A73C43" w:rsidP="00ED5543">
      <w:pPr>
        <w:pStyle w:val="Heading2"/>
      </w:pPr>
      <w:bookmarkStart w:id="7" w:name="_Toc390884662"/>
      <w:r>
        <w:t>Research Question</w:t>
      </w:r>
      <w:bookmarkEnd w:id="7"/>
    </w:p>
    <w:p w:rsidR="00A73C43" w:rsidRPr="00101695"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rPr>
      </w:pPr>
      <w:r w:rsidRPr="009C68CE">
        <w:tab/>
        <w:t>How</w:t>
      </w:r>
      <w:r w:rsidR="00334C88">
        <w:t xml:space="preserve"> do participants in middle school IEP meetings </w:t>
      </w:r>
      <w:r>
        <w:t>negotiate decision making with and without students present?</w:t>
      </w:r>
    </w:p>
    <w:p w:rsidR="00A73C43" w:rsidRPr="000B2BC9" w:rsidRDefault="00A73C43" w:rsidP="00ED5543">
      <w:pPr>
        <w:pStyle w:val="Heading2"/>
      </w:pPr>
      <w:bookmarkStart w:id="8" w:name="_Toc390884663"/>
      <w:r w:rsidRPr="009C68CE">
        <w:lastRenderedPageBreak/>
        <w:t>Delimitations</w:t>
      </w:r>
      <w:bookmarkEnd w:id="8"/>
      <w:r w:rsidRPr="009C68CE">
        <w:t xml:space="preserve"> </w:t>
      </w:r>
      <w:r>
        <w:t xml:space="preserve"> </w:t>
      </w:r>
    </w:p>
    <w:p w:rsidR="00A73C43" w:rsidRDefault="00A73C43" w:rsidP="00A73C43">
      <w:pPr>
        <w:pStyle w:val="NormalWeb1"/>
        <w:spacing w:before="0" w:after="0" w:line="480" w:lineRule="auto"/>
        <w:rPr>
          <w:szCs w:val="24"/>
        </w:rPr>
      </w:pPr>
      <w:r w:rsidRPr="009C68CE">
        <w:rPr>
          <w:szCs w:val="24"/>
        </w:rPr>
        <w:tab/>
        <w:t>The topic of Individualized Education Programs is quite extensive in special education literature</w:t>
      </w:r>
      <w:r>
        <w:rPr>
          <w:szCs w:val="24"/>
        </w:rPr>
        <w:t>. T</w:t>
      </w:r>
      <w:r w:rsidRPr="009C68CE">
        <w:rPr>
          <w:szCs w:val="24"/>
        </w:rPr>
        <w:t>herefore</w:t>
      </w:r>
      <w:r>
        <w:rPr>
          <w:szCs w:val="24"/>
        </w:rPr>
        <w:t>,</w:t>
      </w:r>
      <w:r w:rsidRPr="009C68CE">
        <w:rPr>
          <w:szCs w:val="24"/>
        </w:rPr>
        <w:t xml:space="preserve"> the following delimitations </w:t>
      </w:r>
      <w:r w:rsidR="000C7E2B">
        <w:rPr>
          <w:szCs w:val="24"/>
        </w:rPr>
        <w:t xml:space="preserve">restricted </w:t>
      </w:r>
      <w:r w:rsidRPr="009C68CE">
        <w:rPr>
          <w:szCs w:val="24"/>
        </w:rPr>
        <w:t xml:space="preserve">this study. First, it was not relevant to this study to analyze the IEP forms for each student. </w:t>
      </w:r>
      <w:r w:rsidR="00BB557A">
        <w:rPr>
          <w:szCs w:val="24"/>
        </w:rPr>
        <w:t>Although</w:t>
      </w:r>
      <w:r w:rsidRPr="009C68CE">
        <w:rPr>
          <w:szCs w:val="24"/>
        </w:rPr>
        <w:t xml:space="preserve"> I noted the overall structure of the form as guiding interactions, my focus remained on the talk produced in meetings. This focus allowed me t</w:t>
      </w:r>
      <w:r>
        <w:rPr>
          <w:szCs w:val="24"/>
        </w:rPr>
        <w:t xml:space="preserve">o attend to the negotiation of decision making </w:t>
      </w:r>
      <w:r w:rsidRPr="009C68CE">
        <w:rPr>
          <w:szCs w:val="24"/>
        </w:rPr>
        <w:t>through talk</w:t>
      </w:r>
      <w:r>
        <w:rPr>
          <w:szCs w:val="24"/>
        </w:rPr>
        <w:t>,</w:t>
      </w:r>
      <w:r w:rsidRPr="009C68CE">
        <w:rPr>
          <w:szCs w:val="24"/>
        </w:rPr>
        <w:t xml:space="preserve"> rather than </w:t>
      </w:r>
      <w:r w:rsidR="00716390">
        <w:rPr>
          <w:szCs w:val="24"/>
        </w:rPr>
        <w:t xml:space="preserve">primarily </w:t>
      </w:r>
      <w:r w:rsidRPr="009C68CE">
        <w:rPr>
          <w:szCs w:val="24"/>
        </w:rPr>
        <w:t xml:space="preserve">through written records. </w:t>
      </w:r>
    </w:p>
    <w:p w:rsidR="00A73C43" w:rsidRDefault="00A73C43" w:rsidP="00A73C43">
      <w:pPr>
        <w:pStyle w:val="NormalWeb1"/>
        <w:spacing w:before="0" w:after="0" w:line="480" w:lineRule="auto"/>
      </w:pPr>
      <w:r>
        <w:rPr>
          <w:szCs w:val="24"/>
        </w:rPr>
        <w:tab/>
      </w:r>
      <w:r w:rsidRPr="009C68CE">
        <w:rPr>
          <w:szCs w:val="24"/>
        </w:rPr>
        <w:t>Second, although I acknowledge the extensive research on perceptions of IEP meetings</w:t>
      </w:r>
      <w:r>
        <w:rPr>
          <w:szCs w:val="24"/>
        </w:rPr>
        <w:t>,</w:t>
      </w:r>
      <w:r w:rsidRPr="009C68CE">
        <w:rPr>
          <w:szCs w:val="24"/>
        </w:rPr>
        <w:t xml:space="preserve"> and</w:t>
      </w:r>
      <w:r w:rsidR="00334C88">
        <w:rPr>
          <w:szCs w:val="24"/>
        </w:rPr>
        <w:t xml:space="preserve"> choice of some researchers to interview </w:t>
      </w:r>
      <w:r w:rsidRPr="009C68CE">
        <w:rPr>
          <w:szCs w:val="24"/>
        </w:rPr>
        <w:t xml:space="preserve">IEP meeting participants, I chose to focus this study on how naturally occurring talk within actual IEP meetings </w:t>
      </w:r>
      <w:r>
        <w:rPr>
          <w:szCs w:val="24"/>
        </w:rPr>
        <w:t xml:space="preserve">led to </w:t>
      </w:r>
      <w:r w:rsidR="00D620DA">
        <w:rPr>
          <w:szCs w:val="24"/>
        </w:rPr>
        <w:t>moment-by-</w:t>
      </w:r>
      <w:r w:rsidR="00D620DA" w:rsidRPr="009C68CE">
        <w:rPr>
          <w:szCs w:val="24"/>
        </w:rPr>
        <w:t>moment</w:t>
      </w:r>
      <w:r w:rsidR="00D620DA">
        <w:rPr>
          <w:szCs w:val="24"/>
        </w:rPr>
        <w:t xml:space="preserve"> </w:t>
      </w:r>
      <w:r>
        <w:rPr>
          <w:szCs w:val="24"/>
        </w:rPr>
        <w:t>decision making</w:t>
      </w:r>
      <w:r w:rsidRPr="009C68CE">
        <w:rPr>
          <w:szCs w:val="24"/>
        </w:rPr>
        <w:t xml:space="preserve">. </w:t>
      </w:r>
      <w:r w:rsidR="003B4BAC" w:rsidRPr="009744FF">
        <w:t>Interviews of participants conducted after the meeting would co-construct another type of interaction alto</w:t>
      </w:r>
      <w:r w:rsidR="003B4BAC">
        <w:t xml:space="preserve">gether, and are not used here. </w:t>
      </w:r>
      <w:r w:rsidRPr="009C68CE">
        <w:rPr>
          <w:szCs w:val="24"/>
        </w:rPr>
        <w:t>For this study, I was only interested i</w:t>
      </w:r>
      <w:r>
        <w:rPr>
          <w:szCs w:val="24"/>
        </w:rPr>
        <w:t xml:space="preserve">n the multiplicity of discourse, </w:t>
      </w:r>
      <w:r w:rsidRPr="009C68CE">
        <w:rPr>
          <w:szCs w:val="24"/>
        </w:rPr>
        <w:t xml:space="preserve">rather than the multiplicity of perspectives of meeting participants. </w:t>
      </w:r>
      <w:r w:rsidRPr="009C68CE">
        <w:t>In both Ruppar</w:t>
      </w:r>
      <w:r w:rsidR="00CC33FA">
        <w:t xml:space="preserve"> </w:t>
      </w:r>
      <w:r w:rsidR="00CC33FA">
        <w:rPr>
          <w:szCs w:val="24"/>
        </w:rPr>
        <w:t>and Gaffney</w:t>
      </w:r>
      <w:r w:rsidRPr="009C68CE">
        <w:t xml:space="preserve"> (2011) and Mehan et al (1986), researchers found that what participants did not express in the meeting</w:t>
      </w:r>
      <w:r>
        <w:t>, they</w:t>
      </w:r>
      <w:r w:rsidRPr="009C68CE">
        <w:t xml:space="preserve"> often expressed in individual interviews. For instance, in Ruppar’s</w:t>
      </w:r>
      <w:r w:rsidR="00CC33FA">
        <w:t xml:space="preserve"> </w:t>
      </w:r>
      <w:r w:rsidR="00CC33FA">
        <w:rPr>
          <w:szCs w:val="24"/>
        </w:rPr>
        <w:t>and Gaffney’s</w:t>
      </w:r>
      <w:r w:rsidRPr="009C68CE">
        <w:t xml:space="preserve"> case study of an elementary IEP meeting with ten participants, only the mother and psychologist shared views on whether Aaron </w:t>
      </w:r>
      <w:r>
        <w:t>could be diagnosed with autism. E</w:t>
      </w:r>
      <w:r w:rsidRPr="009C68CE">
        <w:t>veryone else remained silent on the issue</w:t>
      </w:r>
      <w:r>
        <w:t>,</w:t>
      </w:r>
      <w:r w:rsidRPr="009C68CE">
        <w:t xml:space="preserve"> except in individual interviews. </w:t>
      </w:r>
      <w:r>
        <w:t>Although interviews add valuable insights to understandings, I wanted my claims to be grounded in actual talk within IEP meetings,</w:t>
      </w:r>
      <w:r w:rsidRPr="009C68CE">
        <w:t xml:space="preserve"> and</w:t>
      </w:r>
      <w:r>
        <w:t xml:space="preserve"> not </w:t>
      </w:r>
      <w:r w:rsidR="006817B5">
        <w:t xml:space="preserve">participant </w:t>
      </w:r>
      <w:r>
        <w:t>perceptions after the fact. Thus,</w:t>
      </w:r>
      <w:r w:rsidRPr="009C68CE">
        <w:t xml:space="preserve"> </w:t>
      </w:r>
      <w:r>
        <w:t xml:space="preserve">I did not seek </w:t>
      </w:r>
      <w:r w:rsidRPr="009C68CE">
        <w:t>such views in this study.</w:t>
      </w:r>
      <w:r>
        <w:t xml:space="preserve"> </w:t>
      </w:r>
      <w:r w:rsidR="003B4BAC">
        <w:t xml:space="preserve">By not gathering perceptions of participants, but rather the actual talk, guidelines for </w:t>
      </w:r>
      <w:r w:rsidR="006817B5">
        <w:t>increasing decision making come</w:t>
      </w:r>
      <w:r w:rsidR="003B4BAC">
        <w:t xml:space="preserve"> from actual instances that increased participation in planning.</w:t>
      </w:r>
    </w:p>
    <w:p w:rsidR="00A73C43" w:rsidRPr="009C68CE" w:rsidRDefault="00A73C43" w:rsidP="00A73C43">
      <w:pPr>
        <w:pStyle w:val="NormalWeb1"/>
        <w:spacing w:before="0" w:after="0" w:line="480" w:lineRule="auto"/>
        <w:rPr>
          <w:szCs w:val="24"/>
        </w:rPr>
      </w:pPr>
      <w:r>
        <w:lastRenderedPageBreak/>
        <w:tab/>
      </w:r>
      <w:r w:rsidRPr="009C68CE">
        <w:rPr>
          <w:szCs w:val="24"/>
        </w:rPr>
        <w:t>Third, I further narrowed this study to middle school students</w:t>
      </w:r>
      <w:r w:rsidR="006817B5">
        <w:rPr>
          <w:szCs w:val="24"/>
        </w:rPr>
        <w:t>,</w:t>
      </w:r>
      <w:r w:rsidRPr="009C68CE">
        <w:rPr>
          <w:szCs w:val="24"/>
        </w:rPr>
        <w:t xml:space="preserve"> rather than all K-12 public school students. The primary rationale for this decision was in the availability of </w:t>
      </w:r>
      <w:r w:rsidR="003C48F1">
        <w:rPr>
          <w:szCs w:val="24"/>
        </w:rPr>
        <w:t>sixth</w:t>
      </w:r>
      <w:r w:rsidRPr="009C68CE">
        <w:rPr>
          <w:szCs w:val="24"/>
        </w:rPr>
        <w:t xml:space="preserve"> to </w:t>
      </w:r>
      <w:r w:rsidR="0072480C">
        <w:rPr>
          <w:szCs w:val="24"/>
        </w:rPr>
        <w:t>eighth</w:t>
      </w:r>
      <w:r w:rsidRPr="009C68CE">
        <w:rPr>
          <w:szCs w:val="24"/>
        </w:rPr>
        <w:t xml:space="preserve"> grade meetings that included meetings with and without students for comparison. </w:t>
      </w:r>
      <w:r>
        <w:rPr>
          <w:szCs w:val="24"/>
        </w:rPr>
        <w:t xml:space="preserve">Such </w:t>
      </w:r>
      <w:proofErr w:type="gramStart"/>
      <w:r>
        <w:rPr>
          <w:szCs w:val="24"/>
        </w:rPr>
        <w:t>a delimitation</w:t>
      </w:r>
      <w:proofErr w:type="gramEnd"/>
      <w:r>
        <w:rPr>
          <w:szCs w:val="24"/>
        </w:rPr>
        <w:t xml:space="preserve"> afforded two different schools from two different school districts, with six different facilitators leading meetings. This provided rich variability, as well as consistency of context. Along with these delimitations, certain limitations also bounded this study. </w:t>
      </w:r>
    </w:p>
    <w:p w:rsidR="00A73C43" w:rsidRPr="009C68CE" w:rsidRDefault="00A73C43" w:rsidP="00ED5543">
      <w:pPr>
        <w:pStyle w:val="Heading2"/>
      </w:pPr>
      <w:bookmarkStart w:id="9" w:name="_Toc390884664"/>
      <w:r w:rsidRPr="009C68CE">
        <w:t>Limitations</w:t>
      </w:r>
      <w:bookmarkEnd w:id="9"/>
      <w:r w:rsidRPr="009C68CE">
        <w:t xml:space="preserve"> </w:t>
      </w:r>
    </w:p>
    <w:p w:rsidR="00A73C43" w:rsidRDefault="00334C88" w:rsidP="00A73C43">
      <w:pPr>
        <w:spacing w:line="480" w:lineRule="auto"/>
        <w:ind w:firstLine="720"/>
      </w:pPr>
      <w:r>
        <w:t xml:space="preserve">I was limited to willing educators, and likely not invited to possibly contentious meetings. </w:t>
      </w:r>
      <w:r w:rsidR="000C7E2B">
        <w:t>It is likely that only</w:t>
      </w:r>
      <w:r w:rsidR="00A73C43" w:rsidRPr="009C68CE">
        <w:t xml:space="preserve"> teachers who felt comfortable inviting me into </w:t>
      </w:r>
      <w:r w:rsidR="00A73C43">
        <w:t>their IEP meetings responde</w:t>
      </w:r>
      <w:r>
        <w:t>d to my invitations.</w:t>
      </w:r>
      <w:r w:rsidR="000C7E2B">
        <w:t xml:space="preserve"> For the few teachers who responded, I was limited to the meetings they chose, and did not choose from a list of possible meetings.</w:t>
      </w:r>
      <w:r>
        <w:t xml:space="preserve"> </w:t>
      </w:r>
      <w:r w:rsidR="000C7E2B" w:rsidRPr="009C68CE">
        <w:t>It is important to note that while school administrators acted as gatekeepers, in the end, all school districts who agreed to participate did so bec</w:t>
      </w:r>
      <w:r w:rsidR="000C7E2B">
        <w:t>ause teachers agreed first.</w:t>
      </w:r>
    </w:p>
    <w:p w:rsidR="00A73C43" w:rsidRDefault="00A73C43" w:rsidP="00A73C43">
      <w:pPr>
        <w:spacing w:line="480" w:lineRule="auto"/>
        <w:ind w:firstLine="720"/>
      </w:pPr>
      <w:r>
        <w:t>A further limitation was the status of IEP meetings as legal meetings where decisions take place. I</w:t>
      </w:r>
      <w:r w:rsidRPr="009C68CE">
        <w:t xml:space="preserve">n three school districts, I had teachers who agreed, but the administrators or lawyer then refused consent. Multiple administrators in the districts who refused </w:t>
      </w:r>
      <w:r>
        <w:t xml:space="preserve">to participate </w:t>
      </w:r>
      <w:r w:rsidRPr="009C68CE">
        <w:t>refe</w:t>
      </w:r>
      <w:r>
        <w:t>rred to IEP meetings</w:t>
      </w:r>
      <w:r w:rsidRPr="009C68CE">
        <w:t xml:space="preserve"> as “sensitive” meetings. Because the IEP is a legal document, fears of </w:t>
      </w:r>
      <w:r w:rsidR="000C7E2B">
        <w:t>families taking legal action</w:t>
      </w:r>
      <w:r w:rsidRPr="009C68CE">
        <w:t xml:space="preserve"> abounded in some districts. In such a climate, gaining access proved difficult, but not impossible with continued persistence. </w:t>
      </w:r>
      <w:r>
        <w:t>Therefore, the orientation to IEP meetings as legal and sensitive limited my access to entire school districts.</w:t>
      </w:r>
    </w:p>
    <w:p w:rsidR="00A73C43" w:rsidRDefault="00A73C43" w:rsidP="00A73C43">
      <w:pPr>
        <w:spacing w:line="480" w:lineRule="auto"/>
        <w:ind w:firstLine="720"/>
      </w:pPr>
      <w:r w:rsidRPr="009C68CE">
        <w:t xml:space="preserve">Some </w:t>
      </w:r>
      <w:r>
        <w:t xml:space="preserve">district administrators </w:t>
      </w:r>
      <w:r w:rsidRPr="009C68CE">
        <w:t>expressed fear that participants would not speak freely with recording in progress</w:t>
      </w:r>
      <w:r>
        <w:t>, and thus not participate fully</w:t>
      </w:r>
      <w:r w:rsidRPr="009C68CE">
        <w:t>.</w:t>
      </w:r>
      <w:r>
        <w:t xml:space="preserve"> </w:t>
      </w:r>
      <w:r w:rsidRPr="009C68CE">
        <w:t>The lawyer in one large school distr</w:t>
      </w:r>
      <w:r w:rsidR="006817B5">
        <w:t xml:space="preserve">ict refused to grant permission </w:t>
      </w:r>
      <w:r w:rsidRPr="009C68CE">
        <w:t xml:space="preserve">for the study largely on the assumption that </w:t>
      </w:r>
      <w:r>
        <w:t>caregivers</w:t>
      </w:r>
      <w:r w:rsidRPr="009C68CE">
        <w:t xml:space="preserve"> would not </w:t>
      </w:r>
      <w:r w:rsidRPr="009C68CE">
        <w:lastRenderedPageBreak/>
        <w:t>want me recording the meeting.</w:t>
      </w:r>
      <w:r w:rsidRPr="00F43FF9">
        <w:t xml:space="preserve"> </w:t>
      </w:r>
      <w:r w:rsidR="00E90733">
        <w:t xml:space="preserve">However, </w:t>
      </w:r>
      <w:r>
        <w:t>c</w:t>
      </w:r>
      <w:r w:rsidRPr="009C68CE">
        <w:t xml:space="preserve">aregivers agreed to recording in 77 out of 79 meetings.  </w:t>
      </w:r>
      <w:r w:rsidR="00746239">
        <w:t xml:space="preserve">It is possible that caregivers agreed based on my perceived authority, or </w:t>
      </w:r>
      <w:proofErr w:type="gramStart"/>
      <w:r w:rsidR="00746239">
        <w:t>th</w:t>
      </w:r>
      <w:r w:rsidR="005E14B5">
        <w:t>at refusals</w:t>
      </w:r>
      <w:proofErr w:type="gramEnd"/>
      <w:r w:rsidR="005E14B5">
        <w:t xml:space="preserve"> are </w:t>
      </w:r>
      <w:r w:rsidR="00746239">
        <w:t>harder to interactionally manage</w:t>
      </w:r>
      <w:r w:rsidR="001B696E">
        <w:t xml:space="preserve"> (Sacks, 1992</w:t>
      </w:r>
      <w:r w:rsidR="005E14B5">
        <w:t>).</w:t>
      </w:r>
      <w:r w:rsidR="00746239">
        <w:t xml:space="preserve"> </w:t>
      </w:r>
      <w:r w:rsidRPr="009C68CE">
        <w:t>It is impossible to determine if th</w:t>
      </w:r>
      <w:r w:rsidR="00746239">
        <w:t>e presence of a recorder changed</w:t>
      </w:r>
      <w:r w:rsidRPr="009C68CE">
        <w:t xml:space="preserve"> the interaction. In my data</w:t>
      </w:r>
      <w:r>
        <w:t xml:space="preserve"> set</w:t>
      </w:r>
      <w:r w:rsidRPr="009C68CE">
        <w:t xml:space="preserve">, I did not </w:t>
      </w:r>
      <w:r>
        <w:t xml:space="preserve">specifically </w:t>
      </w:r>
      <w:r w:rsidRPr="009C68CE">
        <w:t xml:space="preserve">ask participants whether the recorder </w:t>
      </w:r>
      <w:r>
        <w:t>changed their discourse</w:t>
      </w:r>
      <w:r w:rsidRPr="009C68CE">
        <w:t>.</w:t>
      </w:r>
      <w:r>
        <w:t xml:space="preserve"> </w:t>
      </w:r>
      <w:r w:rsidRPr="009C68CE">
        <w:t>There were references to the recorder in some meetings in side conversations</w:t>
      </w:r>
      <w:r>
        <w:t>,</w:t>
      </w:r>
      <w:r w:rsidRPr="009C68CE">
        <w:t xml:space="preserve"> or as part of the main interaction</w:t>
      </w:r>
      <w:r>
        <w:t xml:space="preserve"> in a joking manner</w:t>
      </w:r>
      <w:r w:rsidRPr="009C68CE">
        <w:t xml:space="preserve">. </w:t>
      </w:r>
      <w:r>
        <w:t xml:space="preserve">Thus, although some might consider the presence of the recorder as a limitation, I do not. </w:t>
      </w:r>
    </w:p>
    <w:p w:rsidR="00A73C43" w:rsidRPr="009C68CE" w:rsidRDefault="00A73C43" w:rsidP="00A73C43">
      <w:pPr>
        <w:spacing w:line="480" w:lineRule="auto"/>
        <w:ind w:firstLine="720"/>
      </w:pPr>
      <w:r>
        <w:t>Delimitations and limitations bounded the overall scope and reach of this study. I explain the importance of this study to our understandings of IEP meetings in the next section.</w:t>
      </w:r>
    </w:p>
    <w:p w:rsidR="00A73C43" w:rsidRPr="009C68CE" w:rsidRDefault="00A73C43" w:rsidP="00ED5543">
      <w:pPr>
        <w:pStyle w:val="Heading2"/>
      </w:pPr>
      <w:bookmarkStart w:id="10" w:name="_Toc390884665"/>
      <w:r w:rsidRPr="009C68CE">
        <w:t>Significance of the Study</w:t>
      </w:r>
      <w:bookmarkEnd w:id="10"/>
    </w:p>
    <w:p w:rsidR="003B4BAC" w:rsidRDefault="00A73C43" w:rsidP="003B4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3B4BAC" w:rsidRPr="009C68CE">
        <w:t>One of the advant</w:t>
      </w:r>
      <w:r w:rsidR="00E90733">
        <w:t xml:space="preserve">ages of this </w:t>
      </w:r>
      <w:r w:rsidR="003B4BAC" w:rsidRPr="009C68CE">
        <w:t>study was that the findings re</w:t>
      </w:r>
      <w:r w:rsidR="003B4BAC">
        <w:t>veal</w:t>
      </w:r>
      <w:r w:rsidR="005E14B5">
        <w:t>ed</w:t>
      </w:r>
      <w:r w:rsidR="003B4BAC">
        <w:t xml:space="preserve"> ways that participants </w:t>
      </w:r>
      <w:r w:rsidR="003B4BAC" w:rsidRPr="009C68CE">
        <w:t>encourage</w:t>
      </w:r>
      <w:r w:rsidR="003B4BAC">
        <w:t>d</w:t>
      </w:r>
      <w:r w:rsidR="005E14B5">
        <w:t xml:space="preserve"> and limited</w:t>
      </w:r>
      <w:r w:rsidR="003B4BAC" w:rsidRPr="009C68CE">
        <w:t xml:space="preserve"> interaction. Comparing meetings</w:t>
      </w:r>
      <w:r w:rsidR="005E14B5">
        <w:t xml:space="preserve"> with and without students showed</w:t>
      </w:r>
      <w:r w:rsidR="003B4BAC" w:rsidRPr="009C68CE">
        <w:t xml:space="preserve"> how students meaningfully contribute</w:t>
      </w:r>
      <w:r w:rsidR="005E14B5">
        <w:t>d</w:t>
      </w:r>
      <w:r w:rsidR="003B4BAC" w:rsidRPr="009C68CE">
        <w:t xml:space="preserve"> to interaction</w:t>
      </w:r>
      <w:r w:rsidR="003B4BAC">
        <w:t>,</w:t>
      </w:r>
      <w:r w:rsidR="003B4BAC" w:rsidRPr="009C68CE">
        <w:t xml:space="preserve"> </w:t>
      </w:r>
      <w:r w:rsidR="005E14B5">
        <w:t>and the elements that produced</w:t>
      </w:r>
      <w:r w:rsidR="003B4BAC" w:rsidRPr="009C68CE">
        <w:t xml:space="preserve"> increased interaction. Language construction varies according to the purpose or function of the talk (Potter &amp; Wetherell, 1987)</w:t>
      </w:r>
      <w:r w:rsidR="006817B5">
        <w:t>. Therefore, h</w:t>
      </w:r>
      <w:r w:rsidR="003B4BAC">
        <w:t xml:space="preserve">ow participants orient to the IEP meeting as a decision making meeting can demonstrate which </w:t>
      </w:r>
      <w:r w:rsidR="006817B5">
        <w:t>individuals participated the most in</w:t>
      </w:r>
      <w:r w:rsidR="003B4BAC">
        <w:t xml:space="preserve"> decision making, and how they contribute</w:t>
      </w:r>
      <w:r w:rsidR="006817B5">
        <w:t>d</w:t>
      </w:r>
      <w:r w:rsidR="003B4BAC">
        <w:t>. Outlining the</w:t>
      </w:r>
      <w:r w:rsidR="003B4BAC" w:rsidRPr="009C68CE">
        <w:t xml:space="preserve"> rhetorical structure of talk in the IEP meeting</w:t>
      </w:r>
      <w:r w:rsidR="003B4BAC">
        <w:t>,</w:t>
      </w:r>
      <w:r w:rsidR="003B4BAC" w:rsidRPr="009C68CE">
        <w:t xml:space="preserve"> demonstrates how different versions and roles </w:t>
      </w:r>
      <w:r w:rsidR="003B4BAC">
        <w:t>contribute to decisions,</w:t>
      </w:r>
      <w:r w:rsidR="003B4BAC" w:rsidRPr="009C68CE">
        <w:t xml:space="preserve"> and what participants at</w:t>
      </w:r>
      <w:r w:rsidR="003B4BAC">
        <w:t>tend</w:t>
      </w:r>
      <w:r w:rsidR="006817B5">
        <w:t>ed</w:t>
      </w:r>
      <w:r w:rsidR="003B4BAC">
        <w:t xml:space="preserve"> to as relevant</w:t>
      </w:r>
      <w:r w:rsidR="003B4BAC" w:rsidRPr="009C68CE">
        <w:t xml:space="preserve">. </w:t>
      </w:r>
    </w:p>
    <w:p w:rsidR="00E276BB" w:rsidRDefault="003B4BAC" w:rsidP="000E29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352144">
        <w:t>One of the ways caregiver</w:t>
      </w:r>
      <w:r w:rsidR="00352144" w:rsidRPr="009C68CE">
        <w:t xml:space="preserve">s contribute </w:t>
      </w:r>
      <w:r w:rsidR="00352144">
        <w:t xml:space="preserve">to their child’s education </w:t>
      </w:r>
      <w:r w:rsidR="00352144" w:rsidRPr="009C68CE">
        <w:t xml:space="preserve">is through </w:t>
      </w:r>
      <w:r w:rsidR="00352144">
        <w:t>making decisions about their child’s future within IEP meetings</w:t>
      </w:r>
      <w:r w:rsidR="00352144" w:rsidRPr="009C68CE">
        <w:t xml:space="preserve">. </w:t>
      </w:r>
      <w:r w:rsidR="00352144">
        <w:t>I</w:t>
      </w:r>
      <w:r>
        <w:t>t is important that caregiver</w:t>
      </w:r>
      <w:r w:rsidRPr="009C68CE">
        <w:t xml:space="preserve">s feel that they are a </w:t>
      </w:r>
      <w:r w:rsidR="00352144">
        <w:t xml:space="preserve">valuable and </w:t>
      </w:r>
      <w:r w:rsidRPr="009C68CE">
        <w:t xml:space="preserve">contributing member of </w:t>
      </w:r>
      <w:r>
        <w:t xml:space="preserve">the </w:t>
      </w:r>
      <w:r w:rsidR="00352144">
        <w:t xml:space="preserve">IEP </w:t>
      </w:r>
      <w:r>
        <w:t xml:space="preserve">team. </w:t>
      </w:r>
      <w:r w:rsidRPr="009C68CE">
        <w:t xml:space="preserve"> </w:t>
      </w:r>
      <w:r w:rsidR="00352144">
        <w:t>I</w:t>
      </w:r>
      <w:r w:rsidR="00352144" w:rsidRPr="009C68CE">
        <w:t>n an increasingly litigious soci</w:t>
      </w:r>
      <w:r w:rsidR="00352144">
        <w:t xml:space="preserve">ety, it is important to understand how participants handled disagreements. </w:t>
      </w:r>
      <w:r w:rsidRPr="009C68CE">
        <w:t xml:space="preserve">Studying </w:t>
      </w:r>
      <w:r>
        <w:t>decision making</w:t>
      </w:r>
      <w:r w:rsidRPr="009C68CE">
        <w:t xml:space="preserve"> interactions</w:t>
      </w:r>
      <w:r w:rsidR="006817B5">
        <w:t>,</w:t>
      </w:r>
      <w:r w:rsidRPr="009C68CE">
        <w:t xml:space="preserve"> draws attention to how</w:t>
      </w:r>
      <w:r>
        <w:t xml:space="preserve"> participants </w:t>
      </w:r>
      <w:r w:rsidRPr="009C68CE">
        <w:t xml:space="preserve">negotiated and managed </w:t>
      </w:r>
      <w:r w:rsidR="006817B5">
        <w:t xml:space="preserve">conflict. This </w:t>
      </w:r>
      <w:r w:rsidR="006817B5">
        <w:lastRenderedPageBreak/>
        <w:t>allows</w:t>
      </w:r>
      <w:r w:rsidRPr="009C68CE">
        <w:t xml:space="preserve"> examples and non-examples for IEP</w:t>
      </w:r>
      <w:r w:rsidR="006817B5">
        <w:t xml:space="preserve"> meeting</w:t>
      </w:r>
      <w:r w:rsidRPr="009C68CE">
        <w:t xml:space="preserve"> </w:t>
      </w:r>
      <w:r>
        <w:t>participants</w:t>
      </w:r>
      <w:r w:rsidRPr="009C68CE">
        <w:t xml:space="preserve">. </w:t>
      </w:r>
      <w:r>
        <w:t>The findings display</w:t>
      </w:r>
      <w:r w:rsidR="00352144">
        <w:t>ed</w:t>
      </w:r>
      <w:r w:rsidRPr="009C68CE">
        <w:t xml:space="preserve"> alternative versions of </w:t>
      </w:r>
      <w:r>
        <w:t>decision making interactions, report</w:t>
      </w:r>
      <w:r w:rsidR="00352144">
        <w:t>ed</w:t>
      </w:r>
      <w:r w:rsidRPr="009C68CE">
        <w:t xml:space="preserve"> on rhetoric</w:t>
      </w:r>
      <w:r>
        <w:t>al strategies, and demonstrate</w:t>
      </w:r>
      <w:r w:rsidR="00352144">
        <w:t>d</w:t>
      </w:r>
      <w:r w:rsidR="006817B5">
        <w:t xml:space="preserve"> how </w:t>
      </w:r>
      <w:r w:rsidRPr="009C68CE">
        <w:t>stud</w:t>
      </w:r>
      <w:r w:rsidR="00352144">
        <w:t>ent</w:t>
      </w:r>
      <w:r w:rsidR="006817B5">
        <w:t>s</w:t>
      </w:r>
      <w:r w:rsidR="00352144">
        <w:t xml:space="preserve"> contributed</w:t>
      </w:r>
      <w:r>
        <w:t xml:space="preserve"> to interactions.</w:t>
      </w:r>
      <w:r w:rsidRPr="009C68CE">
        <w:t xml:space="preserve"> </w:t>
      </w:r>
      <w:r w:rsidR="00FC3384">
        <w:t>E</w:t>
      </w:r>
      <w:r w:rsidR="00352144">
        <w:t>ach participant used</w:t>
      </w:r>
      <w:r w:rsidR="00FC3384" w:rsidRPr="009C68CE">
        <w:t xml:space="preserve"> language to make their point believable and acceptable to the group</w:t>
      </w:r>
      <w:r w:rsidR="00E276BB">
        <w:t xml:space="preserve"> (Mehan, 1983</w:t>
      </w:r>
      <w:r w:rsidR="00FC3384" w:rsidRPr="009C68CE">
        <w:t xml:space="preserve">; Mehan, </w:t>
      </w:r>
      <w:r w:rsidR="006072B1">
        <w:t>et al</w:t>
      </w:r>
      <w:r w:rsidR="00FC3384" w:rsidRPr="009C68CE">
        <w:t>, 1986)</w:t>
      </w:r>
      <w:r w:rsidR="00FC3384">
        <w:t>, and exce</w:t>
      </w:r>
      <w:r w:rsidR="00352144">
        <w:t>rpts from this data demonstrated how this was done</w:t>
      </w:r>
      <w:r w:rsidR="00FC3384">
        <w:t xml:space="preserve">. </w:t>
      </w:r>
    </w:p>
    <w:p w:rsidR="00A73C43" w:rsidRDefault="00E276BB" w:rsidP="000E29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FC3384">
        <w:t>A</w:t>
      </w:r>
      <w:r w:rsidR="003B4BAC">
        <w:t xml:space="preserve"> </w:t>
      </w:r>
      <w:r w:rsidR="003B4BAC" w:rsidRPr="009C68CE">
        <w:t>practical application of the findings is in education of practitioners or IEP team members</w:t>
      </w:r>
      <w:r w:rsidR="003B4BAC">
        <w:t xml:space="preserve"> </w:t>
      </w:r>
      <w:r w:rsidR="003B4BAC" w:rsidRPr="009C68CE">
        <w:t xml:space="preserve">(Willig, 1999). The </w:t>
      </w:r>
      <w:r w:rsidR="007F23A7">
        <w:t>discourse in these meetings may</w:t>
      </w:r>
      <w:r w:rsidR="003B4BAC" w:rsidRPr="009C68CE">
        <w:t xml:space="preserve"> </w:t>
      </w:r>
      <w:r w:rsidR="003B4BAC">
        <w:t>help</w:t>
      </w:r>
      <w:r w:rsidR="003B4BAC" w:rsidRPr="009C68CE">
        <w:t xml:space="preserve"> to shape a professional development seminar </w:t>
      </w:r>
      <w:r w:rsidR="007F23A7">
        <w:t>for facilitators of IEP meetings. In this way, facilitators may</w:t>
      </w:r>
      <w:r w:rsidR="003B4BAC" w:rsidRPr="009C68CE">
        <w:t xml:space="preserve"> make applications to their own facilitation of IEP meetings</w:t>
      </w:r>
      <w:r w:rsidR="003B4BAC">
        <w:t xml:space="preserve"> and </w:t>
      </w:r>
      <w:r w:rsidR="007F23A7">
        <w:t>s</w:t>
      </w:r>
      <w:r w:rsidR="003B4BAC" w:rsidRPr="009C68CE">
        <w:t>o transform t</w:t>
      </w:r>
      <w:r w:rsidR="00EA3A77">
        <w:t>heir interaction</w:t>
      </w:r>
      <w:r w:rsidR="007F23A7">
        <w:t xml:space="preserve"> to encourage shared decision making</w:t>
      </w:r>
      <w:r w:rsidR="00EA3A77">
        <w:t xml:space="preserve">. </w:t>
      </w:r>
      <w:r w:rsidR="007F23A7">
        <w:t>It may</w:t>
      </w:r>
      <w:r w:rsidR="003B4BAC">
        <w:t xml:space="preserve"> also be useful when training parents about their roles within meetings</w:t>
      </w:r>
      <w:r w:rsidR="007F23A7">
        <w:t>. Studying</w:t>
      </w:r>
      <w:r w:rsidR="003B4BAC" w:rsidRPr="009C68CE">
        <w:t xml:space="preserve"> participants’ naturally occurring con</w:t>
      </w:r>
      <w:r w:rsidR="003B4BAC">
        <w:t xml:space="preserve">structions within IEP meetings </w:t>
      </w:r>
      <w:r w:rsidR="003B4BAC" w:rsidRPr="009C68CE">
        <w:t>contribute</w:t>
      </w:r>
      <w:r w:rsidR="003B4BAC">
        <w:t>s</w:t>
      </w:r>
      <w:r w:rsidR="003B4BAC" w:rsidRPr="009C68CE">
        <w:t xml:space="preserve"> to a richer understanding of how IEP team members design </w:t>
      </w:r>
      <w:r w:rsidR="003B4BAC">
        <w:t>decision making moments</w:t>
      </w:r>
      <w:r w:rsidR="003B4BAC" w:rsidRPr="009C68CE">
        <w:t>.</w:t>
      </w:r>
    </w:p>
    <w:p w:rsidR="00A73C43"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My own past experiences framed how I approached this study. I discuss these experiences in a reflexivity statement in the next section. </w:t>
      </w:r>
    </w:p>
    <w:p w:rsidR="00A73C43" w:rsidRPr="009C68CE" w:rsidRDefault="00A73C43" w:rsidP="00ED5543">
      <w:pPr>
        <w:pStyle w:val="Heading2"/>
      </w:pPr>
      <w:bookmarkStart w:id="11" w:name="_Toc390884666"/>
      <w:r w:rsidRPr="009C68CE">
        <w:t>Reflexivity Statement</w:t>
      </w:r>
      <w:bookmarkEnd w:id="11"/>
    </w:p>
    <w:p w:rsidR="00A73C43" w:rsidRPr="009C68CE"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9C68CE">
        <w:tab/>
        <w:t>I come to the study not only as a researcher, but also as a special educator in public and private settings, a special education administrator, an instructor</w:t>
      </w:r>
      <w:r w:rsidR="00352144">
        <w:t xml:space="preserve"> of pre-service teachers</w:t>
      </w:r>
      <w:r w:rsidRPr="009C68CE">
        <w:t>, and as a sibling of an adult who I watched with interest and, at times, with sadness go through the special education system from age four to twenty-two. The</w:t>
      </w:r>
      <w:r w:rsidR="00352144">
        <w:t>se</w:t>
      </w:r>
      <w:r w:rsidRPr="009C68CE">
        <w:t xml:space="preserve"> stated membership categories cannot reveal the complexity of my emotions, wonderings, and questions about a system in which I am deeply connected as both an insider and an outsid</w:t>
      </w:r>
      <w:r w:rsidR="007F23A7">
        <w:t>er. As a special educator, I me</w:t>
      </w:r>
      <w:r w:rsidRPr="009C68CE">
        <w:t>t with parents, usually mothers, of my students to discuss current p</w:t>
      </w:r>
      <w:r>
        <w:t>rogress and future goals. Caregiver</w:t>
      </w:r>
      <w:r w:rsidRPr="009C68CE">
        <w:t>s and I discuss</w:t>
      </w:r>
      <w:r w:rsidR="007F23A7">
        <w:t>ed</w:t>
      </w:r>
      <w:r w:rsidRPr="009C68CE">
        <w:t xml:space="preserve"> our expectations and hopes for the future based on the believed capabilities of their </w:t>
      </w:r>
      <w:r w:rsidRPr="009C68CE">
        <w:lastRenderedPageBreak/>
        <w:t>child within formal IEP meeti</w:t>
      </w:r>
      <w:r w:rsidR="00BB557A">
        <w:t>ngs or in day-to-day talk. Whereas</w:t>
      </w:r>
      <w:r w:rsidRPr="009C68CE">
        <w:t xml:space="preserve"> mothers of younger children tended to be focused on more immediate short term goals, one of the frequent concerns I hear</w:t>
      </w:r>
      <w:r w:rsidR="00BB557A">
        <w:t>d</w:t>
      </w:r>
      <w:r w:rsidRPr="009C68CE">
        <w:t xml:space="preserve"> from mothers o</w:t>
      </w:r>
      <w:r w:rsidR="007F23A7">
        <w:t>f adolescents and young adults wa</w:t>
      </w:r>
      <w:r w:rsidRPr="009C68CE">
        <w:t>s about their child’s future post-schooling opp</w:t>
      </w:r>
      <w:r w:rsidR="00BB557A">
        <w:t>ortunities. Such conversations we</w:t>
      </w:r>
      <w:r w:rsidRPr="009C68CE">
        <w:t>re both fraught with fears and bright with hope.</w:t>
      </w:r>
    </w:p>
    <w:p w:rsidR="00A73C43" w:rsidRPr="009C68CE"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9C68CE">
        <w:tab/>
        <w:t xml:space="preserve">My status as an educator, formerly in public </w:t>
      </w:r>
      <w:r w:rsidR="007F23A7">
        <w:t xml:space="preserve">and private </w:t>
      </w:r>
      <w:r w:rsidRPr="009C68CE">
        <w:t xml:space="preserve">school settings, means I am familiar with facilitating IEP meetings, including those </w:t>
      </w:r>
      <w:r>
        <w:t>with students</w:t>
      </w:r>
      <w:r w:rsidRPr="009C68CE">
        <w:t xml:space="preserve"> present. Therefore, I was careful to make what was familiar unfamiliar by actively constructing a multiplicity of versions instead of a singular story (P</w:t>
      </w:r>
      <w:r w:rsidR="00BB557A">
        <w:t>illow, 2003). For example, although</w:t>
      </w:r>
      <w:r w:rsidRPr="009C68CE">
        <w:t xml:space="preserve"> I noted similarities between the ways I facilitated meetings and how special educators </w:t>
      </w:r>
      <w:r>
        <w:t xml:space="preserve">in this study </w:t>
      </w:r>
      <w:r w:rsidRPr="009C68CE">
        <w:t>facilitated meetings, I also noted differences</w:t>
      </w:r>
      <w:r w:rsidR="007F23A7">
        <w:t>,</w:t>
      </w:r>
      <w:r w:rsidRPr="009C68CE">
        <w:t xml:space="preserve"> and what we might both be missing. When observing, I focused on the action in the room</w:t>
      </w:r>
      <w:r>
        <w:t>,</w:t>
      </w:r>
      <w:r w:rsidRPr="009C68CE">
        <w:t xml:space="preserve"> and I worked to construct what I was seeing as unfamiliar so that I was open and available to hear the stories of participants.</w:t>
      </w:r>
      <w:r w:rsidR="00AA25DA">
        <w:t xml:space="preserve"> Likewise in analysis, </w:t>
      </w:r>
      <w:r w:rsidR="00AA25DA" w:rsidRPr="009368A9">
        <w:t>I assumed that others might interpret data differently. As a social constructionist, I believe truth claims are co-created. The researcher does not trump interpretations of others</w:t>
      </w:r>
      <w:r w:rsidR="00AA25DA">
        <w:t>, so I was careful to include excerpts in detail so that readers could form their own interp</w:t>
      </w:r>
      <w:r w:rsidR="00323645">
        <w:t>retations, perhaps different tha</w:t>
      </w:r>
      <w:r w:rsidR="00AA25DA">
        <w:t>n my own</w:t>
      </w:r>
      <w:r w:rsidR="00AA25DA" w:rsidRPr="009368A9">
        <w:t>.</w:t>
      </w:r>
    </w:p>
    <w:p w:rsidR="00A73C43" w:rsidRPr="009C68CE"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9C68CE">
        <w:tab/>
        <w:t>As a sibling of an adult with multiple dis/ability labels, I am also concerned with transition planning and support. As a witness to my brother’s schooling and transition from formal schooling to adulthood, I have understandings and experiences. I believe that students should have increasing opportunities starting from a young age to understand and plan for their future. These opportunities should honor individual, family, and school conce</w:t>
      </w:r>
      <w:r>
        <w:t>rns with a primary</w:t>
      </w:r>
      <w:r w:rsidRPr="009C68CE">
        <w:t xml:space="preserve"> focus on student inte</w:t>
      </w:r>
      <w:r>
        <w:t>rests and aspirations</w:t>
      </w:r>
      <w:r w:rsidRPr="009C68CE">
        <w:t xml:space="preserve">. </w:t>
      </w:r>
      <w:r>
        <w:t>When observing meetings, I dispassionately took notes on non-ver</w:t>
      </w:r>
      <w:r w:rsidR="00AA25DA">
        <w:t>bal interactions</w:t>
      </w:r>
      <w:r>
        <w:t xml:space="preserve">, but starred areas in my notes that I considered interesting moments. Because of my stance as </w:t>
      </w:r>
      <w:r w:rsidR="007F23A7">
        <w:t xml:space="preserve">an </w:t>
      </w:r>
      <w:r>
        <w:t xml:space="preserve">interested other, I </w:t>
      </w:r>
      <w:r w:rsidR="00352144">
        <w:t>worked hard to</w:t>
      </w:r>
      <w:r>
        <w:t xml:space="preserve"> remain </w:t>
      </w:r>
      <w:r w:rsidR="00346330">
        <w:t xml:space="preserve">reflexively aware of my </w:t>
      </w:r>
      <w:r w:rsidR="00346330">
        <w:lastRenderedPageBreak/>
        <w:t>own reactions</w:t>
      </w:r>
      <w:r>
        <w:t xml:space="preserve"> in the moment of taking notes. Later, in listening, transcribing, and analyzing, I made note of intense anger and disgust when I disagreed violently with how a participant constructed a student. Also, I made note of times when I cried with joy or shouted with triumph when a participant made a particularly beautiful discursive turn to result in positive constructions filled with hope. My bias towards championing students, caregivers, and educators remained present and visible as I wrote my responses to</w:t>
      </w:r>
      <w:r w:rsidR="007F23A7">
        <w:t xml:space="preserve"> data</w:t>
      </w:r>
      <w:r>
        <w:t xml:space="preserve"> in the form of researcher memos. I consider such transparency necessary to display my honest and continually c</w:t>
      </w:r>
      <w:r w:rsidR="007F23A7">
        <w:t>hanging engagement with the data</w:t>
      </w:r>
      <w:r>
        <w:t xml:space="preserve">. </w:t>
      </w:r>
    </w:p>
    <w:p w:rsidR="00A73C43" w:rsidRPr="009C68CE"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9C68CE">
        <w:tab/>
        <w:t>The present research topic reflects my interest on collaboration within IEP meetings and how participants talk about future goals and dreams. In talking to parents about IEP meetings, they often roll their eyes in derision</w:t>
      </w:r>
      <w:r>
        <w:t>,</w:t>
      </w:r>
      <w:r w:rsidRPr="009C68CE">
        <w:t xml:space="preserve"> and then go on to share their stories of stressful IEP meetings. Looking back over my experiences as a teacher and researcher</w:t>
      </w:r>
      <w:r w:rsidR="007F23A7">
        <w:t>,</w:t>
      </w:r>
      <w:r w:rsidRPr="009C68CE">
        <w:t xml:space="preserve"> and the many stories that I have heard, I find it striking that even though the IEP is for the individual child, the </w:t>
      </w:r>
      <w:r w:rsidR="007F23A7">
        <w:t>student</w:t>
      </w:r>
      <w:r w:rsidRPr="009C68CE">
        <w:t xml:space="preserve"> is often not at the meeting or represented in research on IEP meetings. This disturbs me. I view it as a lack of honor. We honor people when we listen and value their v</w:t>
      </w:r>
      <w:r w:rsidR="007F23A7">
        <w:t xml:space="preserve">iewpoints. </w:t>
      </w:r>
      <w:r w:rsidRPr="009C68CE">
        <w:t>I believe that the talk and/or the text of the IEP meeting should create opportunities for all participants to describe dreams and challenges. The importance I place on honoring the individual is found in many qualitative research approaches, including discourse analysis.</w:t>
      </w:r>
    </w:p>
    <w:p w:rsidR="00A73C43" w:rsidRPr="009C68CE" w:rsidRDefault="00E9073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The post</w:t>
      </w:r>
      <w:r w:rsidR="00A73C43" w:rsidRPr="009C68CE">
        <w:t>-cognitivist</w:t>
      </w:r>
      <w:r>
        <w:t>, or cognitive agnostic,</w:t>
      </w:r>
      <w:r w:rsidR="00A73C43" w:rsidRPr="009C68CE">
        <w:t xml:space="preserve"> stance of discursive psychology (Edwards, 1997; Edwards &amp; Potter, 2005) first attracted me to discourse analysis. Both discursive psychology </w:t>
      </w:r>
      <w:r w:rsidR="00F80853">
        <w:t xml:space="preserve">(DP) </w:t>
      </w:r>
      <w:r w:rsidR="00A73C43" w:rsidRPr="009C68CE">
        <w:t>and discourse analysis are emic</w:t>
      </w:r>
      <w:r w:rsidR="00F80853">
        <w:t>,</w:t>
      </w:r>
      <w:r w:rsidR="00A73C43" w:rsidRPr="009C68CE">
        <w:t xml:space="preserve"> in that analysts care about what the participant cares about (Edwards &amp; Potter, 1992; Potter &amp; Wetherell, 1987). I found it appealing that I need not pretend to sit in my participant’s head and explain their intentions through my chosen </w:t>
      </w:r>
      <w:r w:rsidR="00A73C43">
        <w:lastRenderedPageBreak/>
        <w:t xml:space="preserve">external theoretical </w:t>
      </w:r>
      <w:r w:rsidR="00A73C43" w:rsidRPr="009C68CE">
        <w:t>framework. With discourse analysis, I do not explicitly overlay my theories onto participant words. Neither do I label participant words into specifi</w:t>
      </w:r>
      <w:r w:rsidR="00A73C43">
        <w:t xml:space="preserve">c coding categories that I </w:t>
      </w:r>
      <w:r w:rsidR="00A73C43" w:rsidRPr="009C68CE">
        <w:t>created and deemed relevant. As a discourse analyst, I attend to what the participant attends to as important within the interaction</w:t>
      </w:r>
      <w:r w:rsidR="00A73C43">
        <w:t xml:space="preserve">. I </w:t>
      </w:r>
      <w:r w:rsidR="00A73C43" w:rsidRPr="009C68CE">
        <w:t>also make transparent what I find interesting within the interaction</w:t>
      </w:r>
      <w:r w:rsidR="00A73C43">
        <w:t>,</w:t>
      </w:r>
      <w:r w:rsidR="00A73C43" w:rsidRPr="009C68CE">
        <w:t xml:space="preserve"> and how my construction </w:t>
      </w:r>
      <w:r w:rsidR="00A73C43">
        <w:t>includes</w:t>
      </w:r>
      <w:r w:rsidR="00A73C43" w:rsidRPr="009C68CE">
        <w:t xml:space="preserve"> that for which I care (Richardson, 1997; Watt, 2007). Further, as a detail oriented person, I enjoy</w:t>
      </w:r>
      <w:r w:rsidR="00F80853">
        <w:t>ed</w:t>
      </w:r>
      <w:r w:rsidR="00A73C43" w:rsidRPr="009C68CE">
        <w:t xml:space="preserve"> t</w:t>
      </w:r>
      <w:r w:rsidR="00A73C43">
        <w:t>he meticulous transcription, recurrent</w:t>
      </w:r>
      <w:r w:rsidR="00A73C43" w:rsidRPr="009C68CE">
        <w:t xml:space="preserve"> readings</w:t>
      </w:r>
      <w:r w:rsidR="00A73C43">
        <w:t>, and repeated listening</w:t>
      </w:r>
      <w:r w:rsidR="00A73C43" w:rsidRPr="009C68CE">
        <w:t xml:space="preserve"> to identify discursive features and functions.</w:t>
      </w:r>
      <w:r w:rsidR="00A73C43">
        <w:t xml:space="preserve"> </w:t>
      </w:r>
      <w:r w:rsidR="00A73C43" w:rsidRPr="009C68CE">
        <w:t xml:space="preserve">Without question, the </w:t>
      </w:r>
      <w:r w:rsidR="00A73C43">
        <w:t>discourse</w:t>
      </w:r>
      <w:r w:rsidR="00A73C43" w:rsidRPr="009C68CE">
        <w:t xml:space="preserve"> I focused upon in this study emanates from my background, interests, and</w:t>
      </w:r>
      <w:r w:rsidR="00A73C43">
        <w:t xml:space="preserve"> experiences, as well as my</w:t>
      </w:r>
      <w:r w:rsidR="00A73C43" w:rsidRPr="009C68CE">
        <w:t xml:space="preserve"> research questions. </w:t>
      </w:r>
    </w:p>
    <w:p w:rsidR="00A73C43" w:rsidRPr="00A93AF6" w:rsidRDefault="00A73C43" w:rsidP="00A73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rPr>
      </w:pPr>
      <w:r w:rsidRPr="009C68CE">
        <w:tab/>
        <w:t>Now that I have described my background, assumptions</w:t>
      </w:r>
      <w:r w:rsidR="00F80853">
        <w:t>,</w:t>
      </w:r>
      <w:r w:rsidRPr="009C68CE">
        <w:t xml:space="preserve"> and interests in the topic of study, in the next section, I turn to a description of</w:t>
      </w:r>
      <w:r>
        <w:rPr>
          <w:b/>
        </w:rPr>
        <w:t xml:space="preserve"> </w:t>
      </w:r>
      <w:r w:rsidRPr="009C68CE">
        <w:t xml:space="preserve">the organization of the study. </w:t>
      </w:r>
    </w:p>
    <w:p w:rsidR="00A73C43" w:rsidRPr="009C68CE" w:rsidRDefault="00A73C43" w:rsidP="00ED5543">
      <w:pPr>
        <w:pStyle w:val="Heading2"/>
      </w:pPr>
      <w:bookmarkStart w:id="12" w:name="_Toc390884667"/>
      <w:r>
        <w:t xml:space="preserve">Dissertation </w:t>
      </w:r>
      <w:r w:rsidRPr="009C68CE">
        <w:t>Organization</w:t>
      </w:r>
      <w:bookmarkEnd w:id="12"/>
      <w:r w:rsidRPr="009C68CE">
        <w:t xml:space="preserve"> </w:t>
      </w:r>
    </w:p>
    <w:p w:rsidR="00A73C43" w:rsidRDefault="00A73C43" w:rsidP="00A73C43">
      <w:pPr>
        <w:spacing w:line="480" w:lineRule="auto"/>
      </w:pPr>
      <w:r w:rsidRPr="009C68CE">
        <w:tab/>
        <w:t xml:space="preserve"> </w:t>
      </w:r>
      <w:r>
        <w:t xml:space="preserve">In this chapter, </w:t>
      </w:r>
      <w:r w:rsidRPr="009C68CE">
        <w:t>I introduce</w:t>
      </w:r>
      <w:r>
        <w:t>d</w:t>
      </w:r>
      <w:r w:rsidRPr="009C68CE">
        <w:t xml:space="preserve"> the purposes of IEP meetings and the challenges associated with such meetings.</w:t>
      </w:r>
      <w:r>
        <w:t xml:space="preserve"> Secon</w:t>
      </w:r>
      <w:r w:rsidR="0057421B">
        <w:t>dly, I argued how conversation</w:t>
      </w:r>
      <w:r>
        <w:t xml:space="preserve"> and discourse analysis contributes to our understanding</w:t>
      </w:r>
      <w:r w:rsidR="00F80853">
        <w:t>s</w:t>
      </w:r>
      <w:r>
        <w:t xml:space="preserve"> of IEP meetings. Third, I highlighted the lack of research from a discursive perspective on how students contribute to interactions, and the purpose of this study as exploring how speakers negotiate decision making with and without students present. </w:t>
      </w:r>
      <w:r w:rsidRPr="009C68CE">
        <w:t>Then, I state</w:t>
      </w:r>
      <w:r>
        <w:t>d</w:t>
      </w:r>
      <w:r w:rsidRPr="009C68CE">
        <w:t xml:space="preserve"> the research question guiding the proposed study</w:t>
      </w:r>
      <w:r>
        <w:t>,</w:t>
      </w:r>
      <w:r w:rsidRPr="009C68CE">
        <w:t xml:space="preserve"> and outline</w:t>
      </w:r>
      <w:r>
        <w:t>d</w:t>
      </w:r>
      <w:r w:rsidRPr="009C68CE">
        <w:t xml:space="preserve"> the </w:t>
      </w:r>
      <w:r>
        <w:t>limiting factors. Finally, I provided the</w:t>
      </w:r>
      <w:r w:rsidRPr="009C68CE">
        <w:t xml:space="preserve"> significance </w:t>
      </w:r>
      <w:r>
        <w:t>of this study</w:t>
      </w:r>
      <w:r w:rsidR="00F80853">
        <w:t>,</w:t>
      </w:r>
      <w:r>
        <w:t xml:space="preserve"> as well as my personal connection to it. </w:t>
      </w:r>
    </w:p>
    <w:p w:rsidR="00A73C43" w:rsidRPr="009C68CE" w:rsidRDefault="00B70B66" w:rsidP="00A73C43">
      <w:pPr>
        <w:spacing w:line="480" w:lineRule="auto"/>
      </w:pPr>
      <w:r>
        <w:tab/>
        <w:t>In Chapter 2</w:t>
      </w:r>
      <w:r w:rsidR="00A73C43">
        <w:t>, I review the literature in order</w:t>
      </w:r>
      <w:r w:rsidR="00A73C43" w:rsidRPr="009C68CE">
        <w:t xml:space="preserve"> to place the proposed study in relation to what has already been reported in the relevant research. Throughout the review, I identify specific problems or gaps in our understandings of </w:t>
      </w:r>
      <w:r w:rsidR="00A73C43">
        <w:t>participation in decision making within IEP meetings</w:t>
      </w:r>
      <w:r w:rsidR="00A73C43" w:rsidRPr="009C68CE">
        <w:t xml:space="preserve">. </w:t>
      </w:r>
      <w:r w:rsidR="00A73C43">
        <w:t xml:space="preserve">Next, I describe the </w:t>
      </w:r>
      <w:r w:rsidR="00A73C43" w:rsidRPr="009C68CE">
        <w:t>methodology of discourse analysis</w:t>
      </w:r>
      <w:r>
        <w:t xml:space="preserve"> I used in detail. In Chapter 3</w:t>
      </w:r>
      <w:r w:rsidR="00A73C43">
        <w:t xml:space="preserve">, I </w:t>
      </w:r>
      <w:r w:rsidR="00A73C43">
        <w:lastRenderedPageBreak/>
        <w:t>describe the methods</w:t>
      </w:r>
      <w:r w:rsidR="00A73C43" w:rsidRPr="00557C32">
        <w:t xml:space="preserve"> </w:t>
      </w:r>
      <w:r w:rsidR="00A73C43" w:rsidRPr="009C68CE">
        <w:t>of data collection and analysis</w:t>
      </w:r>
      <w:r>
        <w:t>. Then, in Chapter 4</w:t>
      </w:r>
      <w:r w:rsidR="00A73C43">
        <w:t xml:space="preserve">, I explain </w:t>
      </w:r>
      <w:r w:rsidR="007B0562">
        <w:t xml:space="preserve">some of </w:t>
      </w:r>
      <w:r w:rsidR="00A73C43">
        <w:t>my findings</w:t>
      </w:r>
      <w:r w:rsidR="007B0562">
        <w:t xml:space="preserve"> about decision making moments at length. </w:t>
      </w:r>
      <w:r>
        <w:t>Finally in Chapter 5</w:t>
      </w:r>
      <w:r w:rsidR="00A73C43">
        <w:t xml:space="preserve">, I provide a discussion of the implications of the findings on practices within IEP meetings, and our understandings of decision making with students present or absent. </w:t>
      </w:r>
    </w:p>
    <w:p w:rsidR="000B7AF9" w:rsidRPr="00A32DE7" w:rsidRDefault="000B7AF9" w:rsidP="00A32DE7">
      <w:pPr>
        <w:numPr>
          <w:ilvl w:val="12"/>
          <w:numId w:val="0"/>
        </w:numPr>
        <w:spacing w:line="480" w:lineRule="auto"/>
        <w:ind w:firstLine="720"/>
      </w:pPr>
    </w:p>
    <w:p w:rsidR="00236E6D" w:rsidRPr="00A32DE7" w:rsidRDefault="00236E6D" w:rsidP="00A32DE7">
      <w:pPr>
        <w:pStyle w:val="Heading1"/>
      </w:pPr>
      <w:r w:rsidRPr="00A32DE7">
        <w:br w:type="page"/>
      </w:r>
      <w:bookmarkStart w:id="13" w:name="_Toc390884668"/>
      <w:r w:rsidRPr="00A32DE7">
        <w:lastRenderedPageBreak/>
        <w:t>C</w:t>
      </w:r>
      <w:r w:rsidR="00B70B66">
        <w:t>hapter 2</w:t>
      </w:r>
      <w:r w:rsidR="00D73C18">
        <w:t>:</w:t>
      </w:r>
      <w:r w:rsidR="00C95439" w:rsidRPr="00A32DE7">
        <w:t xml:space="preserve"> </w:t>
      </w:r>
      <w:r w:rsidR="00C95439" w:rsidRPr="00A32DE7">
        <w:br/>
      </w:r>
      <w:r w:rsidR="003D63DF" w:rsidRPr="00A32DE7">
        <w:t>Literature Review</w:t>
      </w:r>
      <w:bookmarkEnd w:id="13"/>
    </w:p>
    <w:p w:rsidR="00AD0B9D" w:rsidRPr="00D45FE4" w:rsidRDefault="00AD0B9D" w:rsidP="00AD0B9D">
      <w:pPr>
        <w:spacing w:line="480" w:lineRule="auto"/>
        <w:ind w:firstLine="720"/>
      </w:pPr>
      <w:bookmarkStart w:id="14" w:name="TOC374977933"/>
      <w:r w:rsidRPr="00D45FE4">
        <w:t xml:space="preserve">The purpose of this discourse analysis was to describe how speakers negotiate decision making within naturally occurring talk in middle school IEP meetings with and without students present. In this literature review, I show contemporary theoretical understandings and methods related to decision making within IEP meetings. </w:t>
      </w:r>
      <w:r w:rsidR="00E340E9" w:rsidRPr="00D45FE4">
        <w:t xml:space="preserve">I </w:t>
      </w:r>
      <w:r w:rsidR="00E340E9">
        <w:t xml:space="preserve">also </w:t>
      </w:r>
      <w:r w:rsidR="00E340E9" w:rsidRPr="00D45FE4">
        <w:t>examine current research studies with particular attention to findings a</w:t>
      </w:r>
      <w:r w:rsidR="00E340E9">
        <w:t xml:space="preserve">bout </w:t>
      </w:r>
      <w:r w:rsidR="00E340E9" w:rsidRPr="00D45FE4">
        <w:t xml:space="preserve">decision making between team members. I </w:t>
      </w:r>
      <w:r w:rsidR="00E340E9">
        <w:t>pay</w:t>
      </w:r>
      <w:r w:rsidR="00E340E9" w:rsidRPr="00D45FE4">
        <w:t xml:space="preserve"> particular attention to </w:t>
      </w:r>
      <w:r w:rsidR="0057421B">
        <w:t>how conversation</w:t>
      </w:r>
      <w:r w:rsidR="00E340E9">
        <w:t xml:space="preserve"> analysis and</w:t>
      </w:r>
      <w:r w:rsidR="00E340E9" w:rsidRPr="00D45FE4">
        <w:t xml:space="preserve"> discourse analysis studies contribute to our understandings of decision making within IEP meetings. </w:t>
      </w:r>
      <w:r w:rsidR="00BB557A">
        <w:t>Although</w:t>
      </w:r>
      <w:r w:rsidRPr="00D45FE4">
        <w:t xml:space="preserve"> the history of family and school collaboration in special education settings would complement this review, </w:t>
      </w:r>
      <w:r w:rsidR="00E340E9">
        <w:t>it</w:t>
      </w:r>
      <w:r w:rsidRPr="00D45FE4">
        <w:t xml:space="preserve"> is not central to the purpose of this review of current perspectives on decision making within IEP meetings</w:t>
      </w:r>
      <w:r w:rsidR="00E340E9">
        <w:rPr>
          <w:rStyle w:val="FootnoteReference"/>
        </w:rPr>
        <w:footnoteReference w:id="10"/>
      </w:r>
      <w:r w:rsidRPr="00D45FE4">
        <w:t xml:space="preserve">. </w:t>
      </w:r>
    </w:p>
    <w:p w:rsidR="00AD0B9D" w:rsidRPr="00D45FE4" w:rsidRDefault="00AD0B9D" w:rsidP="00ED5543">
      <w:pPr>
        <w:pStyle w:val="Heading2"/>
      </w:pPr>
      <w:bookmarkStart w:id="15" w:name="_Toc390884669"/>
      <w:r w:rsidRPr="00D45FE4">
        <w:t xml:space="preserve">Organization of Chapter </w:t>
      </w:r>
      <w:r w:rsidR="00B70B66">
        <w:t>2</w:t>
      </w:r>
      <w:bookmarkEnd w:id="15"/>
    </w:p>
    <w:p w:rsidR="00AD0B9D" w:rsidRPr="00D45FE4" w:rsidRDefault="00AD0B9D" w:rsidP="00AD0B9D">
      <w:pPr>
        <w:pStyle w:val="BodyAA"/>
        <w:spacing w:line="480" w:lineRule="auto"/>
        <w:rPr>
          <w:rFonts w:ascii="Times New Roman" w:hAnsi="Times New Roman"/>
          <w:szCs w:val="24"/>
        </w:rPr>
      </w:pPr>
      <w:r w:rsidRPr="00D45FE4">
        <w:rPr>
          <w:rFonts w:ascii="Times New Roman" w:hAnsi="Times New Roman"/>
          <w:szCs w:val="24"/>
        </w:rPr>
        <w:tab/>
        <w:t xml:space="preserve">First, I detail the search methods that I used to locate texts. Second, I explore some of the contemporary theoretical approaches related to decision making within IEP meetings. Third, I focus more specifically on research studies addressing decision making within IEP meetings. </w:t>
      </w:r>
      <w:r w:rsidRPr="0080058C">
        <w:rPr>
          <w:rFonts w:ascii="Times New Roman" w:hAnsi="Times New Roman"/>
          <w:szCs w:val="24"/>
        </w:rPr>
        <w:t>I organize the</w:t>
      </w:r>
      <w:r>
        <w:rPr>
          <w:rFonts w:ascii="Times New Roman" w:hAnsi="Times New Roman"/>
          <w:szCs w:val="24"/>
        </w:rPr>
        <w:t xml:space="preserve"> research by IEP studies in three</w:t>
      </w:r>
      <w:r w:rsidRPr="0080058C">
        <w:rPr>
          <w:rFonts w:ascii="Times New Roman" w:hAnsi="Times New Roman"/>
          <w:szCs w:val="24"/>
        </w:rPr>
        <w:t xml:space="preserve"> categories: (1) IEP forms; (2) student</w:t>
      </w:r>
      <w:r>
        <w:rPr>
          <w:rFonts w:ascii="Times New Roman" w:hAnsi="Times New Roman"/>
          <w:szCs w:val="24"/>
        </w:rPr>
        <w:t>, caregiver, and educator</w:t>
      </w:r>
      <w:r w:rsidRPr="0080058C">
        <w:rPr>
          <w:rFonts w:ascii="Times New Roman" w:hAnsi="Times New Roman"/>
          <w:szCs w:val="24"/>
        </w:rPr>
        <w:t xml:space="preserve"> experiences</w:t>
      </w:r>
      <w:r>
        <w:rPr>
          <w:rFonts w:ascii="Times New Roman" w:hAnsi="Times New Roman"/>
          <w:szCs w:val="24"/>
        </w:rPr>
        <w:t>; and</w:t>
      </w:r>
      <w:r w:rsidRPr="0080058C">
        <w:rPr>
          <w:rFonts w:ascii="Times New Roman" w:hAnsi="Times New Roman"/>
          <w:szCs w:val="24"/>
        </w:rPr>
        <w:t xml:space="preserve"> (3) caregiver</w:t>
      </w:r>
      <w:r>
        <w:rPr>
          <w:rFonts w:ascii="Times New Roman" w:hAnsi="Times New Roman"/>
          <w:szCs w:val="24"/>
        </w:rPr>
        <w:t xml:space="preserve"> and educator</w:t>
      </w:r>
      <w:r w:rsidRPr="0080058C">
        <w:rPr>
          <w:rFonts w:ascii="Times New Roman" w:hAnsi="Times New Roman"/>
          <w:szCs w:val="24"/>
        </w:rPr>
        <w:t xml:space="preserve"> experiences. </w:t>
      </w:r>
      <w:r w:rsidR="00346330">
        <w:rPr>
          <w:rFonts w:ascii="Times New Roman" w:hAnsi="Times New Roman"/>
          <w:szCs w:val="24"/>
        </w:rPr>
        <w:t xml:space="preserve">Although the categories overlap, I separate them for organizational purposes. </w:t>
      </w:r>
      <w:r w:rsidRPr="00D45FE4">
        <w:rPr>
          <w:rFonts w:ascii="Times New Roman" w:hAnsi="Times New Roman"/>
          <w:szCs w:val="24"/>
        </w:rPr>
        <w:t>Fourth, I outline my methodology. Specifically, I describe underl</w:t>
      </w:r>
      <w:r w:rsidR="00F80853">
        <w:rPr>
          <w:rFonts w:ascii="Times New Roman" w:hAnsi="Times New Roman"/>
          <w:szCs w:val="24"/>
        </w:rPr>
        <w:t>ying assumptions of discursive p</w:t>
      </w:r>
      <w:r w:rsidRPr="00D45FE4">
        <w:rPr>
          <w:rFonts w:ascii="Times New Roman" w:hAnsi="Times New Roman"/>
          <w:szCs w:val="24"/>
        </w:rPr>
        <w:t>sychology. Then, I detail the Discursive Action Model (Edwards</w:t>
      </w:r>
      <w:r w:rsidR="00E975AC">
        <w:rPr>
          <w:rFonts w:ascii="Times New Roman" w:hAnsi="Times New Roman"/>
          <w:szCs w:val="24"/>
        </w:rPr>
        <w:t xml:space="preserve"> &amp; Potter</w:t>
      </w:r>
      <w:r w:rsidRPr="00D45FE4">
        <w:rPr>
          <w:rFonts w:ascii="Times New Roman" w:hAnsi="Times New Roman"/>
          <w:szCs w:val="24"/>
        </w:rPr>
        <w:t>, 1993), and features of conversation analysis that I used in analy</w:t>
      </w:r>
      <w:r w:rsidR="002214EF">
        <w:rPr>
          <w:rFonts w:ascii="Times New Roman" w:hAnsi="Times New Roman"/>
          <w:szCs w:val="24"/>
        </w:rPr>
        <w:t>sis (Heritage, 1997; Sacks, 1992</w:t>
      </w:r>
      <w:r w:rsidRPr="00D45FE4">
        <w:rPr>
          <w:rFonts w:ascii="Times New Roman" w:hAnsi="Times New Roman"/>
          <w:szCs w:val="24"/>
        </w:rPr>
        <w:t>).  I conclude the chapter with a summary.</w:t>
      </w:r>
    </w:p>
    <w:p w:rsidR="00AD0B9D" w:rsidRPr="00D45FE4" w:rsidRDefault="00AD0B9D" w:rsidP="00ED5543">
      <w:pPr>
        <w:pStyle w:val="Heading2"/>
      </w:pPr>
      <w:bookmarkStart w:id="16" w:name="_Toc390884670"/>
      <w:r w:rsidRPr="00D45FE4">
        <w:lastRenderedPageBreak/>
        <w:t>Search Methods</w:t>
      </w:r>
      <w:bookmarkEnd w:id="16"/>
    </w:p>
    <w:p w:rsidR="00AD0B9D" w:rsidRPr="00D45FE4" w:rsidRDefault="00AD0B9D" w:rsidP="00AD0B9D">
      <w:pPr>
        <w:pStyle w:val="BodyAA"/>
        <w:spacing w:line="480" w:lineRule="auto"/>
        <w:rPr>
          <w:rFonts w:ascii="Times New Roman" w:hAnsi="Times New Roman"/>
          <w:szCs w:val="24"/>
        </w:rPr>
      </w:pPr>
      <w:r w:rsidRPr="00D45FE4">
        <w:rPr>
          <w:rFonts w:ascii="Times New Roman" w:hAnsi="Times New Roman"/>
          <w:szCs w:val="24"/>
        </w:rPr>
        <w:tab/>
        <w:t>A multi-phase search method directed the location of the theoretical articles, empirical studies, and texts found for this dissertation. In the first phase, I searched computerized databases (Academic Search Premier, Dissertation Abstracts, Education Full Text, Education Index Retro, Education Source, ERIC, Humanities and Social Sciences Index, and PsychInfo) for full-text, peer-reviewed articles. Initially, the search was unlimited by year of publication in order to locate early theoretical perspectives on the topic, a</w:t>
      </w:r>
      <w:r w:rsidR="00F80853">
        <w:rPr>
          <w:rFonts w:ascii="Times New Roman" w:hAnsi="Times New Roman"/>
          <w:szCs w:val="24"/>
        </w:rPr>
        <w:t>s well as classic studies. Because</w:t>
      </w:r>
      <w:r w:rsidRPr="00D45FE4">
        <w:rPr>
          <w:rFonts w:ascii="Times New Roman" w:hAnsi="Times New Roman"/>
          <w:szCs w:val="24"/>
        </w:rPr>
        <w:t xml:space="preserve"> various cultural perspectives may inform how special education meetings in the United States are understood, I included international texts in the search. I used the key search terms “individual education plan” and variants such as “IEP,” “individual educational program,” and “IEP meeting.” To find special education conferences and articles addressing schools making decisions with students or talking with parents, I also used the secondary terms “parent teacher conference,” “decision making,” “collaboration,” and “student conference.”  For methodological articles related to IEP meetings, I paired “IEP” and it’s variants with “discourse analysis,” “discursive </w:t>
      </w:r>
      <w:r w:rsidR="0057421B">
        <w:rPr>
          <w:rFonts w:ascii="Times New Roman" w:hAnsi="Times New Roman"/>
          <w:szCs w:val="24"/>
        </w:rPr>
        <w:t>psychology,” and “conversation</w:t>
      </w:r>
      <w:r w:rsidRPr="00D45FE4">
        <w:rPr>
          <w:rFonts w:ascii="Times New Roman" w:hAnsi="Times New Roman"/>
          <w:szCs w:val="24"/>
        </w:rPr>
        <w:t xml:space="preserve"> analysis.” This served to delimit my search so as not to include the vast body of general research and theory on special education methods, interventions, policies, and procedures. Further, I chose to focus on K-12 elementary and secondary IEP research, and thus did not reference articles from preschool or adult special education decision making. </w:t>
      </w:r>
    </w:p>
    <w:p w:rsidR="00AD0B9D" w:rsidRPr="00D45FE4" w:rsidRDefault="00AD0B9D" w:rsidP="00AD0B9D">
      <w:pPr>
        <w:pStyle w:val="BodyAA"/>
        <w:spacing w:line="480" w:lineRule="auto"/>
        <w:rPr>
          <w:rFonts w:ascii="Times New Roman" w:hAnsi="Times New Roman"/>
          <w:szCs w:val="24"/>
        </w:rPr>
      </w:pPr>
      <w:r w:rsidRPr="00D45FE4">
        <w:rPr>
          <w:rFonts w:ascii="Times New Roman" w:hAnsi="Times New Roman"/>
          <w:szCs w:val="24"/>
        </w:rPr>
        <w:tab/>
        <w:t>During the second phase, I located text</w:t>
      </w:r>
      <w:r w:rsidR="00F80853">
        <w:rPr>
          <w:rFonts w:ascii="Times New Roman" w:hAnsi="Times New Roman"/>
          <w:szCs w:val="24"/>
        </w:rPr>
        <w:t>s associated with my methodology</w:t>
      </w:r>
      <w:r w:rsidRPr="00D45FE4">
        <w:rPr>
          <w:rFonts w:ascii="Times New Roman" w:hAnsi="Times New Roman"/>
          <w:szCs w:val="24"/>
        </w:rPr>
        <w:t xml:space="preserve"> of discou</w:t>
      </w:r>
      <w:r w:rsidR="0057421B">
        <w:rPr>
          <w:rFonts w:ascii="Times New Roman" w:hAnsi="Times New Roman"/>
          <w:szCs w:val="24"/>
        </w:rPr>
        <w:t xml:space="preserve">rse analysis </w:t>
      </w:r>
      <w:r w:rsidRPr="00D45FE4">
        <w:rPr>
          <w:rFonts w:ascii="Times New Roman" w:hAnsi="Times New Roman"/>
          <w:szCs w:val="24"/>
        </w:rPr>
        <w:t>specifically within discourse related journals. Using the key terms described in phase one, I searched the follo</w:t>
      </w:r>
      <w:r w:rsidR="00346330">
        <w:rPr>
          <w:rFonts w:ascii="Times New Roman" w:hAnsi="Times New Roman"/>
          <w:szCs w:val="24"/>
        </w:rPr>
        <w:t xml:space="preserve">wing journals: (1) </w:t>
      </w:r>
      <w:r w:rsidR="00346330" w:rsidRPr="00346330">
        <w:rPr>
          <w:rFonts w:ascii="Times New Roman" w:hAnsi="Times New Roman"/>
          <w:i/>
          <w:szCs w:val="24"/>
        </w:rPr>
        <w:t>Language in S</w:t>
      </w:r>
      <w:r w:rsidRPr="00346330">
        <w:rPr>
          <w:rFonts w:ascii="Times New Roman" w:hAnsi="Times New Roman"/>
          <w:i/>
          <w:szCs w:val="24"/>
        </w:rPr>
        <w:t>ociety</w:t>
      </w:r>
      <w:r w:rsidRPr="00D45FE4">
        <w:rPr>
          <w:rFonts w:ascii="Times New Roman" w:hAnsi="Times New Roman"/>
          <w:szCs w:val="24"/>
        </w:rPr>
        <w:t>; (</w:t>
      </w:r>
      <w:r w:rsidR="00346330">
        <w:rPr>
          <w:rFonts w:ascii="Times New Roman" w:hAnsi="Times New Roman"/>
          <w:szCs w:val="24"/>
        </w:rPr>
        <w:t xml:space="preserve">2) </w:t>
      </w:r>
      <w:r w:rsidR="00346330" w:rsidRPr="00346330">
        <w:rPr>
          <w:rFonts w:ascii="Times New Roman" w:hAnsi="Times New Roman"/>
          <w:i/>
          <w:szCs w:val="24"/>
        </w:rPr>
        <w:t>Text &amp; Talk</w:t>
      </w:r>
      <w:r w:rsidR="00346330">
        <w:rPr>
          <w:rFonts w:ascii="Times New Roman" w:hAnsi="Times New Roman"/>
          <w:szCs w:val="24"/>
        </w:rPr>
        <w:t xml:space="preserve">; (3) </w:t>
      </w:r>
      <w:r w:rsidR="00346330" w:rsidRPr="00346330">
        <w:rPr>
          <w:rFonts w:ascii="Times New Roman" w:hAnsi="Times New Roman"/>
          <w:i/>
          <w:szCs w:val="24"/>
        </w:rPr>
        <w:t>Journal of P</w:t>
      </w:r>
      <w:r w:rsidRPr="00346330">
        <w:rPr>
          <w:rFonts w:ascii="Times New Roman" w:hAnsi="Times New Roman"/>
          <w:i/>
          <w:szCs w:val="24"/>
        </w:rPr>
        <w:t>ragmatics</w:t>
      </w:r>
      <w:r w:rsidRPr="00D45FE4">
        <w:rPr>
          <w:rFonts w:ascii="Times New Roman" w:hAnsi="Times New Roman"/>
          <w:szCs w:val="24"/>
        </w:rPr>
        <w:t xml:space="preserve">; (4) </w:t>
      </w:r>
      <w:r w:rsidRPr="00346330">
        <w:rPr>
          <w:rFonts w:ascii="Times New Roman" w:hAnsi="Times New Roman"/>
          <w:i/>
          <w:szCs w:val="24"/>
        </w:rPr>
        <w:t>Linguist</w:t>
      </w:r>
      <w:r w:rsidR="00346330" w:rsidRPr="00346330">
        <w:rPr>
          <w:rFonts w:ascii="Times New Roman" w:hAnsi="Times New Roman"/>
          <w:i/>
          <w:szCs w:val="24"/>
        </w:rPr>
        <w:t>ics &amp; Education</w:t>
      </w:r>
      <w:r w:rsidR="00346330">
        <w:rPr>
          <w:rFonts w:ascii="Times New Roman" w:hAnsi="Times New Roman"/>
          <w:szCs w:val="24"/>
        </w:rPr>
        <w:t xml:space="preserve">; (5) </w:t>
      </w:r>
      <w:r w:rsidR="00346330" w:rsidRPr="00346330">
        <w:rPr>
          <w:rFonts w:ascii="Times New Roman" w:hAnsi="Times New Roman"/>
          <w:i/>
          <w:szCs w:val="24"/>
        </w:rPr>
        <w:t>Discourse S</w:t>
      </w:r>
      <w:r w:rsidRPr="00346330">
        <w:rPr>
          <w:rFonts w:ascii="Times New Roman" w:hAnsi="Times New Roman"/>
          <w:i/>
          <w:szCs w:val="24"/>
        </w:rPr>
        <w:t>tudies</w:t>
      </w:r>
      <w:r w:rsidRPr="00D45FE4">
        <w:rPr>
          <w:rFonts w:ascii="Times New Roman" w:hAnsi="Times New Roman"/>
          <w:szCs w:val="24"/>
        </w:rPr>
        <w:t xml:space="preserve">; (6) </w:t>
      </w:r>
      <w:r w:rsidRPr="00346330">
        <w:rPr>
          <w:rFonts w:ascii="Times New Roman" w:hAnsi="Times New Roman"/>
          <w:i/>
          <w:szCs w:val="24"/>
        </w:rPr>
        <w:t>Dis</w:t>
      </w:r>
      <w:r w:rsidR="00346330" w:rsidRPr="00346330">
        <w:rPr>
          <w:rFonts w:ascii="Times New Roman" w:hAnsi="Times New Roman"/>
          <w:i/>
          <w:szCs w:val="24"/>
        </w:rPr>
        <w:t>course &amp; Society</w:t>
      </w:r>
      <w:r w:rsidR="00346330">
        <w:rPr>
          <w:rFonts w:ascii="Times New Roman" w:hAnsi="Times New Roman"/>
          <w:szCs w:val="24"/>
        </w:rPr>
        <w:t xml:space="preserve">; (7) </w:t>
      </w:r>
      <w:r w:rsidR="00346330" w:rsidRPr="00346330">
        <w:rPr>
          <w:rFonts w:ascii="Times New Roman" w:hAnsi="Times New Roman"/>
          <w:i/>
          <w:szCs w:val="24"/>
        </w:rPr>
        <w:lastRenderedPageBreak/>
        <w:t>Critical Discourse S</w:t>
      </w:r>
      <w:r w:rsidRPr="00346330">
        <w:rPr>
          <w:rFonts w:ascii="Times New Roman" w:hAnsi="Times New Roman"/>
          <w:i/>
          <w:szCs w:val="24"/>
        </w:rPr>
        <w:t>tudies</w:t>
      </w:r>
      <w:r w:rsidRPr="00D45FE4">
        <w:rPr>
          <w:rFonts w:ascii="Times New Roman" w:hAnsi="Times New Roman"/>
          <w:szCs w:val="24"/>
        </w:rPr>
        <w:t xml:space="preserve">; (8) </w:t>
      </w:r>
      <w:r w:rsidRPr="00346330">
        <w:rPr>
          <w:rFonts w:ascii="Times New Roman" w:hAnsi="Times New Roman"/>
          <w:i/>
          <w:szCs w:val="24"/>
        </w:rPr>
        <w:t>Research on Language and Soc</w:t>
      </w:r>
      <w:r w:rsidR="00346330" w:rsidRPr="00346330">
        <w:rPr>
          <w:rFonts w:ascii="Times New Roman" w:hAnsi="Times New Roman"/>
          <w:i/>
          <w:szCs w:val="24"/>
        </w:rPr>
        <w:t>ial Interaction</w:t>
      </w:r>
      <w:r w:rsidR="00346330">
        <w:rPr>
          <w:rFonts w:ascii="Times New Roman" w:hAnsi="Times New Roman"/>
          <w:szCs w:val="24"/>
        </w:rPr>
        <w:t xml:space="preserve">; (9) </w:t>
      </w:r>
      <w:r w:rsidR="00346330" w:rsidRPr="00346330">
        <w:rPr>
          <w:rFonts w:ascii="Times New Roman" w:hAnsi="Times New Roman"/>
          <w:i/>
          <w:szCs w:val="24"/>
        </w:rPr>
        <w:t>Learning, Culture and Social I</w:t>
      </w:r>
      <w:r w:rsidRPr="00346330">
        <w:rPr>
          <w:rFonts w:ascii="Times New Roman" w:hAnsi="Times New Roman"/>
          <w:i/>
          <w:szCs w:val="24"/>
        </w:rPr>
        <w:t>nteracti</w:t>
      </w:r>
      <w:r w:rsidR="00346330" w:rsidRPr="00346330">
        <w:rPr>
          <w:rFonts w:ascii="Times New Roman" w:hAnsi="Times New Roman"/>
          <w:i/>
          <w:szCs w:val="24"/>
        </w:rPr>
        <w:t>on</w:t>
      </w:r>
      <w:r w:rsidR="00346330">
        <w:rPr>
          <w:rFonts w:ascii="Times New Roman" w:hAnsi="Times New Roman"/>
          <w:szCs w:val="24"/>
        </w:rPr>
        <w:t xml:space="preserve">; (10) </w:t>
      </w:r>
      <w:r w:rsidR="00346330" w:rsidRPr="00346330">
        <w:rPr>
          <w:rFonts w:ascii="Times New Roman" w:hAnsi="Times New Roman"/>
          <w:i/>
          <w:szCs w:val="24"/>
        </w:rPr>
        <w:t>Journal of Language &amp; Social P</w:t>
      </w:r>
      <w:r w:rsidRPr="00346330">
        <w:rPr>
          <w:rFonts w:ascii="Times New Roman" w:hAnsi="Times New Roman"/>
          <w:i/>
          <w:szCs w:val="24"/>
        </w:rPr>
        <w:t>sychology</w:t>
      </w:r>
      <w:r w:rsidRPr="00D45FE4">
        <w:rPr>
          <w:rFonts w:ascii="Times New Roman" w:hAnsi="Times New Roman"/>
          <w:szCs w:val="24"/>
        </w:rPr>
        <w:t xml:space="preserve">; and (11) </w:t>
      </w:r>
      <w:r w:rsidRPr="00346330">
        <w:rPr>
          <w:rFonts w:ascii="Times New Roman" w:hAnsi="Times New Roman"/>
          <w:i/>
          <w:szCs w:val="24"/>
        </w:rPr>
        <w:t>British Journal of Social Psychology</w:t>
      </w:r>
      <w:r w:rsidRPr="00D45FE4">
        <w:rPr>
          <w:rFonts w:ascii="Times New Roman" w:hAnsi="Times New Roman"/>
          <w:szCs w:val="24"/>
        </w:rPr>
        <w:t>. Phases one and two resulted in over 194 articles, dissertations, book chapters</w:t>
      </w:r>
      <w:r w:rsidR="00F80853">
        <w:rPr>
          <w:rFonts w:ascii="Times New Roman" w:hAnsi="Times New Roman"/>
          <w:szCs w:val="24"/>
        </w:rPr>
        <w:t>, and books from 1986</w:t>
      </w:r>
      <w:r w:rsidR="00D57BDC">
        <w:rPr>
          <w:rFonts w:ascii="Times New Roman" w:hAnsi="Times New Roman"/>
          <w:szCs w:val="24"/>
        </w:rPr>
        <w:t xml:space="preserve"> to 2014</w:t>
      </w:r>
      <w:r w:rsidRPr="00D45FE4">
        <w:rPr>
          <w:rFonts w:ascii="Times New Roman" w:hAnsi="Times New Roman"/>
          <w:szCs w:val="24"/>
        </w:rPr>
        <w:t>.</w:t>
      </w:r>
    </w:p>
    <w:p w:rsidR="00AD0B9D" w:rsidRPr="00D45FE4" w:rsidRDefault="00AD0B9D" w:rsidP="00AD0B9D">
      <w:pPr>
        <w:pStyle w:val="BodyAA"/>
        <w:spacing w:line="480" w:lineRule="auto"/>
        <w:rPr>
          <w:rFonts w:ascii="Times New Roman" w:hAnsi="Times New Roman"/>
          <w:szCs w:val="24"/>
        </w:rPr>
      </w:pPr>
      <w:r w:rsidRPr="00D45FE4">
        <w:rPr>
          <w:rFonts w:ascii="Times New Roman" w:hAnsi="Times New Roman"/>
          <w:szCs w:val="24"/>
        </w:rPr>
        <w:tab/>
        <w:t>Two questions guided the third phase in order to narrow to curre</w:t>
      </w:r>
      <w:r w:rsidR="00D57BDC">
        <w:rPr>
          <w:rFonts w:ascii="Times New Roman" w:hAnsi="Times New Roman"/>
          <w:szCs w:val="24"/>
        </w:rPr>
        <w:t>nt research between 2008 to 2014</w:t>
      </w:r>
      <w:r w:rsidRPr="00D45FE4">
        <w:rPr>
          <w:rFonts w:ascii="Times New Roman" w:hAnsi="Times New Roman"/>
          <w:szCs w:val="24"/>
        </w:rPr>
        <w:t xml:space="preserve">: (1) </w:t>
      </w:r>
      <w:proofErr w:type="gramStart"/>
      <w:r w:rsidRPr="00D45FE4">
        <w:rPr>
          <w:rFonts w:ascii="Times New Roman" w:hAnsi="Times New Roman"/>
          <w:szCs w:val="24"/>
        </w:rPr>
        <w:t>What</w:t>
      </w:r>
      <w:proofErr w:type="gramEnd"/>
      <w:r w:rsidRPr="00D45FE4">
        <w:rPr>
          <w:rFonts w:ascii="Times New Roman" w:hAnsi="Times New Roman"/>
          <w:szCs w:val="24"/>
        </w:rPr>
        <w:t xml:space="preserve"> </w:t>
      </w:r>
      <w:r w:rsidRPr="00D57BDC">
        <w:rPr>
          <w:rFonts w:ascii="Times New Roman" w:hAnsi="Times New Roman"/>
          <w:i/>
          <w:szCs w:val="24"/>
        </w:rPr>
        <w:t>evaluations and research studies</w:t>
      </w:r>
      <w:r w:rsidRPr="00D45FE4">
        <w:rPr>
          <w:rFonts w:ascii="Times New Roman" w:hAnsi="Times New Roman"/>
          <w:szCs w:val="24"/>
        </w:rPr>
        <w:t xml:space="preserve"> exist that contribute to our understanding of IEP meeting decision making talk between families and schools? </w:t>
      </w:r>
      <w:proofErr w:type="gramStart"/>
      <w:r w:rsidRPr="00D45FE4">
        <w:rPr>
          <w:rFonts w:ascii="Times New Roman" w:hAnsi="Times New Roman"/>
          <w:szCs w:val="24"/>
        </w:rPr>
        <w:t>and</w:t>
      </w:r>
      <w:proofErr w:type="gramEnd"/>
      <w:r w:rsidRPr="00D45FE4">
        <w:rPr>
          <w:rFonts w:ascii="Times New Roman" w:hAnsi="Times New Roman"/>
          <w:szCs w:val="24"/>
        </w:rPr>
        <w:t xml:space="preserve"> (2) What </w:t>
      </w:r>
      <w:r w:rsidRPr="00D57BDC">
        <w:rPr>
          <w:rFonts w:ascii="Times New Roman" w:hAnsi="Times New Roman"/>
          <w:i/>
          <w:szCs w:val="24"/>
        </w:rPr>
        <w:t xml:space="preserve">theoretical perspectives </w:t>
      </w:r>
      <w:r w:rsidRPr="00D45FE4">
        <w:rPr>
          <w:rFonts w:ascii="Times New Roman" w:hAnsi="Times New Roman"/>
          <w:szCs w:val="24"/>
        </w:rPr>
        <w:t xml:space="preserve">of decision making within IEP meetings contribute to our understanding of talk between families and schools? </w:t>
      </w:r>
      <w:r w:rsidR="00346330" w:rsidRPr="00D45FE4">
        <w:rPr>
          <w:rFonts w:ascii="Times New Roman" w:hAnsi="Times New Roman"/>
          <w:szCs w:val="24"/>
        </w:rPr>
        <w:t xml:space="preserve">I included only articles, handbooks, and texts that answered these two questions within the years specified, with exceptions for articles that were either landmark studies, or the only text found on a given sub-topic (Galvan, 2006). </w:t>
      </w:r>
      <w:r w:rsidRPr="00D45FE4">
        <w:rPr>
          <w:rFonts w:ascii="Times New Roman" w:hAnsi="Times New Roman"/>
          <w:szCs w:val="24"/>
        </w:rPr>
        <w:t xml:space="preserve">During this phase, I also searched the references of texts to find further articles that fit my parameters. With de-limitations, I located two books, ten dissertations, and 99 articles describing aspects of </w:t>
      </w:r>
      <w:r w:rsidR="00D57BDC">
        <w:rPr>
          <w:rFonts w:ascii="Times New Roman" w:hAnsi="Times New Roman"/>
          <w:szCs w:val="24"/>
        </w:rPr>
        <w:t xml:space="preserve">families and </w:t>
      </w:r>
      <w:r w:rsidRPr="00D45FE4">
        <w:rPr>
          <w:rFonts w:ascii="Times New Roman" w:hAnsi="Times New Roman"/>
          <w:szCs w:val="24"/>
        </w:rPr>
        <w:t>schools working together with K-12 students receiving special education services. Many of the texts referenced decision making as part of their overall findings or as a sub- topic, with only a few considering decision making directly, as I discu</w:t>
      </w:r>
      <w:r w:rsidR="00D73C18">
        <w:rPr>
          <w:rFonts w:ascii="Times New Roman" w:hAnsi="Times New Roman"/>
          <w:szCs w:val="24"/>
        </w:rPr>
        <w:t>ss later in the chapter. Table 1</w:t>
      </w:r>
      <w:r w:rsidRPr="00D45FE4">
        <w:rPr>
          <w:rFonts w:ascii="Times New Roman" w:hAnsi="Times New Roman"/>
          <w:szCs w:val="24"/>
        </w:rPr>
        <w:t xml:space="preserve"> provides a description of the themes and contexts of the 111 texts. The category “theoretical texts” includes position papers as well as proposed strategies, approaches, and models of decision making between families and schools. The category “participants of studies” includes five literatu</w:t>
      </w:r>
      <w:r w:rsidR="00D57BDC">
        <w:rPr>
          <w:rFonts w:ascii="Times New Roman" w:hAnsi="Times New Roman"/>
          <w:szCs w:val="24"/>
        </w:rPr>
        <w:t>re reviews that addressed caregiver</w:t>
      </w:r>
      <w:r w:rsidRPr="00D45FE4">
        <w:rPr>
          <w:rFonts w:ascii="Times New Roman" w:hAnsi="Times New Roman"/>
          <w:szCs w:val="24"/>
        </w:rPr>
        <w:t xml:space="preserve">s and families working together. </w:t>
      </w:r>
    </w:p>
    <w:p w:rsidR="004D7D1F" w:rsidRDefault="004D7D1F" w:rsidP="004D7D1F">
      <w:pPr>
        <w:pStyle w:val="Caption"/>
        <w:keepNext/>
      </w:pPr>
      <w:bookmarkStart w:id="17" w:name="_Toc390884705"/>
      <w:r>
        <w:t xml:space="preserve">Table </w:t>
      </w:r>
      <w:fldSimple w:instr=" SEQ Table \* ARABIC ">
        <w:r w:rsidR="004A5CDC">
          <w:rPr>
            <w:noProof/>
          </w:rPr>
          <w:t>1</w:t>
        </w:r>
      </w:fldSimple>
      <w:r>
        <w:rPr>
          <w:noProof/>
        </w:rPr>
        <w:t>: Texts by Theme, Methodology, and Context</w:t>
      </w:r>
      <w:bookmarkEnd w:id="17"/>
    </w:p>
    <w:tbl>
      <w:tblPr>
        <w:tblW w:w="9360" w:type="dxa"/>
        <w:tblInd w:w="108" w:type="dxa"/>
        <w:shd w:val="clear" w:color="auto" w:fill="FFFFFF"/>
        <w:tblLayout w:type="fixed"/>
        <w:tblLook w:val="0000"/>
      </w:tblPr>
      <w:tblGrid>
        <w:gridCol w:w="3248"/>
        <w:gridCol w:w="2144"/>
        <w:gridCol w:w="3968"/>
      </w:tblGrid>
      <w:tr w:rsidR="00AD0B9D" w:rsidRPr="00D45FE4" w:rsidTr="004D7D1F">
        <w:trPr>
          <w:cantSplit/>
          <w:trHeight w:hRule="exact" w:val="494"/>
        </w:trPr>
        <w:tc>
          <w:tcPr>
            <w:tcW w:w="3248" w:type="dxa"/>
            <w:tcBorders>
              <w:top w:val="single" w:sz="4" w:space="0" w:color="000000"/>
              <w:left w:val="none" w:sz="4" w:space="0" w:color="000000"/>
              <w:bottom w:val="singl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b/>
                <w:szCs w:val="24"/>
              </w:rPr>
            </w:pPr>
            <w:r w:rsidRPr="00D45FE4">
              <w:rPr>
                <w:rFonts w:ascii="Times New Roman" w:hAnsi="Times New Roman"/>
                <w:b/>
                <w:szCs w:val="24"/>
              </w:rPr>
              <w:t>Theme</w:t>
            </w:r>
            <w:r w:rsidRPr="00D45FE4">
              <w:rPr>
                <w:rFonts w:ascii="Times New Roman" w:hAnsi="Times New Roman"/>
                <w:b/>
                <w:szCs w:val="24"/>
              </w:rPr>
              <w:tab/>
            </w:r>
          </w:p>
        </w:tc>
        <w:tc>
          <w:tcPr>
            <w:tcW w:w="2144" w:type="dxa"/>
            <w:tcBorders>
              <w:top w:val="single" w:sz="4" w:space="0" w:color="000000"/>
              <w:left w:val="none" w:sz="4" w:space="0" w:color="000000"/>
              <w:bottom w:val="singl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b/>
                <w:szCs w:val="24"/>
              </w:rPr>
            </w:pPr>
            <w:r w:rsidRPr="00D45FE4">
              <w:rPr>
                <w:rFonts w:ascii="Times New Roman" w:hAnsi="Times New Roman"/>
                <w:b/>
                <w:szCs w:val="24"/>
              </w:rPr>
              <w:t>Number of Findings</w:t>
            </w:r>
          </w:p>
        </w:tc>
        <w:tc>
          <w:tcPr>
            <w:tcW w:w="3968" w:type="dxa"/>
            <w:tcBorders>
              <w:top w:val="single" w:sz="4" w:space="0" w:color="000000"/>
              <w:left w:val="none" w:sz="4" w:space="0" w:color="000000"/>
              <w:bottom w:val="singl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b/>
                <w:szCs w:val="24"/>
              </w:rPr>
            </w:pPr>
            <w:r w:rsidRPr="00D45FE4">
              <w:rPr>
                <w:rFonts w:ascii="Times New Roman" w:hAnsi="Times New Roman"/>
                <w:b/>
                <w:szCs w:val="24"/>
              </w:rPr>
              <w:t>Methodology/Context of Study</w:t>
            </w:r>
          </w:p>
        </w:tc>
      </w:tr>
      <w:tr w:rsidR="00AD0B9D" w:rsidRPr="00D45FE4" w:rsidTr="004D7D1F">
        <w:trPr>
          <w:cantSplit/>
          <w:trHeight w:hRule="exact" w:val="494"/>
        </w:trPr>
        <w:tc>
          <w:tcPr>
            <w:tcW w:w="3248" w:type="dxa"/>
            <w:tcBorders>
              <w:top w:val="singl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lastRenderedPageBreak/>
              <w:t>Total number of texts</w:t>
            </w:r>
          </w:p>
        </w:tc>
        <w:tc>
          <w:tcPr>
            <w:tcW w:w="2144" w:type="dxa"/>
            <w:tcBorders>
              <w:top w:val="singl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N = 111</w:t>
            </w:r>
          </w:p>
        </w:tc>
        <w:tc>
          <w:tcPr>
            <w:tcW w:w="3968" w:type="dxa"/>
            <w:tcBorders>
              <w:top w:val="singl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Theoretical texts</w:t>
            </w: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N = 4</w:t>
            </w:r>
            <w:r>
              <w:rPr>
                <w:rFonts w:ascii="Times New Roman" w:hAnsi="Times New Roman"/>
                <w:szCs w:val="24"/>
              </w:rPr>
              <w:t>7</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Literature reviews </w:t>
            </w: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N = </w:t>
            </w:r>
            <w:r>
              <w:rPr>
                <w:rFonts w:ascii="Times New Roman" w:hAnsi="Times New Roman"/>
                <w:szCs w:val="24"/>
              </w:rPr>
              <w:t>7</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Empirical studies</w:t>
            </w: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N = 57</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w:t>
            </w:r>
            <w:r>
              <w:rPr>
                <w:rFonts w:ascii="Times New Roman" w:hAnsi="Times New Roman"/>
                <w:szCs w:val="24"/>
              </w:rPr>
              <w:t xml:space="preserve"> </w:t>
            </w:r>
            <w:r w:rsidRPr="00D45FE4">
              <w:rPr>
                <w:rFonts w:ascii="Times New Roman" w:hAnsi="Times New Roman"/>
                <w:szCs w:val="24"/>
              </w:rPr>
              <w:t xml:space="preserve"> 7%  (4) </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57421B" w:rsidP="00415A25">
            <w:pPr>
              <w:pStyle w:val="BodyAA"/>
              <w:spacing w:line="480" w:lineRule="auto"/>
              <w:rPr>
                <w:rFonts w:ascii="Times New Roman" w:hAnsi="Times New Roman"/>
                <w:szCs w:val="24"/>
              </w:rPr>
            </w:pPr>
            <w:r>
              <w:rPr>
                <w:rFonts w:ascii="Times New Roman" w:hAnsi="Times New Roman"/>
                <w:szCs w:val="24"/>
              </w:rPr>
              <w:t>Conversation</w:t>
            </w:r>
            <w:r w:rsidR="00AD0B9D" w:rsidRPr="00D45FE4">
              <w:rPr>
                <w:rFonts w:ascii="Times New Roman" w:hAnsi="Times New Roman"/>
                <w:szCs w:val="24"/>
              </w:rPr>
              <w:t xml:space="preserve"> Analysis</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Pr>
                <w:rFonts w:ascii="Times New Roman" w:hAnsi="Times New Roman"/>
                <w:szCs w:val="24"/>
              </w:rPr>
              <w:t xml:space="preserve">                   7</w:t>
            </w:r>
            <w:r w:rsidRPr="00D45FE4">
              <w:rPr>
                <w:rFonts w:ascii="Times New Roman" w:hAnsi="Times New Roman"/>
                <w:szCs w:val="24"/>
              </w:rPr>
              <w:t>%</w:t>
            </w:r>
            <w:r>
              <w:rPr>
                <w:rFonts w:ascii="Times New Roman" w:hAnsi="Times New Roman"/>
                <w:szCs w:val="24"/>
              </w:rPr>
              <w:t xml:space="preserve"> (4</w:t>
            </w:r>
            <w:r w:rsidRPr="00D45FE4">
              <w:rPr>
                <w:rFonts w:ascii="Times New Roman" w:hAnsi="Times New Roman"/>
                <w:szCs w:val="24"/>
              </w:rPr>
              <w:t>)</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Discourse Analysis/Critical DA</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Pr>
                <w:rFonts w:ascii="Times New Roman" w:hAnsi="Times New Roman"/>
                <w:szCs w:val="24"/>
              </w:rPr>
              <w:t xml:space="preserve">                47% (27</w:t>
            </w:r>
            <w:r w:rsidRPr="00D45FE4">
              <w:rPr>
                <w:rFonts w:ascii="Times New Roman" w:hAnsi="Times New Roman"/>
                <w:szCs w:val="24"/>
              </w:rPr>
              <w:t>)</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Qualitative (non-CA/DA)</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19% (11)</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Mixed Method</w:t>
            </w:r>
            <w:r w:rsidRPr="00D45FE4">
              <w:rPr>
                <w:rFonts w:ascii="Times New Roman" w:hAnsi="Times New Roman"/>
                <w:szCs w:val="24"/>
              </w:rPr>
              <w:tab/>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19% (11)</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Quantitative</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School Settings of Studies</w:t>
            </w: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N = 57</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21% (12)</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K-12</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w:t>
            </w:r>
            <w:r>
              <w:rPr>
                <w:rFonts w:ascii="Times New Roman" w:hAnsi="Times New Roman"/>
                <w:szCs w:val="24"/>
              </w:rPr>
              <w:t xml:space="preserve">  </w:t>
            </w:r>
            <w:r w:rsidRPr="00D45FE4">
              <w:rPr>
                <w:rFonts w:ascii="Times New Roman" w:hAnsi="Times New Roman"/>
                <w:szCs w:val="24"/>
              </w:rPr>
              <w:t>2% (1)</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K-8</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30% (17)</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Elementary Schools</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47% (27) </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Secondary Schools</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Participants of Studies</w:t>
            </w:r>
            <w:r w:rsidRPr="00D45FE4">
              <w:rPr>
                <w:rFonts w:ascii="Times New Roman" w:hAnsi="Times New Roman"/>
                <w:szCs w:val="24"/>
              </w:rPr>
              <w:tab/>
            </w: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N = 62</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19% (12) </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Students, Caregivers, and Educators</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13% (8)</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Educators</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18% (11)</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Caregivers and Educators</w:t>
            </w:r>
          </w:p>
        </w:tc>
      </w:tr>
      <w:tr w:rsidR="00AD0B9D" w:rsidRPr="00D45FE4" w:rsidTr="004D7D1F">
        <w:trPr>
          <w:cantSplit/>
          <w:trHeight w:hRule="exact" w:val="494"/>
        </w:trPr>
        <w:tc>
          <w:tcPr>
            <w:tcW w:w="324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31% (19)</w:t>
            </w:r>
          </w:p>
        </w:tc>
        <w:tc>
          <w:tcPr>
            <w:tcW w:w="3968" w:type="dxa"/>
            <w:tcBorders>
              <w:top w:val="none" w:sz="4" w:space="0" w:color="000000"/>
              <w:left w:val="none" w:sz="4" w:space="0" w:color="000000"/>
              <w:bottom w:val="non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Caregivers</w:t>
            </w:r>
          </w:p>
        </w:tc>
      </w:tr>
      <w:tr w:rsidR="00AD0B9D" w:rsidRPr="00D45FE4" w:rsidTr="004D7D1F">
        <w:trPr>
          <w:cantSplit/>
          <w:trHeight w:hRule="exact" w:val="494"/>
        </w:trPr>
        <w:tc>
          <w:tcPr>
            <w:tcW w:w="3248" w:type="dxa"/>
            <w:tcBorders>
              <w:top w:val="none" w:sz="4" w:space="0" w:color="000000"/>
              <w:left w:val="none" w:sz="4" w:space="0" w:color="000000"/>
              <w:bottom w:val="singl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p>
        </w:tc>
        <w:tc>
          <w:tcPr>
            <w:tcW w:w="2144" w:type="dxa"/>
            <w:tcBorders>
              <w:top w:val="none" w:sz="4" w:space="0" w:color="000000"/>
              <w:left w:val="none" w:sz="4" w:space="0" w:color="000000"/>
              <w:bottom w:val="singl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 xml:space="preserve">                 19% (12) </w:t>
            </w:r>
          </w:p>
        </w:tc>
        <w:tc>
          <w:tcPr>
            <w:tcW w:w="3968" w:type="dxa"/>
            <w:tcBorders>
              <w:top w:val="none" w:sz="4" w:space="0" w:color="000000"/>
              <w:left w:val="none" w:sz="4" w:space="0" w:color="000000"/>
              <w:bottom w:val="single" w:sz="4" w:space="0" w:color="000000"/>
              <w:right w:val="none" w:sz="4" w:space="0" w:color="000000"/>
            </w:tcBorders>
            <w:shd w:val="clear" w:color="auto" w:fill="FFFFFF"/>
            <w:tcMar>
              <w:top w:w="0" w:type="dxa"/>
              <w:left w:w="0" w:type="dxa"/>
              <w:bottom w:w="0" w:type="dxa"/>
              <w:right w:w="0" w:type="dxa"/>
            </w:tcMar>
          </w:tcPr>
          <w:p w:rsidR="00AD0B9D" w:rsidRPr="00D45FE4" w:rsidRDefault="00AD0B9D" w:rsidP="00415A25">
            <w:pPr>
              <w:pStyle w:val="BodyAA"/>
              <w:spacing w:line="480" w:lineRule="auto"/>
              <w:rPr>
                <w:rFonts w:ascii="Times New Roman" w:hAnsi="Times New Roman"/>
                <w:szCs w:val="24"/>
              </w:rPr>
            </w:pPr>
            <w:r w:rsidRPr="00D45FE4">
              <w:rPr>
                <w:rFonts w:ascii="Times New Roman" w:hAnsi="Times New Roman"/>
                <w:szCs w:val="24"/>
              </w:rPr>
              <w:t>Students</w:t>
            </w:r>
          </w:p>
        </w:tc>
      </w:tr>
    </w:tbl>
    <w:p w:rsidR="00AD0B9D" w:rsidRPr="00D45FE4" w:rsidRDefault="00AD0B9D" w:rsidP="00AD0B9D">
      <w:pPr>
        <w:pStyle w:val="BodyAA"/>
        <w:spacing w:line="480" w:lineRule="auto"/>
        <w:rPr>
          <w:rFonts w:ascii="Times New Roman" w:hAnsi="Times New Roman"/>
          <w:szCs w:val="24"/>
        </w:rPr>
      </w:pPr>
    </w:p>
    <w:p w:rsidR="00AD0B9D" w:rsidRPr="00D45FE4" w:rsidRDefault="00AD0B9D" w:rsidP="00AD0B9D">
      <w:pPr>
        <w:pStyle w:val="BodyAA"/>
        <w:spacing w:line="480" w:lineRule="auto"/>
        <w:rPr>
          <w:rFonts w:ascii="Times New Roman" w:hAnsi="Times New Roman"/>
          <w:szCs w:val="24"/>
        </w:rPr>
      </w:pPr>
      <w:r w:rsidRPr="00D45FE4">
        <w:rPr>
          <w:rFonts w:ascii="Times New Roman" w:hAnsi="Times New Roman"/>
          <w:szCs w:val="24"/>
        </w:rPr>
        <w:tab/>
        <w:t xml:space="preserve"> About 80 % of the empirical studies found on the topic employed a qualitative (Denzin &amp; Lincoln, 2005) or mixed methodology to interpret how participants made sense of families and schools working together. Of the quantitative studies, four were experimental designs and seven were surveys. </w:t>
      </w:r>
      <w:r w:rsidR="007C0FEA">
        <w:rPr>
          <w:rFonts w:ascii="Times New Roman" w:hAnsi="Times New Roman"/>
          <w:szCs w:val="24"/>
        </w:rPr>
        <w:t>I found no</w:t>
      </w:r>
      <w:r w:rsidRPr="00D45FE4">
        <w:rPr>
          <w:rFonts w:ascii="Times New Roman" w:hAnsi="Times New Roman"/>
          <w:szCs w:val="24"/>
        </w:rPr>
        <w:t xml:space="preserve"> evaluation studies on the topic. It is important to note that this literature </w:t>
      </w:r>
      <w:r w:rsidRPr="00D45FE4">
        <w:rPr>
          <w:rFonts w:ascii="Times New Roman" w:hAnsi="Times New Roman"/>
          <w:szCs w:val="24"/>
        </w:rPr>
        <w:lastRenderedPageBreak/>
        <w:t xml:space="preserve">review related to peer-reviewed theoretical papers and empirical studies.  Due to a focus on peer-reviewed literature, I necessarily have privileged the perspectives of researchers. I ignored important areas of scholarship in popular literature which </w:t>
      </w:r>
      <w:r w:rsidR="00D57BDC">
        <w:rPr>
          <w:rFonts w:ascii="Times New Roman" w:hAnsi="Times New Roman"/>
          <w:szCs w:val="24"/>
        </w:rPr>
        <w:t>privileges perspectives of caregiver</w:t>
      </w:r>
      <w:r w:rsidRPr="00D45FE4">
        <w:rPr>
          <w:rFonts w:ascii="Times New Roman" w:hAnsi="Times New Roman"/>
          <w:szCs w:val="24"/>
        </w:rPr>
        <w:t>s and parent organizations. Likewise, I did not include the perspectives of policy makers and lawyers because I excluded research on special education policies,</w:t>
      </w:r>
      <w:r>
        <w:rPr>
          <w:rFonts w:ascii="Times New Roman" w:hAnsi="Times New Roman"/>
          <w:szCs w:val="24"/>
        </w:rPr>
        <w:t xml:space="preserve"> compilations of legal cases, and</w:t>
      </w:r>
      <w:r w:rsidRPr="00D45FE4">
        <w:rPr>
          <w:rFonts w:ascii="Times New Roman" w:hAnsi="Times New Roman"/>
          <w:szCs w:val="24"/>
        </w:rPr>
        <w:t xml:space="preserve"> special education legal issues. </w:t>
      </w:r>
      <w:r w:rsidR="00D57BDC">
        <w:rPr>
          <w:rFonts w:ascii="Times New Roman" w:hAnsi="Times New Roman"/>
          <w:szCs w:val="24"/>
        </w:rPr>
        <w:t>In addition</w:t>
      </w:r>
      <w:r>
        <w:rPr>
          <w:rFonts w:ascii="Times New Roman" w:hAnsi="Times New Roman"/>
          <w:szCs w:val="24"/>
        </w:rPr>
        <w:t xml:space="preserve">, I selected studies for further review that referenced decision making as a research question or to some extent in their findings, specifically studies that included multiple IEP team members (N=23).  </w:t>
      </w:r>
      <w:r w:rsidRPr="00D45FE4">
        <w:rPr>
          <w:rFonts w:ascii="Times New Roman" w:hAnsi="Times New Roman"/>
          <w:szCs w:val="24"/>
        </w:rPr>
        <w:t xml:space="preserve">Therefore, this review may have made the topic look more uniform than it actually is. </w:t>
      </w:r>
    </w:p>
    <w:p w:rsidR="00AD0B9D" w:rsidRPr="00D45FE4" w:rsidRDefault="00AD0B9D" w:rsidP="00AD0B9D">
      <w:pPr>
        <w:pStyle w:val="BodyAA"/>
        <w:spacing w:line="480" w:lineRule="auto"/>
        <w:rPr>
          <w:rFonts w:ascii="Times New Roman" w:hAnsi="Times New Roman"/>
          <w:szCs w:val="24"/>
        </w:rPr>
      </w:pPr>
      <w:r w:rsidRPr="00D45FE4">
        <w:rPr>
          <w:rFonts w:ascii="Times New Roman" w:hAnsi="Times New Roman"/>
          <w:szCs w:val="24"/>
        </w:rPr>
        <w:tab/>
        <w:t xml:space="preserve">In the next section, I provide a brief overview </w:t>
      </w:r>
      <w:r>
        <w:rPr>
          <w:rFonts w:ascii="Times New Roman" w:hAnsi="Times New Roman"/>
          <w:szCs w:val="24"/>
        </w:rPr>
        <w:t xml:space="preserve">of a few </w:t>
      </w:r>
      <w:r w:rsidRPr="00D45FE4">
        <w:rPr>
          <w:rFonts w:ascii="Times New Roman" w:hAnsi="Times New Roman"/>
          <w:szCs w:val="24"/>
        </w:rPr>
        <w:t xml:space="preserve">theoretical perspectives as well as </w:t>
      </w:r>
      <w:r w:rsidR="00770ABF">
        <w:rPr>
          <w:rFonts w:ascii="Times New Roman" w:hAnsi="Times New Roman"/>
          <w:szCs w:val="24"/>
        </w:rPr>
        <w:t>methods</w:t>
      </w:r>
      <w:r w:rsidRPr="00D45FE4">
        <w:rPr>
          <w:rFonts w:ascii="Times New Roman" w:hAnsi="Times New Roman"/>
          <w:szCs w:val="24"/>
        </w:rPr>
        <w:t xml:space="preserve"> related to families and schools working together to make decisions within IEP meetings.</w:t>
      </w:r>
    </w:p>
    <w:p w:rsidR="00AD0B9D" w:rsidRDefault="00E340E9" w:rsidP="00ED5543">
      <w:pPr>
        <w:pStyle w:val="Heading2"/>
      </w:pPr>
      <w:bookmarkStart w:id="18" w:name="_Toc390884671"/>
      <w:r>
        <w:t xml:space="preserve">Theoretical Perspectives </w:t>
      </w:r>
      <w:r w:rsidR="00770ABF">
        <w:t xml:space="preserve">and </w:t>
      </w:r>
      <w:r>
        <w:t xml:space="preserve">Decision Making </w:t>
      </w:r>
      <w:r w:rsidR="00770ABF">
        <w:t xml:space="preserve">Methods </w:t>
      </w:r>
      <w:r>
        <w:t>in IEP Meetings</w:t>
      </w:r>
      <w:bookmarkEnd w:id="18"/>
      <w:r w:rsidR="00AD0B9D" w:rsidRPr="00D45FE4">
        <w:tab/>
      </w:r>
    </w:p>
    <w:p w:rsidR="00AD0B9D" w:rsidRPr="00D45FE4" w:rsidRDefault="00D274B9"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The primary</w:t>
      </w:r>
      <w:r w:rsidR="00AD0B9D">
        <w:t xml:space="preserve"> theoretical perspective</w:t>
      </w:r>
      <w:r>
        <w:t xml:space="preserve"> dominating</w:t>
      </w:r>
      <w:r w:rsidR="007C0FEA">
        <w:t xml:space="preserve"> IEP meetings</w:t>
      </w:r>
      <w:r w:rsidR="00AD0B9D">
        <w:t xml:space="preserve">, as driven by the IDEA (2004) law and persistent educator practices and policies, is a </w:t>
      </w:r>
      <w:r w:rsidR="00770ABF">
        <w:t xml:space="preserve">deficit or </w:t>
      </w:r>
      <w:r w:rsidR="00AD0B9D">
        <w:t>medical model of dis</w:t>
      </w:r>
      <w:r w:rsidR="007C0FEA">
        <w:t>/</w:t>
      </w:r>
      <w:r w:rsidR="00AD0B9D">
        <w:t>ability</w:t>
      </w:r>
      <w:r w:rsidR="007C0FEA">
        <w:t xml:space="preserve">. The medical model of dis/ability </w:t>
      </w:r>
      <w:r w:rsidR="00AD0B9D">
        <w:t xml:space="preserve">highlights student deficits. This perspective drives the IEP form, and </w:t>
      </w:r>
      <w:r>
        <w:t>provides the backdrop for how participants</w:t>
      </w:r>
      <w:r w:rsidR="00AD0B9D">
        <w:t xml:space="preserve"> talk about special education services in</w:t>
      </w:r>
      <w:r w:rsidR="007C0FEA">
        <w:t xml:space="preserve"> IEP</w:t>
      </w:r>
      <w:r w:rsidR="00AD0B9D">
        <w:t xml:space="preserve"> meetings. </w:t>
      </w:r>
      <w:r w:rsidR="00AD0B9D" w:rsidRPr="00D45FE4">
        <w:t xml:space="preserve">In response to </w:t>
      </w:r>
      <w:r w:rsidR="00AE031F">
        <w:t xml:space="preserve">the </w:t>
      </w:r>
      <w:r w:rsidR="00AD0B9D" w:rsidRPr="00D45FE4">
        <w:t>deficit perspectives</w:t>
      </w:r>
      <w:r w:rsidR="00AE031F">
        <w:t xml:space="preserve"> of IDEA</w:t>
      </w:r>
      <w:r w:rsidR="00AD0B9D" w:rsidRPr="00D45FE4">
        <w:t xml:space="preserve">, </w:t>
      </w:r>
      <w:r>
        <w:t xml:space="preserve">some </w:t>
      </w:r>
      <w:r w:rsidR="00AD0B9D" w:rsidRPr="00D45FE4">
        <w:t xml:space="preserve">professionals and families </w:t>
      </w:r>
      <w:r w:rsidR="00AE031F">
        <w:t xml:space="preserve">have </w:t>
      </w:r>
      <w:r w:rsidR="00AD0B9D" w:rsidRPr="00D45FE4">
        <w:t>turn</w:t>
      </w:r>
      <w:r w:rsidR="00AE031F">
        <w:t>ed</w:t>
      </w:r>
      <w:r w:rsidR="00AD0B9D" w:rsidRPr="00D45FE4">
        <w:t xml:space="preserve"> to strengths-based and collaborative methods of working together</w:t>
      </w:r>
      <w:r w:rsidR="00AE031F">
        <w:t xml:space="preserve"> within IEP meetings</w:t>
      </w:r>
      <w:r w:rsidR="00AD0B9D" w:rsidRPr="00D45FE4">
        <w:t xml:space="preserve">. </w:t>
      </w:r>
      <w:r w:rsidR="00247676">
        <w:t xml:space="preserve">Because both </w:t>
      </w:r>
      <w:r>
        <w:t xml:space="preserve">deficit and strengths based </w:t>
      </w:r>
      <w:r w:rsidR="00247676">
        <w:t xml:space="preserve">perspectives contribute to how participants frame decision making within IEP meetings, </w:t>
      </w:r>
      <w:r>
        <w:t>in the following four sections I</w:t>
      </w:r>
      <w:r w:rsidR="00247676">
        <w:t xml:space="preserve"> describe </w:t>
      </w:r>
      <w:r>
        <w:t>the IDEA</w:t>
      </w:r>
      <w:r w:rsidR="00247676">
        <w:t xml:space="preserve"> deficit perspective</w:t>
      </w:r>
      <w:r>
        <w:t xml:space="preserve"> framing decision making</w:t>
      </w:r>
      <w:r w:rsidR="00247676">
        <w:t xml:space="preserve">, and highlight </w:t>
      </w:r>
      <w:r>
        <w:t>three</w:t>
      </w:r>
      <w:r w:rsidRPr="00D45FE4">
        <w:t xml:space="preserve"> contemporary </w:t>
      </w:r>
      <w:r>
        <w:t>strengths based methods in IEP meeting literature</w:t>
      </w:r>
      <w:r w:rsidRPr="0080058C">
        <w:t xml:space="preserve">: (1) community of practice </w:t>
      </w:r>
      <w:r>
        <w:t>planning</w:t>
      </w:r>
      <w:r w:rsidRPr="0080058C">
        <w:t>; (2) pe</w:t>
      </w:r>
      <w:r>
        <w:t>rson-centered planning; and (3</w:t>
      </w:r>
      <w:r w:rsidR="00956871">
        <w:t>) student-</w:t>
      </w:r>
      <w:r w:rsidRPr="0080058C">
        <w:t xml:space="preserve">directed IEP </w:t>
      </w:r>
      <w:proofErr w:type="gramStart"/>
      <w:r>
        <w:t>planning</w:t>
      </w:r>
      <w:r w:rsidRPr="0080058C">
        <w:t>.</w:t>
      </w:r>
      <w:proofErr w:type="gramEnd"/>
      <w:r w:rsidR="00D57BDC">
        <w:t xml:space="preserve"> </w:t>
      </w:r>
      <w:r w:rsidR="00247676">
        <w:t xml:space="preserve">As such, this section provides a </w:t>
      </w:r>
      <w:r w:rsidR="00247676">
        <w:lastRenderedPageBreak/>
        <w:t>background for some of the perspectives driving IEP meetings and the empirical research reviewed in t</w:t>
      </w:r>
      <w:r>
        <w:t>his chapter</w:t>
      </w:r>
      <w:r w:rsidR="00247676">
        <w:t>.</w:t>
      </w:r>
      <w:r w:rsidR="00AD0B9D">
        <w:t xml:space="preserve"> </w:t>
      </w:r>
    </w:p>
    <w:p w:rsidR="00E076AA" w:rsidRDefault="00AD0B9D" w:rsidP="00AD0B9D">
      <w:pPr>
        <w:spacing w:line="480" w:lineRule="auto"/>
      </w:pPr>
      <w:r w:rsidRPr="00D45FE4">
        <w:tab/>
      </w:r>
      <w:proofErr w:type="gramStart"/>
      <w:r w:rsidRPr="003F6B1B">
        <w:rPr>
          <w:b/>
        </w:rPr>
        <w:t>Deficit perspectives</w:t>
      </w:r>
      <w:r w:rsidR="00E076AA">
        <w:rPr>
          <w:b/>
        </w:rPr>
        <w:t xml:space="preserve"> and decision making</w:t>
      </w:r>
      <w:r w:rsidRPr="003F6B1B">
        <w:rPr>
          <w:b/>
        </w:rPr>
        <w:t>.</w:t>
      </w:r>
      <w:proofErr w:type="gramEnd"/>
      <w:r>
        <w:t xml:space="preserve"> </w:t>
      </w:r>
      <w:r w:rsidRPr="00D45FE4">
        <w:t xml:space="preserve">The </w:t>
      </w:r>
      <w:r>
        <w:t xml:space="preserve">IDEA </w:t>
      </w:r>
      <w:r w:rsidR="00D57BDC">
        <w:t xml:space="preserve">(2004) </w:t>
      </w:r>
      <w:r w:rsidRPr="00D45FE4">
        <w:t>law, and by extension the IEP form, follows the medical model, which pathologizes dis</w:t>
      </w:r>
      <w:r w:rsidR="00D57BDC">
        <w:t>/</w:t>
      </w:r>
      <w:r w:rsidRPr="00D45FE4">
        <w:t>abilities. This means viewing dis</w:t>
      </w:r>
      <w:r>
        <w:t>/</w:t>
      </w:r>
      <w:r w:rsidRPr="00D45FE4">
        <w:t xml:space="preserve">ability as a condition inside the individual requiring remediation of impairments by experts such as physicians, educators, and therapists (Gabel, 2006). </w:t>
      </w:r>
      <w:r>
        <w:t xml:space="preserve">The medical model ignores how people socially construct notions of dis/ability with institutional procedures and policies, and how such practices result in negative and persistent stigmas. </w:t>
      </w:r>
      <w:r w:rsidRPr="00D45FE4">
        <w:t>In IDEA’s (2004) definition, dis</w:t>
      </w:r>
      <w:r w:rsidR="007C0FEA">
        <w:t>/</w:t>
      </w:r>
      <w:r w:rsidRPr="00D45FE4">
        <w:t>ability is synonymous with impairment</w:t>
      </w:r>
      <w:r w:rsidRPr="00D45FE4">
        <w:rPr>
          <w:rStyle w:val="FootnoteReference"/>
        </w:rPr>
        <w:footnoteReference w:id="11"/>
      </w:r>
      <w:r w:rsidRPr="00D45FE4">
        <w:t>; a child with a dis</w:t>
      </w:r>
      <w:r w:rsidR="007C0FEA">
        <w:t>/</w:t>
      </w:r>
      <w:r w:rsidRPr="00D45FE4">
        <w:t xml:space="preserve">ability is someone evaluated as “having” one of thirteen conditions that cause the need for special education services (34 C.F.R. Sec. 300A.300.8). </w:t>
      </w:r>
      <w:r w:rsidR="000D276B">
        <w:t>This places the dis/ability within the child. Such a placement</w:t>
      </w:r>
      <w:r>
        <w:t xml:space="preserve"> necessarily privileges the knowledge of psychologists and doctors who diagnose, and educators who assess and present results of assessment</w:t>
      </w:r>
      <w:r w:rsidR="00D57BDC">
        <w:t>s</w:t>
      </w:r>
      <w:r>
        <w:t xml:space="preserve">. </w:t>
      </w:r>
      <w:r w:rsidR="00E076AA">
        <w:t>As an example of the deficit perspective working in IEP decision making interactions, the information shared by educators may be considered more relevant to the IEP than information shared by the student or caregiver. In another example</w:t>
      </w:r>
      <w:r>
        <w:t xml:space="preserve"> of the deficit mentality</w:t>
      </w:r>
      <w:r w:rsidR="00E076AA">
        <w:t xml:space="preserve"> displayed on the IEP form</w:t>
      </w:r>
      <w:r w:rsidRPr="00D45FE4">
        <w:t>, the present levels of performance on the IEP forms in this study by EasyIEP™ include</w:t>
      </w:r>
      <w:r w:rsidR="00D57BDC">
        <w:t>d</w:t>
      </w:r>
      <w:r w:rsidRPr="00D45FE4">
        <w:t xml:space="preserve"> the instruction: “Levels of functioning, should when applicable, include norm referenced and/or criterion referenced data, as well as descriptive information of the student’s deficit areas” (p. 2). The performance tables that organize information ask for details</w:t>
      </w:r>
      <w:r>
        <w:t xml:space="preserve"> of these deficits,</w:t>
      </w:r>
      <w:r w:rsidRPr="00D45FE4">
        <w:t xml:space="preserve"> and </w:t>
      </w:r>
      <w:r>
        <w:t>include a check</w:t>
      </w:r>
      <w:r w:rsidRPr="00D45FE4">
        <w:t xml:space="preserve"> box </w:t>
      </w:r>
      <w:r>
        <w:t xml:space="preserve">for the educator </w:t>
      </w:r>
      <w:r w:rsidRPr="00D45FE4">
        <w:t>to indica</w:t>
      </w:r>
      <w:r>
        <w:t>te</w:t>
      </w:r>
      <w:r w:rsidRPr="00D45FE4">
        <w:t xml:space="preserve"> </w:t>
      </w:r>
      <w:r w:rsidRPr="00D45FE4">
        <w:lastRenderedPageBreak/>
        <w:t>whether the results were: “exceptional yes/no” (p.</w:t>
      </w:r>
      <w:r w:rsidR="00220EA6">
        <w:t xml:space="preserve"> </w:t>
      </w:r>
      <w:r w:rsidRPr="00D45FE4">
        <w:t>2). By “exceptional,” the meaning is whether the areas are in need of remediation. Such meanings are externally imposed on the student</w:t>
      </w:r>
      <w:r>
        <w:t xml:space="preserve"> by others</w:t>
      </w:r>
      <w:r w:rsidRPr="00D45FE4">
        <w:t xml:space="preserve">. </w:t>
      </w:r>
    </w:p>
    <w:p w:rsidR="00AD0B9D" w:rsidRDefault="00E076AA" w:rsidP="00AD0B9D">
      <w:pPr>
        <w:spacing w:line="480" w:lineRule="auto"/>
      </w:pPr>
      <w:r>
        <w:tab/>
      </w:r>
      <w:r w:rsidR="000D276B">
        <w:t>D</w:t>
      </w:r>
      <w:r w:rsidR="00AD0B9D">
        <w:t>etermined by the state and the availability of school resources</w:t>
      </w:r>
      <w:r>
        <w:t>,</w:t>
      </w:r>
      <w:r w:rsidR="000D276B">
        <w:t xml:space="preserve"> schools </w:t>
      </w:r>
      <w:r w:rsidR="00B67039">
        <w:t>decide</w:t>
      </w:r>
      <w:r w:rsidR="000D276B">
        <w:t xml:space="preserve"> how to address deficits</w:t>
      </w:r>
      <w:r w:rsidR="00AD0B9D">
        <w:t xml:space="preserve">. The location </w:t>
      </w:r>
      <w:r w:rsidR="00AD0B9D" w:rsidRPr="00D45FE4">
        <w:t>of deficits within individuals</w:t>
      </w:r>
      <w:r w:rsidR="00AD0B9D">
        <w:t>,</w:t>
      </w:r>
      <w:r w:rsidR="00AD0B9D" w:rsidRPr="00D45FE4">
        <w:t xml:space="preserve"> </w:t>
      </w:r>
      <w:r w:rsidR="00AD0B9D">
        <w:t xml:space="preserve">the </w:t>
      </w:r>
      <w:r w:rsidR="00AD0B9D" w:rsidRPr="00D45FE4">
        <w:t xml:space="preserve">focus on </w:t>
      </w:r>
      <w:r w:rsidR="00AD0B9D">
        <w:t>“</w:t>
      </w:r>
      <w:r w:rsidR="00AD0B9D" w:rsidRPr="00D45FE4">
        <w:t>exceptional</w:t>
      </w:r>
      <w:r w:rsidR="00AD0B9D">
        <w:t>”</w:t>
      </w:r>
      <w:r w:rsidR="00AD0B9D" w:rsidRPr="00D45FE4">
        <w:t xml:space="preserve"> deficits in present levels of performance</w:t>
      </w:r>
      <w:r w:rsidR="00AD0B9D">
        <w:t>, and the listing of school determined goals and services</w:t>
      </w:r>
      <w:r w:rsidR="00AD0B9D" w:rsidRPr="00D45FE4">
        <w:t xml:space="preserve"> </w:t>
      </w:r>
      <w:r w:rsidR="00AD0B9D">
        <w:t xml:space="preserve">lead </w:t>
      </w:r>
      <w:r w:rsidR="00AD0B9D" w:rsidRPr="00D45FE4">
        <w:t>to a</w:t>
      </w:r>
      <w:r w:rsidR="00AD0B9D">
        <w:t>n institutionalized deficit model for IEP meetings</w:t>
      </w:r>
      <w:r w:rsidR="00AD0B9D" w:rsidRPr="00D45FE4">
        <w:t>.</w:t>
      </w:r>
      <w:r w:rsidR="00052087">
        <w:t xml:space="preserve"> For example, t</w:t>
      </w:r>
      <w:r w:rsidR="00AD0B9D">
        <w:t>he 62 IEP forms reviewed for this study included one or two sentences on student strengths and caregiver concerns, and numerous pages listing student assessment results</w:t>
      </w:r>
      <w:r>
        <w:t xml:space="preserve"> from a deficit perspective,</w:t>
      </w:r>
      <w:r w:rsidR="00AD0B9D">
        <w:t xml:space="preserve"> and goals</w:t>
      </w:r>
      <w:r>
        <w:t xml:space="preserve"> to remediate</w:t>
      </w:r>
      <w:r w:rsidR="00AD0B9D">
        <w:t xml:space="preserve">. As such, IEP forms </w:t>
      </w:r>
      <w:r w:rsidR="000D276B">
        <w:t xml:space="preserve">may </w:t>
      </w:r>
      <w:r w:rsidR="00AD0B9D">
        <w:t xml:space="preserve">reflect </w:t>
      </w:r>
      <w:r w:rsidR="000D276B">
        <w:t xml:space="preserve">and foster </w:t>
      </w:r>
      <w:r w:rsidR="00AD0B9D">
        <w:t>a deficit perspective, rather than emphasizing student strengths or caregive</w:t>
      </w:r>
      <w:r w:rsidR="005E65C2">
        <w:t>r concerns. The</w:t>
      </w:r>
      <w:r w:rsidR="00052087">
        <w:t>refore, the</w:t>
      </w:r>
      <w:r w:rsidR="005E65C2">
        <w:t xml:space="preserve"> deficit </w:t>
      </w:r>
      <w:r w:rsidR="00052087">
        <w:t>perspective may act</w:t>
      </w:r>
      <w:r w:rsidR="005E65C2">
        <w:t xml:space="preserve"> as</w:t>
      </w:r>
      <w:r w:rsidR="00052087">
        <w:t xml:space="preserve"> the primary</w:t>
      </w:r>
      <w:r w:rsidR="00AD0B9D">
        <w:t xml:space="preserve"> </w:t>
      </w:r>
      <w:r w:rsidR="00052087">
        <w:t>perspective in</w:t>
      </w:r>
      <w:r w:rsidR="00AD0B9D">
        <w:t xml:space="preserve"> the IEP meeting. Of interest is how </w:t>
      </w:r>
      <w:r w:rsidR="005E65C2">
        <w:t xml:space="preserve">participants negotiate and take up </w:t>
      </w:r>
      <w:r w:rsidR="00052087">
        <w:t>the deficit perspective</w:t>
      </w:r>
      <w:r w:rsidR="00AD0B9D">
        <w:t xml:space="preserve"> </w:t>
      </w:r>
      <w:r w:rsidR="005E65C2">
        <w:t>in their discourse</w:t>
      </w:r>
      <w:r w:rsidR="00AD0B9D">
        <w:t>, and how deficit talk works within IEP team member rhetoric</w:t>
      </w:r>
      <w:r w:rsidR="00052087">
        <w:t xml:space="preserve"> in relation to the IEP form</w:t>
      </w:r>
      <w:r w:rsidR="00AD0B9D">
        <w:t>.</w:t>
      </w:r>
    </w:p>
    <w:p w:rsidR="00AD0B9D" w:rsidRPr="00D45FE4" w:rsidRDefault="00AD0B9D" w:rsidP="00AD0B9D">
      <w:pPr>
        <w:spacing w:line="480" w:lineRule="auto"/>
      </w:pPr>
      <w:r>
        <w:tab/>
        <w:t>Many approaches exist which emphasize student strengths and focus on all IEP team members sharing information to define difficulties and problem solve together</w:t>
      </w:r>
      <w:r w:rsidR="00D86863">
        <w:t>.</w:t>
      </w:r>
      <w:r w:rsidR="00052087">
        <w:t xml:space="preserve"> I show three such approaches to decision making in the next section. </w:t>
      </w:r>
    </w:p>
    <w:p w:rsidR="00052087" w:rsidRDefault="00AD0B9D"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D45FE4">
        <w:tab/>
      </w:r>
      <w:r w:rsidR="00D86863" w:rsidRPr="00D86863">
        <w:rPr>
          <w:b/>
        </w:rPr>
        <w:t>Strengths based perspectives</w:t>
      </w:r>
      <w:r w:rsidR="00E076AA">
        <w:rPr>
          <w:b/>
        </w:rPr>
        <w:t xml:space="preserve"> and collaborative decision making</w:t>
      </w:r>
      <w:r w:rsidR="00D86863" w:rsidRPr="00D86863">
        <w:rPr>
          <w:b/>
        </w:rPr>
        <w:t xml:space="preserve">. </w:t>
      </w:r>
      <w:r w:rsidR="00BC78B7" w:rsidRPr="00D45FE4">
        <w:t>Strengths based approaches acknowledge the unique talents and skills of every individual and family unit</w:t>
      </w:r>
      <w:r w:rsidR="00BC78B7">
        <w:t>,</w:t>
      </w:r>
      <w:r w:rsidR="00BC78B7" w:rsidRPr="00D45FE4">
        <w:t xml:space="preserve"> and work together with families to highlight both strengths (Weishaar, 2010) and needs (Rashid &amp; Ostermann, 2009). </w:t>
      </w:r>
      <w:r w:rsidR="00D274B9" w:rsidRPr="0080058C">
        <w:t>Some</w:t>
      </w:r>
      <w:r w:rsidR="00D274B9" w:rsidRPr="00D45FE4">
        <w:t xml:space="preserve"> of these </w:t>
      </w:r>
      <w:r w:rsidR="00052087">
        <w:t>approaches, specifically person-</w:t>
      </w:r>
      <w:r w:rsidR="00D274B9" w:rsidRPr="00D45FE4">
        <w:t xml:space="preserve">centered planning frameworks, are based on communications outside the official IEP meeting. However, Test and his colleagues (2004) reviewed sixteen studies where students were involved in the IEP process </w:t>
      </w:r>
      <w:r w:rsidR="00D274B9" w:rsidRPr="00D45FE4">
        <w:rPr>
          <w:i/>
        </w:rPr>
        <w:t>before</w:t>
      </w:r>
      <w:r w:rsidR="00D274B9" w:rsidRPr="00D45FE4">
        <w:t xml:space="preserve"> IEP </w:t>
      </w:r>
      <w:r w:rsidR="00D274B9" w:rsidRPr="00D45FE4">
        <w:lastRenderedPageBreak/>
        <w:t xml:space="preserve">meetings or </w:t>
      </w:r>
      <w:r w:rsidR="00D274B9" w:rsidRPr="00D45FE4">
        <w:rPr>
          <w:i/>
        </w:rPr>
        <w:t>within</w:t>
      </w:r>
      <w:r w:rsidR="00D274B9" w:rsidRPr="00D45FE4">
        <w:t xml:space="preserve"> person-centered meetings</w:t>
      </w:r>
      <w:r w:rsidR="00B67039">
        <w:t>,</w:t>
      </w:r>
      <w:r w:rsidR="00D274B9" w:rsidRPr="00D45FE4">
        <w:t xml:space="preserve"> and concluded that the </w:t>
      </w:r>
      <w:r w:rsidR="00D274B9">
        <w:t xml:space="preserve">reviewed </w:t>
      </w:r>
      <w:r w:rsidR="00D274B9" w:rsidRPr="00D45FE4">
        <w:t xml:space="preserve">programs were effective in increasing student involvement. </w:t>
      </w:r>
    </w:p>
    <w:p w:rsidR="00052087" w:rsidRDefault="00052087"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D274B9">
        <w:t>Likewise, i</w:t>
      </w:r>
      <w:r w:rsidR="00D274B9" w:rsidRPr="00D45FE4">
        <w:t xml:space="preserve">n their review of 31 studies involving 859 youth, Cobb and Alwell (2009) found that including students as meaningful participants </w:t>
      </w:r>
      <w:r w:rsidR="00D274B9" w:rsidRPr="00D274B9">
        <w:rPr>
          <w:i/>
        </w:rPr>
        <w:t>within</w:t>
      </w:r>
      <w:r w:rsidR="00D274B9" w:rsidRPr="00D45FE4">
        <w:t xml:space="preserve"> IEP meetings had the greatest promise for creating positive transition outcomes. Further, other research showed increased academic achievement (Ba</w:t>
      </w:r>
      <w:r w:rsidR="003C1875">
        <w:t>rnard-Brak &amp; Lechtenberger, 2009</w:t>
      </w:r>
      <w:r w:rsidR="00D274B9" w:rsidRPr="00D45FE4">
        <w:t xml:space="preserve">), and increased parent involvement (Martin, </w:t>
      </w:r>
      <w:r w:rsidR="00220EA6">
        <w:t>et al</w:t>
      </w:r>
      <w:r w:rsidR="00B67039">
        <w:t xml:space="preserve">, 2004) when students participated </w:t>
      </w:r>
      <w:r w:rsidR="00D274B9" w:rsidRPr="00D45FE4">
        <w:t xml:space="preserve">in </w:t>
      </w:r>
      <w:r w:rsidR="00D274B9">
        <w:t xml:space="preserve">IEP </w:t>
      </w:r>
      <w:r w:rsidR="00D274B9" w:rsidRPr="00D45FE4">
        <w:t xml:space="preserve">planning. </w:t>
      </w:r>
      <w:r w:rsidR="00BC78B7" w:rsidRPr="00D45FE4">
        <w:t xml:space="preserve">Strengths based approaches have been commonly used in counseling and in early childhood education (Weishaar, 2010). Like the name suggests, team members intentionally work against the “pervasive and potent” fascination of the educational and medical community for negative assessments of skills and abilities (Rashid &amp; Osterman, 2009, p. 488). In doing so, interventions not only come from deficit based educational assessments, but family </w:t>
      </w:r>
      <w:r w:rsidR="00B67039">
        <w:t xml:space="preserve">and educator </w:t>
      </w:r>
      <w:r w:rsidR="00BC78B7" w:rsidRPr="00D45FE4">
        <w:t>perc</w:t>
      </w:r>
      <w:r w:rsidR="00BC78B7">
        <w:t xml:space="preserve">eptions of holistic strengths. </w:t>
      </w:r>
    </w:p>
    <w:p w:rsidR="00BC78B7" w:rsidRDefault="00052087"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Pr="00D45FE4">
        <w:t>Given the importance and outcomes of involving students</w:t>
      </w:r>
      <w:r>
        <w:t xml:space="preserve"> in IEP meetings</w:t>
      </w:r>
      <w:r w:rsidRPr="00D45FE4">
        <w:t>, and because of my focus on</w:t>
      </w:r>
      <w:r>
        <w:t xml:space="preserve"> how</w:t>
      </w:r>
      <w:r w:rsidRPr="00D45FE4">
        <w:t xml:space="preserve"> students </w:t>
      </w:r>
      <w:r>
        <w:t>contribute to IEP decision making interaction</w:t>
      </w:r>
      <w:r w:rsidRPr="00D45FE4">
        <w:t xml:space="preserve">s, </w:t>
      </w:r>
      <w:r>
        <w:t>all collaborative theoretical perspectives</w:t>
      </w:r>
      <w:r w:rsidRPr="00D45FE4">
        <w:t xml:space="preserve"> discussed here include the student in decision making.</w:t>
      </w:r>
      <w:r>
        <w:t xml:space="preserve"> </w:t>
      </w:r>
      <w:r w:rsidR="00FF1F8E">
        <w:t>Strengths based</w:t>
      </w:r>
      <w:r w:rsidR="00BC78B7">
        <w:t xml:space="preserve"> approaches show the potent</w:t>
      </w:r>
      <w:r w:rsidR="00FF1F8E">
        <w:t>ial for meaningful IEPs. Yet</w:t>
      </w:r>
      <w:r w:rsidR="00BC78B7">
        <w:t xml:space="preserve">, such approaches take time, and it is unclear how </w:t>
      </w:r>
      <w:r w:rsidR="00A92681">
        <w:t>models</w:t>
      </w:r>
      <w:r w:rsidR="00BC78B7">
        <w:t xml:space="preserve"> would work practically wit</w:t>
      </w:r>
      <w:r w:rsidR="00B67039">
        <w:t>h busy professionals and active</w:t>
      </w:r>
      <w:r w:rsidR="00BC78B7">
        <w:t xml:space="preserve"> families.</w:t>
      </w:r>
      <w:r w:rsidR="00A92681">
        <w:t xml:space="preserve"> Strengths based models may explicitly show</w:t>
      </w:r>
      <w:r w:rsidR="00FF1F8E" w:rsidRPr="00D45FE4">
        <w:t xml:space="preserve"> families how to become involved in decision making meetings, a</w:t>
      </w:r>
      <w:r w:rsidR="00FF1F8E">
        <w:t xml:space="preserve"> barrier noted by Kim and Mornings</w:t>
      </w:r>
      <w:r w:rsidR="00FF1F8E" w:rsidRPr="00D45FE4">
        <w:t>tar (2005) in their review of fiv</w:t>
      </w:r>
      <w:r w:rsidR="00FF1F8E">
        <w:t>e studies on transition with culturally and linguistically diverse</w:t>
      </w:r>
      <w:r w:rsidR="00A92681">
        <w:rPr>
          <w:rStyle w:val="FootnoteReference"/>
        </w:rPr>
        <w:footnoteReference w:id="12"/>
      </w:r>
      <w:r w:rsidR="00FF1F8E" w:rsidRPr="00D45FE4">
        <w:t xml:space="preserve"> families, Lo’s (2008) two year case study </w:t>
      </w:r>
      <w:r w:rsidR="00FF1F8E" w:rsidRPr="00D45FE4">
        <w:lastRenderedPageBreak/>
        <w:t>with five Chinese families, and Salas</w:t>
      </w:r>
      <w:r w:rsidR="00B67039">
        <w:t>’</w:t>
      </w:r>
      <w:r w:rsidR="00FF1F8E" w:rsidRPr="00D45FE4">
        <w:t xml:space="preserve"> (2004) study with ten L</w:t>
      </w:r>
      <w:r w:rsidR="00FF1F8E">
        <w:t xml:space="preserve">atina mothers. Moreover, strengths based approaches </w:t>
      </w:r>
      <w:r w:rsidR="00FF1F8E" w:rsidRPr="00D45FE4">
        <w:t xml:space="preserve">(Weishaar, 2010) </w:t>
      </w:r>
      <w:r w:rsidR="00FF1F8E">
        <w:t>address</w:t>
      </w:r>
      <w:r w:rsidR="00FF1F8E" w:rsidRPr="00D45FE4">
        <w:t xml:space="preserve"> barriers to </w:t>
      </w:r>
      <w:r w:rsidR="00B67039">
        <w:t xml:space="preserve">shared </w:t>
      </w:r>
      <w:r w:rsidR="00FF1F8E" w:rsidRPr="00D45FE4">
        <w:t>decision making noted in other studies by caregivers who felt that they received implicit or explicit messages by professionals that their views were not welcome in IEP meetings (An</w:t>
      </w:r>
      <w:r w:rsidR="009C2DF9">
        <w:t>gell, et al</w:t>
      </w:r>
      <w:r w:rsidR="00FF1F8E" w:rsidRPr="00D45FE4">
        <w:t>, 2009; Childre &amp; Chambers, 2005; Fish, 2006; Salas, 2004; Rueda et al, 2005; Williams, 2007). These perceived barriers are of interest for this discourse analysis because of how professionals may have constructed their discourse</w:t>
      </w:r>
      <w:r w:rsidR="00DA75C5">
        <w:t xml:space="preserve"> to show caregivers, whether culturally and linguistically diverse</w:t>
      </w:r>
      <w:r w:rsidR="00FF1F8E" w:rsidRPr="00D45FE4">
        <w:t xml:space="preserve"> or not, that their participation was not needed in decision making. </w:t>
      </w:r>
    </w:p>
    <w:p w:rsidR="002D4B1E" w:rsidRPr="00D86863" w:rsidRDefault="00A92681"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rPr>
      </w:pPr>
      <w:r>
        <w:tab/>
        <w:t>T</w:t>
      </w:r>
      <w:r w:rsidR="002D4B1E">
        <w:t xml:space="preserve">heoretical </w:t>
      </w:r>
      <w:r w:rsidR="00220EA6">
        <w:t xml:space="preserve">perspectives that incorporate </w:t>
      </w:r>
      <w:r w:rsidR="002D4B1E">
        <w:t>strengths based approach</w:t>
      </w:r>
      <w:r w:rsidR="00220EA6">
        <w:t>es</w:t>
      </w:r>
      <w:r w:rsidR="002D4B1E">
        <w:t xml:space="preserve"> to decision making wi</w:t>
      </w:r>
      <w:r w:rsidR="00247676">
        <w:t>thin IEP meetings include: (1) c</w:t>
      </w:r>
      <w:r w:rsidR="002D4B1E">
        <w:t>ommu</w:t>
      </w:r>
      <w:r w:rsidR="00247676">
        <w:t>nity of practice planning; (2) p</w:t>
      </w:r>
      <w:r w:rsidR="002D4B1E">
        <w:t>er</w:t>
      </w:r>
      <w:r w:rsidR="00247676">
        <w:t>son-centered planning; and (3) s</w:t>
      </w:r>
      <w:r w:rsidR="00956871">
        <w:t>tudent-</w:t>
      </w:r>
      <w:r w:rsidR="002D4B1E">
        <w:t xml:space="preserve">directed planning. </w:t>
      </w:r>
    </w:p>
    <w:p w:rsidR="00B67039" w:rsidRDefault="00D86863"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proofErr w:type="gramStart"/>
      <w:r w:rsidR="00AD0B9D" w:rsidRPr="00D86863">
        <w:rPr>
          <w:b/>
          <w:i/>
        </w:rPr>
        <w:t>Community of practice planning.</w:t>
      </w:r>
      <w:proofErr w:type="gramEnd"/>
      <w:r w:rsidR="00AD0B9D" w:rsidRPr="00D45FE4">
        <w:rPr>
          <w:b/>
        </w:rPr>
        <w:t xml:space="preserve"> </w:t>
      </w:r>
      <w:r w:rsidR="00AD0B9D" w:rsidRPr="00D45FE4">
        <w:t xml:space="preserve">Mortier and her colleagues (2009, 2010) </w:t>
      </w:r>
      <w:r w:rsidR="005E65C2">
        <w:t>applied the communities of p</w:t>
      </w:r>
      <w:r w:rsidR="00AD0B9D" w:rsidRPr="00D45FE4">
        <w:t xml:space="preserve">ractice </w:t>
      </w:r>
      <w:r w:rsidR="00DA75C5">
        <w:t xml:space="preserve">framework </w:t>
      </w:r>
      <w:r w:rsidR="00AD0B9D" w:rsidRPr="00D45FE4">
        <w:t xml:space="preserve">(Lave &amp; Wenger, 1991; Wenger, 1998; Wenger, McDermott, &amp; Snyder, 2002) </w:t>
      </w:r>
      <w:r w:rsidR="005E65C2">
        <w:t xml:space="preserve">to IEP meetings. The </w:t>
      </w:r>
      <w:proofErr w:type="gramStart"/>
      <w:r w:rsidR="005E65C2">
        <w:t xml:space="preserve">communities of practice model, used in conjunction with IEP meetings, </w:t>
      </w:r>
      <w:r w:rsidR="00AD0B9D" w:rsidRPr="00D45FE4">
        <w:t>systematically includes</w:t>
      </w:r>
      <w:proofErr w:type="gramEnd"/>
      <w:r w:rsidR="00AD0B9D" w:rsidRPr="00D45FE4">
        <w:t xml:space="preserve"> caregivers at all levels of educational decision making and service implementation. IEP team members form an intentional community of practice, a group c</w:t>
      </w:r>
      <w:r w:rsidR="00B67039">
        <w:t>ommitted to learning together about</w:t>
      </w:r>
      <w:r w:rsidR="00AD0B9D" w:rsidRPr="00D45FE4">
        <w:t xml:space="preserve"> how to best work with students in need of educational supports. Although I found only two published peer reviewed articles </w:t>
      </w:r>
      <w:r w:rsidR="00AD0B9D">
        <w:t>(</w:t>
      </w:r>
      <w:r w:rsidR="00AD0B9D" w:rsidRPr="00D45FE4">
        <w:t xml:space="preserve">Mortier, Hunt, Desimpel </w:t>
      </w:r>
      <w:r w:rsidR="00AD0B9D">
        <w:t xml:space="preserve">and Van Hove, 2009; </w:t>
      </w:r>
      <w:r w:rsidR="00AD0B9D" w:rsidRPr="00D45FE4">
        <w:t xml:space="preserve">Mortier, Hunt, Leroy, Van </w:t>
      </w:r>
      <w:r w:rsidR="00AD0B9D">
        <w:t xml:space="preserve">de Putte, &amp; Van Hove, </w:t>
      </w:r>
      <w:r w:rsidR="00AD0B9D" w:rsidRPr="00D45FE4">
        <w:t>2010</w:t>
      </w:r>
      <w:r w:rsidR="00AD0B9D">
        <w:t xml:space="preserve">) </w:t>
      </w:r>
      <w:r w:rsidR="00AD0B9D" w:rsidRPr="00D45FE4">
        <w:t xml:space="preserve">on communities of practice within IEP meetings, Lave and Wenger’s (1991) social learning framework is a </w:t>
      </w:r>
      <w:r w:rsidR="00AD0B9D">
        <w:t xml:space="preserve">well-researched </w:t>
      </w:r>
      <w:r w:rsidR="00AD0B9D" w:rsidRPr="00D45FE4">
        <w:t xml:space="preserve">foundational theory in education and business. </w:t>
      </w:r>
      <w:r w:rsidR="005E65C2">
        <w:t xml:space="preserve">Further, the </w:t>
      </w:r>
      <w:r w:rsidR="005E65C2">
        <w:lastRenderedPageBreak/>
        <w:t>approach is uniqu</w:t>
      </w:r>
      <w:r w:rsidR="002D4B1E">
        <w:t>e in it</w:t>
      </w:r>
      <w:r w:rsidR="005E65C2">
        <w:t>s perspecti</w:t>
      </w:r>
      <w:r w:rsidR="00754C4F">
        <w:t>ve in many ways. The community</w:t>
      </w:r>
      <w:r w:rsidR="005E65C2">
        <w:t xml:space="preserve"> of practice approach to IEP meetings includes students and caregivers in shared decision making interactions as equal partners. This is similar to</w:t>
      </w:r>
      <w:r w:rsidR="00AD0B9D" w:rsidRPr="00D45FE4">
        <w:t xml:space="preserve"> person-centered planning approaches, </w:t>
      </w:r>
      <w:r w:rsidR="002D4B1E">
        <w:t>but Mortier and her colleagues’</w:t>
      </w:r>
      <w:r w:rsidR="005E65C2">
        <w:t xml:space="preserve"> approach is distinctive</w:t>
      </w:r>
      <w:r w:rsidR="00AD0B9D" w:rsidRPr="00D45FE4">
        <w:t xml:space="preserve"> in that problems and supports are not externally imposed nor pre-defined</w:t>
      </w:r>
      <w:r w:rsidR="00754C4F">
        <w:t xml:space="preserve"> by system resources. </w:t>
      </w:r>
    </w:p>
    <w:p w:rsidR="00AD0B9D" w:rsidRDefault="00B67039"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754C4F">
        <w:t xml:space="preserve">Mortier and her colleagues </w:t>
      </w:r>
      <w:r w:rsidR="00AD0B9D" w:rsidRPr="00D45FE4">
        <w:t>(2010) noted the simplicity within which the communities of practice model was carried out by stakeholders: small groups of stakeholders met together regularly to ask and answer</w:t>
      </w:r>
      <w:r>
        <w:t xml:space="preserve"> “two natural, open questions, </w:t>
      </w:r>
      <w:r w:rsidR="00C9602A">
        <w:t>‘How is the child doing?’</w:t>
      </w:r>
      <w:r w:rsidR="00AD0B9D" w:rsidRPr="00D45FE4">
        <w:t xml:space="preserve"> and </w:t>
      </w:r>
      <w:r w:rsidR="00C9602A">
        <w:t>‘</w:t>
      </w:r>
      <w:r w:rsidR="00AD0B9D" w:rsidRPr="00D45FE4">
        <w:t>How can we support him/her better to participate and learn in school?</w:t>
      </w:r>
      <w:r w:rsidR="00C9602A">
        <w:t>’</w:t>
      </w:r>
      <w:r w:rsidR="00AD0B9D" w:rsidRPr="00D45FE4">
        <w:t xml:space="preserve">” (p. 352). Effective </w:t>
      </w:r>
      <w:r w:rsidR="00AD0B9D">
        <w:t xml:space="preserve">group </w:t>
      </w:r>
      <w:r w:rsidR="00AD0B9D" w:rsidRPr="00D45FE4">
        <w:t xml:space="preserve">problem solving and </w:t>
      </w:r>
      <w:r w:rsidR="00AD0B9D">
        <w:t xml:space="preserve">group </w:t>
      </w:r>
      <w:r w:rsidR="00AD0B9D" w:rsidRPr="00D45FE4">
        <w:t>reflection occurred in response to these questions. Within the communities of practice framework, participants engage</w:t>
      </w:r>
      <w:r w:rsidR="00C9602A">
        <w:t>d</w:t>
      </w:r>
      <w:r w:rsidR="00AD0B9D" w:rsidRPr="00D45FE4">
        <w:t xml:space="preserve"> in a dynamic learning process where caregivers were equal partners and everyone kept a positive focus on the child. Mortier</w:t>
      </w:r>
      <w:r w:rsidR="00C9602A">
        <w:t>’s</w:t>
      </w:r>
      <w:r w:rsidR="00AD0B9D" w:rsidRPr="00D45FE4">
        <w:t xml:space="preserve"> and her col</w:t>
      </w:r>
      <w:r w:rsidR="00AD0B9D">
        <w:t>leagues</w:t>
      </w:r>
      <w:r w:rsidR="00C9602A">
        <w:t>’</w:t>
      </w:r>
      <w:r w:rsidR="00AD0B9D">
        <w:t xml:space="preserve"> (2009, 2010) model shows</w:t>
      </w:r>
      <w:r w:rsidR="00AD0B9D" w:rsidRPr="00D45FE4">
        <w:t xml:space="preserve"> the potential in framing the need for a legal IEP as a continual </w:t>
      </w:r>
      <w:r w:rsidR="001971A8">
        <w:t xml:space="preserve">long-term, </w:t>
      </w:r>
      <w:r w:rsidR="00AD0B9D" w:rsidRPr="00D45FE4">
        <w:t xml:space="preserve">shared learning process. </w:t>
      </w:r>
      <w:r w:rsidR="001971A8">
        <w:t xml:space="preserve">Person-centered planning shares the perspective of educator decision making with parents as a long term process. </w:t>
      </w:r>
    </w:p>
    <w:p w:rsidR="00AD0B9D" w:rsidRPr="00D45FE4" w:rsidRDefault="00AD0B9D"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Pr="002D4B1E">
        <w:rPr>
          <w:b/>
          <w:i/>
        </w:rPr>
        <w:t>Person-centered decision making.</w:t>
      </w:r>
      <w:r w:rsidRPr="00D45FE4">
        <w:t xml:space="preserve"> </w:t>
      </w:r>
      <w:r w:rsidR="001971A8">
        <w:t>Like the community of practice model</w:t>
      </w:r>
      <w:r w:rsidR="002D4B1E">
        <w:t xml:space="preserve"> </w:t>
      </w:r>
      <w:r w:rsidR="001971A8">
        <w:t>(Motier et al, 2009;</w:t>
      </w:r>
      <w:r w:rsidR="002D4B1E">
        <w:t xml:space="preserve"> 2010)</w:t>
      </w:r>
      <w:r w:rsidRPr="00D45FE4">
        <w:t>, person-cente</w:t>
      </w:r>
      <w:r w:rsidR="00C9602A">
        <w:t>red planning views the whole individual</w:t>
      </w:r>
      <w:r w:rsidRPr="00D45FE4">
        <w:t xml:space="preserve"> as a starting point for creating collaborative supports (Claes, Van Hove, Vandevelde, Van Loon, &amp; Schalock, 2010). Inherent in the approach is a value for respecting and prioritizing the preferences of the i</w:t>
      </w:r>
      <w:r w:rsidR="00DD2E44">
        <w:t xml:space="preserve">ndividual and the family (O’Brian, </w:t>
      </w:r>
      <w:r w:rsidRPr="00D45FE4">
        <w:t>O’Brian,</w:t>
      </w:r>
      <w:r w:rsidR="00DD2E44">
        <w:t xml:space="preserve"> &amp; Jacob,</w:t>
      </w:r>
      <w:r w:rsidRPr="00D45FE4">
        <w:t xml:space="preserve"> 2002). As such, person-centered planning is part of a wider political movement pushing back against the idea that “able” people are responsible for planning and acting on behalf of dis/abled people. Foremost models include</w:t>
      </w:r>
      <w:r w:rsidR="00C9602A">
        <w:t>: (1)</w:t>
      </w:r>
      <w:r w:rsidRPr="00D45FE4">
        <w:t xml:space="preserve"> </w:t>
      </w:r>
      <w:r w:rsidRPr="00D45FE4">
        <w:rPr>
          <w:shd w:val="clear" w:color="auto" w:fill="FFFFFF"/>
        </w:rPr>
        <w:t>Making Action Plan</w:t>
      </w:r>
      <w:r w:rsidR="00A5644B">
        <w:rPr>
          <w:shd w:val="clear" w:color="auto" w:fill="FFFFFF"/>
        </w:rPr>
        <w:t>s (MAPS, Forest &amp; Lusthaus, 1989</w:t>
      </w:r>
      <w:r w:rsidR="00C9602A">
        <w:rPr>
          <w:shd w:val="clear" w:color="auto" w:fill="FFFFFF"/>
        </w:rPr>
        <w:t>); (2)</w:t>
      </w:r>
      <w:r w:rsidRPr="00D45FE4">
        <w:rPr>
          <w:shd w:val="clear" w:color="auto" w:fill="FFFFFF"/>
        </w:rPr>
        <w:t xml:space="preserve"> Group Action Planning (GAP,</w:t>
      </w:r>
      <w:r w:rsidR="00CB5433">
        <w:rPr>
          <w:shd w:val="clear" w:color="auto" w:fill="FFFFFF"/>
        </w:rPr>
        <w:t xml:space="preserve"> Turnbull &amp; Turnbull, </w:t>
      </w:r>
      <w:r w:rsidR="00CB5433">
        <w:rPr>
          <w:shd w:val="clear" w:color="auto" w:fill="FFFFFF"/>
        </w:rPr>
        <w:lastRenderedPageBreak/>
        <w:t>1996</w:t>
      </w:r>
      <w:r w:rsidR="00C9602A">
        <w:rPr>
          <w:shd w:val="clear" w:color="auto" w:fill="FFFFFF"/>
        </w:rPr>
        <w:t>); (3)</w:t>
      </w:r>
      <w:r w:rsidRPr="00D45FE4">
        <w:rPr>
          <w:shd w:val="clear" w:color="auto" w:fill="FFFFFF"/>
        </w:rPr>
        <w:t xml:space="preserve"> Planning Alternative Tomorrows with Hope (PATH, Pear</w:t>
      </w:r>
      <w:r w:rsidR="00C9602A">
        <w:rPr>
          <w:shd w:val="clear" w:color="auto" w:fill="FFFFFF"/>
        </w:rPr>
        <w:t>point, O'Brien, &amp; Forest, 1993);</w:t>
      </w:r>
      <w:r w:rsidRPr="00D45FE4">
        <w:rPr>
          <w:shd w:val="clear" w:color="auto" w:fill="FFFFFF"/>
        </w:rPr>
        <w:t xml:space="preserve"> and </w:t>
      </w:r>
      <w:r w:rsidR="00C9602A">
        <w:rPr>
          <w:shd w:val="clear" w:color="auto" w:fill="FFFFFF"/>
        </w:rPr>
        <w:t xml:space="preserve">(4) </w:t>
      </w:r>
      <w:r w:rsidRPr="00D45FE4">
        <w:rPr>
          <w:rStyle w:val="Emphasis"/>
          <w:i w:val="0"/>
          <w:shd w:val="clear" w:color="auto" w:fill="FFFFFF"/>
        </w:rPr>
        <w:t>Choosing Options and Accommodations for Children</w:t>
      </w:r>
      <w:r w:rsidRPr="00D45FE4">
        <w:rPr>
          <w:shd w:val="clear" w:color="auto" w:fill="FFFFFF"/>
        </w:rPr>
        <w:t xml:space="preserve"> (COACH, Giang</w:t>
      </w:r>
      <w:r w:rsidR="00A5644B">
        <w:rPr>
          <w:shd w:val="clear" w:color="auto" w:fill="FFFFFF"/>
        </w:rPr>
        <w:t>reco, Cloninger, &amp; Iverson, 2011</w:t>
      </w:r>
      <w:r w:rsidRPr="00D45FE4">
        <w:rPr>
          <w:shd w:val="clear" w:color="auto" w:fill="FFFFFF"/>
        </w:rPr>
        <w:t xml:space="preserve">). These approaches take place </w:t>
      </w:r>
      <w:r w:rsidRPr="001971A8">
        <w:rPr>
          <w:i/>
          <w:shd w:val="clear" w:color="auto" w:fill="FFFFFF"/>
        </w:rPr>
        <w:t>prior</w:t>
      </w:r>
      <w:r w:rsidRPr="00D45FE4">
        <w:rPr>
          <w:shd w:val="clear" w:color="auto" w:fill="FFFFFF"/>
        </w:rPr>
        <w:t xml:space="preserve"> to the IEP meeting </w:t>
      </w:r>
      <w:r w:rsidRPr="00D45FE4">
        <w:t>because of their emphasis on long term holistic vision planning with the family and student rather than present educational n</w:t>
      </w:r>
      <w:r w:rsidR="00D259CF">
        <w:t xml:space="preserve">eeds (Meadan, </w:t>
      </w:r>
      <w:r w:rsidR="00D259CF" w:rsidRPr="00D45FE4">
        <w:t xml:space="preserve">Shelden, Appel, &amp; DeGrazia, </w:t>
      </w:r>
      <w:r w:rsidRPr="00D45FE4">
        <w:t>2010). All approaches include a stated intention based on a long range goal or dream that is usually (but not always) holistic in nature. All approaches involve shared understandings of the problem</w:t>
      </w:r>
      <w:r w:rsidR="001971A8">
        <w:t>,</w:t>
      </w:r>
      <w:r w:rsidRPr="00D45FE4">
        <w:t xml:space="preserve"> as well as shared solutions and supports not necessarily under the control of educational systems. </w:t>
      </w:r>
    </w:p>
    <w:p w:rsidR="009433BD" w:rsidRDefault="00AD0B9D"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D45FE4">
        <w:tab/>
        <w:t>Although person-centered planning approaches have been predominately used with adults with developmenta</w:t>
      </w:r>
      <w:r w:rsidRPr="004156F9">
        <w:t>l disabilities (</w:t>
      </w:r>
      <w:r>
        <w:t xml:space="preserve">Claes, </w:t>
      </w:r>
      <w:r w:rsidR="00E975AC">
        <w:t>et al</w:t>
      </w:r>
      <w:r w:rsidRPr="004156F9">
        <w:t xml:space="preserve">, </w:t>
      </w:r>
      <w:r w:rsidRPr="004156F9">
        <w:rPr>
          <w:rFonts w:eastAsia="ヒラギノ角ゴ Pro W3"/>
        </w:rPr>
        <w:t>2010</w:t>
      </w:r>
      <w:r w:rsidRPr="004156F9">
        <w:t>);</w:t>
      </w:r>
      <w:r w:rsidRPr="00D45FE4">
        <w:t xml:space="preserve"> they are also used in K-12 educational planning (Chambers &amp; Childre, 2005; Keyes &amp; Owens-Johnson, 2003; Kim &amp; Turnbull, 2004; Meadan, </w:t>
      </w:r>
      <w:r w:rsidR="00D259CF">
        <w:t xml:space="preserve">et al., </w:t>
      </w:r>
      <w:r w:rsidRPr="00D45FE4">
        <w:t>2010). Person-centered planning has been used in the transition planning process with students with severe dis/ability labels (Kim &amp; Turnbull, 2004)</w:t>
      </w:r>
      <w:r w:rsidR="001971A8">
        <w:t>,</w:t>
      </w:r>
      <w:r w:rsidRPr="00D45FE4">
        <w:t xml:space="preserve"> and in IEP meetings to emphasize the importance of creating IEP goals that plan for the long term (Meadan, et al, 2010; Min</w:t>
      </w:r>
      <w:r w:rsidR="002D4B1E">
        <w:t xml:space="preserve">er &amp; Bates, 1997). </w:t>
      </w:r>
      <w:r w:rsidR="002D4B1E">
        <w:tab/>
      </w:r>
    </w:p>
    <w:p w:rsidR="00AD0B9D" w:rsidRPr="00D45FE4" w:rsidRDefault="009433BD"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2D4B1E">
        <w:t>P</w:t>
      </w:r>
      <w:r w:rsidR="00AD0B9D" w:rsidRPr="00D45FE4">
        <w:t xml:space="preserve">erson-centered planning is presently implemented as a compliment to the official IEP </w:t>
      </w:r>
      <w:proofErr w:type="gramStart"/>
      <w:r w:rsidR="00AD0B9D" w:rsidRPr="00D45FE4">
        <w:t>meeting,</w:t>
      </w:r>
      <w:proofErr w:type="gramEnd"/>
      <w:r w:rsidR="00AD0B9D" w:rsidRPr="00D45FE4">
        <w:t xml:space="preserve"> and not as a replaceme</w:t>
      </w:r>
      <w:r w:rsidR="002D4B1E">
        <w:t>nt for it (Meadan et al., 2010). However,</w:t>
      </w:r>
      <w:r w:rsidR="00AD0B9D" w:rsidRPr="00D45FE4">
        <w:t xml:space="preserve"> such frameworks </w:t>
      </w:r>
      <w:r w:rsidR="00E340E9">
        <w:t xml:space="preserve">emphasize student and caregiver </w:t>
      </w:r>
      <w:r w:rsidR="00AD0B9D" w:rsidRPr="00D45FE4">
        <w:t>participation within decision making. Of all the approaches listed here, COACH</w:t>
      </w:r>
      <w:r w:rsidR="00E340E9">
        <w:t xml:space="preserve">’s </w:t>
      </w:r>
      <w:r w:rsidR="00E340E9" w:rsidRPr="00D45FE4">
        <w:t>focus on goals and objectives (</w:t>
      </w:r>
      <w:r w:rsidR="009A0C28">
        <w:rPr>
          <w:shd w:val="clear" w:color="auto" w:fill="FFFFFF"/>
        </w:rPr>
        <w:t xml:space="preserve">Wehmeyer, </w:t>
      </w:r>
      <w:r w:rsidR="009A0C28">
        <w:rPr>
          <w:rFonts w:eastAsia="ヒラギノ角ゴ Pro W3"/>
        </w:rPr>
        <w:t>Abery, Mithaug, &amp; Stancliffe,</w:t>
      </w:r>
      <w:r w:rsidR="009A0C28" w:rsidRPr="00A32DE7">
        <w:rPr>
          <w:rFonts w:eastAsia="ヒラギノ角ゴ Pro W3"/>
        </w:rPr>
        <w:t xml:space="preserve"> </w:t>
      </w:r>
      <w:r w:rsidR="009A0C28">
        <w:rPr>
          <w:shd w:val="clear" w:color="auto" w:fill="FFFFFF"/>
        </w:rPr>
        <w:t>2003</w:t>
      </w:r>
      <w:r w:rsidR="00E340E9" w:rsidRPr="00D45FE4">
        <w:rPr>
          <w:shd w:val="clear" w:color="auto" w:fill="FFFFFF"/>
        </w:rPr>
        <w:t>)</w:t>
      </w:r>
      <w:r w:rsidR="00F960F9">
        <w:rPr>
          <w:shd w:val="clear" w:color="auto" w:fill="FFFFFF"/>
        </w:rPr>
        <w:t xml:space="preserve"> </w:t>
      </w:r>
      <w:r w:rsidR="00190BDA">
        <w:rPr>
          <w:shd w:val="clear" w:color="auto" w:fill="FFFFFF"/>
        </w:rPr>
        <w:t>wa</w:t>
      </w:r>
      <w:r w:rsidR="00E340E9">
        <w:rPr>
          <w:shd w:val="clear" w:color="auto" w:fill="FFFFFF"/>
        </w:rPr>
        <w:t xml:space="preserve">s the only </w:t>
      </w:r>
      <w:r w:rsidR="009A0C28">
        <w:rPr>
          <w:shd w:val="clear" w:color="auto" w:fill="FFFFFF"/>
        </w:rPr>
        <w:t>person-</w:t>
      </w:r>
      <w:r w:rsidR="00E340E9">
        <w:rPr>
          <w:shd w:val="clear" w:color="auto" w:fill="FFFFFF"/>
        </w:rPr>
        <w:t xml:space="preserve">centered approach with </w:t>
      </w:r>
      <w:r w:rsidR="00AD0B9D" w:rsidRPr="00D45FE4">
        <w:t xml:space="preserve">the most potential for </w:t>
      </w:r>
      <w:r w:rsidR="00E340E9">
        <w:t xml:space="preserve">incorporating </w:t>
      </w:r>
      <w:r w:rsidR="00956871">
        <w:t>student-</w:t>
      </w:r>
      <w:r w:rsidR="00AD0B9D" w:rsidRPr="00D45FE4">
        <w:t>directed planning within IEP meetings</w:t>
      </w:r>
      <w:r w:rsidR="00AD0B9D" w:rsidRPr="00D45FE4">
        <w:rPr>
          <w:shd w:val="clear" w:color="auto" w:fill="FFFFFF"/>
        </w:rPr>
        <w:t>. Students involved in creating and monitoring th</w:t>
      </w:r>
      <w:r w:rsidR="00190BDA">
        <w:rPr>
          <w:shd w:val="clear" w:color="auto" w:fill="FFFFFF"/>
        </w:rPr>
        <w:t>eir own goals we</w:t>
      </w:r>
      <w:r w:rsidR="00AD0B9D">
        <w:rPr>
          <w:shd w:val="clear" w:color="auto" w:fill="FFFFFF"/>
        </w:rPr>
        <w:t xml:space="preserve">re </w:t>
      </w:r>
      <w:proofErr w:type="gramStart"/>
      <w:r w:rsidR="00AD0B9D">
        <w:rPr>
          <w:shd w:val="clear" w:color="auto" w:fill="FFFFFF"/>
        </w:rPr>
        <w:t>key</w:t>
      </w:r>
      <w:proofErr w:type="gramEnd"/>
      <w:r w:rsidR="00AD0B9D" w:rsidRPr="00D45FE4">
        <w:rPr>
          <w:shd w:val="clear" w:color="auto" w:fill="FFFFFF"/>
        </w:rPr>
        <w:t xml:space="preserve"> in building motivation through self-re</w:t>
      </w:r>
      <w:r w:rsidR="00AD0B9D">
        <w:rPr>
          <w:shd w:val="clear" w:color="auto" w:fill="FFFFFF"/>
        </w:rPr>
        <w:t>gulation and self-efficacy (Staab, 2010</w:t>
      </w:r>
      <w:r w:rsidR="00AD0B9D" w:rsidRPr="00D45FE4">
        <w:rPr>
          <w:shd w:val="clear" w:color="auto" w:fill="FFFFFF"/>
        </w:rPr>
        <w:t>). Of interest is how such goal creation is already taking place within meetings with students present</w:t>
      </w:r>
      <w:r w:rsidR="00770ABF">
        <w:rPr>
          <w:shd w:val="clear" w:color="auto" w:fill="FFFFFF"/>
        </w:rPr>
        <w:t>,</w:t>
      </w:r>
      <w:r w:rsidR="00AD0B9D" w:rsidRPr="00D45FE4">
        <w:rPr>
          <w:shd w:val="clear" w:color="auto" w:fill="FFFFFF"/>
        </w:rPr>
        <w:t xml:space="preserve"> </w:t>
      </w:r>
      <w:r w:rsidR="00AD0B9D" w:rsidRPr="00D45FE4">
        <w:rPr>
          <w:shd w:val="clear" w:color="auto" w:fill="FFFFFF"/>
        </w:rPr>
        <w:lastRenderedPageBreak/>
        <w:t xml:space="preserve">and how goals are negotiated and created within actual talk. </w:t>
      </w:r>
    </w:p>
    <w:p w:rsidR="00AD0B9D" w:rsidRDefault="00AD0B9D"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D45FE4">
        <w:tab/>
      </w:r>
      <w:proofErr w:type="gramStart"/>
      <w:r w:rsidR="00956871">
        <w:rPr>
          <w:b/>
          <w:i/>
        </w:rPr>
        <w:t>Student-</w:t>
      </w:r>
      <w:r w:rsidRPr="00245244">
        <w:rPr>
          <w:b/>
          <w:i/>
        </w:rPr>
        <w:t>directed IEP planning.</w:t>
      </w:r>
      <w:proofErr w:type="gramEnd"/>
      <w:r w:rsidRPr="00D45FE4">
        <w:rPr>
          <w:b/>
        </w:rPr>
        <w:t xml:space="preserve"> </w:t>
      </w:r>
      <w:r w:rsidR="00BB557A">
        <w:t>Although</w:t>
      </w:r>
      <w:r w:rsidRPr="00D45FE4">
        <w:t xml:space="preserve"> IEP meetings are usually directed by a special </w:t>
      </w:r>
      <w:r w:rsidR="00956871">
        <w:t>education professional, student-</w:t>
      </w:r>
      <w:r w:rsidRPr="00D45FE4">
        <w:t>directed IEP meetings may include facilitation by the student with varying degrees of support from the special educator (Thoma</w:t>
      </w:r>
      <w:r w:rsidR="00245244">
        <w:t xml:space="preserve"> &amp; Wehman, 2010). Unlike person-centered approaches, student-</w:t>
      </w:r>
      <w:r w:rsidRPr="00D45FE4">
        <w:t xml:space="preserve">led approaches take place both outside and within the official IEP meeting. Also, </w:t>
      </w:r>
      <w:r w:rsidR="00245244">
        <w:t xml:space="preserve">unlike communities of practice </w:t>
      </w:r>
      <w:r w:rsidR="00C9602A">
        <w:t>and person-</w:t>
      </w:r>
      <w:r w:rsidRPr="00D45FE4">
        <w:t>centered planning, the student acts as lead facilitator</w:t>
      </w:r>
      <w:r w:rsidR="00C9602A">
        <w:t xml:space="preserve"> and presenter</w:t>
      </w:r>
      <w:r>
        <w:t xml:space="preserve"> of information</w:t>
      </w:r>
      <w:r w:rsidRPr="00D45FE4">
        <w:t xml:space="preserve"> for certain s</w:t>
      </w:r>
      <w:r>
        <w:t>ections</w:t>
      </w:r>
      <w:r w:rsidR="00245244">
        <w:t xml:space="preserve"> of the IEP</w:t>
      </w:r>
      <w:r>
        <w:t>, or the whole meeting</w:t>
      </w:r>
      <w:r w:rsidR="00C9602A">
        <w:t>,</w:t>
      </w:r>
      <w:r>
        <w:t xml:space="preserve"> if</w:t>
      </w:r>
      <w:r w:rsidRPr="00D45FE4">
        <w:t xml:space="preserve"> they </w:t>
      </w:r>
      <w:r w:rsidR="00245244">
        <w:t xml:space="preserve">so </w:t>
      </w:r>
      <w:r w:rsidRPr="00D45FE4">
        <w:t xml:space="preserve">choose. Teachers prepare students ahead of the meeting to lead </w:t>
      </w:r>
      <w:r w:rsidR="00245244">
        <w:t xml:space="preserve">IEP </w:t>
      </w:r>
      <w:r w:rsidRPr="00D45FE4">
        <w:t>sections or the entire meeting</w:t>
      </w:r>
      <w:r w:rsidR="00754C4F">
        <w:t xml:space="preserve"> (Danneker &amp;</w:t>
      </w:r>
      <w:r>
        <w:t xml:space="preserve"> Bottge, 2009; </w:t>
      </w:r>
      <w:r w:rsidRPr="00D45FE4">
        <w:t>Thoma &amp; Wehman, 2010</w:t>
      </w:r>
      <w:r>
        <w:t>)</w:t>
      </w:r>
      <w:r w:rsidRPr="00D45FE4">
        <w:t xml:space="preserve">. </w:t>
      </w:r>
    </w:p>
    <w:p w:rsidR="00AD0B9D" w:rsidRPr="00D45FE4" w:rsidRDefault="00AD0B9D"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rPr>
      </w:pPr>
      <w:r>
        <w:tab/>
      </w:r>
      <w:r w:rsidRPr="00D45FE4">
        <w:t>Childre and Chambers (2005) discovered that when students led their own IEP meetings, family satisfaction with meetings increased</w:t>
      </w:r>
      <w:r w:rsidR="00C9602A">
        <w:t>,</w:t>
      </w:r>
      <w:r w:rsidRPr="00D45FE4">
        <w:t xml:space="preserve"> and more comprehensive viewpoints were shared as future goals were formed in partnership with all team members. The benefits</w:t>
      </w:r>
      <w:r w:rsidR="00245244">
        <w:t xml:space="preserve"> of student participation occurred</w:t>
      </w:r>
      <w:r w:rsidRPr="00D45FE4">
        <w:t xml:space="preserve"> with elementary age students leading IEP meetings (Danneker &amp; Bottge, 2009), as well as with secondary students leadi</w:t>
      </w:r>
      <w:r w:rsidR="00C9602A">
        <w:t>ng IEP meetings (Cobb &amp; Alwell, 2009</w:t>
      </w:r>
      <w:r w:rsidRPr="00D45FE4">
        <w:t>). A meeting format like self-directed IEP meetings may provide all IEP team members with an interactional framework in which to negotiate participation of members, particularly students, in more meaningful ways. However, it is not known how decision making takes place within educator-student meetings preparing students for their presen</w:t>
      </w:r>
      <w:r w:rsidR="00754C4F">
        <w:t>tation. Further, because of the</w:t>
      </w:r>
      <w:r w:rsidRPr="00D45FE4">
        <w:t xml:space="preserve"> combination with the legal purposes of th</w:t>
      </w:r>
      <w:r w:rsidR="00EF6154">
        <w:t>e official IEP meeting, student-</w:t>
      </w:r>
      <w:r w:rsidRPr="00D45FE4">
        <w:t xml:space="preserve">led IEP meetings continue to provide a narrow view of educational purposes and services, and may not reflect long term </w:t>
      </w:r>
      <w:r w:rsidR="00245244">
        <w:t xml:space="preserve">holistic type </w:t>
      </w:r>
      <w:r w:rsidRPr="00D45FE4">
        <w:t xml:space="preserve">planning available in other person-centered and strengths based approaches. </w:t>
      </w:r>
    </w:p>
    <w:p w:rsidR="00ED5543" w:rsidRDefault="00AD0B9D"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D45FE4">
        <w:tab/>
      </w:r>
      <w:r w:rsidR="00245244" w:rsidRPr="00245244">
        <w:rPr>
          <w:b/>
          <w:i/>
        </w:rPr>
        <w:t>Summary of strengths based approaches.</w:t>
      </w:r>
      <w:r w:rsidR="00245244">
        <w:t xml:space="preserve"> </w:t>
      </w:r>
      <w:r w:rsidRPr="008B40C5">
        <w:t>Community of practice approaches, person-centered planning,</w:t>
      </w:r>
      <w:r>
        <w:t xml:space="preserve"> </w:t>
      </w:r>
      <w:r w:rsidR="00EF6154">
        <w:t>and student-</w:t>
      </w:r>
      <w:r w:rsidRPr="00D45FE4">
        <w:t xml:space="preserve">led IEP meetings provide the potential to involve parents and </w:t>
      </w:r>
      <w:r w:rsidRPr="00D45FE4">
        <w:lastRenderedPageBreak/>
        <w:t>st</w:t>
      </w:r>
      <w:r w:rsidR="00987D2E">
        <w:t>udents in meaningful ways in</w:t>
      </w:r>
      <w:r w:rsidRPr="00D45FE4">
        <w:t xml:space="preserve"> special education meetings. In addition to the programs cited above, there are a multitude of articles and books with suggestions for educators about how to facilitate communicatio</w:t>
      </w:r>
      <w:r w:rsidR="00E975AC">
        <w:t xml:space="preserve">n within IEP meetings (Cheatham, </w:t>
      </w:r>
      <w:r w:rsidR="00E975AC">
        <w:rPr>
          <w:rFonts w:eastAsia="ヒラギノ角ゴ Pro W3"/>
          <w:color w:val="000000"/>
        </w:rPr>
        <w:t xml:space="preserve">Hart, Malian, &amp; McDonald, </w:t>
      </w:r>
      <w:r w:rsidRPr="00D45FE4">
        <w:t xml:space="preserve">2012; </w:t>
      </w:r>
      <w:r w:rsidR="00A5644B">
        <w:t xml:space="preserve">Diliberto &amp; Brewer, </w:t>
      </w:r>
      <w:r w:rsidRPr="00D45FE4">
        <w:t>2012; Edward</w:t>
      </w:r>
      <w:r w:rsidR="00A5644B">
        <w:t>s &amp; Da Fonte,</w:t>
      </w:r>
      <w:r w:rsidR="00691A12">
        <w:t xml:space="preserve"> 2012; Lo, 2012; Mueller, 2009</w:t>
      </w:r>
      <w:r w:rsidRPr="00D45FE4">
        <w:t>; W</w:t>
      </w:r>
      <w:r w:rsidR="00190BDA">
        <w:t>e</w:t>
      </w:r>
      <w:r w:rsidRPr="00D45FE4">
        <w:t>ishaar, 2010). In particular, position papers provide tips for educators to encourage parent participation in decision making (Capizzi, 2008; Clark &amp; Flynn, 2011; Goldfarb,</w:t>
      </w:r>
      <w:r w:rsidR="00F34E60">
        <w:t xml:space="preserve"> </w:t>
      </w:r>
      <w:r w:rsidR="00190BDA">
        <w:t>et al</w:t>
      </w:r>
      <w:r w:rsidR="00F34E60">
        <w:t xml:space="preserve">, </w:t>
      </w:r>
      <w:r w:rsidRPr="00D45FE4">
        <w:t>2010; Moore, 2009; Thurlow</w:t>
      </w:r>
      <w:r w:rsidR="00CB5433">
        <w:t xml:space="preserve">, </w:t>
      </w:r>
      <w:r w:rsidR="00632926">
        <w:t xml:space="preserve">Quenemoen, &amp; Albus, </w:t>
      </w:r>
      <w:r w:rsidR="00CB5433">
        <w:t xml:space="preserve">2013; Turnbull, </w:t>
      </w:r>
      <w:r w:rsidR="00190BDA">
        <w:t>et al</w:t>
      </w:r>
      <w:r w:rsidR="00CB5433">
        <w:t>,</w:t>
      </w:r>
      <w:r w:rsidR="00632926">
        <w:t xml:space="preserve"> 2010; Van Haren &amp; Fiedler, </w:t>
      </w:r>
      <w:r w:rsidRPr="00D45FE4">
        <w:t>2008), and student participation (Wells</w:t>
      </w:r>
      <w:r w:rsidR="00CB5433">
        <w:t xml:space="preserve"> &amp; Sheehey</w:t>
      </w:r>
      <w:r w:rsidRPr="00D45FE4">
        <w:t>, 2</w:t>
      </w:r>
      <w:r w:rsidR="00956871">
        <w:t>012), especially within student-</w:t>
      </w:r>
      <w:r w:rsidR="00E454E5">
        <w:t xml:space="preserve">directed meetings (Hart &amp; Brehm, </w:t>
      </w:r>
      <w:r w:rsidRPr="00D45FE4">
        <w:t>2013; Konrad, 2008; Martin</w:t>
      </w:r>
      <w:r w:rsidR="000B773E">
        <w:t xml:space="preserve"> et al</w:t>
      </w:r>
      <w:r w:rsidRPr="00D45FE4">
        <w:t>, 1996; Valenzuela</w:t>
      </w:r>
      <w:r w:rsidR="00CB5433">
        <w:t xml:space="preserve"> &amp; Martin</w:t>
      </w:r>
      <w:r w:rsidRPr="00D45FE4">
        <w:t xml:space="preserve">, 2005). </w:t>
      </w:r>
      <w:r>
        <w:t>The papers listed above represent a small selection based on the many resources urging educators to become better informed about encouraging student and caregiver participation in decision making.</w:t>
      </w:r>
      <w:r w:rsidR="000B773E">
        <w:t xml:space="preserve"> </w:t>
      </w:r>
      <w:r w:rsidR="00987D2E">
        <w:t xml:space="preserve">There is no shortage of theoretical articles and methods informing and training educators about including students and caregivers in decision making. </w:t>
      </w:r>
    </w:p>
    <w:p w:rsidR="00AD0B9D" w:rsidRPr="00D45FE4" w:rsidRDefault="00ED5543" w:rsidP="00ED55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987D2E">
        <w:t>In this section, I briefly reviewed the primary deficit perspective framing decision making withi</w:t>
      </w:r>
      <w:r w:rsidR="00245244">
        <w:t>n IEP meetings, and three</w:t>
      </w:r>
      <w:r w:rsidR="00987D2E">
        <w:t xml:space="preserve"> strengths based methods. What is not known is how</w:t>
      </w:r>
      <w:r w:rsidR="00245244">
        <w:t>,</w:t>
      </w:r>
      <w:r w:rsidR="00987D2E">
        <w:t xml:space="preserve"> or if</w:t>
      </w:r>
      <w:r w:rsidR="00245244">
        <w:t>,</w:t>
      </w:r>
      <w:r w:rsidR="00987D2E">
        <w:t xml:space="preserve"> participants interactionally </w:t>
      </w:r>
      <w:r w:rsidR="00245244">
        <w:t>negotiate deficit and/or strengths based</w:t>
      </w:r>
      <w:r w:rsidR="00987D2E">
        <w:t xml:space="preserve"> theoret</w:t>
      </w:r>
      <w:r w:rsidR="00245244">
        <w:t>ical perspectives within talk. Further, w</w:t>
      </w:r>
      <w:r w:rsidR="00BB557A">
        <w:t>hereas</w:t>
      </w:r>
      <w:r w:rsidR="00987D2E">
        <w:t xml:space="preserve"> no</w:t>
      </w:r>
      <w:r w:rsidR="00245244">
        <w:t xml:space="preserve"> middle school IEP meeting</w:t>
      </w:r>
      <w:r w:rsidR="00987D2E">
        <w:t xml:space="preserve"> in this study included an explicit strengths based approach</w:t>
      </w:r>
      <w:r w:rsidR="00052A01">
        <w:t xml:space="preserve"> following one of the</w:t>
      </w:r>
      <w:r>
        <w:t xml:space="preserve"> three described</w:t>
      </w:r>
      <w:r w:rsidR="00052A01">
        <w:t xml:space="preserve"> methods described</w:t>
      </w:r>
      <w:r w:rsidR="00987D2E">
        <w:t>,</w:t>
      </w:r>
      <w:r w:rsidR="00052A01">
        <w:t xml:space="preserve"> it is not known how participants emphasize or negotiate student deficits or student strengths in connection with </w:t>
      </w:r>
      <w:r>
        <w:t>such perspectives</w:t>
      </w:r>
      <w:r w:rsidR="00052A01">
        <w:t>.</w:t>
      </w:r>
      <w:r w:rsidR="00987D2E">
        <w:t xml:space="preserve"> </w:t>
      </w:r>
      <w:r w:rsidR="00AD0B9D" w:rsidRPr="00D45FE4">
        <w:t>In the next section, I explore s</w:t>
      </w:r>
      <w:r w:rsidR="00AD0B9D">
        <w:t>elected s</w:t>
      </w:r>
      <w:r w:rsidR="00AD0B9D" w:rsidRPr="00D45FE4">
        <w:t xml:space="preserve">tudies related to IEP forms and participants of IEP meetings, including how students contributed to their IEP development. </w:t>
      </w:r>
    </w:p>
    <w:p w:rsidR="00AD0B9D" w:rsidRPr="00D45FE4" w:rsidRDefault="00AD0B9D" w:rsidP="00ED5543">
      <w:pPr>
        <w:pStyle w:val="Heading2"/>
      </w:pPr>
      <w:bookmarkStart w:id="19" w:name="_Toc390884672"/>
      <w:r w:rsidRPr="00D45FE4">
        <w:lastRenderedPageBreak/>
        <w:t>Research on Decision Making within IEP meetings</w:t>
      </w:r>
      <w:bookmarkEnd w:id="19"/>
    </w:p>
    <w:p w:rsidR="00AD0B9D" w:rsidRDefault="00AD0B9D" w:rsidP="00AD0B9D">
      <w:pPr>
        <w:pStyle w:val="BodyA"/>
        <w:spacing w:line="480" w:lineRule="auto"/>
        <w:rPr>
          <w:rFonts w:ascii="Times New Roman" w:hAnsi="Times New Roman"/>
          <w:szCs w:val="24"/>
        </w:rPr>
      </w:pPr>
      <w:r w:rsidRPr="00D45FE4">
        <w:rPr>
          <w:rFonts w:ascii="Times New Roman" w:hAnsi="Times New Roman"/>
          <w:szCs w:val="24"/>
        </w:rPr>
        <w:tab/>
      </w:r>
      <w:r w:rsidRPr="00FD3528">
        <w:rPr>
          <w:rFonts w:ascii="Times New Roman" w:hAnsi="Times New Roman"/>
          <w:szCs w:val="24"/>
        </w:rPr>
        <w:t xml:space="preserve">Because my study purpose included both meetings with and without students, </w:t>
      </w:r>
      <w:r>
        <w:rPr>
          <w:rFonts w:ascii="Times New Roman" w:hAnsi="Times New Roman"/>
          <w:szCs w:val="24"/>
        </w:rPr>
        <w:t xml:space="preserve">I focused this review on current and seminal studies that included student, caregiver, and educator experiences together in one study. I also included studies that examined educator and caregiver </w:t>
      </w:r>
      <w:r w:rsidR="003A7073">
        <w:rPr>
          <w:rFonts w:ascii="Times New Roman" w:hAnsi="Times New Roman"/>
          <w:szCs w:val="24"/>
        </w:rPr>
        <w:t>experiences without students</w:t>
      </w:r>
      <w:r>
        <w:rPr>
          <w:rFonts w:ascii="Times New Roman" w:hAnsi="Times New Roman"/>
          <w:szCs w:val="24"/>
        </w:rPr>
        <w:t>.</w:t>
      </w:r>
      <w:r w:rsidR="003A7073">
        <w:rPr>
          <w:rFonts w:ascii="Times New Roman" w:hAnsi="Times New Roman"/>
          <w:szCs w:val="24"/>
        </w:rPr>
        <w:t xml:space="preserve"> </w:t>
      </w:r>
      <w:r w:rsidR="00245244">
        <w:rPr>
          <w:rFonts w:ascii="Times New Roman" w:hAnsi="Times New Roman"/>
          <w:szCs w:val="24"/>
        </w:rPr>
        <w:t xml:space="preserve">As an overview, </w:t>
      </w:r>
      <w:r>
        <w:rPr>
          <w:rFonts w:ascii="Times New Roman" w:hAnsi="Times New Roman"/>
          <w:szCs w:val="24"/>
        </w:rPr>
        <w:t>I</w:t>
      </w:r>
      <w:r w:rsidR="00606330">
        <w:rPr>
          <w:rFonts w:ascii="Times New Roman" w:hAnsi="Times New Roman"/>
          <w:szCs w:val="24"/>
        </w:rPr>
        <w:t xml:space="preserve"> provide a table of these </w:t>
      </w:r>
      <w:r>
        <w:rPr>
          <w:rFonts w:ascii="Times New Roman" w:hAnsi="Times New Roman"/>
          <w:szCs w:val="24"/>
        </w:rPr>
        <w:t>19 studies in Appendix A</w:t>
      </w:r>
      <w:r w:rsidR="00245244">
        <w:rPr>
          <w:rFonts w:ascii="Times New Roman" w:hAnsi="Times New Roman"/>
          <w:szCs w:val="24"/>
        </w:rPr>
        <w:t>,</w:t>
      </w:r>
      <w:r>
        <w:rPr>
          <w:rFonts w:ascii="Times New Roman" w:hAnsi="Times New Roman"/>
          <w:szCs w:val="24"/>
        </w:rPr>
        <w:t xml:space="preserve"> along with specific participant characterist</w:t>
      </w:r>
      <w:r w:rsidR="00BB557A">
        <w:rPr>
          <w:rFonts w:ascii="Times New Roman" w:hAnsi="Times New Roman"/>
          <w:szCs w:val="24"/>
        </w:rPr>
        <w:t>ics and relevant findings. Although</w:t>
      </w:r>
      <w:r>
        <w:rPr>
          <w:rFonts w:ascii="Times New Roman" w:hAnsi="Times New Roman"/>
          <w:szCs w:val="24"/>
        </w:rPr>
        <w:t xml:space="preserve"> I include </w:t>
      </w:r>
      <w:r w:rsidR="003A7073">
        <w:rPr>
          <w:rFonts w:ascii="Times New Roman" w:hAnsi="Times New Roman"/>
          <w:szCs w:val="24"/>
        </w:rPr>
        <w:t>some studies that address only experiences of one</w:t>
      </w:r>
      <w:r>
        <w:rPr>
          <w:rFonts w:ascii="Times New Roman" w:hAnsi="Times New Roman"/>
          <w:szCs w:val="24"/>
        </w:rPr>
        <w:t xml:space="preserve"> IEP participant</w:t>
      </w:r>
      <w:r w:rsidR="003A7073">
        <w:rPr>
          <w:rFonts w:ascii="Times New Roman" w:hAnsi="Times New Roman"/>
          <w:szCs w:val="24"/>
        </w:rPr>
        <w:t xml:space="preserve"> (e.g. caregiver experiences)</w:t>
      </w:r>
      <w:r>
        <w:rPr>
          <w:rFonts w:ascii="Times New Roman" w:hAnsi="Times New Roman"/>
          <w:szCs w:val="24"/>
        </w:rPr>
        <w:t>, I d</w:t>
      </w:r>
      <w:r w:rsidR="00245244">
        <w:rPr>
          <w:rFonts w:ascii="Times New Roman" w:hAnsi="Times New Roman"/>
          <w:szCs w:val="24"/>
        </w:rPr>
        <w:t xml:space="preserve">o so in a general way, and </w:t>
      </w:r>
      <w:r>
        <w:rPr>
          <w:rFonts w:ascii="Times New Roman" w:hAnsi="Times New Roman"/>
          <w:szCs w:val="24"/>
        </w:rPr>
        <w:t xml:space="preserve">my focus </w:t>
      </w:r>
      <w:r w:rsidR="00245244">
        <w:rPr>
          <w:rFonts w:ascii="Times New Roman" w:hAnsi="Times New Roman"/>
          <w:szCs w:val="24"/>
        </w:rPr>
        <w:t>remains on the 19</w:t>
      </w:r>
      <w:r>
        <w:rPr>
          <w:rFonts w:ascii="Times New Roman" w:hAnsi="Times New Roman"/>
          <w:szCs w:val="24"/>
        </w:rPr>
        <w:t xml:space="preserve"> studies that included </w:t>
      </w:r>
      <w:r w:rsidR="003A7073">
        <w:rPr>
          <w:rFonts w:ascii="Times New Roman" w:hAnsi="Times New Roman"/>
          <w:szCs w:val="24"/>
        </w:rPr>
        <w:t>caregivers and educators, either with or without students present</w:t>
      </w:r>
      <w:r>
        <w:rPr>
          <w:rFonts w:ascii="Times New Roman" w:hAnsi="Times New Roman"/>
          <w:szCs w:val="24"/>
        </w:rPr>
        <w:t xml:space="preserve">. </w:t>
      </w:r>
    </w:p>
    <w:p w:rsidR="00AD0B9D" w:rsidRDefault="00AD0B9D" w:rsidP="00AD0B9D">
      <w:pPr>
        <w:pStyle w:val="BodyA"/>
        <w:spacing w:line="480" w:lineRule="auto"/>
        <w:rPr>
          <w:rFonts w:ascii="Times New Roman" w:hAnsi="Times New Roman"/>
          <w:szCs w:val="24"/>
        </w:rPr>
      </w:pPr>
      <w:r>
        <w:rPr>
          <w:rFonts w:ascii="Times New Roman" w:hAnsi="Times New Roman"/>
          <w:szCs w:val="24"/>
        </w:rPr>
        <w:tab/>
        <w:t>In this review,</w:t>
      </w:r>
      <w:r w:rsidRPr="00D45FE4">
        <w:rPr>
          <w:rFonts w:ascii="Times New Roman" w:hAnsi="Times New Roman"/>
          <w:szCs w:val="24"/>
        </w:rPr>
        <w:t xml:space="preserve"> I pay particular attention to</w:t>
      </w:r>
      <w:r>
        <w:rPr>
          <w:rFonts w:ascii="Times New Roman" w:hAnsi="Times New Roman"/>
          <w:szCs w:val="24"/>
        </w:rPr>
        <w:t xml:space="preserve"> IEP</w:t>
      </w:r>
      <w:r w:rsidRPr="00D45FE4">
        <w:rPr>
          <w:rFonts w:ascii="Times New Roman" w:hAnsi="Times New Roman"/>
          <w:szCs w:val="24"/>
        </w:rPr>
        <w:t xml:space="preserve"> studies that included a disc</w:t>
      </w:r>
      <w:r w:rsidR="0057421B">
        <w:rPr>
          <w:rFonts w:ascii="Times New Roman" w:hAnsi="Times New Roman"/>
          <w:szCs w:val="24"/>
        </w:rPr>
        <w:t>ourse analysis or conversation</w:t>
      </w:r>
      <w:r w:rsidRPr="00D45FE4">
        <w:rPr>
          <w:rFonts w:ascii="Times New Roman" w:hAnsi="Times New Roman"/>
          <w:szCs w:val="24"/>
        </w:rPr>
        <w:t xml:space="preserve"> analysis approach. </w:t>
      </w:r>
      <w:r>
        <w:rPr>
          <w:rFonts w:ascii="Times New Roman" w:hAnsi="Times New Roman"/>
          <w:szCs w:val="24"/>
        </w:rPr>
        <w:t xml:space="preserve">In addition, I include studies specifically on IEP documents, or studies solely related to student experiences within IEP meetings. </w:t>
      </w:r>
      <w:r w:rsidR="00042494">
        <w:rPr>
          <w:rFonts w:ascii="Times New Roman" w:hAnsi="Times New Roman"/>
          <w:szCs w:val="24"/>
        </w:rPr>
        <w:t>Within each section, I review selected studies according to themes,</w:t>
      </w:r>
      <w:r w:rsidR="00042494" w:rsidRPr="00C13664">
        <w:rPr>
          <w:rFonts w:ascii="Times New Roman" w:hAnsi="Times New Roman"/>
          <w:szCs w:val="24"/>
        </w:rPr>
        <w:t xml:space="preserve"> </w:t>
      </w:r>
      <w:r w:rsidR="00042494">
        <w:rPr>
          <w:rFonts w:ascii="Times New Roman" w:hAnsi="Times New Roman"/>
          <w:szCs w:val="24"/>
        </w:rPr>
        <w:t xml:space="preserve">and note how the literature informed the present study. </w:t>
      </w:r>
      <w:r w:rsidRPr="00D45FE4">
        <w:rPr>
          <w:rFonts w:ascii="Times New Roman" w:hAnsi="Times New Roman"/>
          <w:szCs w:val="24"/>
        </w:rPr>
        <w:t xml:space="preserve">To organize this section, I share findings from current </w:t>
      </w:r>
      <w:r>
        <w:rPr>
          <w:rFonts w:ascii="Times New Roman" w:hAnsi="Times New Roman"/>
          <w:szCs w:val="24"/>
        </w:rPr>
        <w:t xml:space="preserve">and selected </w:t>
      </w:r>
      <w:r w:rsidRPr="00D45FE4">
        <w:rPr>
          <w:rFonts w:ascii="Times New Roman" w:hAnsi="Times New Roman"/>
          <w:szCs w:val="24"/>
        </w:rPr>
        <w:t xml:space="preserve">studies in </w:t>
      </w:r>
      <w:r>
        <w:rPr>
          <w:rFonts w:ascii="Times New Roman" w:hAnsi="Times New Roman"/>
          <w:szCs w:val="24"/>
        </w:rPr>
        <w:t>three</w:t>
      </w:r>
      <w:r w:rsidRPr="00D45FE4">
        <w:rPr>
          <w:rFonts w:ascii="Times New Roman" w:hAnsi="Times New Roman"/>
          <w:szCs w:val="24"/>
        </w:rPr>
        <w:t xml:space="preserve"> categories of research</w:t>
      </w:r>
      <w:r w:rsidRPr="000B292A">
        <w:rPr>
          <w:rFonts w:ascii="Times New Roman" w:hAnsi="Times New Roman"/>
          <w:szCs w:val="24"/>
        </w:rPr>
        <w:t xml:space="preserve"> </w:t>
      </w:r>
      <w:r w:rsidR="003A7073">
        <w:rPr>
          <w:rFonts w:ascii="Times New Roman" w:hAnsi="Times New Roman"/>
          <w:szCs w:val="24"/>
        </w:rPr>
        <w:t xml:space="preserve">on decision making </w:t>
      </w:r>
      <w:r w:rsidRPr="00D45FE4">
        <w:rPr>
          <w:rFonts w:ascii="Times New Roman" w:hAnsi="Times New Roman"/>
          <w:szCs w:val="24"/>
        </w:rPr>
        <w:t>in IEP meetings</w:t>
      </w:r>
      <w:r w:rsidR="003A7073">
        <w:rPr>
          <w:rFonts w:ascii="Times New Roman" w:hAnsi="Times New Roman"/>
          <w:szCs w:val="24"/>
        </w:rPr>
        <w:t xml:space="preserve"> with and without students present</w:t>
      </w:r>
      <w:r w:rsidRPr="00D45FE4">
        <w:rPr>
          <w:rFonts w:ascii="Times New Roman" w:hAnsi="Times New Roman"/>
          <w:szCs w:val="24"/>
        </w:rPr>
        <w:t xml:space="preserve">: (1) IEP forms; (2) </w:t>
      </w:r>
      <w:r>
        <w:rPr>
          <w:rFonts w:ascii="Times New Roman" w:hAnsi="Times New Roman"/>
          <w:szCs w:val="24"/>
        </w:rPr>
        <w:t>student, caregiver, and educator experience</w:t>
      </w:r>
      <w:r w:rsidRPr="00D45FE4">
        <w:rPr>
          <w:rFonts w:ascii="Times New Roman" w:hAnsi="Times New Roman"/>
          <w:szCs w:val="24"/>
        </w:rPr>
        <w:t>s</w:t>
      </w:r>
      <w:r w:rsidR="00E90733">
        <w:rPr>
          <w:rFonts w:ascii="Times New Roman" w:hAnsi="Times New Roman"/>
          <w:szCs w:val="24"/>
        </w:rPr>
        <w:t xml:space="preserve"> in meetings with students present</w:t>
      </w:r>
      <w:r>
        <w:rPr>
          <w:rFonts w:ascii="Times New Roman" w:hAnsi="Times New Roman"/>
          <w:szCs w:val="24"/>
        </w:rPr>
        <w:t>;</w:t>
      </w:r>
      <w:r w:rsidRPr="00D45FE4">
        <w:rPr>
          <w:rFonts w:ascii="Times New Roman" w:hAnsi="Times New Roman"/>
          <w:szCs w:val="24"/>
        </w:rPr>
        <w:t xml:space="preserve"> </w:t>
      </w:r>
      <w:r>
        <w:rPr>
          <w:rFonts w:ascii="Times New Roman" w:hAnsi="Times New Roman"/>
          <w:szCs w:val="24"/>
        </w:rPr>
        <w:t xml:space="preserve">and </w:t>
      </w:r>
      <w:r w:rsidRPr="00D45FE4">
        <w:rPr>
          <w:rFonts w:ascii="Times New Roman" w:hAnsi="Times New Roman"/>
          <w:szCs w:val="24"/>
        </w:rPr>
        <w:t xml:space="preserve">(3) </w:t>
      </w:r>
      <w:r>
        <w:rPr>
          <w:rFonts w:ascii="Times New Roman" w:hAnsi="Times New Roman"/>
          <w:szCs w:val="24"/>
        </w:rPr>
        <w:t xml:space="preserve">educator and </w:t>
      </w:r>
      <w:r w:rsidRPr="00D45FE4">
        <w:rPr>
          <w:rFonts w:ascii="Times New Roman" w:hAnsi="Times New Roman"/>
          <w:szCs w:val="24"/>
        </w:rPr>
        <w:t>caregiver</w:t>
      </w:r>
      <w:r>
        <w:rPr>
          <w:rFonts w:ascii="Times New Roman" w:hAnsi="Times New Roman"/>
          <w:szCs w:val="24"/>
        </w:rPr>
        <w:t xml:space="preserve"> experiences</w:t>
      </w:r>
      <w:r w:rsidR="00E90733">
        <w:rPr>
          <w:rFonts w:ascii="Times New Roman" w:hAnsi="Times New Roman"/>
          <w:szCs w:val="24"/>
        </w:rPr>
        <w:t xml:space="preserve"> in meetings without students</w:t>
      </w:r>
      <w:r w:rsidR="00ED5543">
        <w:rPr>
          <w:rFonts w:ascii="Times New Roman" w:hAnsi="Times New Roman"/>
          <w:szCs w:val="24"/>
        </w:rPr>
        <w:t xml:space="preserve"> present</w:t>
      </w:r>
      <w:r>
        <w:rPr>
          <w:rFonts w:ascii="Times New Roman" w:hAnsi="Times New Roman"/>
          <w:szCs w:val="24"/>
        </w:rPr>
        <w:t>.</w:t>
      </w:r>
      <w:r w:rsidRPr="00D45FE4">
        <w:rPr>
          <w:rFonts w:ascii="Times New Roman" w:hAnsi="Times New Roman"/>
          <w:szCs w:val="24"/>
        </w:rPr>
        <w:t xml:space="preserve"> </w:t>
      </w:r>
      <w:r>
        <w:rPr>
          <w:rFonts w:ascii="Times New Roman" w:hAnsi="Times New Roman"/>
          <w:szCs w:val="24"/>
        </w:rPr>
        <w:t xml:space="preserve">Then, I </w:t>
      </w:r>
      <w:r w:rsidR="00245244">
        <w:rPr>
          <w:rFonts w:ascii="Times New Roman" w:hAnsi="Times New Roman"/>
          <w:szCs w:val="24"/>
        </w:rPr>
        <w:t>provide i</w:t>
      </w:r>
      <w:r w:rsidR="00ED5543">
        <w:rPr>
          <w:rFonts w:ascii="Times New Roman" w:hAnsi="Times New Roman"/>
          <w:szCs w:val="24"/>
        </w:rPr>
        <w:t xml:space="preserve">nterpretations and implications </w:t>
      </w:r>
      <w:r w:rsidR="00E90733">
        <w:rPr>
          <w:rFonts w:ascii="Times New Roman" w:hAnsi="Times New Roman"/>
          <w:szCs w:val="24"/>
        </w:rPr>
        <w:t xml:space="preserve">for this study </w:t>
      </w:r>
      <w:r w:rsidR="00245244">
        <w:rPr>
          <w:rFonts w:ascii="Times New Roman" w:hAnsi="Times New Roman"/>
          <w:szCs w:val="24"/>
        </w:rPr>
        <w:t xml:space="preserve">from the reviewed literature </w:t>
      </w:r>
      <w:r>
        <w:rPr>
          <w:rFonts w:ascii="Times New Roman" w:hAnsi="Times New Roman"/>
          <w:szCs w:val="24"/>
        </w:rPr>
        <w:t xml:space="preserve">for educators, caregivers, and students. </w:t>
      </w:r>
    </w:p>
    <w:p w:rsidR="00AD0B9D" w:rsidRPr="00D45FE4" w:rsidRDefault="00AD0B9D" w:rsidP="00AD0B9D">
      <w:pPr>
        <w:pStyle w:val="BodyA"/>
        <w:spacing w:line="480" w:lineRule="auto"/>
        <w:rPr>
          <w:rFonts w:ascii="Times New Roman" w:hAnsi="Times New Roman"/>
          <w:szCs w:val="24"/>
        </w:rPr>
      </w:pPr>
      <w:r w:rsidRPr="00D45FE4">
        <w:rPr>
          <w:rFonts w:ascii="Times New Roman" w:hAnsi="Times New Roman"/>
          <w:b/>
          <w:szCs w:val="24"/>
        </w:rPr>
        <w:tab/>
        <w:t xml:space="preserve">Individual Education Plan (IEP) forms. </w:t>
      </w:r>
      <w:r w:rsidRPr="00D45FE4">
        <w:rPr>
          <w:rFonts w:ascii="Times New Roman" w:hAnsi="Times New Roman"/>
          <w:szCs w:val="24"/>
        </w:rPr>
        <w:t>Here</w:t>
      </w:r>
      <w:r>
        <w:rPr>
          <w:rFonts w:ascii="Times New Roman" w:hAnsi="Times New Roman"/>
          <w:szCs w:val="24"/>
        </w:rPr>
        <w:t xml:space="preserve"> I discuss four</w:t>
      </w:r>
      <w:r w:rsidRPr="00D45FE4">
        <w:rPr>
          <w:rFonts w:ascii="Times New Roman" w:hAnsi="Times New Roman"/>
          <w:szCs w:val="24"/>
        </w:rPr>
        <w:t xml:space="preserve"> studies that include a review of </w:t>
      </w:r>
      <w:r>
        <w:rPr>
          <w:rFonts w:ascii="Times New Roman" w:hAnsi="Times New Roman"/>
          <w:szCs w:val="24"/>
        </w:rPr>
        <w:t>student</w:t>
      </w:r>
      <w:r w:rsidRPr="00D45FE4">
        <w:rPr>
          <w:rFonts w:ascii="Times New Roman" w:hAnsi="Times New Roman"/>
          <w:szCs w:val="24"/>
        </w:rPr>
        <w:t xml:space="preserve"> IEP forms</w:t>
      </w:r>
      <w:r w:rsidR="003E7324">
        <w:rPr>
          <w:rFonts w:ascii="Times New Roman" w:hAnsi="Times New Roman"/>
          <w:szCs w:val="24"/>
        </w:rPr>
        <w:t xml:space="preserve"> (</w:t>
      </w:r>
      <w:r w:rsidR="00C37D40">
        <w:rPr>
          <w:rFonts w:ascii="Times New Roman" w:hAnsi="Times New Roman"/>
          <w:szCs w:val="24"/>
        </w:rPr>
        <w:t>Geene</w:t>
      </w:r>
      <w:r w:rsidR="006C2885">
        <w:rPr>
          <w:rFonts w:ascii="Times New Roman" w:hAnsi="Times New Roman"/>
          <w:szCs w:val="24"/>
        </w:rPr>
        <w:t xml:space="preserve">n &amp; Powers, 2006; Lovitt, </w:t>
      </w:r>
      <w:r w:rsidR="003E7324">
        <w:rPr>
          <w:rFonts w:ascii="Times New Roman" w:hAnsi="Times New Roman"/>
          <w:szCs w:val="24"/>
        </w:rPr>
        <w:t>Cushing</w:t>
      </w:r>
      <w:r w:rsidR="006C2885">
        <w:rPr>
          <w:rFonts w:ascii="Times New Roman" w:hAnsi="Times New Roman"/>
          <w:szCs w:val="24"/>
        </w:rPr>
        <w:t xml:space="preserve"> &amp; Stump</w:t>
      </w:r>
      <w:r w:rsidR="003E7324">
        <w:rPr>
          <w:rFonts w:ascii="Times New Roman" w:hAnsi="Times New Roman"/>
          <w:szCs w:val="24"/>
        </w:rPr>
        <w:t>, 1994; Pawley &amp; Tennant, 2008; Trainor, 2005)</w:t>
      </w:r>
      <w:r w:rsidRPr="00D45FE4">
        <w:rPr>
          <w:rFonts w:ascii="Times New Roman" w:hAnsi="Times New Roman"/>
          <w:szCs w:val="24"/>
        </w:rPr>
        <w:t xml:space="preserve">. </w:t>
      </w:r>
      <w:r w:rsidR="003E7324">
        <w:rPr>
          <w:rFonts w:ascii="Times New Roman" w:hAnsi="Times New Roman"/>
          <w:szCs w:val="24"/>
        </w:rPr>
        <w:t>All studies</w:t>
      </w:r>
      <w:r w:rsidR="00AD5F2B">
        <w:rPr>
          <w:rFonts w:ascii="Times New Roman" w:hAnsi="Times New Roman"/>
          <w:szCs w:val="24"/>
        </w:rPr>
        <w:t xml:space="preserve"> involved </w:t>
      </w:r>
      <w:r w:rsidR="00F87393">
        <w:rPr>
          <w:rFonts w:ascii="Times New Roman" w:hAnsi="Times New Roman"/>
          <w:szCs w:val="24"/>
        </w:rPr>
        <w:t>either middle or high school students, with two focusing specifically on transition plans</w:t>
      </w:r>
      <w:r w:rsidR="00AD5F2B">
        <w:rPr>
          <w:rFonts w:ascii="Times New Roman" w:hAnsi="Times New Roman"/>
          <w:szCs w:val="24"/>
        </w:rPr>
        <w:t xml:space="preserve">. </w:t>
      </w:r>
      <w:r w:rsidR="00F87393">
        <w:rPr>
          <w:rFonts w:ascii="Times New Roman" w:hAnsi="Times New Roman"/>
          <w:szCs w:val="24"/>
        </w:rPr>
        <w:t xml:space="preserve">While students were present some of the time </w:t>
      </w:r>
      <w:r w:rsidR="00F87393">
        <w:rPr>
          <w:rFonts w:ascii="Times New Roman" w:hAnsi="Times New Roman"/>
          <w:szCs w:val="24"/>
        </w:rPr>
        <w:lastRenderedPageBreak/>
        <w:t>in each of the four studies, the research did not always include student perspectives about the IEP forms</w:t>
      </w:r>
      <w:r w:rsidR="00042494" w:rsidRPr="00042494">
        <w:rPr>
          <w:rFonts w:ascii="Times New Roman" w:hAnsi="Times New Roman"/>
          <w:szCs w:val="24"/>
        </w:rPr>
        <w:t xml:space="preserve"> </w:t>
      </w:r>
      <w:r w:rsidR="00C37D40">
        <w:rPr>
          <w:rFonts w:ascii="Times New Roman" w:hAnsi="Times New Roman"/>
          <w:szCs w:val="24"/>
        </w:rPr>
        <w:t>(Geene</w:t>
      </w:r>
      <w:r w:rsidR="00042494">
        <w:rPr>
          <w:rFonts w:ascii="Times New Roman" w:hAnsi="Times New Roman"/>
          <w:szCs w:val="24"/>
        </w:rPr>
        <w:t>n &amp; Powers, 2006; Trainor, 2005)</w:t>
      </w:r>
      <w:r w:rsidR="00F87393">
        <w:rPr>
          <w:rFonts w:ascii="Times New Roman" w:hAnsi="Times New Roman"/>
          <w:szCs w:val="24"/>
        </w:rPr>
        <w:t xml:space="preserve">. </w:t>
      </w:r>
      <w:r w:rsidR="00F87393" w:rsidRPr="00D45FE4">
        <w:rPr>
          <w:rFonts w:ascii="Times New Roman" w:hAnsi="Times New Roman"/>
          <w:szCs w:val="24"/>
        </w:rPr>
        <w:t>All studies reveal</w:t>
      </w:r>
      <w:r w:rsidR="00F87393">
        <w:rPr>
          <w:rFonts w:ascii="Times New Roman" w:hAnsi="Times New Roman"/>
          <w:szCs w:val="24"/>
        </w:rPr>
        <w:t>ed</w:t>
      </w:r>
      <w:r w:rsidR="00F87393" w:rsidRPr="00D45FE4">
        <w:rPr>
          <w:rFonts w:ascii="Times New Roman" w:hAnsi="Times New Roman"/>
          <w:szCs w:val="24"/>
        </w:rPr>
        <w:t xml:space="preserve"> the </w:t>
      </w:r>
      <w:r w:rsidR="00F87393">
        <w:rPr>
          <w:rFonts w:ascii="Times New Roman" w:hAnsi="Times New Roman"/>
          <w:szCs w:val="24"/>
        </w:rPr>
        <w:t>insufficiency or absence of</w:t>
      </w:r>
      <w:r w:rsidR="00F87393" w:rsidRPr="00D45FE4">
        <w:rPr>
          <w:rFonts w:ascii="Times New Roman" w:hAnsi="Times New Roman"/>
          <w:szCs w:val="24"/>
        </w:rPr>
        <w:t xml:space="preserve"> written language on the IEP form reflecting the intentions of IDEA (2004) in meaningfully involving students within IEP decisions. </w:t>
      </w:r>
      <w:r>
        <w:rPr>
          <w:rFonts w:ascii="Times New Roman" w:hAnsi="Times New Roman"/>
          <w:szCs w:val="24"/>
        </w:rPr>
        <w:t xml:space="preserve">I </w:t>
      </w:r>
      <w:r w:rsidR="00042494">
        <w:rPr>
          <w:rFonts w:ascii="Times New Roman" w:hAnsi="Times New Roman"/>
          <w:szCs w:val="24"/>
        </w:rPr>
        <w:t>organize the studies</w:t>
      </w:r>
      <w:r w:rsidR="003E7324">
        <w:rPr>
          <w:rFonts w:ascii="Times New Roman" w:hAnsi="Times New Roman"/>
          <w:szCs w:val="24"/>
        </w:rPr>
        <w:t xml:space="preserve"> by two </w:t>
      </w:r>
      <w:r w:rsidR="00DE3D91">
        <w:rPr>
          <w:rFonts w:ascii="Times New Roman" w:hAnsi="Times New Roman"/>
          <w:szCs w:val="24"/>
        </w:rPr>
        <w:t>sections of the IEP form</w:t>
      </w:r>
      <w:r>
        <w:rPr>
          <w:rFonts w:ascii="Times New Roman" w:hAnsi="Times New Roman"/>
          <w:szCs w:val="24"/>
        </w:rPr>
        <w:t>: (1) IEP transition plans</w:t>
      </w:r>
      <w:r w:rsidR="00042494">
        <w:rPr>
          <w:rFonts w:ascii="Times New Roman" w:hAnsi="Times New Roman"/>
          <w:szCs w:val="24"/>
        </w:rPr>
        <w:t>,</w:t>
      </w:r>
      <w:r w:rsidR="00DE3D91">
        <w:rPr>
          <w:rFonts w:ascii="Times New Roman" w:hAnsi="Times New Roman"/>
          <w:szCs w:val="24"/>
        </w:rPr>
        <w:t xml:space="preserve"> </w:t>
      </w:r>
      <w:r w:rsidR="00F87393">
        <w:rPr>
          <w:rFonts w:ascii="Times New Roman" w:hAnsi="Times New Roman"/>
          <w:szCs w:val="24"/>
        </w:rPr>
        <w:t>and (2</w:t>
      </w:r>
      <w:r>
        <w:rPr>
          <w:rFonts w:ascii="Times New Roman" w:hAnsi="Times New Roman"/>
          <w:szCs w:val="24"/>
        </w:rPr>
        <w:t xml:space="preserve">) </w:t>
      </w:r>
      <w:r w:rsidR="00DE3D91">
        <w:rPr>
          <w:rFonts w:ascii="Times New Roman" w:hAnsi="Times New Roman"/>
          <w:szCs w:val="24"/>
        </w:rPr>
        <w:t>IEP goals</w:t>
      </w:r>
      <w:r>
        <w:rPr>
          <w:rFonts w:ascii="Times New Roman" w:hAnsi="Times New Roman"/>
          <w:szCs w:val="24"/>
        </w:rPr>
        <w:t xml:space="preserve">. </w:t>
      </w:r>
      <w:r w:rsidR="003E7324">
        <w:rPr>
          <w:rFonts w:ascii="Times New Roman" w:hAnsi="Times New Roman"/>
          <w:szCs w:val="24"/>
        </w:rPr>
        <w:t>Then, I discuss the implications of these four studies in c</w:t>
      </w:r>
      <w:r w:rsidR="0057421B">
        <w:rPr>
          <w:rFonts w:ascii="Times New Roman" w:hAnsi="Times New Roman"/>
          <w:szCs w:val="24"/>
        </w:rPr>
        <w:t>onjunction with a</w:t>
      </w:r>
      <w:r w:rsidR="00042494">
        <w:rPr>
          <w:rFonts w:ascii="Times New Roman" w:hAnsi="Times New Roman"/>
          <w:szCs w:val="24"/>
        </w:rPr>
        <w:t xml:space="preserve"> case study that employed</w:t>
      </w:r>
      <w:r w:rsidR="0057421B">
        <w:rPr>
          <w:rFonts w:ascii="Times New Roman" w:hAnsi="Times New Roman"/>
          <w:szCs w:val="24"/>
        </w:rPr>
        <w:t xml:space="preserve"> conversation</w:t>
      </w:r>
      <w:r w:rsidR="00042494">
        <w:rPr>
          <w:rFonts w:ascii="Times New Roman" w:hAnsi="Times New Roman"/>
          <w:szCs w:val="24"/>
        </w:rPr>
        <w:t xml:space="preserve"> analysis</w:t>
      </w:r>
      <w:r w:rsidR="003E7324">
        <w:rPr>
          <w:rFonts w:ascii="Times New Roman" w:hAnsi="Times New Roman"/>
          <w:szCs w:val="24"/>
        </w:rPr>
        <w:t xml:space="preserve"> (Peters, 2003)</w:t>
      </w:r>
      <w:r w:rsidR="00042494">
        <w:rPr>
          <w:rFonts w:ascii="Times New Roman" w:hAnsi="Times New Roman"/>
          <w:szCs w:val="24"/>
        </w:rPr>
        <w:t xml:space="preserve"> that also included IEP forms as part of th</w:t>
      </w:r>
      <w:r w:rsidR="00ED5543">
        <w:rPr>
          <w:rFonts w:ascii="Times New Roman" w:hAnsi="Times New Roman"/>
          <w:szCs w:val="24"/>
        </w:rPr>
        <w:t>e research. Finally,</w:t>
      </w:r>
      <w:r w:rsidR="00042494">
        <w:rPr>
          <w:rFonts w:ascii="Times New Roman" w:hAnsi="Times New Roman"/>
          <w:szCs w:val="24"/>
        </w:rPr>
        <w:t xml:space="preserve"> I summarize and connect to areas informing</w:t>
      </w:r>
      <w:r w:rsidR="003E7324">
        <w:rPr>
          <w:rFonts w:ascii="Times New Roman" w:hAnsi="Times New Roman"/>
          <w:szCs w:val="24"/>
        </w:rPr>
        <w:t xml:space="preserve"> this study.</w:t>
      </w:r>
    </w:p>
    <w:p w:rsidR="00E2173E" w:rsidRDefault="00AD0B9D" w:rsidP="00AD0B9D">
      <w:pPr>
        <w:pStyle w:val="BodyA"/>
        <w:spacing w:line="480" w:lineRule="auto"/>
        <w:rPr>
          <w:rFonts w:ascii="Times New Roman" w:hAnsi="Times New Roman"/>
          <w:szCs w:val="24"/>
        </w:rPr>
      </w:pPr>
      <w:r w:rsidRPr="00D45FE4">
        <w:rPr>
          <w:rFonts w:ascii="Times New Roman" w:hAnsi="Times New Roman"/>
          <w:szCs w:val="24"/>
        </w:rPr>
        <w:tab/>
      </w:r>
      <w:r w:rsidR="00DE3D91">
        <w:rPr>
          <w:rFonts w:ascii="Times New Roman" w:hAnsi="Times New Roman"/>
          <w:b/>
          <w:i/>
          <w:szCs w:val="24"/>
        </w:rPr>
        <w:t>IEP transition plans</w:t>
      </w:r>
      <w:r w:rsidR="00042494">
        <w:rPr>
          <w:rFonts w:ascii="Times New Roman" w:hAnsi="Times New Roman"/>
          <w:b/>
          <w:i/>
          <w:szCs w:val="24"/>
        </w:rPr>
        <w:t xml:space="preserve">. </w:t>
      </w:r>
      <w:r w:rsidR="00DE3D91">
        <w:rPr>
          <w:rFonts w:ascii="Times New Roman" w:hAnsi="Times New Roman"/>
          <w:szCs w:val="24"/>
        </w:rPr>
        <w:t xml:space="preserve">Two studies </w:t>
      </w:r>
      <w:r w:rsidR="000C3168">
        <w:rPr>
          <w:rFonts w:ascii="Times New Roman" w:hAnsi="Times New Roman"/>
          <w:szCs w:val="24"/>
        </w:rPr>
        <w:t>reported how</w:t>
      </w:r>
      <w:r w:rsidR="00DE3D91">
        <w:rPr>
          <w:rFonts w:ascii="Times New Roman" w:hAnsi="Times New Roman"/>
          <w:szCs w:val="24"/>
        </w:rPr>
        <w:t xml:space="preserve"> </w:t>
      </w:r>
      <w:r w:rsidR="000C3168">
        <w:rPr>
          <w:rFonts w:ascii="Times New Roman" w:hAnsi="Times New Roman"/>
          <w:szCs w:val="24"/>
        </w:rPr>
        <w:t xml:space="preserve">the IEP </w:t>
      </w:r>
      <w:r w:rsidR="00DE3D91">
        <w:rPr>
          <w:rFonts w:ascii="Times New Roman" w:hAnsi="Times New Roman"/>
          <w:szCs w:val="24"/>
        </w:rPr>
        <w:t xml:space="preserve">transition plans of students in foster care (Geenen </w:t>
      </w:r>
      <w:r w:rsidR="001B696E">
        <w:rPr>
          <w:rFonts w:ascii="Times New Roman" w:hAnsi="Times New Roman"/>
          <w:szCs w:val="24"/>
        </w:rPr>
        <w:t>&amp;</w:t>
      </w:r>
      <w:r w:rsidR="00DE3D91">
        <w:rPr>
          <w:rFonts w:ascii="Times New Roman" w:hAnsi="Times New Roman"/>
          <w:szCs w:val="24"/>
        </w:rPr>
        <w:t xml:space="preserve"> Powers, </w:t>
      </w:r>
      <w:r w:rsidR="00076D3D">
        <w:rPr>
          <w:rFonts w:ascii="Times New Roman" w:hAnsi="Times New Roman"/>
          <w:szCs w:val="24"/>
        </w:rPr>
        <w:t xml:space="preserve">2006), </w:t>
      </w:r>
      <w:r w:rsidR="00DE3D91">
        <w:rPr>
          <w:rFonts w:ascii="Times New Roman" w:hAnsi="Times New Roman"/>
          <w:szCs w:val="24"/>
        </w:rPr>
        <w:t xml:space="preserve">and </w:t>
      </w:r>
      <w:r w:rsidR="000C3168">
        <w:rPr>
          <w:rFonts w:ascii="Times New Roman" w:hAnsi="Times New Roman"/>
          <w:szCs w:val="24"/>
        </w:rPr>
        <w:t xml:space="preserve">culturally and linguistically diverse students (Trainor, 2005) demonstrated critical transition components. </w:t>
      </w:r>
      <w:r w:rsidR="00D67472">
        <w:rPr>
          <w:rFonts w:ascii="Times New Roman" w:hAnsi="Times New Roman"/>
          <w:szCs w:val="24"/>
        </w:rPr>
        <w:t>Even though th</w:t>
      </w:r>
      <w:r w:rsidR="00042494">
        <w:rPr>
          <w:rFonts w:ascii="Times New Roman" w:hAnsi="Times New Roman"/>
          <w:szCs w:val="24"/>
        </w:rPr>
        <w:t>e student population does not reflect the goals of this study, because there are so few studies examining written IEP forms, these two studies p</w:t>
      </w:r>
      <w:r w:rsidR="00D67472">
        <w:rPr>
          <w:rFonts w:ascii="Times New Roman" w:hAnsi="Times New Roman"/>
          <w:szCs w:val="24"/>
        </w:rPr>
        <w:t>roved valuable background for how some educators record decisions on the IEP form, in general.</w:t>
      </w:r>
    </w:p>
    <w:p w:rsidR="00AD0B9D" w:rsidRDefault="00E2173E" w:rsidP="00AD0B9D">
      <w:pPr>
        <w:pStyle w:val="BodyA"/>
        <w:spacing w:line="480" w:lineRule="auto"/>
        <w:rPr>
          <w:rFonts w:ascii="Times New Roman" w:hAnsi="Times New Roman"/>
          <w:szCs w:val="24"/>
        </w:rPr>
      </w:pPr>
      <w:r>
        <w:rPr>
          <w:rFonts w:ascii="Times New Roman" w:hAnsi="Times New Roman"/>
          <w:szCs w:val="24"/>
        </w:rPr>
        <w:tab/>
      </w:r>
      <w:r w:rsidR="00AD0B9D" w:rsidRPr="00D45FE4">
        <w:rPr>
          <w:rFonts w:ascii="Times New Roman" w:hAnsi="Times New Roman"/>
          <w:szCs w:val="24"/>
        </w:rPr>
        <w:t xml:space="preserve">Geenen and Powers (2006) </w:t>
      </w:r>
      <w:r w:rsidR="003E7324">
        <w:rPr>
          <w:rFonts w:ascii="Times New Roman" w:hAnsi="Times New Roman"/>
          <w:szCs w:val="24"/>
        </w:rPr>
        <w:t xml:space="preserve">quantitatively </w:t>
      </w:r>
      <w:r w:rsidR="00AD0B9D" w:rsidRPr="00D45FE4">
        <w:rPr>
          <w:rFonts w:ascii="Times New Roman" w:hAnsi="Times New Roman"/>
          <w:szCs w:val="24"/>
        </w:rPr>
        <w:t xml:space="preserve">compared 45 </w:t>
      </w:r>
      <w:r w:rsidR="00AD0B9D">
        <w:rPr>
          <w:rFonts w:ascii="Times New Roman" w:hAnsi="Times New Roman"/>
          <w:szCs w:val="24"/>
        </w:rPr>
        <w:t xml:space="preserve">IEPs which contained </w:t>
      </w:r>
      <w:r w:rsidR="00AD0B9D" w:rsidRPr="00D45FE4">
        <w:rPr>
          <w:rFonts w:ascii="Times New Roman" w:hAnsi="Times New Roman"/>
          <w:szCs w:val="24"/>
        </w:rPr>
        <w:t>transition plans of students, ages 16 to 21, r</w:t>
      </w:r>
      <w:r w:rsidR="000866E6">
        <w:rPr>
          <w:rFonts w:ascii="Times New Roman" w:hAnsi="Times New Roman"/>
          <w:szCs w:val="24"/>
        </w:rPr>
        <w:t xml:space="preserve">eceiving special education </w:t>
      </w:r>
      <w:r w:rsidR="00AD0B9D" w:rsidRPr="00D45FE4">
        <w:rPr>
          <w:rFonts w:ascii="Times New Roman" w:hAnsi="Times New Roman"/>
          <w:szCs w:val="24"/>
        </w:rPr>
        <w:t xml:space="preserve">services with 45 </w:t>
      </w:r>
      <w:r w:rsidR="00AD0B9D">
        <w:rPr>
          <w:rFonts w:ascii="Times New Roman" w:hAnsi="Times New Roman"/>
          <w:szCs w:val="24"/>
        </w:rPr>
        <w:t xml:space="preserve">IEP </w:t>
      </w:r>
      <w:r w:rsidR="00AD0B9D" w:rsidRPr="00D45FE4">
        <w:rPr>
          <w:rFonts w:ascii="Times New Roman" w:hAnsi="Times New Roman"/>
          <w:szCs w:val="24"/>
        </w:rPr>
        <w:t>transition plans of students in f</w:t>
      </w:r>
      <w:r w:rsidR="000866E6">
        <w:rPr>
          <w:rFonts w:ascii="Times New Roman" w:hAnsi="Times New Roman"/>
          <w:szCs w:val="24"/>
        </w:rPr>
        <w:t xml:space="preserve">oster care </w:t>
      </w:r>
      <w:r w:rsidR="00AD0B9D" w:rsidRPr="00D45FE4">
        <w:rPr>
          <w:rFonts w:ascii="Times New Roman" w:hAnsi="Times New Roman"/>
          <w:szCs w:val="24"/>
        </w:rPr>
        <w:t xml:space="preserve">who also received special education services. </w:t>
      </w:r>
      <w:r w:rsidR="00AD0B9D">
        <w:rPr>
          <w:rFonts w:ascii="Times New Roman" w:hAnsi="Times New Roman"/>
          <w:szCs w:val="24"/>
        </w:rPr>
        <w:t>With a revised and modified version of the Statement of Transition Services Review Protocol (STSRP), the researchers</w:t>
      </w:r>
      <w:r w:rsidR="00042494">
        <w:rPr>
          <w:rFonts w:ascii="Times New Roman" w:hAnsi="Times New Roman"/>
          <w:szCs w:val="24"/>
        </w:rPr>
        <w:t xml:space="preserve"> </w:t>
      </w:r>
      <w:r w:rsidR="00AD0B9D">
        <w:rPr>
          <w:rFonts w:ascii="Times New Roman" w:hAnsi="Times New Roman"/>
          <w:szCs w:val="24"/>
        </w:rPr>
        <w:t xml:space="preserve">evaluated the 90 documents addressing: (1) twelve goal areas under IDEA mandates; (2) effective strategies or model transition programs; (3) diploma options; and (4) IEP meeting participants. </w:t>
      </w:r>
      <w:r w:rsidR="00C37D40">
        <w:rPr>
          <w:rFonts w:ascii="Times New Roman" w:hAnsi="Times New Roman"/>
          <w:szCs w:val="24"/>
        </w:rPr>
        <w:t>Overall, Geene</w:t>
      </w:r>
      <w:r w:rsidR="003E7324">
        <w:rPr>
          <w:rFonts w:ascii="Times New Roman" w:hAnsi="Times New Roman"/>
          <w:szCs w:val="24"/>
        </w:rPr>
        <w:t>n and Powers found that the transiti</w:t>
      </w:r>
      <w:r w:rsidR="00ED5543">
        <w:rPr>
          <w:rFonts w:ascii="Times New Roman" w:hAnsi="Times New Roman"/>
          <w:szCs w:val="24"/>
        </w:rPr>
        <w:t>on IEPs for foster care students</w:t>
      </w:r>
      <w:r w:rsidR="000866E6">
        <w:rPr>
          <w:rFonts w:ascii="Times New Roman" w:hAnsi="Times New Roman"/>
          <w:szCs w:val="24"/>
        </w:rPr>
        <w:t xml:space="preserve"> </w:t>
      </w:r>
      <w:r w:rsidR="003E7324">
        <w:rPr>
          <w:rFonts w:ascii="Times New Roman" w:hAnsi="Times New Roman"/>
          <w:szCs w:val="24"/>
        </w:rPr>
        <w:t xml:space="preserve">fell short of criteria far more than their special education only counterparts. In particular, IEP goals of foster care students had significantly fewer detailed descriptions than special education </w:t>
      </w:r>
      <w:r w:rsidR="003E7324">
        <w:rPr>
          <w:rFonts w:ascii="Times New Roman" w:hAnsi="Times New Roman"/>
          <w:szCs w:val="24"/>
        </w:rPr>
        <w:lastRenderedPageBreak/>
        <w:t xml:space="preserve">only students. </w:t>
      </w:r>
      <w:r w:rsidR="00AD0B9D">
        <w:rPr>
          <w:rFonts w:ascii="Times New Roman" w:hAnsi="Times New Roman"/>
          <w:szCs w:val="24"/>
        </w:rPr>
        <w:t>Their findings pointed to the prevalence of IEPs that reflected “perfunctory paperwork”</w:t>
      </w:r>
      <w:r w:rsidR="003E7324">
        <w:rPr>
          <w:rFonts w:ascii="Times New Roman" w:hAnsi="Times New Roman"/>
          <w:szCs w:val="24"/>
        </w:rPr>
        <w:t xml:space="preserve"> regardless of whether the student was in foster care or not</w:t>
      </w:r>
      <w:r w:rsidR="00C37D40">
        <w:rPr>
          <w:rFonts w:ascii="Times New Roman" w:hAnsi="Times New Roman"/>
          <w:szCs w:val="24"/>
        </w:rPr>
        <w:t xml:space="preserve"> (Geene</w:t>
      </w:r>
      <w:r w:rsidR="00AD0B9D">
        <w:rPr>
          <w:rFonts w:ascii="Times New Roman" w:hAnsi="Times New Roman"/>
          <w:szCs w:val="24"/>
        </w:rPr>
        <w:t xml:space="preserve">n &amp; Powers, 2006, p. 13). However, lack of clear comparisons between the foster care group and the special education only group on critical criteria made it difficult to determine the pervasiveness of poor transition goals, ineffective transition training strategies, and limited IEP meeting attendance across groups. </w:t>
      </w:r>
    </w:p>
    <w:p w:rsidR="00AD0B9D" w:rsidRPr="00D45FE4" w:rsidRDefault="003E7324" w:rsidP="00AD0B9D">
      <w:pPr>
        <w:pStyle w:val="BodyA"/>
        <w:spacing w:line="480" w:lineRule="auto"/>
        <w:rPr>
          <w:rFonts w:ascii="Times New Roman" w:hAnsi="Times New Roman"/>
          <w:szCs w:val="24"/>
        </w:rPr>
      </w:pPr>
      <w:r>
        <w:rPr>
          <w:rFonts w:ascii="Times New Roman" w:hAnsi="Times New Roman"/>
          <w:szCs w:val="24"/>
        </w:rPr>
        <w:tab/>
        <w:t>Of importance to this study regarding</w:t>
      </w:r>
      <w:r w:rsidR="00AD0B9D">
        <w:rPr>
          <w:rFonts w:ascii="Times New Roman" w:hAnsi="Times New Roman"/>
          <w:szCs w:val="24"/>
        </w:rPr>
        <w:t xml:space="preserve"> decision making with students, approximately 29% of foster care students were absent from their </w:t>
      </w:r>
      <w:r w:rsidR="00737666">
        <w:rPr>
          <w:rFonts w:ascii="Times New Roman" w:hAnsi="Times New Roman"/>
          <w:szCs w:val="24"/>
        </w:rPr>
        <w:t xml:space="preserve">transition </w:t>
      </w:r>
      <w:r w:rsidR="00AD0B9D">
        <w:rPr>
          <w:rFonts w:ascii="Times New Roman" w:hAnsi="Times New Roman"/>
          <w:szCs w:val="24"/>
        </w:rPr>
        <w:t>meeting. Additiona</w:t>
      </w:r>
      <w:r w:rsidR="0096640E">
        <w:rPr>
          <w:rFonts w:ascii="Times New Roman" w:hAnsi="Times New Roman"/>
          <w:szCs w:val="24"/>
        </w:rPr>
        <w:t>lly, a foster care advocate (i.e</w:t>
      </w:r>
      <w:r w:rsidR="00AD0B9D">
        <w:rPr>
          <w:rFonts w:ascii="Times New Roman" w:hAnsi="Times New Roman"/>
          <w:szCs w:val="24"/>
        </w:rPr>
        <w:t>. foster parent, educational surrogate, family member), was absent in 57.8% of meetings with foster youth. In comparison to the special education group, foster care youth were much less likely to have an advocate present (x</w:t>
      </w:r>
      <w:r w:rsidR="00AD0B9D" w:rsidRPr="00AD5F2B">
        <w:rPr>
          <w:rFonts w:ascii="Times New Roman" w:hAnsi="Times New Roman"/>
          <w:szCs w:val="24"/>
          <w:vertAlign w:val="superscript"/>
        </w:rPr>
        <w:t>2</w:t>
      </w:r>
      <w:r w:rsidR="00AD0B9D">
        <w:rPr>
          <w:rFonts w:ascii="Times New Roman" w:hAnsi="Times New Roman"/>
          <w:szCs w:val="24"/>
        </w:rPr>
        <w:t xml:space="preserve"> =8.43, df = 3, p&lt;.05). This is a significant amount of foster care students and their caregivers who were not pres</w:t>
      </w:r>
      <w:r w:rsidR="0045478B">
        <w:rPr>
          <w:rFonts w:ascii="Times New Roman" w:hAnsi="Times New Roman"/>
          <w:szCs w:val="24"/>
        </w:rPr>
        <w:t>ent in decision making meetings;</w:t>
      </w:r>
      <w:r w:rsidR="00AD0B9D">
        <w:rPr>
          <w:rFonts w:ascii="Times New Roman" w:hAnsi="Times New Roman"/>
          <w:szCs w:val="24"/>
        </w:rPr>
        <w:t xml:space="preserve"> a disturbing finding when considering IDEA law regarding shared decision making. The presence of a caseworker appeared to have an impact on the qua</w:t>
      </w:r>
      <w:r w:rsidR="0096640E">
        <w:rPr>
          <w:rFonts w:ascii="Times New Roman" w:hAnsi="Times New Roman"/>
          <w:szCs w:val="24"/>
        </w:rPr>
        <w:t>lity of the transition plan (i.e</w:t>
      </w:r>
      <w:r w:rsidR="00AD0B9D">
        <w:rPr>
          <w:rFonts w:ascii="Times New Roman" w:hAnsi="Times New Roman"/>
          <w:szCs w:val="24"/>
        </w:rPr>
        <w:t>. 42.9% reference</w:t>
      </w:r>
      <w:r w:rsidR="000866E6">
        <w:rPr>
          <w:rFonts w:ascii="Times New Roman" w:hAnsi="Times New Roman"/>
          <w:szCs w:val="24"/>
        </w:rPr>
        <w:t xml:space="preserve"> on the IEP form</w:t>
      </w:r>
      <w:r w:rsidR="00AD0B9D">
        <w:rPr>
          <w:rFonts w:ascii="Times New Roman" w:hAnsi="Times New Roman"/>
          <w:szCs w:val="24"/>
        </w:rPr>
        <w:t xml:space="preserve"> to independent living when caseworker present vs. 16 % when caseworker absent). Therefore, the authors suggest appointing and training educational surrogates to act as advocates, increasing the likelihood of developing meaningf</w:t>
      </w:r>
      <w:r w:rsidR="005825EB">
        <w:rPr>
          <w:rFonts w:ascii="Times New Roman" w:hAnsi="Times New Roman"/>
          <w:szCs w:val="24"/>
        </w:rPr>
        <w:t xml:space="preserve">ul, feasible transition plans. Of interest is how transition plans may vary in detail and scope in comparison with students present or absent. </w:t>
      </w:r>
    </w:p>
    <w:p w:rsidR="000866E6" w:rsidRDefault="00AD0B9D" w:rsidP="00AD0B9D">
      <w:pPr>
        <w:pStyle w:val="BodyA"/>
        <w:spacing w:line="480" w:lineRule="auto"/>
        <w:rPr>
          <w:rFonts w:ascii="Times New Roman" w:hAnsi="Times New Roman"/>
          <w:szCs w:val="24"/>
        </w:rPr>
      </w:pPr>
      <w:r w:rsidRPr="00D45FE4">
        <w:rPr>
          <w:rFonts w:ascii="Times New Roman" w:hAnsi="Times New Roman"/>
          <w:szCs w:val="24"/>
        </w:rPr>
        <w:tab/>
      </w:r>
      <w:r w:rsidR="000C3168">
        <w:rPr>
          <w:rFonts w:ascii="Times New Roman" w:hAnsi="Times New Roman"/>
          <w:szCs w:val="24"/>
        </w:rPr>
        <w:t xml:space="preserve">Another study by </w:t>
      </w:r>
      <w:r>
        <w:rPr>
          <w:rFonts w:ascii="Times New Roman" w:hAnsi="Times New Roman"/>
          <w:szCs w:val="24"/>
        </w:rPr>
        <w:t xml:space="preserve">Trainor (2005) </w:t>
      </w:r>
      <w:r w:rsidR="000C3168">
        <w:rPr>
          <w:rFonts w:ascii="Times New Roman" w:hAnsi="Times New Roman"/>
          <w:szCs w:val="24"/>
        </w:rPr>
        <w:t>described</w:t>
      </w:r>
      <w:r w:rsidRPr="00D45FE4">
        <w:rPr>
          <w:rFonts w:ascii="Times New Roman" w:hAnsi="Times New Roman"/>
          <w:szCs w:val="24"/>
        </w:rPr>
        <w:t xml:space="preserve"> a </w:t>
      </w:r>
      <w:r>
        <w:rPr>
          <w:rFonts w:ascii="Times New Roman" w:hAnsi="Times New Roman"/>
          <w:szCs w:val="24"/>
        </w:rPr>
        <w:t>qualitative examination</w:t>
      </w:r>
      <w:r w:rsidRPr="00D45FE4">
        <w:rPr>
          <w:rFonts w:ascii="Times New Roman" w:hAnsi="Times New Roman"/>
          <w:szCs w:val="24"/>
        </w:rPr>
        <w:t xml:space="preserve"> of 15 Individualized Transition Plans </w:t>
      </w:r>
      <w:r>
        <w:rPr>
          <w:rFonts w:ascii="Times New Roman" w:hAnsi="Times New Roman"/>
          <w:szCs w:val="24"/>
        </w:rPr>
        <w:t>using eight transition components (e.g. employment, independent living, transportation</w:t>
      </w:r>
      <w:r w:rsidR="0096640E">
        <w:rPr>
          <w:rFonts w:ascii="Times New Roman" w:hAnsi="Times New Roman"/>
          <w:szCs w:val="24"/>
        </w:rPr>
        <w:t xml:space="preserve"> etc.</w:t>
      </w:r>
      <w:r>
        <w:rPr>
          <w:rFonts w:ascii="Times New Roman" w:hAnsi="Times New Roman"/>
          <w:szCs w:val="24"/>
        </w:rPr>
        <w:t>)</w:t>
      </w:r>
      <w:r w:rsidR="000C3168">
        <w:rPr>
          <w:rFonts w:ascii="Times New Roman" w:hAnsi="Times New Roman"/>
          <w:szCs w:val="24"/>
        </w:rPr>
        <w:t>,</w:t>
      </w:r>
      <w:r>
        <w:rPr>
          <w:rFonts w:ascii="Times New Roman" w:hAnsi="Times New Roman"/>
          <w:szCs w:val="24"/>
        </w:rPr>
        <w:t xml:space="preserve"> as well as frequency counts of c</w:t>
      </w:r>
      <w:r w:rsidR="0096640E">
        <w:rPr>
          <w:rFonts w:ascii="Times New Roman" w:hAnsi="Times New Roman"/>
          <w:szCs w:val="24"/>
        </w:rPr>
        <w:t>ompliance domains (i.e</w:t>
      </w:r>
      <w:r>
        <w:rPr>
          <w:rFonts w:ascii="Times New Roman" w:hAnsi="Times New Roman"/>
          <w:szCs w:val="24"/>
        </w:rPr>
        <w:t xml:space="preserve">. signatures). In addition, </w:t>
      </w:r>
      <w:r w:rsidR="000C3168">
        <w:rPr>
          <w:rFonts w:ascii="Times New Roman" w:hAnsi="Times New Roman"/>
          <w:szCs w:val="24"/>
        </w:rPr>
        <w:t>Trainor</w:t>
      </w:r>
      <w:r>
        <w:rPr>
          <w:rFonts w:ascii="Times New Roman" w:hAnsi="Times New Roman"/>
          <w:szCs w:val="24"/>
        </w:rPr>
        <w:t xml:space="preserve"> </w:t>
      </w:r>
      <w:r w:rsidRPr="00D45FE4">
        <w:rPr>
          <w:rFonts w:ascii="Times New Roman" w:hAnsi="Times New Roman"/>
          <w:szCs w:val="24"/>
        </w:rPr>
        <w:t>o</w:t>
      </w:r>
      <w:r>
        <w:rPr>
          <w:rFonts w:ascii="Times New Roman" w:hAnsi="Times New Roman"/>
          <w:szCs w:val="24"/>
        </w:rPr>
        <w:t xml:space="preserve">bserved four IEP meetings, but it was unclear how these four meetings </w:t>
      </w:r>
      <w:r>
        <w:rPr>
          <w:rFonts w:ascii="Times New Roman" w:hAnsi="Times New Roman"/>
          <w:szCs w:val="24"/>
        </w:rPr>
        <w:lastRenderedPageBreak/>
        <w:t>informed her data set of 15 IEPs from</w:t>
      </w:r>
      <w:r w:rsidRPr="00D45FE4">
        <w:rPr>
          <w:rFonts w:ascii="Times New Roman" w:hAnsi="Times New Roman"/>
          <w:szCs w:val="24"/>
        </w:rPr>
        <w:t xml:space="preserve"> </w:t>
      </w:r>
      <w:r>
        <w:rPr>
          <w:rFonts w:ascii="Times New Roman" w:hAnsi="Times New Roman"/>
          <w:szCs w:val="24"/>
        </w:rPr>
        <w:t xml:space="preserve">African American (N=4), European American (N=6), and Latino (N=5) students with learning dis/ability labels. </w:t>
      </w:r>
      <w:r w:rsidR="00622F1B">
        <w:rPr>
          <w:rFonts w:ascii="Times New Roman" w:hAnsi="Times New Roman"/>
          <w:szCs w:val="24"/>
        </w:rPr>
        <w:t xml:space="preserve">Trainor </w:t>
      </w:r>
      <w:r w:rsidRPr="00D45FE4">
        <w:rPr>
          <w:rFonts w:ascii="Times New Roman" w:hAnsi="Times New Roman"/>
          <w:szCs w:val="24"/>
        </w:rPr>
        <w:t xml:space="preserve">found that not only were plans minimally compliant with IDEA mandates, but also there was no indication of individualization of goals, with many plans so similar across students that the likelihood of student input based on their cultural identity was highly unlikely. </w:t>
      </w:r>
    </w:p>
    <w:p w:rsidR="0045478B" w:rsidRDefault="000866E6" w:rsidP="00AD0B9D">
      <w:pPr>
        <w:pStyle w:val="BodyA"/>
        <w:spacing w:line="480" w:lineRule="auto"/>
        <w:rPr>
          <w:rFonts w:ascii="Times New Roman" w:hAnsi="Times New Roman"/>
          <w:szCs w:val="24"/>
        </w:rPr>
      </w:pPr>
      <w:r>
        <w:rPr>
          <w:rFonts w:ascii="Times New Roman" w:hAnsi="Times New Roman"/>
          <w:szCs w:val="24"/>
        </w:rPr>
        <w:tab/>
      </w:r>
      <w:r w:rsidR="00C37D40">
        <w:rPr>
          <w:rFonts w:ascii="Times New Roman" w:hAnsi="Times New Roman"/>
          <w:szCs w:val="24"/>
        </w:rPr>
        <w:t>Similar to Geene</w:t>
      </w:r>
      <w:r w:rsidR="00AD0B9D">
        <w:rPr>
          <w:rFonts w:ascii="Times New Roman" w:hAnsi="Times New Roman"/>
          <w:szCs w:val="24"/>
        </w:rPr>
        <w:t>n and Power’s (2006) study, Trainor’s study revealed that plans were largely meaningless because of the va</w:t>
      </w:r>
      <w:r>
        <w:rPr>
          <w:rFonts w:ascii="Times New Roman" w:hAnsi="Times New Roman"/>
          <w:szCs w:val="24"/>
        </w:rPr>
        <w:t>gueness of language on the IEP i</w:t>
      </w:r>
      <w:r w:rsidR="00AD0B9D">
        <w:rPr>
          <w:rFonts w:ascii="Times New Roman" w:hAnsi="Times New Roman"/>
          <w:szCs w:val="24"/>
        </w:rPr>
        <w:t>n eight goal domains (e.g. post school employment: “discuss vocational</w:t>
      </w:r>
      <w:r>
        <w:rPr>
          <w:rFonts w:ascii="Times New Roman" w:hAnsi="Times New Roman"/>
          <w:szCs w:val="24"/>
        </w:rPr>
        <w:t xml:space="preserve"> programs to support employment</w:t>
      </w:r>
      <w:r w:rsidR="00AD0B9D">
        <w:rPr>
          <w:rFonts w:ascii="Times New Roman" w:hAnsi="Times New Roman"/>
          <w:szCs w:val="24"/>
        </w:rPr>
        <w:t>” p. 118), or missing goals altogether (N=10</w:t>
      </w:r>
      <w:r>
        <w:rPr>
          <w:rFonts w:ascii="Times New Roman" w:hAnsi="Times New Roman"/>
          <w:szCs w:val="24"/>
        </w:rPr>
        <w:t xml:space="preserve"> out of 15 total</w:t>
      </w:r>
      <w:r w:rsidR="00AD0B9D">
        <w:rPr>
          <w:rFonts w:ascii="Times New Roman" w:hAnsi="Times New Roman"/>
          <w:szCs w:val="24"/>
        </w:rPr>
        <w:t>) for independent living. Little evidence of documentation of gathering student interests and preferences existed to show that such activities occurred on a regular basis for all three groups. For instance, four students had “student interview” checked on their form, but there was no evidence in the</w:t>
      </w:r>
      <w:r w:rsidR="00BB557A">
        <w:rPr>
          <w:rFonts w:ascii="Times New Roman" w:hAnsi="Times New Roman"/>
          <w:szCs w:val="24"/>
        </w:rPr>
        <w:t xml:space="preserve"> special education folder. While</w:t>
      </w:r>
      <w:r w:rsidR="00AD0B9D">
        <w:rPr>
          <w:rFonts w:ascii="Times New Roman" w:hAnsi="Times New Roman"/>
          <w:szCs w:val="24"/>
        </w:rPr>
        <w:t xml:space="preserve"> Trainor’s stated intention was to determine the cultural relevancy of IEP transition plans, she found that the generic goals for all students meant few of the plans were relevant to students, </w:t>
      </w:r>
      <w:r w:rsidR="005825EB">
        <w:rPr>
          <w:rFonts w:ascii="Times New Roman" w:hAnsi="Times New Roman"/>
          <w:szCs w:val="24"/>
        </w:rPr>
        <w:t xml:space="preserve">let alone culturally relevant. Of interest to this study is how participants talk about transition in relation to what is written on the form. For instance, perhaps participants talk in much detail, but the written form reflects more generic transition information. Without studying the talk and the form together, it is impossible to know. </w:t>
      </w:r>
    </w:p>
    <w:p w:rsidR="00AD0B9D" w:rsidRDefault="00737666" w:rsidP="00AD0B9D">
      <w:pPr>
        <w:pStyle w:val="BodyA"/>
        <w:spacing w:line="480" w:lineRule="auto"/>
        <w:rPr>
          <w:rFonts w:ascii="Times New Roman" w:hAnsi="Times New Roman"/>
          <w:szCs w:val="24"/>
        </w:rPr>
      </w:pPr>
      <w:r>
        <w:rPr>
          <w:rFonts w:ascii="Times New Roman" w:hAnsi="Times New Roman"/>
          <w:szCs w:val="24"/>
        </w:rPr>
        <w:tab/>
        <w:t>In summary, b</w:t>
      </w:r>
      <w:r w:rsidR="0045478B">
        <w:rPr>
          <w:rFonts w:ascii="Times New Roman" w:hAnsi="Times New Roman"/>
          <w:szCs w:val="24"/>
        </w:rPr>
        <w:t>oth studies demonstrated how traditionally marginalized groups, such as foster care youth and culturally and linguistically diverse youth, have transition plans that reflect minima</w:t>
      </w:r>
      <w:r w:rsidR="005825EB">
        <w:rPr>
          <w:rFonts w:ascii="Times New Roman" w:hAnsi="Times New Roman"/>
          <w:szCs w:val="24"/>
        </w:rPr>
        <w:t xml:space="preserve">l student involvement. </w:t>
      </w:r>
      <w:r w:rsidR="0045478B">
        <w:rPr>
          <w:rFonts w:ascii="Times New Roman" w:hAnsi="Times New Roman"/>
          <w:szCs w:val="24"/>
        </w:rPr>
        <w:t>Trainor (2005) noted no significant difference based</w:t>
      </w:r>
      <w:r w:rsidR="00C37D40">
        <w:rPr>
          <w:rFonts w:ascii="Times New Roman" w:hAnsi="Times New Roman"/>
          <w:szCs w:val="24"/>
        </w:rPr>
        <w:t xml:space="preserve"> on cultural identity, and Geene</w:t>
      </w:r>
      <w:r w:rsidR="0045478B">
        <w:rPr>
          <w:rFonts w:ascii="Times New Roman" w:hAnsi="Times New Roman"/>
          <w:szCs w:val="24"/>
        </w:rPr>
        <w:t>n and Powers (2006) noted differences between foster care</w:t>
      </w:r>
      <w:r w:rsidR="005825EB">
        <w:rPr>
          <w:rFonts w:ascii="Times New Roman" w:hAnsi="Times New Roman"/>
          <w:szCs w:val="24"/>
        </w:rPr>
        <w:t xml:space="preserve"> youth and non-foster care youth</w:t>
      </w:r>
      <w:r w:rsidR="0045478B">
        <w:rPr>
          <w:rFonts w:ascii="Times New Roman" w:hAnsi="Times New Roman"/>
          <w:szCs w:val="24"/>
        </w:rPr>
        <w:t xml:space="preserve">. </w:t>
      </w:r>
      <w:r w:rsidR="00C37D40">
        <w:rPr>
          <w:rFonts w:ascii="Times New Roman" w:hAnsi="Times New Roman"/>
          <w:szCs w:val="24"/>
        </w:rPr>
        <w:t>Geene</w:t>
      </w:r>
      <w:r w:rsidR="00622F1B">
        <w:rPr>
          <w:rFonts w:ascii="Times New Roman" w:hAnsi="Times New Roman"/>
          <w:szCs w:val="24"/>
        </w:rPr>
        <w:t xml:space="preserve">n and Power’s </w:t>
      </w:r>
      <w:r w:rsidR="005825EB">
        <w:rPr>
          <w:rFonts w:ascii="Times New Roman" w:hAnsi="Times New Roman"/>
          <w:szCs w:val="24"/>
        </w:rPr>
        <w:t xml:space="preserve">study demonstrated the importance of caregivers being </w:t>
      </w:r>
      <w:r w:rsidR="005825EB">
        <w:rPr>
          <w:rFonts w:ascii="Times New Roman" w:hAnsi="Times New Roman"/>
          <w:szCs w:val="24"/>
        </w:rPr>
        <w:lastRenderedPageBreak/>
        <w:t xml:space="preserve">present in order to increase the likelihood of transition plans meeting criteria critical to a robust transition plan. </w:t>
      </w:r>
      <w:r w:rsidR="000C3168">
        <w:rPr>
          <w:rFonts w:ascii="Times New Roman" w:hAnsi="Times New Roman"/>
          <w:szCs w:val="24"/>
        </w:rPr>
        <w:t>Both studies revealed the difficulty in involving stud</w:t>
      </w:r>
      <w:r w:rsidR="0045478B">
        <w:rPr>
          <w:rFonts w:ascii="Times New Roman" w:hAnsi="Times New Roman"/>
          <w:szCs w:val="24"/>
        </w:rPr>
        <w:t>ents in meaningful ways on the written IEP form</w:t>
      </w:r>
      <w:r w:rsidR="000C3168">
        <w:rPr>
          <w:rFonts w:ascii="Times New Roman" w:hAnsi="Times New Roman"/>
          <w:szCs w:val="24"/>
        </w:rPr>
        <w:t>.</w:t>
      </w:r>
      <w:r w:rsidR="0045478B">
        <w:rPr>
          <w:rFonts w:ascii="Times New Roman" w:hAnsi="Times New Roman"/>
          <w:szCs w:val="24"/>
        </w:rPr>
        <w:t xml:space="preserve"> </w:t>
      </w:r>
      <w:r w:rsidR="005825EB">
        <w:rPr>
          <w:rFonts w:ascii="Times New Roman" w:hAnsi="Times New Roman"/>
          <w:szCs w:val="24"/>
        </w:rPr>
        <w:t>Of interest is whether the student presence, like</w:t>
      </w:r>
      <w:r w:rsidR="00C37D40">
        <w:rPr>
          <w:rFonts w:ascii="Times New Roman" w:hAnsi="Times New Roman"/>
          <w:szCs w:val="24"/>
        </w:rPr>
        <w:t xml:space="preserve"> the caregiver presence in Geene</w:t>
      </w:r>
      <w:r w:rsidR="005825EB">
        <w:rPr>
          <w:rFonts w:ascii="Times New Roman" w:hAnsi="Times New Roman"/>
          <w:szCs w:val="24"/>
        </w:rPr>
        <w:t>n and Power’</w:t>
      </w:r>
      <w:r w:rsidR="00622F1B">
        <w:rPr>
          <w:rFonts w:ascii="Times New Roman" w:hAnsi="Times New Roman"/>
          <w:szCs w:val="24"/>
        </w:rPr>
        <w:t xml:space="preserve">s </w:t>
      </w:r>
      <w:r>
        <w:rPr>
          <w:rFonts w:ascii="Times New Roman" w:hAnsi="Times New Roman"/>
          <w:szCs w:val="24"/>
        </w:rPr>
        <w:t>study, also contributed</w:t>
      </w:r>
      <w:r w:rsidR="005825EB">
        <w:rPr>
          <w:rFonts w:ascii="Times New Roman" w:hAnsi="Times New Roman"/>
          <w:szCs w:val="24"/>
        </w:rPr>
        <w:t xml:space="preserve"> to a robust written</w:t>
      </w:r>
      <w:r>
        <w:rPr>
          <w:rFonts w:ascii="Times New Roman" w:hAnsi="Times New Roman"/>
          <w:szCs w:val="24"/>
        </w:rPr>
        <w:t xml:space="preserve"> IEP</w:t>
      </w:r>
      <w:r w:rsidR="005825EB">
        <w:rPr>
          <w:rFonts w:ascii="Times New Roman" w:hAnsi="Times New Roman"/>
          <w:szCs w:val="24"/>
        </w:rPr>
        <w:t xml:space="preserve"> transition plan. </w:t>
      </w:r>
      <w:r w:rsidR="001614BD">
        <w:rPr>
          <w:rFonts w:ascii="Times New Roman" w:hAnsi="Times New Roman"/>
          <w:szCs w:val="24"/>
        </w:rPr>
        <w:t xml:space="preserve">Given that these two studies indicated </w:t>
      </w:r>
      <w:r w:rsidR="005825EB">
        <w:rPr>
          <w:rFonts w:ascii="Times New Roman" w:hAnsi="Times New Roman"/>
          <w:szCs w:val="24"/>
        </w:rPr>
        <w:t xml:space="preserve">the </w:t>
      </w:r>
      <w:r w:rsidR="001614BD">
        <w:rPr>
          <w:rFonts w:ascii="Times New Roman" w:hAnsi="Times New Roman"/>
          <w:szCs w:val="24"/>
        </w:rPr>
        <w:t xml:space="preserve">lack of detailed written descriptions on most IEP forms, it would be interesting to see how detailed the talk around the </w:t>
      </w:r>
      <w:r w:rsidR="001873CA">
        <w:rPr>
          <w:rFonts w:ascii="Times New Roman" w:hAnsi="Times New Roman"/>
          <w:szCs w:val="24"/>
        </w:rPr>
        <w:t xml:space="preserve">IEP </w:t>
      </w:r>
      <w:r w:rsidR="001614BD">
        <w:rPr>
          <w:rFonts w:ascii="Times New Roman" w:hAnsi="Times New Roman"/>
          <w:szCs w:val="24"/>
        </w:rPr>
        <w:t>forms is within meetings</w:t>
      </w:r>
      <w:r>
        <w:rPr>
          <w:rFonts w:ascii="Times New Roman" w:hAnsi="Times New Roman"/>
          <w:szCs w:val="24"/>
        </w:rPr>
        <w:t>, in general, no</w:t>
      </w:r>
      <w:r w:rsidR="00E90733">
        <w:rPr>
          <w:rFonts w:ascii="Times New Roman" w:hAnsi="Times New Roman"/>
          <w:szCs w:val="24"/>
        </w:rPr>
        <w:t>t</w:t>
      </w:r>
      <w:r>
        <w:rPr>
          <w:rFonts w:ascii="Times New Roman" w:hAnsi="Times New Roman"/>
          <w:szCs w:val="24"/>
        </w:rPr>
        <w:t xml:space="preserve"> only around transition plans</w:t>
      </w:r>
      <w:r w:rsidR="001614BD">
        <w:rPr>
          <w:rFonts w:ascii="Times New Roman" w:hAnsi="Times New Roman"/>
          <w:szCs w:val="24"/>
        </w:rPr>
        <w:t>.</w:t>
      </w:r>
    </w:p>
    <w:p w:rsidR="00E2173E" w:rsidRDefault="00AD0B9D" w:rsidP="00AD0B9D">
      <w:pPr>
        <w:pStyle w:val="BodyA"/>
        <w:spacing w:line="480" w:lineRule="auto"/>
        <w:rPr>
          <w:rFonts w:ascii="Times New Roman" w:hAnsi="Times New Roman"/>
          <w:szCs w:val="24"/>
        </w:rPr>
      </w:pPr>
      <w:r>
        <w:rPr>
          <w:rFonts w:ascii="Times New Roman" w:hAnsi="Times New Roman"/>
          <w:szCs w:val="24"/>
        </w:rPr>
        <w:tab/>
      </w:r>
      <w:r w:rsidRPr="005137C1">
        <w:rPr>
          <w:rFonts w:ascii="Times New Roman" w:hAnsi="Times New Roman"/>
          <w:b/>
          <w:i/>
          <w:szCs w:val="24"/>
        </w:rPr>
        <w:t>IEP goals with student</w:t>
      </w:r>
      <w:r>
        <w:rPr>
          <w:rFonts w:ascii="Times New Roman" w:hAnsi="Times New Roman"/>
          <w:b/>
          <w:i/>
          <w:szCs w:val="24"/>
        </w:rPr>
        <w:t>s</w:t>
      </w:r>
      <w:r w:rsidRPr="005137C1">
        <w:rPr>
          <w:rFonts w:ascii="Times New Roman" w:hAnsi="Times New Roman"/>
          <w:b/>
          <w:i/>
          <w:szCs w:val="24"/>
        </w:rPr>
        <w:t xml:space="preserve"> present.</w:t>
      </w:r>
      <w:r>
        <w:rPr>
          <w:rFonts w:ascii="Times New Roman" w:hAnsi="Times New Roman"/>
          <w:szCs w:val="24"/>
        </w:rPr>
        <w:t xml:space="preserve"> </w:t>
      </w:r>
      <w:r w:rsidR="001873CA">
        <w:rPr>
          <w:rFonts w:ascii="Times New Roman" w:hAnsi="Times New Roman"/>
          <w:szCs w:val="24"/>
        </w:rPr>
        <w:t>In t</w:t>
      </w:r>
      <w:r w:rsidR="001614BD">
        <w:rPr>
          <w:rFonts w:ascii="Times New Roman" w:hAnsi="Times New Roman"/>
          <w:szCs w:val="24"/>
        </w:rPr>
        <w:t>wo studies on IEP goals</w:t>
      </w:r>
      <w:r w:rsidR="001873CA">
        <w:rPr>
          <w:rFonts w:ascii="Times New Roman" w:hAnsi="Times New Roman"/>
          <w:szCs w:val="24"/>
        </w:rPr>
        <w:t>, researchers</w:t>
      </w:r>
      <w:r w:rsidR="001614BD">
        <w:rPr>
          <w:rFonts w:ascii="Times New Roman" w:hAnsi="Times New Roman"/>
          <w:szCs w:val="24"/>
        </w:rPr>
        <w:t xml:space="preserve"> </w:t>
      </w:r>
      <w:r w:rsidR="001873CA">
        <w:rPr>
          <w:rFonts w:ascii="Times New Roman" w:hAnsi="Times New Roman"/>
          <w:szCs w:val="24"/>
        </w:rPr>
        <w:t xml:space="preserve">used </w:t>
      </w:r>
      <w:r w:rsidR="001614BD">
        <w:rPr>
          <w:rFonts w:ascii="Times New Roman" w:hAnsi="Times New Roman"/>
          <w:szCs w:val="24"/>
        </w:rPr>
        <w:t>interv</w:t>
      </w:r>
      <w:r w:rsidR="001873CA">
        <w:rPr>
          <w:rFonts w:ascii="Times New Roman" w:hAnsi="Times New Roman"/>
          <w:szCs w:val="24"/>
        </w:rPr>
        <w:t>iews of</w:t>
      </w:r>
      <w:r w:rsidR="001614BD">
        <w:rPr>
          <w:rFonts w:ascii="Times New Roman" w:hAnsi="Times New Roman"/>
          <w:szCs w:val="24"/>
        </w:rPr>
        <w:t xml:space="preserve"> students</w:t>
      </w:r>
      <w:r w:rsidR="001873CA">
        <w:rPr>
          <w:rFonts w:ascii="Times New Roman" w:hAnsi="Times New Roman"/>
          <w:szCs w:val="24"/>
        </w:rPr>
        <w:t>,</w:t>
      </w:r>
      <w:r w:rsidR="001614BD">
        <w:rPr>
          <w:rFonts w:ascii="Times New Roman" w:hAnsi="Times New Roman"/>
          <w:szCs w:val="24"/>
        </w:rPr>
        <w:t xml:space="preserve"> and examined IEP forms with middle school students (Pawley &amp; Tennant, 2008) and high school students (</w:t>
      </w:r>
      <w:r w:rsidR="001614BD" w:rsidRPr="00D45FE4">
        <w:rPr>
          <w:rFonts w:ascii="Times New Roman" w:hAnsi="Times New Roman"/>
          <w:szCs w:val="24"/>
        </w:rPr>
        <w:t>Lovi</w:t>
      </w:r>
      <w:r w:rsidR="006C2885">
        <w:rPr>
          <w:rFonts w:ascii="Times New Roman" w:hAnsi="Times New Roman"/>
          <w:szCs w:val="24"/>
        </w:rPr>
        <w:t>tt</w:t>
      </w:r>
      <w:r w:rsidR="001614BD">
        <w:rPr>
          <w:rFonts w:ascii="Times New Roman" w:hAnsi="Times New Roman"/>
          <w:szCs w:val="24"/>
        </w:rPr>
        <w:t>,</w:t>
      </w:r>
      <w:r w:rsidR="006C2885">
        <w:rPr>
          <w:rFonts w:ascii="Times New Roman" w:hAnsi="Times New Roman"/>
          <w:szCs w:val="24"/>
        </w:rPr>
        <w:t xml:space="preserve"> et al,</w:t>
      </w:r>
      <w:r w:rsidR="001614BD">
        <w:rPr>
          <w:rFonts w:ascii="Times New Roman" w:hAnsi="Times New Roman"/>
          <w:szCs w:val="24"/>
        </w:rPr>
        <w:t xml:space="preserve"> 1994)</w:t>
      </w:r>
      <w:r w:rsidR="00E90733">
        <w:rPr>
          <w:rFonts w:ascii="Times New Roman" w:hAnsi="Times New Roman"/>
          <w:szCs w:val="24"/>
        </w:rPr>
        <w:t xml:space="preserve"> present at their meetings</w:t>
      </w:r>
      <w:r w:rsidR="001614BD">
        <w:rPr>
          <w:rFonts w:ascii="Times New Roman" w:hAnsi="Times New Roman"/>
          <w:szCs w:val="24"/>
        </w:rPr>
        <w:t>.</w:t>
      </w:r>
      <w:r w:rsidR="001614BD" w:rsidRPr="005137C1">
        <w:rPr>
          <w:rFonts w:ascii="Times New Roman" w:hAnsi="Times New Roman"/>
          <w:szCs w:val="24"/>
        </w:rPr>
        <w:t xml:space="preserve"> </w:t>
      </w:r>
    </w:p>
    <w:p w:rsidR="00AD0B9D" w:rsidRDefault="00E2173E" w:rsidP="00AD0B9D">
      <w:pPr>
        <w:pStyle w:val="BodyA"/>
        <w:spacing w:line="480" w:lineRule="auto"/>
        <w:rPr>
          <w:rFonts w:ascii="Times New Roman" w:hAnsi="Times New Roman"/>
          <w:szCs w:val="24"/>
        </w:rPr>
      </w:pPr>
      <w:r>
        <w:rPr>
          <w:rFonts w:ascii="Times New Roman" w:hAnsi="Times New Roman"/>
          <w:szCs w:val="24"/>
        </w:rPr>
        <w:tab/>
      </w:r>
      <w:r w:rsidR="00AD0B9D">
        <w:rPr>
          <w:rFonts w:ascii="Times New Roman" w:hAnsi="Times New Roman"/>
          <w:szCs w:val="24"/>
        </w:rPr>
        <w:t>Pawley and</w:t>
      </w:r>
      <w:r w:rsidR="00AD0B9D" w:rsidRPr="00D45FE4">
        <w:rPr>
          <w:rFonts w:ascii="Times New Roman" w:hAnsi="Times New Roman"/>
          <w:szCs w:val="24"/>
        </w:rPr>
        <w:t xml:space="preserve"> Tennant (2008) interviewed 19 tw</w:t>
      </w:r>
      <w:r w:rsidR="00AD0B9D">
        <w:rPr>
          <w:rFonts w:ascii="Times New Roman" w:hAnsi="Times New Roman"/>
          <w:szCs w:val="24"/>
        </w:rPr>
        <w:t xml:space="preserve">elve year </w:t>
      </w:r>
      <w:r w:rsidR="00AD0B9D" w:rsidRPr="00D45FE4">
        <w:rPr>
          <w:rFonts w:ascii="Times New Roman" w:hAnsi="Times New Roman"/>
          <w:szCs w:val="24"/>
        </w:rPr>
        <w:t xml:space="preserve">old students </w:t>
      </w:r>
      <w:r w:rsidR="00AD0B9D">
        <w:rPr>
          <w:rFonts w:ascii="Times New Roman" w:hAnsi="Times New Roman"/>
          <w:szCs w:val="24"/>
        </w:rPr>
        <w:t xml:space="preserve">from England </w:t>
      </w:r>
      <w:r w:rsidR="00AD0B9D" w:rsidRPr="00D45FE4">
        <w:rPr>
          <w:rFonts w:ascii="Times New Roman" w:hAnsi="Times New Roman"/>
          <w:szCs w:val="24"/>
        </w:rPr>
        <w:t>with learning dis/ability labels</w:t>
      </w:r>
      <w:r w:rsidR="00AD0B9D">
        <w:rPr>
          <w:rFonts w:ascii="Times New Roman" w:hAnsi="Times New Roman"/>
          <w:szCs w:val="24"/>
        </w:rPr>
        <w:t>,</w:t>
      </w:r>
      <w:r w:rsidR="00AD0B9D" w:rsidRPr="00D45FE4">
        <w:rPr>
          <w:rFonts w:ascii="Times New Roman" w:hAnsi="Times New Roman"/>
          <w:szCs w:val="24"/>
        </w:rPr>
        <w:t xml:space="preserve"> and examined ten of</w:t>
      </w:r>
      <w:r w:rsidR="00AD0B9D">
        <w:rPr>
          <w:rFonts w:ascii="Times New Roman" w:hAnsi="Times New Roman"/>
          <w:szCs w:val="24"/>
        </w:rPr>
        <w:t xml:space="preserve"> their completed IEPs</w:t>
      </w:r>
      <w:r w:rsidR="00AD0B9D" w:rsidRPr="00D45FE4">
        <w:rPr>
          <w:rFonts w:ascii="Times New Roman" w:hAnsi="Times New Roman"/>
          <w:szCs w:val="24"/>
        </w:rPr>
        <w:t xml:space="preserve">. The </w:t>
      </w:r>
      <w:r w:rsidR="001873CA">
        <w:rPr>
          <w:rFonts w:ascii="Times New Roman" w:hAnsi="Times New Roman"/>
          <w:szCs w:val="24"/>
        </w:rPr>
        <w:t>19</w:t>
      </w:r>
      <w:r w:rsidR="00AD0B9D" w:rsidRPr="00D45FE4">
        <w:rPr>
          <w:rFonts w:ascii="Times New Roman" w:hAnsi="Times New Roman"/>
          <w:szCs w:val="24"/>
        </w:rPr>
        <w:t xml:space="preserve"> interviews showed that two students could share their IEP </w:t>
      </w:r>
      <w:r w:rsidR="001873CA">
        <w:rPr>
          <w:rFonts w:ascii="Times New Roman" w:hAnsi="Times New Roman"/>
          <w:szCs w:val="24"/>
        </w:rPr>
        <w:t>goals</w:t>
      </w:r>
      <w:r w:rsidR="00AD0B9D" w:rsidRPr="00D45FE4">
        <w:rPr>
          <w:rFonts w:ascii="Times New Roman" w:hAnsi="Times New Roman"/>
          <w:szCs w:val="24"/>
        </w:rPr>
        <w:t xml:space="preserve"> because they had participated in meetings where </w:t>
      </w:r>
      <w:r w:rsidR="001873CA">
        <w:rPr>
          <w:rFonts w:ascii="Times New Roman" w:hAnsi="Times New Roman"/>
          <w:szCs w:val="24"/>
        </w:rPr>
        <w:t>goals</w:t>
      </w:r>
      <w:r w:rsidR="00AD0B9D" w:rsidRPr="00D45FE4">
        <w:rPr>
          <w:rFonts w:ascii="Times New Roman" w:hAnsi="Times New Roman"/>
          <w:szCs w:val="24"/>
        </w:rPr>
        <w:t xml:space="preserve"> had been set and reviewed; the majority of students could not recall their IEP goals.</w:t>
      </w:r>
      <w:r w:rsidR="00AD0B9D" w:rsidRPr="00330FDA">
        <w:rPr>
          <w:rFonts w:ascii="Times New Roman" w:hAnsi="Times New Roman"/>
          <w:szCs w:val="24"/>
        </w:rPr>
        <w:t xml:space="preserve"> </w:t>
      </w:r>
      <w:r w:rsidR="00AD0B9D">
        <w:rPr>
          <w:rFonts w:ascii="Times New Roman" w:hAnsi="Times New Roman"/>
          <w:szCs w:val="24"/>
        </w:rPr>
        <w:t>Pawley and Tennant followed a similar structure to</w:t>
      </w:r>
      <w:r w:rsidR="00AD0B9D" w:rsidRPr="00D45FE4">
        <w:rPr>
          <w:rFonts w:ascii="Times New Roman" w:hAnsi="Times New Roman"/>
          <w:szCs w:val="24"/>
        </w:rPr>
        <w:t xml:space="preserve"> Lovi</w:t>
      </w:r>
      <w:r w:rsidR="006C2885">
        <w:rPr>
          <w:rFonts w:ascii="Times New Roman" w:hAnsi="Times New Roman"/>
          <w:szCs w:val="24"/>
        </w:rPr>
        <w:t xml:space="preserve">tt, </w:t>
      </w:r>
      <w:r w:rsidR="00AD0B9D">
        <w:rPr>
          <w:rFonts w:ascii="Times New Roman" w:hAnsi="Times New Roman"/>
          <w:szCs w:val="24"/>
        </w:rPr>
        <w:t>Cushing</w:t>
      </w:r>
      <w:r w:rsidR="006C2885">
        <w:rPr>
          <w:rFonts w:ascii="Times New Roman" w:hAnsi="Times New Roman"/>
          <w:szCs w:val="24"/>
        </w:rPr>
        <w:t>, and Stump</w:t>
      </w:r>
      <w:r w:rsidR="00AD0B9D">
        <w:rPr>
          <w:rFonts w:ascii="Times New Roman" w:hAnsi="Times New Roman"/>
          <w:szCs w:val="24"/>
        </w:rPr>
        <w:t>’s (1994) study,</w:t>
      </w:r>
      <w:r w:rsidR="00AD0B9D" w:rsidRPr="000B292A">
        <w:rPr>
          <w:rFonts w:ascii="Times New Roman" w:hAnsi="Times New Roman"/>
          <w:szCs w:val="24"/>
        </w:rPr>
        <w:t xml:space="preserve"> fourteen</w:t>
      </w:r>
      <w:r w:rsidR="00AD0B9D">
        <w:rPr>
          <w:rFonts w:ascii="Times New Roman" w:hAnsi="Times New Roman"/>
          <w:szCs w:val="24"/>
        </w:rPr>
        <w:t xml:space="preserve"> years earlier.</w:t>
      </w:r>
      <w:r w:rsidR="00AD0B9D" w:rsidRPr="005137C1">
        <w:rPr>
          <w:rFonts w:ascii="Times New Roman" w:hAnsi="Times New Roman"/>
          <w:szCs w:val="24"/>
        </w:rPr>
        <w:t xml:space="preserve"> </w:t>
      </w:r>
      <w:r w:rsidR="00AD0B9D" w:rsidRPr="00D45FE4">
        <w:rPr>
          <w:rFonts w:ascii="Times New Roman" w:hAnsi="Times New Roman"/>
          <w:szCs w:val="24"/>
        </w:rPr>
        <w:t>L</w:t>
      </w:r>
      <w:r w:rsidR="006C2885">
        <w:rPr>
          <w:rFonts w:ascii="Times New Roman" w:hAnsi="Times New Roman"/>
          <w:szCs w:val="24"/>
        </w:rPr>
        <w:t xml:space="preserve">ovitt and his colleagues </w:t>
      </w:r>
      <w:r w:rsidR="00AD0B9D">
        <w:rPr>
          <w:rFonts w:ascii="Times New Roman" w:hAnsi="Times New Roman"/>
          <w:szCs w:val="24"/>
        </w:rPr>
        <w:t xml:space="preserve">interviewed 29 </w:t>
      </w:r>
      <w:r w:rsidR="00AD0B9D" w:rsidRPr="00D45FE4">
        <w:rPr>
          <w:rFonts w:ascii="Times New Roman" w:hAnsi="Times New Roman"/>
          <w:szCs w:val="24"/>
        </w:rPr>
        <w:t xml:space="preserve">high school students with mild to moderate dis/ability labels </w:t>
      </w:r>
      <w:r w:rsidR="00AD0B9D">
        <w:rPr>
          <w:rFonts w:ascii="Times New Roman" w:hAnsi="Times New Roman"/>
          <w:szCs w:val="24"/>
        </w:rPr>
        <w:t>and examined their IEPs</w:t>
      </w:r>
      <w:r w:rsidR="00AD0B9D" w:rsidRPr="00D45FE4">
        <w:rPr>
          <w:rFonts w:ascii="Times New Roman" w:hAnsi="Times New Roman"/>
          <w:szCs w:val="24"/>
        </w:rPr>
        <w:t xml:space="preserve">. The interview data showed that even though most students shared opinions about a variety of topics within the interviews, when asked about their experiences in IEP meetings, most of them reported that they simply sat there with little understanding. </w:t>
      </w:r>
      <w:r w:rsidR="00AD0B9D">
        <w:rPr>
          <w:rFonts w:ascii="Times New Roman" w:hAnsi="Times New Roman"/>
          <w:szCs w:val="24"/>
        </w:rPr>
        <w:t xml:space="preserve">Student comprehension </w:t>
      </w:r>
      <w:r w:rsidR="00AD0B9D" w:rsidRPr="00D45FE4">
        <w:rPr>
          <w:rFonts w:ascii="Times New Roman" w:hAnsi="Times New Roman"/>
          <w:szCs w:val="24"/>
        </w:rPr>
        <w:t>of the IEP meeting was summed up in this representative quote from a student: “I just know that teachers fill it out and they talk to my parents or something" (</w:t>
      </w:r>
      <w:r w:rsidR="005F32CD">
        <w:rPr>
          <w:rFonts w:ascii="Times New Roman" w:hAnsi="Times New Roman"/>
          <w:szCs w:val="24"/>
        </w:rPr>
        <w:t>Lovitt</w:t>
      </w:r>
      <w:r w:rsidR="00AD0B9D">
        <w:rPr>
          <w:rFonts w:ascii="Times New Roman" w:hAnsi="Times New Roman"/>
          <w:szCs w:val="24"/>
        </w:rPr>
        <w:t>,</w:t>
      </w:r>
      <w:r w:rsidR="005F32CD">
        <w:rPr>
          <w:rFonts w:ascii="Times New Roman" w:hAnsi="Times New Roman"/>
          <w:szCs w:val="24"/>
        </w:rPr>
        <w:t xml:space="preserve"> et al,</w:t>
      </w:r>
      <w:r w:rsidR="00AD0B9D">
        <w:rPr>
          <w:rFonts w:ascii="Times New Roman" w:hAnsi="Times New Roman"/>
          <w:szCs w:val="24"/>
        </w:rPr>
        <w:t xml:space="preserve"> 1994, </w:t>
      </w:r>
      <w:r w:rsidR="00AD0B9D" w:rsidRPr="00D45FE4">
        <w:rPr>
          <w:rFonts w:ascii="Times New Roman" w:hAnsi="Times New Roman"/>
          <w:szCs w:val="24"/>
        </w:rPr>
        <w:t xml:space="preserve">p. 36). Examination of the goals in IEPs showed a lack of </w:t>
      </w:r>
      <w:r w:rsidR="00AD0B9D" w:rsidRPr="00D45FE4">
        <w:rPr>
          <w:rFonts w:ascii="Times New Roman" w:hAnsi="Times New Roman"/>
          <w:szCs w:val="24"/>
        </w:rPr>
        <w:lastRenderedPageBreak/>
        <w:t xml:space="preserve">individuation, lack of student friendly language, and </w:t>
      </w:r>
      <w:r w:rsidR="00AD0B9D">
        <w:rPr>
          <w:rFonts w:ascii="Times New Roman" w:hAnsi="Times New Roman"/>
          <w:szCs w:val="24"/>
        </w:rPr>
        <w:t xml:space="preserve">an </w:t>
      </w:r>
      <w:r w:rsidR="00AD0B9D" w:rsidRPr="00D45FE4">
        <w:rPr>
          <w:rFonts w:ascii="Times New Roman" w:hAnsi="Times New Roman"/>
          <w:szCs w:val="24"/>
        </w:rPr>
        <w:t>overwhelming num</w:t>
      </w:r>
      <w:r w:rsidR="00AD0B9D">
        <w:rPr>
          <w:rFonts w:ascii="Times New Roman" w:hAnsi="Times New Roman"/>
          <w:szCs w:val="24"/>
        </w:rPr>
        <w:t>ber of goals and objectives. These three factors</w:t>
      </w:r>
      <w:r w:rsidR="00AD0B9D" w:rsidRPr="00D45FE4">
        <w:rPr>
          <w:rFonts w:ascii="Times New Roman" w:hAnsi="Times New Roman"/>
          <w:szCs w:val="24"/>
        </w:rPr>
        <w:t xml:space="preserve"> likely led to </w:t>
      </w:r>
      <w:r w:rsidR="00AD0B9D">
        <w:rPr>
          <w:rFonts w:ascii="Times New Roman" w:hAnsi="Times New Roman"/>
          <w:szCs w:val="24"/>
        </w:rPr>
        <w:t xml:space="preserve">the </w:t>
      </w:r>
      <w:r w:rsidR="00AD0B9D" w:rsidRPr="00D45FE4">
        <w:rPr>
          <w:rFonts w:ascii="Times New Roman" w:hAnsi="Times New Roman"/>
          <w:szCs w:val="24"/>
        </w:rPr>
        <w:t>student not knowing their IEP goals.</w:t>
      </w:r>
      <w:r w:rsidR="00AD0B9D" w:rsidRPr="00B32F2E">
        <w:rPr>
          <w:rFonts w:ascii="Times New Roman" w:hAnsi="Times New Roman"/>
          <w:szCs w:val="24"/>
        </w:rPr>
        <w:t xml:space="preserve"> </w:t>
      </w:r>
    </w:p>
    <w:p w:rsidR="00AD0B9D" w:rsidRDefault="005825EB" w:rsidP="00AD0B9D">
      <w:pPr>
        <w:pStyle w:val="BodyA"/>
        <w:spacing w:line="480" w:lineRule="auto"/>
        <w:rPr>
          <w:rFonts w:ascii="Times New Roman" w:hAnsi="Times New Roman"/>
          <w:szCs w:val="24"/>
        </w:rPr>
      </w:pPr>
      <w:r>
        <w:rPr>
          <w:rFonts w:ascii="Times New Roman" w:hAnsi="Times New Roman"/>
          <w:szCs w:val="24"/>
        </w:rPr>
        <w:tab/>
        <w:t>What i</w:t>
      </w:r>
      <w:r w:rsidR="00AD0B9D">
        <w:rPr>
          <w:rFonts w:ascii="Times New Roman" w:hAnsi="Times New Roman"/>
          <w:szCs w:val="24"/>
        </w:rPr>
        <w:t>s dis</w:t>
      </w:r>
      <w:r w:rsidR="005F32CD">
        <w:rPr>
          <w:rFonts w:ascii="Times New Roman" w:hAnsi="Times New Roman"/>
          <w:szCs w:val="24"/>
        </w:rPr>
        <w:t>turbing about Lovitt</w:t>
      </w:r>
      <w:r w:rsidR="00AD0B9D">
        <w:rPr>
          <w:rFonts w:ascii="Times New Roman" w:hAnsi="Times New Roman"/>
          <w:szCs w:val="24"/>
        </w:rPr>
        <w:t>’s</w:t>
      </w:r>
      <w:r w:rsidR="005F32CD">
        <w:rPr>
          <w:rFonts w:ascii="Times New Roman" w:hAnsi="Times New Roman"/>
          <w:szCs w:val="24"/>
        </w:rPr>
        <w:t xml:space="preserve"> and his colleagues’</w:t>
      </w:r>
      <w:r w:rsidR="00AD0B9D">
        <w:rPr>
          <w:rFonts w:ascii="Times New Roman" w:hAnsi="Times New Roman"/>
          <w:szCs w:val="24"/>
        </w:rPr>
        <w:t xml:space="preserve"> (1994) and Pawley and Tennant’s (2008) studies is the persistence of student’s inability to talk about their IEP goals with understanding, across cultures and across a number of years. </w:t>
      </w:r>
      <w:r w:rsidR="001873CA">
        <w:rPr>
          <w:rFonts w:ascii="Times New Roman" w:hAnsi="Times New Roman"/>
          <w:szCs w:val="24"/>
        </w:rPr>
        <w:t xml:space="preserve">The persistence of meaningless </w:t>
      </w:r>
      <w:proofErr w:type="gramStart"/>
      <w:r w:rsidR="001873CA">
        <w:rPr>
          <w:rFonts w:ascii="Times New Roman" w:hAnsi="Times New Roman"/>
          <w:szCs w:val="24"/>
        </w:rPr>
        <w:t>IEPs,</w:t>
      </w:r>
      <w:proofErr w:type="gramEnd"/>
      <w:r w:rsidR="001873CA">
        <w:rPr>
          <w:rFonts w:ascii="Times New Roman" w:hAnsi="Times New Roman"/>
          <w:szCs w:val="24"/>
        </w:rPr>
        <w:t xml:space="preserve"> is especially concerning given the large number of resources with tips, suggestions, programs, and models encouraging special educators to involve students, as previously noted. </w:t>
      </w:r>
      <w:r w:rsidR="00AD0B9D">
        <w:rPr>
          <w:rFonts w:ascii="Times New Roman" w:hAnsi="Times New Roman"/>
          <w:szCs w:val="24"/>
        </w:rPr>
        <w:t xml:space="preserve">When such difficulties persist, it behooves a look at how facilitators involved students in their IEP meeting, </w:t>
      </w:r>
      <w:r w:rsidR="001873CA">
        <w:rPr>
          <w:rFonts w:ascii="Times New Roman" w:hAnsi="Times New Roman"/>
          <w:szCs w:val="24"/>
        </w:rPr>
        <w:t>specificall</w:t>
      </w:r>
      <w:r w:rsidR="00AD0B9D">
        <w:rPr>
          <w:rFonts w:ascii="Times New Roman" w:hAnsi="Times New Roman"/>
          <w:szCs w:val="24"/>
        </w:rPr>
        <w:t>y around goals and decision making.</w:t>
      </w:r>
      <w:r>
        <w:rPr>
          <w:rFonts w:ascii="Times New Roman" w:hAnsi="Times New Roman"/>
          <w:szCs w:val="24"/>
        </w:rPr>
        <w:t xml:space="preserve"> Particularly important is the understanding of how participants form goals together in shared decision making, or whether educators choose and present goals. </w:t>
      </w:r>
      <w:r w:rsidR="00AF17CD">
        <w:rPr>
          <w:rFonts w:ascii="Times New Roman" w:hAnsi="Times New Roman"/>
          <w:szCs w:val="24"/>
        </w:rPr>
        <w:t>The presence of generic goals on IEP forms may indicate a lack of decision making within meetings. However, a study of the IEP meeting talk alongside the IEP form is necessary in order to ascertain if perhaps detailed talk around goals is simply not translating to the written form. I discuss interpretations and implications of these four studies further in the next section.</w:t>
      </w:r>
    </w:p>
    <w:p w:rsidR="00AD0B9D" w:rsidRDefault="00AD0B9D" w:rsidP="00AD0B9D">
      <w:pPr>
        <w:pStyle w:val="BodyA"/>
        <w:spacing w:line="480" w:lineRule="auto"/>
        <w:rPr>
          <w:rFonts w:ascii="Times New Roman" w:hAnsi="Times New Roman"/>
          <w:szCs w:val="24"/>
        </w:rPr>
      </w:pPr>
      <w:r>
        <w:rPr>
          <w:rFonts w:ascii="Times New Roman" w:hAnsi="Times New Roman"/>
          <w:szCs w:val="24"/>
        </w:rPr>
        <w:tab/>
      </w:r>
      <w:proofErr w:type="gramStart"/>
      <w:r w:rsidRPr="0038738C">
        <w:rPr>
          <w:rFonts w:ascii="Times New Roman" w:hAnsi="Times New Roman"/>
          <w:b/>
          <w:i/>
          <w:szCs w:val="24"/>
        </w:rPr>
        <w:t>I</w:t>
      </w:r>
      <w:r>
        <w:rPr>
          <w:rFonts w:ascii="Times New Roman" w:hAnsi="Times New Roman"/>
          <w:b/>
          <w:i/>
          <w:szCs w:val="24"/>
        </w:rPr>
        <w:t>nterpretations and i</w:t>
      </w:r>
      <w:r w:rsidRPr="0038738C">
        <w:rPr>
          <w:rFonts w:ascii="Times New Roman" w:hAnsi="Times New Roman"/>
          <w:b/>
          <w:i/>
          <w:szCs w:val="24"/>
        </w:rPr>
        <w:t>mplications</w:t>
      </w:r>
      <w:r>
        <w:rPr>
          <w:rFonts w:ascii="Times New Roman" w:hAnsi="Times New Roman"/>
          <w:b/>
          <w:i/>
          <w:szCs w:val="24"/>
        </w:rPr>
        <w:t xml:space="preserve"> of IEP forms</w:t>
      </w:r>
      <w:r w:rsidRPr="0038738C">
        <w:rPr>
          <w:rFonts w:ascii="Times New Roman" w:hAnsi="Times New Roman"/>
          <w:b/>
          <w:i/>
          <w:szCs w:val="24"/>
        </w:rPr>
        <w:t>.</w:t>
      </w:r>
      <w:proofErr w:type="gramEnd"/>
      <w:r>
        <w:rPr>
          <w:rFonts w:ascii="Times New Roman" w:hAnsi="Times New Roman"/>
          <w:szCs w:val="24"/>
        </w:rPr>
        <w:t xml:space="preserve"> All four studies indicated a lack of meaningfulness connecting written IEP goals</w:t>
      </w:r>
      <w:r w:rsidR="00AF17CD">
        <w:rPr>
          <w:rFonts w:ascii="Times New Roman" w:hAnsi="Times New Roman"/>
          <w:szCs w:val="24"/>
        </w:rPr>
        <w:t>, whether transition related or not,</w:t>
      </w:r>
      <w:r>
        <w:rPr>
          <w:rFonts w:ascii="Times New Roman" w:hAnsi="Times New Roman"/>
          <w:szCs w:val="24"/>
        </w:rPr>
        <w:t xml:space="preserve"> to student interests and vocation choices, as well as a lack of relevancy. Unfortunately, such lack of individuation persisted whether the student was present </w:t>
      </w:r>
      <w:r w:rsidR="00C37D40">
        <w:rPr>
          <w:rFonts w:ascii="Times New Roman" w:hAnsi="Times New Roman"/>
          <w:szCs w:val="24"/>
        </w:rPr>
        <w:t>(Trainor, 2005) or absent (Geene</w:t>
      </w:r>
      <w:r>
        <w:rPr>
          <w:rFonts w:ascii="Times New Roman" w:hAnsi="Times New Roman"/>
          <w:szCs w:val="24"/>
        </w:rPr>
        <w:t>n &amp; Powers, 2006), although the quality of transition plans improved with foster care students who had an advocate i</w:t>
      </w:r>
      <w:r w:rsidR="00C37D40">
        <w:rPr>
          <w:rFonts w:ascii="Times New Roman" w:hAnsi="Times New Roman"/>
          <w:szCs w:val="24"/>
        </w:rPr>
        <w:t>n the meeting (Geene</w:t>
      </w:r>
      <w:r>
        <w:rPr>
          <w:rFonts w:ascii="Times New Roman" w:hAnsi="Times New Roman"/>
          <w:szCs w:val="24"/>
        </w:rPr>
        <w:t>n &amp; Powers, 2006). Mis</w:t>
      </w:r>
      <w:r w:rsidR="00E2173E">
        <w:rPr>
          <w:rFonts w:ascii="Times New Roman" w:hAnsi="Times New Roman"/>
          <w:szCs w:val="24"/>
        </w:rPr>
        <w:t>sing from the four studies was</w:t>
      </w:r>
      <w:r>
        <w:rPr>
          <w:rFonts w:ascii="Times New Roman" w:hAnsi="Times New Roman"/>
          <w:szCs w:val="24"/>
        </w:rPr>
        <w:t xml:space="preserve"> an emphasis on understanding the relationship between IEP goal formation and student presence. </w:t>
      </w:r>
    </w:p>
    <w:p w:rsidR="00AD0B9D" w:rsidRDefault="00AD0B9D" w:rsidP="00AD0B9D">
      <w:pPr>
        <w:pStyle w:val="BodyA"/>
        <w:spacing w:line="480" w:lineRule="auto"/>
        <w:rPr>
          <w:rFonts w:ascii="Times New Roman" w:hAnsi="Times New Roman"/>
          <w:szCs w:val="24"/>
        </w:rPr>
      </w:pPr>
      <w:r>
        <w:rPr>
          <w:rFonts w:ascii="Times New Roman" w:hAnsi="Times New Roman"/>
          <w:szCs w:val="24"/>
        </w:rPr>
        <w:lastRenderedPageBreak/>
        <w:tab/>
        <w:t>No disc</w:t>
      </w:r>
      <w:r w:rsidR="0057421B">
        <w:rPr>
          <w:rFonts w:ascii="Times New Roman" w:hAnsi="Times New Roman"/>
          <w:szCs w:val="24"/>
        </w:rPr>
        <w:t>ourse or conversation</w:t>
      </w:r>
      <w:r>
        <w:rPr>
          <w:rFonts w:ascii="Times New Roman" w:hAnsi="Times New Roman"/>
          <w:szCs w:val="24"/>
        </w:rPr>
        <w:t xml:space="preserve"> analysis studies were found that showed how goal formation or transition information written on the IEP connected with the talk. However, in an ethnographic case study that used thematic analysis and a limit</w:t>
      </w:r>
      <w:r w:rsidR="0057421B">
        <w:rPr>
          <w:rFonts w:ascii="Times New Roman" w:hAnsi="Times New Roman"/>
          <w:szCs w:val="24"/>
        </w:rPr>
        <w:t>ed application of conversation</w:t>
      </w:r>
      <w:r>
        <w:rPr>
          <w:rFonts w:ascii="Times New Roman" w:hAnsi="Times New Roman"/>
          <w:szCs w:val="24"/>
        </w:rPr>
        <w:t xml:space="preserve"> analysis, Peters (2003) noted that IEP forms acted as a script for the talk. Scripted IEP meetings may indicate the lack of individualization noted in three </w:t>
      </w:r>
      <w:r w:rsidR="00AF17CD">
        <w:rPr>
          <w:rFonts w:ascii="Times New Roman" w:hAnsi="Times New Roman"/>
          <w:szCs w:val="24"/>
        </w:rPr>
        <w:t xml:space="preserve">of the </w:t>
      </w:r>
      <w:r>
        <w:rPr>
          <w:rFonts w:ascii="Times New Roman" w:hAnsi="Times New Roman"/>
          <w:szCs w:val="24"/>
        </w:rPr>
        <w:t>st</w:t>
      </w:r>
      <w:r w:rsidR="00C37D40">
        <w:rPr>
          <w:rFonts w:ascii="Times New Roman" w:hAnsi="Times New Roman"/>
          <w:szCs w:val="24"/>
        </w:rPr>
        <w:t>udies examining IEP forms (Geene</w:t>
      </w:r>
      <w:r>
        <w:rPr>
          <w:rFonts w:ascii="Times New Roman" w:hAnsi="Times New Roman"/>
          <w:szCs w:val="24"/>
        </w:rPr>
        <w:t xml:space="preserve">n &amp; </w:t>
      </w:r>
      <w:r w:rsidR="005F32CD">
        <w:rPr>
          <w:rFonts w:ascii="Times New Roman" w:hAnsi="Times New Roman"/>
          <w:szCs w:val="24"/>
        </w:rPr>
        <w:t>Powers, 2006; Lovitt</w:t>
      </w:r>
      <w:r>
        <w:rPr>
          <w:rFonts w:ascii="Times New Roman" w:hAnsi="Times New Roman"/>
          <w:szCs w:val="24"/>
        </w:rPr>
        <w:t>,</w:t>
      </w:r>
      <w:r w:rsidR="005F32CD">
        <w:rPr>
          <w:rFonts w:ascii="Times New Roman" w:hAnsi="Times New Roman"/>
          <w:szCs w:val="24"/>
        </w:rPr>
        <w:t xml:space="preserve"> et al,</w:t>
      </w:r>
      <w:r>
        <w:rPr>
          <w:rFonts w:ascii="Times New Roman" w:hAnsi="Times New Roman"/>
          <w:szCs w:val="24"/>
        </w:rPr>
        <w:t xml:space="preserve"> 1994;</w:t>
      </w:r>
      <w:r w:rsidRPr="0039022D">
        <w:rPr>
          <w:rFonts w:ascii="Times New Roman" w:hAnsi="Times New Roman"/>
          <w:szCs w:val="24"/>
        </w:rPr>
        <w:t xml:space="preserve"> </w:t>
      </w:r>
      <w:r>
        <w:rPr>
          <w:rFonts w:ascii="Times New Roman" w:hAnsi="Times New Roman"/>
          <w:szCs w:val="24"/>
        </w:rPr>
        <w:t xml:space="preserve">Trainor, 2005). Similarly, in another </w:t>
      </w:r>
      <w:r w:rsidR="0057421B">
        <w:rPr>
          <w:rFonts w:ascii="Times New Roman" w:hAnsi="Times New Roman"/>
          <w:szCs w:val="24"/>
        </w:rPr>
        <w:t>conversation</w:t>
      </w:r>
      <w:r>
        <w:rPr>
          <w:rFonts w:ascii="Times New Roman" w:hAnsi="Times New Roman"/>
          <w:szCs w:val="24"/>
        </w:rPr>
        <w:t xml:space="preserve"> analysis, Harris (2010) noted that all educators showed up to the meeting with an already completed IEP. Showing up with an already completed IEP indicate</w:t>
      </w:r>
      <w:r w:rsidR="00E2173E">
        <w:rPr>
          <w:rFonts w:ascii="Times New Roman" w:hAnsi="Times New Roman"/>
          <w:szCs w:val="24"/>
        </w:rPr>
        <w:t>d</w:t>
      </w:r>
      <w:r>
        <w:rPr>
          <w:rFonts w:ascii="Times New Roman" w:hAnsi="Times New Roman"/>
          <w:szCs w:val="24"/>
        </w:rPr>
        <w:t xml:space="preserve"> the lack of shared decision making (Spann</w:t>
      </w:r>
      <w:r>
        <w:rPr>
          <w:rFonts w:ascii="Times New Roman" w:hAnsi="Times New Roman"/>
          <w:color w:val="auto"/>
          <w:szCs w:val="24"/>
        </w:rPr>
        <w:t xml:space="preserve">, </w:t>
      </w:r>
      <w:r w:rsidRPr="00C65D35">
        <w:rPr>
          <w:rFonts w:ascii="Times New Roman" w:hAnsi="Times New Roman"/>
          <w:szCs w:val="24"/>
        </w:rPr>
        <w:t>Kohler,</w:t>
      </w:r>
      <w:r>
        <w:rPr>
          <w:rFonts w:ascii="Times New Roman" w:hAnsi="Times New Roman"/>
          <w:szCs w:val="24"/>
        </w:rPr>
        <w:t xml:space="preserve"> </w:t>
      </w:r>
      <w:r w:rsidRPr="00C65D35">
        <w:rPr>
          <w:rFonts w:ascii="Times New Roman" w:hAnsi="Times New Roman"/>
          <w:szCs w:val="24"/>
        </w:rPr>
        <w:t>&amp; Soenksen, 2003</w:t>
      </w:r>
      <w:r>
        <w:rPr>
          <w:rFonts w:ascii="Times New Roman" w:hAnsi="Times New Roman"/>
          <w:szCs w:val="24"/>
        </w:rPr>
        <w:t xml:space="preserve">), and may corroborate the </w:t>
      </w:r>
      <w:r w:rsidRPr="00323800">
        <w:rPr>
          <w:rFonts w:ascii="Times New Roman" w:hAnsi="Times New Roman"/>
          <w:szCs w:val="24"/>
        </w:rPr>
        <w:t>generic goals reported on IEP forms</w:t>
      </w:r>
      <w:r>
        <w:rPr>
          <w:rFonts w:ascii="Times New Roman" w:hAnsi="Times New Roman"/>
          <w:szCs w:val="24"/>
        </w:rPr>
        <w:t xml:space="preserve"> in three of the reviewed studies</w:t>
      </w:r>
      <w:r w:rsidRPr="00323800">
        <w:rPr>
          <w:rFonts w:ascii="Times New Roman" w:hAnsi="Times New Roman"/>
          <w:szCs w:val="24"/>
        </w:rPr>
        <w:t xml:space="preserve"> (Ge</w:t>
      </w:r>
      <w:r w:rsidR="00C37D40">
        <w:rPr>
          <w:rFonts w:ascii="Times New Roman" w:hAnsi="Times New Roman"/>
          <w:szCs w:val="24"/>
        </w:rPr>
        <w:t>ene</w:t>
      </w:r>
      <w:r w:rsidR="005F32CD">
        <w:rPr>
          <w:rFonts w:ascii="Times New Roman" w:hAnsi="Times New Roman"/>
          <w:szCs w:val="24"/>
        </w:rPr>
        <w:t>n &amp; Powers, 2006; Lovitt</w:t>
      </w:r>
      <w:r w:rsidRPr="00323800">
        <w:rPr>
          <w:rFonts w:ascii="Times New Roman" w:hAnsi="Times New Roman"/>
          <w:szCs w:val="24"/>
        </w:rPr>
        <w:t>,</w:t>
      </w:r>
      <w:r w:rsidR="005F32CD">
        <w:rPr>
          <w:rFonts w:ascii="Times New Roman" w:hAnsi="Times New Roman"/>
          <w:szCs w:val="24"/>
        </w:rPr>
        <w:t xml:space="preserve"> et al,</w:t>
      </w:r>
      <w:r w:rsidRPr="00323800">
        <w:rPr>
          <w:rFonts w:ascii="Times New Roman" w:hAnsi="Times New Roman"/>
          <w:szCs w:val="24"/>
        </w:rPr>
        <w:t xml:space="preserve"> 1994; Trainor, 2005). </w:t>
      </w:r>
    </w:p>
    <w:p w:rsidR="00AD0B9D" w:rsidRPr="00323800" w:rsidRDefault="00AD0B9D" w:rsidP="00AD0B9D">
      <w:pPr>
        <w:pStyle w:val="BodyA"/>
        <w:spacing w:line="480" w:lineRule="auto"/>
        <w:rPr>
          <w:rFonts w:ascii="Times New Roman" w:hAnsi="Times New Roman"/>
          <w:szCs w:val="24"/>
        </w:rPr>
      </w:pPr>
      <w:r>
        <w:rPr>
          <w:rFonts w:ascii="Times New Roman" w:hAnsi="Times New Roman"/>
          <w:szCs w:val="24"/>
        </w:rPr>
        <w:tab/>
      </w:r>
      <w:r w:rsidR="00AF17CD">
        <w:rPr>
          <w:rFonts w:ascii="Times New Roman" w:hAnsi="Times New Roman"/>
        </w:rPr>
        <w:t>In summary, t</w:t>
      </w:r>
      <w:r w:rsidRPr="00D45FE4">
        <w:rPr>
          <w:rFonts w:ascii="Times New Roman" w:hAnsi="Times New Roman"/>
        </w:rPr>
        <w:t>he occasion of an IEP necessitates a formal, legal, written agreement of educational goals and supports signed by all team members. A</w:t>
      </w:r>
      <w:r w:rsidR="00AB20C2">
        <w:rPr>
          <w:rFonts w:ascii="Times New Roman" w:hAnsi="Times New Roman"/>
        </w:rPr>
        <w:t>s such, IEP meetings may be viewed by participants</w:t>
      </w:r>
      <w:r w:rsidRPr="00D45FE4">
        <w:rPr>
          <w:rFonts w:ascii="Times New Roman" w:hAnsi="Times New Roman"/>
        </w:rPr>
        <w:t xml:space="preserve"> as a school institutional concern rather than a place for all participants to share knowledge and make decision</w:t>
      </w:r>
      <w:r w:rsidR="00AB20C2">
        <w:rPr>
          <w:rFonts w:ascii="Times New Roman" w:hAnsi="Times New Roman"/>
        </w:rPr>
        <w:t>s together (Lo, 2008). What has no</w:t>
      </w:r>
      <w:r w:rsidRPr="00D45FE4">
        <w:rPr>
          <w:rFonts w:ascii="Times New Roman" w:hAnsi="Times New Roman"/>
        </w:rPr>
        <w:t>t been considered is how the institutional purposes of the IEP might drive decision making interactions</w:t>
      </w:r>
      <w:r w:rsidR="00AF17CD">
        <w:rPr>
          <w:rFonts w:ascii="Times New Roman" w:hAnsi="Times New Roman"/>
        </w:rPr>
        <w:t>,</w:t>
      </w:r>
      <w:r w:rsidRPr="00D45FE4">
        <w:rPr>
          <w:rFonts w:ascii="Times New Roman" w:hAnsi="Times New Roman"/>
        </w:rPr>
        <w:t xml:space="preserve"> and how participation is negotiated and achieved in an institutional setting, especially </w:t>
      </w:r>
      <w:r>
        <w:rPr>
          <w:rFonts w:ascii="Times New Roman" w:hAnsi="Times New Roman"/>
        </w:rPr>
        <w:t>in relation to the</w:t>
      </w:r>
      <w:r w:rsidR="00E87AFA">
        <w:rPr>
          <w:rFonts w:ascii="Times New Roman" w:hAnsi="Times New Roman"/>
        </w:rPr>
        <w:t xml:space="preserve"> written</w:t>
      </w:r>
      <w:r>
        <w:rPr>
          <w:rFonts w:ascii="Times New Roman" w:hAnsi="Times New Roman"/>
        </w:rPr>
        <w:t xml:space="preserve"> IEP form</w:t>
      </w:r>
      <w:r w:rsidRPr="00D45FE4">
        <w:rPr>
          <w:rFonts w:ascii="Times New Roman" w:hAnsi="Times New Roman"/>
        </w:rPr>
        <w:t xml:space="preserve">. </w:t>
      </w:r>
      <w:r w:rsidR="0057421B">
        <w:rPr>
          <w:rFonts w:ascii="Times New Roman" w:hAnsi="Times New Roman"/>
          <w:szCs w:val="24"/>
        </w:rPr>
        <w:t>No conversation</w:t>
      </w:r>
      <w:r w:rsidRPr="00323800">
        <w:rPr>
          <w:rFonts w:ascii="Times New Roman" w:hAnsi="Times New Roman"/>
          <w:szCs w:val="24"/>
        </w:rPr>
        <w:t xml:space="preserve"> analysis or discourse analysis of the relationship specifically between the written IEP forms and the verbal interactions were found. Knowing how such interactions occurred can reveal current practices, and possibly contribute to involving students and caregivers in more meaningful ways in decision making. </w:t>
      </w:r>
    </w:p>
    <w:p w:rsidR="00AD0B9D" w:rsidRPr="00323800" w:rsidRDefault="00AD0B9D" w:rsidP="00AD0B9D">
      <w:pPr>
        <w:pStyle w:val="BodyA"/>
        <w:spacing w:line="480" w:lineRule="auto"/>
        <w:rPr>
          <w:rFonts w:ascii="Times New Roman" w:hAnsi="Times New Roman"/>
          <w:szCs w:val="24"/>
        </w:rPr>
      </w:pPr>
      <w:r w:rsidRPr="00323800">
        <w:rPr>
          <w:rFonts w:ascii="Times New Roman" w:hAnsi="Times New Roman"/>
          <w:szCs w:val="24"/>
        </w:rPr>
        <w:tab/>
      </w:r>
      <w:proofErr w:type="gramStart"/>
      <w:r w:rsidRPr="00323800">
        <w:rPr>
          <w:rFonts w:ascii="Times New Roman" w:hAnsi="Times New Roman"/>
          <w:b/>
          <w:szCs w:val="24"/>
        </w:rPr>
        <w:t>Student, caregiver, and educator experiences.</w:t>
      </w:r>
      <w:proofErr w:type="gramEnd"/>
      <w:r w:rsidRPr="00323800">
        <w:rPr>
          <w:rFonts w:ascii="Times New Roman" w:hAnsi="Times New Roman"/>
          <w:b/>
          <w:szCs w:val="24"/>
        </w:rPr>
        <w:t xml:space="preserve"> </w:t>
      </w:r>
      <w:r w:rsidRPr="00323800">
        <w:rPr>
          <w:rFonts w:ascii="Times New Roman" w:hAnsi="Times New Roman"/>
          <w:szCs w:val="24"/>
        </w:rPr>
        <w:t xml:space="preserve">In the next section, I review seven studies involving student, caregiver, and educator experiences studied together. No studies </w:t>
      </w:r>
      <w:r w:rsidRPr="00323800">
        <w:rPr>
          <w:rFonts w:ascii="Times New Roman" w:hAnsi="Times New Roman"/>
          <w:szCs w:val="24"/>
        </w:rPr>
        <w:lastRenderedPageBreak/>
        <w:t>included a disc</w:t>
      </w:r>
      <w:r w:rsidR="0057421B">
        <w:rPr>
          <w:rFonts w:ascii="Times New Roman" w:hAnsi="Times New Roman"/>
          <w:szCs w:val="24"/>
        </w:rPr>
        <w:t>ourse analysis or conversation</w:t>
      </w:r>
      <w:r w:rsidRPr="00323800">
        <w:rPr>
          <w:rFonts w:ascii="Times New Roman" w:hAnsi="Times New Roman"/>
          <w:szCs w:val="24"/>
        </w:rPr>
        <w:t xml:space="preserve"> analysis approach, but rather </w:t>
      </w:r>
      <w:r w:rsidR="00E87AFA">
        <w:rPr>
          <w:rFonts w:ascii="Times New Roman" w:hAnsi="Times New Roman"/>
          <w:szCs w:val="24"/>
        </w:rPr>
        <w:t xml:space="preserve">studies </w:t>
      </w:r>
      <w:r w:rsidRPr="00323800">
        <w:rPr>
          <w:rFonts w:ascii="Times New Roman" w:hAnsi="Times New Roman"/>
          <w:szCs w:val="24"/>
        </w:rPr>
        <w:t xml:space="preserve">employed both quantitative and qualitative measures including: observations, surveys, interviews, and focus groups. I divide these studies into two themes related to decision making within IEP meetings: (1) experiences of limited caregiver and student involvement and (2) experiences of increased involvement with students present. </w:t>
      </w:r>
    </w:p>
    <w:p w:rsidR="00AD0B9D" w:rsidRDefault="00AD0B9D" w:rsidP="00FE1C60">
      <w:pPr>
        <w:pStyle w:val="BodyA"/>
        <w:spacing w:line="480" w:lineRule="auto"/>
      </w:pPr>
      <w:r w:rsidRPr="00323800">
        <w:rPr>
          <w:rFonts w:ascii="Times New Roman" w:hAnsi="Times New Roman"/>
          <w:szCs w:val="24"/>
        </w:rPr>
        <w:tab/>
      </w:r>
      <w:proofErr w:type="gramStart"/>
      <w:r w:rsidRPr="00323800">
        <w:rPr>
          <w:rFonts w:ascii="Times New Roman" w:hAnsi="Times New Roman"/>
          <w:b/>
          <w:i/>
          <w:szCs w:val="24"/>
        </w:rPr>
        <w:t>Experiences of limited involvement in decision making.</w:t>
      </w:r>
      <w:proofErr w:type="gramEnd"/>
      <w:r>
        <w:rPr>
          <w:rFonts w:ascii="Times New Roman" w:hAnsi="Times New Roman"/>
          <w:szCs w:val="24"/>
        </w:rPr>
        <w:t xml:space="preserve"> I found f</w:t>
      </w:r>
      <w:r w:rsidRPr="00323800">
        <w:rPr>
          <w:rFonts w:ascii="Times New Roman" w:hAnsi="Times New Roman"/>
          <w:szCs w:val="24"/>
        </w:rPr>
        <w:t xml:space="preserve">our </w:t>
      </w:r>
      <w:r>
        <w:rPr>
          <w:rFonts w:ascii="Times New Roman" w:hAnsi="Times New Roman"/>
          <w:szCs w:val="24"/>
        </w:rPr>
        <w:t xml:space="preserve">current </w:t>
      </w:r>
      <w:r w:rsidRPr="00323800">
        <w:rPr>
          <w:rFonts w:ascii="Times New Roman" w:hAnsi="Times New Roman"/>
          <w:szCs w:val="24"/>
        </w:rPr>
        <w:t>studies with students, caregivers</w:t>
      </w:r>
      <w:r w:rsidR="00C356B0">
        <w:rPr>
          <w:rFonts w:ascii="Times New Roman" w:hAnsi="Times New Roman"/>
          <w:szCs w:val="24"/>
        </w:rPr>
        <w:t>,</w:t>
      </w:r>
      <w:r w:rsidRPr="00323800">
        <w:rPr>
          <w:rFonts w:ascii="Times New Roman" w:hAnsi="Times New Roman"/>
          <w:szCs w:val="24"/>
        </w:rPr>
        <w:t xml:space="preserve"> and educators </w:t>
      </w:r>
      <w:r w:rsidR="00C356B0">
        <w:rPr>
          <w:rFonts w:ascii="Times New Roman" w:hAnsi="Times New Roman"/>
          <w:szCs w:val="24"/>
        </w:rPr>
        <w:t xml:space="preserve">which </w:t>
      </w:r>
      <w:r w:rsidRPr="00323800">
        <w:rPr>
          <w:rFonts w:ascii="Times New Roman" w:hAnsi="Times New Roman"/>
          <w:szCs w:val="24"/>
        </w:rPr>
        <w:t>pointed to limited family involvement in decision mak</w:t>
      </w:r>
      <w:r w:rsidR="00C37D40">
        <w:rPr>
          <w:rFonts w:ascii="Times New Roman" w:hAnsi="Times New Roman"/>
          <w:szCs w:val="24"/>
        </w:rPr>
        <w:t>ing: (1) Hogansen, Powers, Geene</w:t>
      </w:r>
      <w:r w:rsidRPr="00323800">
        <w:rPr>
          <w:rFonts w:ascii="Times New Roman" w:hAnsi="Times New Roman"/>
          <w:szCs w:val="24"/>
        </w:rPr>
        <w:t xml:space="preserve">n, Gil-Kashiwabara, and Powers’ (2008) study of secondary female student transition; (2) Prunty’s (2011) study with Irish students with autism labels; (3) Goepel’s (2009) study with middle school students; and (4) Martin, Van Dycke, Greene, Gardner, Christensen, Woods, and Lovett’s (2006) study of secondary student transition. </w:t>
      </w:r>
      <w:r>
        <w:rPr>
          <w:rFonts w:ascii="Times New Roman" w:hAnsi="Times New Roman"/>
          <w:szCs w:val="24"/>
        </w:rPr>
        <w:t>Before I review each of the four</w:t>
      </w:r>
      <w:r w:rsidRPr="00323800">
        <w:rPr>
          <w:rFonts w:ascii="Times New Roman" w:hAnsi="Times New Roman"/>
          <w:szCs w:val="24"/>
        </w:rPr>
        <w:t xml:space="preserve"> in detail here</w:t>
      </w:r>
      <w:r>
        <w:rPr>
          <w:rFonts w:ascii="Times New Roman" w:hAnsi="Times New Roman"/>
          <w:szCs w:val="24"/>
        </w:rPr>
        <w:t>, I acknowledge the number of research studies d</w:t>
      </w:r>
      <w:r w:rsidR="004C725D">
        <w:rPr>
          <w:rFonts w:ascii="Times New Roman" w:hAnsi="Times New Roman"/>
          <w:szCs w:val="24"/>
        </w:rPr>
        <w:t>one solely with caregiver perceptions of</w:t>
      </w:r>
      <w:r>
        <w:rPr>
          <w:rFonts w:ascii="Times New Roman" w:hAnsi="Times New Roman"/>
          <w:szCs w:val="24"/>
        </w:rPr>
        <w:t xml:space="preserve"> </w:t>
      </w:r>
      <w:r w:rsidR="004C725D">
        <w:rPr>
          <w:rFonts w:ascii="Times New Roman" w:hAnsi="Times New Roman"/>
          <w:szCs w:val="24"/>
        </w:rPr>
        <w:t>IEP meetings</w:t>
      </w:r>
      <w:r w:rsidRPr="00323800">
        <w:rPr>
          <w:rFonts w:ascii="Times New Roman" w:hAnsi="Times New Roman"/>
          <w:szCs w:val="24"/>
        </w:rPr>
        <w:t>.</w:t>
      </w:r>
      <w:r>
        <w:rPr>
          <w:rFonts w:ascii="Times New Roman" w:hAnsi="Times New Roman"/>
          <w:szCs w:val="24"/>
        </w:rPr>
        <w:t xml:space="preserve">  The majority of such studies indicate</w:t>
      </w:r>
      <w:r w:rsidR="004C725D">
        <w:rPr>
          <w:rFonts w:ascii="Times New Roman" w:hAnsi="Times New Roman"/>
          <w:szCs w:val="24"/>
        </w:rPr>
        <w:t>d</w:t>
      </w:r>
      <w:r>
        <w:rPr>
          <w:rFonts w:ascii="Times New Roman" w:hAnsi="Times New Roman"/>
          <w:szCs w:val="24"/>
        </w:rPr>
        <w:t xml:space="preserve"> the marginalization of caregivers in decision making</w:t>
      </w:r>
      <w:r w:rsidR="00C356B0">
        <w:rPr>
          <w:rFonts w:ascii="Times New Roman" w:hAnsi="Times New Roman"/>
          <w:szCs w:val="24"/>
        </w:rPr>
        <w:t xml:space="preserve"> (</w:t>
      </w:r>
      <w:r w:rsidR="00C356B0" w:rsidRPr="00D45FE4">
        <w:rPr>
          <w:rFonts w:ascii="Times New Roman" w:hAnsi="Times New Roman"/>
        </w:rPr>
        <w:t xml:space="preserve">Fish, 2006; </w:t>
      </w:r>
      <w:r w:rsidR="00C37D40">
        <w:rPr>
          <w:rFonts w:ascii="Times New Roman" w:hAnsi="Times New Roman"/>
          <w:shd w:val="clear" w:color="auto" w:fill="FFFFFF"/>
        </w:rPr>
        <w:t>Geene</w:t>
      </w:r>
      <w:r w:rsidR="00FE1C60" w:rsidRPr="00D45FE4">
        <w:rPr>
          <w:rFonts w:ascii="Times New Roman" w:hAnsi="Times New Roman"/>
          <w:shd w:val="clear" w:color="auto" w:fill="FFFFFF"/>
        </w:rPr>
        <w:t xml:space="preserve">n, </w:t>
      </w:r>
      <w:r w:rsidR="00C37D40">
        <w:rPr>
          <w:rFonts w:ascii="Times New Roman" w:hAnsi="Times New Roman"/>
          <w:shd w:val="clear" w:color="auto" w:fill="FFFFFF"/>
        </w:rPr>
        <w:t>et al</w:t>
      </w:r>
      <w:r w:rsidR="00FE1C60" w:rsidRPr="00D45FE4">
        <w:rPr>
          <w:rFonts w:ascii="Times New Roman" w:hAnsi="Times New Roman"/>
          <w:shd w:val="clear" w:color="auto" w:fill="FFFFFF"/>
        </w:rPr>
        <w:t>, 2001;</w:t>
      </w:r>
      <w:r w:rsidR="00FE1C60" w:rsidRPr="00D45FE4">
        <w:rPr>
          <w:rFonts w:ascii="Times New Roman" w:hAnsi="Times New Roman"/>
        </w:rPr>
        <w:t xml:space="preserve"> </w:t>
      </w:r>
      <w:r w:rsidR="00C356B0" w:rsidRPr="00D45FE4">
        <w:rPr>
          <w:rFonts w:ascii="Times New Roman" w:hAnsi="Times New Roman"/>
        </w:rPr>
        <w:t>Kim &amp; Morningsta</w:t>
      </w:r>
      <w:r w:rsidR="006C2885">
        <w:rPr>
          <w:rFonts w:ascii="Times New Roman" w:hAnsi="Times New Roman"/>
        </w:rPr>
        <w:t>r, 2005; Kim, et al</w:t>
      </w:r>
      <w:r w:rsidR="00C356B0" w:rsidRPr="00D45FE4">
        <w:rPr>
          <w:rFonts w:ascii="Times New Roman" w:hAnsi="Times New Roman"/>
        </w:rPr>
        <w:t xml:space="preserve">, 2007; </w:t>
      </w:r>
      <w:r w:rsidR="00FE1C60" w:rsidRPr="00D45FE4">
        <w:rPr>
          <w:rFonts w:ascii="Times New Roman" w:hAnsi="Times New Roman"/>
          <w:shd w:val="clear" w:color="auto" w:fill="FFFFFF"/>
        </w:rPr>
        <w:t xml:space="preserve">Krach, </w:t>
      </w:r>
      <w:r w:rsidR="00622F1B">
        <w:rPr>
          <w:rFonts w:ascii="Times New Roman" w:hAnsi="Times New Roman"/>
          <w:shd w:val="clear" w:color="auto" w:fill="FFFFFF"/>
        </w:rPr>
        <w:t>et al</w:t>
      </w:r>
      <w:r w:rsidR="00FE1C60" w:rsidRPr="00D45FE4">
        <w:rPr>
          <w:rFonts w:ascii="Times New Roman" w:hAnsi="Times New Roman"/>
          <w:shd w:val="clear" w:color="auto" w:fill="FFFFFF"/>
        </w:rPr>
        <w:t>, 2005</w:t>
      </w:r>
      <w:r w:rsidR="00FE1C60">
        <w:rPr>
          <w:rFonts w:ascii="Times New Roman" w:hAnsi="Times New Roman"/>
          <w:shd w:val="clear" w:color="auto" w:fill="FFFFFF"/>
        </w:rPr>
        <w:t xml:space="preserve">; </w:t>
      </w:r>
      <w:r w:rsidR="00C356B0" w:rsidRPr="00D45FE4">
        <w:rPr>
          <w:rFonts w:ascii="Times New Roman" w:hAnsi="Times New Roman"/>
        </w:rPr>
        <w:t xml:space="preserve">Lo, 2008; Pawley &amp; Tennant, 2008; Powers, </w:t>
      </w:r>
      <w:r w:rsidR="001B696E">
        <w:rPr>
          <w:rFonts w:ascii="Times New Roman" w:hAnsi="Times New Roman"/>
        </w:rPr>
        <w:t>et al</w:t>
      </w:r>
      <w:r w:rsidR="00C356B0" w:rsidRPr="00D45FE4">
        <w:rPr>
          <w:rFonts w:ascii="Times New Roman" w:hAnsi="Times New Roman"/>
        </w:rPr>
        <w:t>,</w:t>
      </w:r>
      <w:r w:rsidR="00821E92">
        <w:rPr>
          <w:rFonts w:ascii="Times New Roman" w:hAnsi="Times New Roman"/>
        </w:rPr>
        <w:t xml:space="preserve"> 2001; Rueda et al, 2005; Sheehe</w:t>
      </w:r>
      <w:r w:rsidR="00C356B0" w:rsidRPr="00D45FE4">
        <w:rPr>
          <w:rFonts w:ascii="Times New Roman" w:hAnsi="Times New Roman"/>
        </w:rPr>
        <w:t>y, 2006</w:t>
      </w:r>
      <w:r w:rsidR="00C356B0">
        <w:rPr>
          <w:rFonts w:ascii="Times New Roman" w:hAnsi="Times New Roman"/>
        </w:rPr>
        <w:t>; Williams, 2007</w:t>
      </w:r>
      <w:r w:rsidR="00FE1C60">
        <w:rPr>
          <w:rFonts w:ascii="Times New Roman" w:hAnsi="Times New Roman"/>
        </w:rPr>
        <w:t>;</w:t>
      </w:r>
      <w:r w:rsidR="00FE1C60" w:rsidRPr="00FE1C60">
        <w:rPr>
          <w:rFonts w:ascii="Times New Roman" w:hAnsi="Times New Roman"/>
        </w:rPr>
        <w:t xml:space="preserve"> </w:t>
      </w:r>
      <w:r w:rsidR="00FE1C60" w:rsidRPr="00D45FE4">
        <w:rPr>
          <w:rFonts w:ascii="Times New Roman" w:hAnsi="Times New Roman"/>
        </w:rPr>
        <w:t>Zeller, 2010; Zeller, 2011</w:t>
      </w:r>
      <w:r w:rsidR="00C356B0">
        <w:rPr>
          <w:rFonts w:ascii="Times New Roman" w:hAnsi="Times New Roman"/>
          <w:szCs w:val="24"/>
        </w:rPr>
        <w:t xml:space="preserve">), especially mothers (Ryan &amp; Runswick-Cole, </w:t>
      </w:r>
      <w:r w:rsidR="00C356B0" w:rsidRPr="00D45FE4">
        <w:rPr>
          <w:rFonts w:ascii="Times New Roman" w:hAnsi="Times New Roman"/>
          <w:szCs w:val="24"/>
        </w:rPr>
        <w:t>2008</w:t>
      </w:r>
      <w:r w:rsidR="00FE1C60">
        <w:rPr>
          <w:rFonts w:ascii="Times New Roman" w:hAnsi="Times New Roman"/>
          <w:szCs w:val="24"/>
        </w:rPr>
        <w:t>;</w:t>
      </w:r>
      <w:r w:rsidR="00FE1C60" w:rsidRPr="00FE1C60">
        <w:rPr>
          <w:rFonts w:ascii="Times New Roman" w:hAnsi="Times New Roman"/>
        </w:rPr>
        <w:t xml:space="preserve"> </w:t>
      </w:r>
      <w:r w:rsidR="00FE1C60">
        <w:rPr>
          <w:rFonts w:ascii="Times New Roman" w:hAnsi="Times New Roman"/>
        </w:rPr>
        <w:t>Salas, 2004</w:t>
      </w:r>
      <w:r w:rsidR="00C356B0" w:rsidRPr="00D45FE4">
        <w:rPr>
          <w:rFonts w:ascii="Times New Roman" w:hAnsi="Times New Roman"/>
          <w:szCs w:val="24"/>
        </w:rPr>
        <w:t>)</w:t>
      </w:r>
      <w:r>
        <w:rPr>
          <w:rFonts w:ascii="Times New Roman" w:hAnsi="Times New Roman"/>
          <w:szCs w:val="24"/>
        </w:rPr>
        <w:t xml:space="preserve">. </w:t>
      </w:r>
      <w:r w:rsidR="000438F8">
        <w:rPr>
          <w:rFonts w:ascii="Times New Roman" w:hAnsi="Times New Roman"/>
          <w:szCs w:val="24"/>
        </w:rPr>
        <w:t xml:space="preserve">Of particular interest for this study, </w:t>
      </w:r>
      <w:r w:rsidR="000438F8" w:rsidRPr="000438F8">
        <w:rPr>
          <w:rFonts w:ascii="Times New Roman" w:hAnsi="Times New Roman"/>
          <w:szCs w:val="24"/>
        </w:rPr>
        <w:t>Vaughn, Bos, H</w:t>
      </w:r>
      <w:r w:rsidR="000438F8">
        <w:rPr>
          <w:rFonts w:ascii="Times New Roman" w:hAnsi="Times New Roman"/>
          <w:szCs w:val="24"/>
        </w:rPr>
        <w:t xml:space="preserve">arrell, and Lasky (1988) observed and interviewed parent involvement, </w:t>
      </w:r>
      <w:r w:rsidR="000438F8" w:rsidRPr="000438F8">
        <w:rPr>
          <w:rFonts w:ascii="Times New Roman" w:hAnsi="Times New Roman"/>
          <w:szCs w:val="24"/>
        </w:rPr>
        <w:t xml:space="preserve">and </w:t>
      </w:r>
      <w:r w:rsidR="000438F8">
        <w:rPr>
          <w:rFonts w:ascii="Times New Roman" w:hAnsi="Times New Roman"/>
          <w:szCs w:val="24"/>
        </w:rPr>
        <w:t>one of their findings summed up</w:t>
      </w:r>
      <w:r w:rsidR="000438F8" w:rsidRPr="000438F8">
        <w:rPr>
          <w:rFonts w:ascii="Times New Roman" w:hAnsi="Times New Roman"/>
          <w:szCs w:val="24"/>
        </w:rPr>
        <w:t xml:space="preserve"> the </w:t>
      </w:r>
      <w:r w:rsidR="000438F8">
        <w:rPr>
          <w:rFonts w:ascii="Times New Roman" w:hAnsi="Times New Roman"/>
          <w:szCs w:val="24"/>
        </w:rPr>
        <w:t>IEP meetings</w:t>
      </w:r>
      <w:r w:rsidR="000438F8" w:rsidRPr="000438F8">
        <w:rPr>
          <w:rFonts w:ascii="Times New Roman" w:hAnsi="Times New Roman"/>
          <w:szCs w:val="24"/>
        </w:rPr>
        <w:t xml:space="preserve"> as one of decision telling, not decision making.</w:t>
      </w:r>
      <w:r w:rsidR="004C725D">
        <w:rPr>
          <w:rFonts w:ascii="Times New Roman" w:hAnsi="Times New Roman"/>
          <w:szCs w:val="24"/>
        </w:rPr>
        <w:t xml:space="preserve"> Of interest is whether such a finding remains persistent after thirty-six years of resources allotted to increasing parent and student participation in decision making. </w:t>
      </w:r>
    </w:p>
    <w:p w:rsidR="00AD0B9D" w:rsidRPr="00D45FE4" w:rsidRDefault="00AD0B9D" w:rsidP="00AD0B9D">
      <w:pPr>
        <w:spacing w:line="480" w:lineRule="auto"/>
      </w:pPr>
      <w:r>
        <w:tab/>
      </w:r>
      <w:r w:rsidR="00FE1C60">
        <w:t>Studying perce</w:t>
      </w:r>
      <w:r w:rsidR="00BB557A">
        <w:t>ptions of one team member, although</w:t>
      </w:r>
      <w:r w:rsidR="00FE1C60">
        <w:t xml:space="preserve"> valuable in showing the marginalization of caregivers and how educators can improve their practice, does not reflect the </w:t>
      </w:r>
      <w:proofErr w:type="gramStart"/>
      <w:r w:rsidR="00FE1C60">
        <w:lastRenderedPageBreak/>
        <w:t>interactions</w:t>
      </w:r>
      <w:proofErr w:type="gramEnd"/>
      <w:r w:rsidR="00FE1C60">
        <w:t xml:space="preserve"> within meetings themselves, and how caregivers and educators might interpret the same meeting. </w:t>
      </w:r>
      <w:r>
        <w:t xml:space="preserve">IEP meetings are complex, content specific </w:t>
      </w:r>
      <w:r w:rsidR="00FE1C60">
        <w:t>and culturally situated</w:t>
      </w:r>
      <w:r>
        <w:t xml:space="preserve">. </w:t>
      </w:r>
      <w:r w:rsidR="00FE1C60">
        <w:t>IEP meetings are</w:t>
      </w:r>
      <w:r w:rsidR="00FE1C60" w:rsidRPr="00D45FE4">
        <w:t xml:space="preserve"> formal institutional practice</w:t>
      </w:r>
      <w:r w:rsidR="00FE1C60">
        <w:t xml:space="preserve">s with legal demands on educator time and resources in addition to teaching duties, </w:t>
      </w:r>
      <w:r w:rsidR="000429C2">
        <w:t>concerns that are</w:t>
      </w:r>
      <w:r w:rsidR="00FE1C60">
        <w:t xml:space="preserve"> lost in research solely addressing caregiver perceptions</w:t>
      </w:r>
      <w:r w:rsidR="00FE1C60" w:rsidRPr="00D45FE4">
        <w:t>.</w:t>
      </w:r>
      <w:r w:rsidR="00FE1C60">
        <w:t xml:space="preserve"> Similarly, </w:t>
      </w:r>
      <w:r w:rsidR="000429C2">
        <w:t xml:space="preserve">student perceptions are </w:t>
      </w:r>
      <w:r w:rsidR="00595A2C">
        <w:t>sometimes</w:t>
      </w:r>
      <w:r w:rsidR="000429C2">
        <w:t xml:space="preserve"> subsumed under “family” perceptions</w:t>
      </w:r>
      <w:r w:rsidR="00595A2C">
        <w:t>, and so lose individuality</w:t>
      </w:r>
      <w:r w:rsidR="000429C2">
        <w:t xml:space="preserve">. </w:t>
      </w:r>
      <w:r w:rsidR="00BB557A">
        <w:t>Thus, although</w:t>
      </w:r>
      <w:r>
        <w:t xml:space="preserve"> I acknowledge the valuable contribution to the research of caregiver studies in showing barriers and suggesting improvements</w:t>
      </w:r>
      <w:r w:rsidR="00595A2C">
        <w:rPr>
          <w:rStyle w:val="FootnoteReference"/>
        </w:rPr>
        <w:footnoteReference w:id="13"/>
      </w:r>
      <w:r>
        <w:t xml:space="preserve">, I now turn to reviews of </w:t>
      </w:r>
      <w:r w:rsidR="00E87AFA">
        <w:t xml:space="preserve">four </w:t>
      </w:r>
      <w:r>
        <w:t>studies which examined student, caregi</w:t>
      </w:r>
      <w:r w:rsidR="00E87AFA">
        <w:t>ver, and educator perceptions all involved in</w:t>
      </w:r>
      <w:r>
        <w:t xml:space="preserve"> the same meetings. </w:t>
      </w:r>
    </w:p>
    <w:p w:rsidR="00AD0B9D" w:rsidRPr="00323800" w:rsidRDefault="00AD0B9D" w:rsidP="00AD0B9D">
      <w:pPr>
        <w:spacing w:line="480" w:lineRule="auto"/>
      </w:pPr>
      <w:r w:rsidRPr="00323800">
        <w:tab/>
      </w:r>
      <w:r w:rsidR="00E87AFA">
        <w:t>In the first study</w:t>
      </w:r>
      <w:r w:rsidR="00EF349A">
        <w:t xml:space="preserve"> using a qualitative case study approach</w:t>
      </w:r>
      <w:r w:rsidR="00E87AFA">
        <w:t xml:space="preserve">, </w:t>
      </w:r>
      <w:r w:rsidRPr="00323800">
        <w:t xml:space="preserve">Goepel (2009) found </w:t>
      </w:r>
      <w:r w:rsidR="00595A2C">
        <w:t>a</w:t>
      </w:r>
      <w:r w:rsidRPr="00323800">
        <w:t xml:space="preserve"> lack of shared understandings among team members about student needs in three out of four middle school </w:t>
      </w:r>
      <w:r w:rsidR="00EF349A">
        <w:t>meetings</w:t>
      </w:r>
      <w:r w:rsidR="00595A2C">
        <w:t>. This</w:t>
      </w:r>
      <w:r w:rsidRPr="00323800">
        <w:t xml:space="preserve"> led to limited partnership between students, parents, and educators. She found from her interviews and surveys that where there was lack of clarity over student needs,</w:t>
      </w:r>
      <w:r w:rsidR="00E87AFA">
        <w:t xml:space="preserve"> there was</w:t>
      </w:r>
      <w:r w:rsidRPr="00323800">
        <w:t xml:space="preserve"> </w:t>
      </w:r>
      <w:r w:rsidR="00E87AFA">
        <w:t>corresponding</w:t>
      </w:r>
      <w:r w:rsidRPr="00323800">
        <w:t xml:space="preserve"> confusion and false impressions </w:t>
      </w:r>
      <w:r>
        <w:t xml:space="preserve">amongst all team members. </w:t>
      </w:r>
      <w:r w:rsidRPr="00323800">
        <w:t xml:space="preserve">Goepel </w:t>
      </w:r>
      <w:r>
        <w:t>reported</w:t>
      </w:r>
      <w:r w:rsidRPr="00323800">
        <w:t xml:space="preserve"> that all students </w:t>
      </w:r>
      <w:r>
        <w:t xml:space="preserve">shared moments where they </w:t>
      </w:r>
      <w:r w:rsidRPr="00323800">
        <w:t xml:space="preserve">had raised issues of need that were not acknowledged by parents or </w:t>
      </w:r>
      <w:r>
        <w:t>educators. I</w:t>
      </w:r>
      <w:r w:rsidRPr="00323800">
        <w:t xml:space="preserve">n three meetings, the teachers and parents shared common views with the student sharing </w:t>
      </w:r>
      <w:r>
        <w:t xml:space="preserve">different </w:t>
      </w:r>
      <w:r w:rsidRPr="00323800">
        <w:t>views that were unsupported or unacknowledged</w:t>
      </w:r>
      <w:r w:rsidR="00EF349A">
        <w:t xml:space="preserve"> by </w:t>
      </w:r>
      <w:r>
        <w:t>other team members. What remains to be studied is how students express differing views in meetings</w:t>
      </w:r>
      <w:r w:rsidR="00595A2C">
        <w:t>,</w:t>
      </w:r>
      <w:r w:rsidR="00EF349A">
        <w:t xml:space="preserve"> and the resulting actions from other participants</w:t>
      </w:r>
      <w:r w:rsidR="00595A2C">
        <w:t xml:space="preserve"> </w:t>
      </w:r>
      <w:r>
        <w:t xml:space="preserve">in actual talk. Knowing how participants negotiate differences is important to understanding how final decisions include a multiplicity of perspectives or represent one opinion. </w:t>
      </w:r>
    </w:p>
    <w:p w:rsidR="00AD0B9D" w:rsidRPr="00252B94" w:rsidRDefault="00AD0B9D" w:rsidP="00AD0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lastRenderedPageBreak/>
        <w:tab/>
        <w:t xml:space="preserve">Similarly, </w:t>
      </w:r>
      <w:r w:rsidR="00E87AFA">
        <w:t xml:space="preserve">in a second study, </w:t>
      </w:r>
      <w:r w:rsidRPr="00323800">
        <w:t>Hogansen, Powers, Geenen, Gil-Kashiwabara, and Powers</w:t>
      </w:r>
      <w:r>
        <w:t>’</w:t>
      </w:r>
      <w:r w:rsidRPr="00323800">
        <w:t xml:space="preserve"> (2008) </w:t>
      </w:r>
      <w:r w:rsidR="00595A2C">
        <w:t>noted a</w:t>
      </w:r>
      <w:r w:rsidRPr="00323800">
        <w:t xml:space="preserve"> difference in the expressed expectations and goals between youth, parents, and professionals. </w:t>
      </w:r>
      <w:r>
        <w:t xml:space="preserve">Hogansen and her colleagues </w:t>
      </w:r>
      <w:r w:rsidRPr="00323800">
        <w:t xml:space="preserve">gathered </w:t>
      </w:r>
      <w:r>
        <w:t xml:space="preserve">data </w:t>
      </w:r>
      <w:r w:rsidRPr="00323800">
        <w:t xml:space="preserve">from 146 participants in focus groups of </w:t>
      </w:r>
      <w:r w:rsidR="001530F1">
        <w:t xml:space="preserve">professionals, caregivers, and </w:t>
      </w:r>
      <w:r w:rsidRPr="00323800">
        <w:t>female youth with dis</w:t>
      </w:r>
      <w:r w:rsidR="007C0FEA">
        <w:t>/</w:t>
      </w:r>
      <w:r w:rsidRPr="00323800">
        <w:t>ability labels</w:t>
      </w:r>
      <w:r w:rsidR="00595A2C">
        <w:t xml:space="preserve"> (inclu</w:t>
      </w:r>
      <w:r w:rsidR="001530F1">
        <w:t>ding two individual interviews)</w:t>
      </w:r>
      <w:r w:rsidR="00595A2C">
        <w:t>. The researchers</w:t>
      </w:r>
      <w:r w:rsidRPr="00323800">
        <w:t xml:space="preserve"> conclude</w:t>
      </w:r>
      <w:r w:rsidR="00595A2C">
        <w:t>d</w:t>
      </w:r>
      <w:r w:rsidRPr="00323800">
        <w:t xml:space="preserve"> that caring relationships between educators and youth were critical</w:t>
      </w:r>
      <w:r w:rsidR="00BB557A">
        <w:t xml:space="preserve"> in successful transition. Although</w:t>
      </w:r>
      <w:r w:rsidRPr="00323800">
        <w:t xml:space="preserve"> </w:t>
      </w:r>
      <w:r>
        <w:t>the young women</w:t>
      </w:r>
      <w:r w:rsidRPr="00323800">
        <w:t xml:space="preserve"> and parents sometimes had similar goals, professional goals were unspecific</w:t>
      </w:r>
      <w:r>
        <w:t xml:space="preserve"> with assumptions of deficits,</w:t>
      </w:r>
      <w:r w:rsidRPr="00323800">
        <w:t xml:space="preserve"> and reflected lower expectations. For example, one professional shared of a student: “My goal is that they are able to have choices in life” (Hogansen, et al, 2008, p. 221). Most professionals saw parent and youth goals as “</w:t>
      </w:r>
      <w:proofErr w:type="gramStart"/>
      <w:r w:rsidRPr="00323800">
        <w:t>unrealistic,”</w:t>
      </w:r>
      <w:proofErr w:type="gramEnd"/>
      <w:r w:rsidRPr="00323800">
        <w:t xml:space="preserve"> and their professional roles in decision making as the “realistic” ones to “burst bubbles” </w:t>
      </w:r>
      <w:r>
        <w:t>of the dreams of the young women</w:t>
      </w:r>
      <w:r w:rsidRPr="00323800">
        <w:t xml:space="preserve"> and parents</w:t>
      </w:r>
      <w:r>
        <w:t xml:space="preserve"> </w:t>
      </w:r>
      <w:r w:rsidRPr="00323800">
        <w:t xml:space="preserve">(Hogansen, et al, 2008, p. 221). </w:t>
      </w:r>
      <w:r w:rsidR="000A073F">
        <w:rPr>
          <w:color w:val="00B050"/>
        </w:rPr>
        <w:tab/>
      </w:r>
      <w:r w:rsidRPr="00323800">
        <w:t xml:space="preserve">Many of the students in </w:t>
      </w:r>
      <w:r w:rsidR="000A073F" w:rsidRPr="00323800">
        <w:t xml:space="preserve">Hogansen </w:t>
      </w:r>
      <w:r w:rsidR="000A073F">
        <w:t>and her colleagues</w:t>
      </w:r>
      <w:r w:rsidR="00622F1B">
        <w:t xml:space="preserve"> (2008)</w:t>
      </w:r>
      <w:r w:rsidR="000A073F">
        <w:t xml:space="preserve"> study </w:t>
      </w:r>
      <w:r w:rsidRPr="00323800">
        <w:t>reported dissatisfaction with their IEP meeting</w:t>
      </w:r>
      <w:r w:rsidR="000A073F">
        <w:t>. They cited their</w:t>
      </w:r>
      <w:r w:rsidRPr="00323800">
        <w:t xml:space="preserve"> lack of voice within meetings, and the gap between their interest</w:t>
      </w:r>
      <w:r w:rsidR="001530F1">
        <w:t>s,</w:t>
      </w:r>
      <w:r w:rsidRPr="00323800">
        <w:t xml:space="preserve"> IEP academic goals</w:t>
      </w:r>
      <w:r w:rsidR="001530F1">
        <w:t>,</w:t>
      </w:r>
      <w:r w:rsidRPr="00323800">
        <w:t xml:space="preserve"> and programming. Parents and professionals blamed each other for the lack of involvement, but young women and parents </w:t>
      </w:r>
      <w:r>
        <w:t xml:space="preserve">also </w:t>
      </w:r>
      <w:r w:rsidRPr="00323800">
        <w:t>pointed to professionals who actively built caring relationships with them as integral to successful transitioning. Overall, the young women in this study wanted to be more involved in decision making in IEP meetings, although many reported that they did not know what IEP meetings were</w:t>
      </w:r>
      <w:r>
        <w:t>,</w:t>
      </w:r>
      <w:r w:rsidRPr="00323800">
        <w:t xml:space="preserve"> and </w:t>
      </w:r>
      <w:r>
        <w:t>still others reported</w:t>
      </w:r>
      <w:r w:rsidRPr="00323800">
        <w:t xml:space="preserve"> that IEP meetings were meaningless. </w:t>
      </w:r>
      <w:r>
        <w:t>Yet, e</w:t>
      </w:r>
      <w:r w:rsidRPr="00323800">
        <w:t>ven when students we</w:t>
      </w:r>
      <w:r>
        <w:t>re present in meetings, many of them shared that they did not talk much</w:t>
      </w:r>
      <w:r w:rsidRPr="00323800">
        <w:t>.</w:t>
      </w:r>
      <w:r>
        <w:t xml:space="preserve"> There may be </w:t>
      </w:r>
      <w:proofErr w:type="gramStart"/>
      <w:r>
        <w:t>a disconnect</w:t>
      </w:r>
      <w:proofErr w:type="gramEnd"/>
      <w:r>
        <w:t xml:space="preserve"> between desire to be involved, knowing how to be involved, and being allowed to be involved. Both parents and students pointed to negative </w:t>
      </w:r>
      <w:r w:rsidRPr="00323800">
        <w:t xml:space="preserve">educator assumptions </w:t>
      </w:r>
      <w:r>
        <w:t xml:space="preserve">as </w:t>
      </w:r>
      <w:r w:rsidRPr="00323800">
        <w:t>limit</w:t>
      </w:r>
      <w:r>
        <w:t>ing</w:t>
      </w:r>
      <w:r w:rsidRPr="00323800">
        <w:t xml:space="preserve"> the opportunities for young women and their families to share their input in the transition planning process. </w:t>
      </w:r>
      <w:r>
        <w:t xml:space="preserve">What is not known is </w:t>
      </w:r>
      <w:r>
        <w:lastRenderedPageBreak/>
        <w:t>how young women who want to be involved become involved in IEP transitioning planning meetings. Studies of actual talk would show how educators</w:t>
      </w:r>
      <w:r w:rsidR="001530F1">
        <w:t xml:space="preserve"> might</w:t>
      </w:r>
      <w:r>
        <w:t xml:space="preserve"> limit involvement, and how caregivers and students resist o</w:t>
      </w:r>
      <w:r w:rsidR="001530F1">
        <w:t>r challenge limitations to sharing</w:t>
      </w:r>
      <w:r>
        <w:t xml:space="preserve"> information</w:t>
      </w:r>
      <w:r w:rsidR="001530F1">
        <w:t>, if at all</w:t>
      </w:r>
      <w:r>
        <w:t>.</w:t>
      </w:r>
    </w:p>
    <w:p w:rsidR="00AD0B9D" w:rsidRDefault="00AD0B9D" w:rsidP="00AD0B9D">
      <w:pPr>
        <w:spacing w:line="480" w:lineRule="auto"/>
      </w:pPr>
      <w:r>
        <w:tab/>
        <w:t>A similar finding of limited stude</w:t>
      </w:r>
      <w:r w:rsidR="000A073F">
        <w:t xml:space="preserve">nt talk occurred in </w:t>
      </w:r>
      <w:r w:rsidR="00E87AFA">
        <w:t xml:space="preserve">a third study by </w:t>
      </w:r>
      <w:r w:rsidRPr="00323800">
        <w:t>Martin, Van Dycke, Greene, Gardner, Christensen</w:t>
      </w:r>
      <w:r>
        <w:t>, Woods, and Lovett</w:t>
      </w:r>
      <w:r w:rsidRPr="00323800">
        <w:t xml:space="preserve"> </w:t>
      </w:r>
      <w:r>
        <w:t>(</w:t>
      </w:r>
      <w:r w:rsidRPr="00323800">
        <w:t xml:space="preserve">2006). </w:t>
      </w:r>
      <w:r>
        <w:t>Observations of</w:t>
      </w:r>
      <w:r w:rsidRPr="00323800">
        <w:t xml:space="preserve"> 109 middle and high school meetings </w:t>
      </w:r>
      <w:r>
        <w:t>showed that</w:t>
      </w:r>
      <w:r w:rsidRPr="00323800">
        <w:t xml:space="preserve"> special education teachers talked 51% of the time, </w:t>
      </w:r>
      <w:r w:rsidR="00D87EEE">
        <w:t>family members 15% of the time</w:t>
      </w:r>
      <w:r>
        <w:t>, students 3% of the time</w:t>
      </w:r>
      <w:r w:rsidR="00D87EEE">
        <w:t>, and 31 % other members, including silence</w:t>
      </w:r>
      <w:r>
        <w:t xml:space="preserve">. Interestingly, </w:t>
      </w:r>
      <w:r w:rsidRPr="00323800">
        <w:t xml:space="preserve">Martin and his colleagues (2006) reported that in spite of the observation that special educators dominated interactions, 40% of special educators surveyed </w:t>
      </w:r>
      <w:r>
        <w:t xml:space="preserve">after meetings </w:t>
      </w:r>
      <w:r w:rsidRPr="00323800">
        <w:t>perceived that students par</w:t>
      </w:r>
      <w:r>
        <w:t>ticipated “a lot” (p. 196). There was a marked mismatch between teacher beliefs and observed talk time.</w:t>
      </w:r>
    </w:p>
    <w:p w:rsidR="00AD0B9D" w:rsidRDefault="00AD0B9D" w:rsidP="00AD0B9D">
      <w:pPr>
        <w:spacing w:line="480" w:lineRule="auto"/>
      </w:pPr>
      <w:r>
        <w:tab/>
      </w:r>
      <w:r w:rsidRPr="00323800">
        <w:t>Despite limited talk time, family feeling of meaningful involvement within decision-making was higher when students attended meetings</w:t>
      </w:r>
      <w:r w:rsidR="00D87EEE">
        <w:t>,</w:t>
      </w:r>
      <w:r w:rsidRPr="00323800">
        <w:t xml:space="preserve"> and lower when students did not atte</w:t>
      </w:r>
      <w:r>
        <w:t>nd meetings (Martin, et al, 2006</w:t>
      </w:r>
      <w:r w:rsidRPr="00323800">
        <w:t>). Martin and his colle</w:t>
      </w:r>
      <w:r w:rsidR="000A073F">
        <w:t>a</w:t>
      </w:r>
      <w:r w:rsidRPr="00323800">
        <w:t>gues</w:t>
      </w:r>
      <w:r w:rsidR="00622F1B">
        <w:t xml:space="preserve"> (2006)</w:t>
      </w:r>
      <w:r w:rsidRPr="00323800">
        <w:t xml:space="preserve"> found that while there were frequent opportunities where students could have engaged, the teacher dominated structure of the meeting discouraged these. Even when the IEP form prompted for interests, many special educators skipped over it. </w:t>
      </w:r>
      <w:r w:rsidRPr="00924D2A">
        <w:t xml:space="preserve"> </w:t>
      </w:r>
      <w:r>
        <w:t>Overall, s</w:t>
      </w:r>
      <w:r w:rsidRPr="00323800">
        <w:t>tudents in the majority of meetings discussed their skills, needs, and future goals on a limited basis, and passively participated in meetings. What has not been examined is how holding the floor is managed and achieved by special educators</w:t>
      </w:r>
      <w:r>
        <w:t>,</w:t>
      </w:r>
      <w:r w:rsidRPr="00323800">
        <w:t xml:space="preserve"> and how </w:t>
      </w:r>
      <w:r>
        <w:t xml:space="preserve">and when </w:t>
      </w:r>
      <w:r w:rsidRPr="00323800">
        <w:t>family members and students make bids for the floor.</w:t>
      </w:r>
      <w:r w:rsidR="000A073F">
        <w:t xml:space="preserve"> </w:t>
      </w:r>
      <w:r w:rsidR="00AE0B8C">
        <w:t>In addition</w:t>
      </w:r>
      <w:r w:rsidR="000A073F">
        <w:t xml:space="preserve">, </w:t>
      </w:r>
      <w:r w:rsidR="00BB557A">
        <w:t>although</w:t>
      </w:r>
      <w:r w:rsidR="00AE0B8C">
        <w:t xml:space="preserve"> </w:t>
      </w:r>
      <w:r w:rsidR="000A073F">
        <w:t>Martin and his colleagues did f</w:t>
      </w:r>
      <w:r w:rsidR="00D87EEE">
        <w:t>requency counts of speakers, they</w:t>
      </w:r>
      <w:r w:rsidR="000A073F">
        <w:t xml:space="preserve"> did not study the actual interactions in turn-by-turn speaking as a </w:t>
      </w:r>
      <w:r w:rsidR="0057421B">
        <w:t>discourse and conversation</w:t>
      </w:r>
      <w:r w:rsidR="000A073F">
        <w:t xml:space="preserve"> analysis does. Studying the turn-by-turn actual talk can show the qualit</w:t>
      </w:r>
      <w:r w:rsidR="00D87EEE">
        <w:t xml:space="preserve">y of how speakers achieved specific </w:t>
      </w:r>
      <w:r w:rsidR="000A073F">
        <w:t xml:space="preserve">social actions, and not merely the </w:t>
      </w:r>
      <w:r w:rsidR="000A073F">
        <w:lastRenderedPageBreak/>
        <w:t>quantity of who spoke the most.</w:t>
      </w:r>
      <w:r w:rsidR="00D87EEE">
        <w:t xml:space="preserve"> Further, it is unclear </w:t>
      </w:r>
      <w:r w:rsidR="00F5370F">
        <w:t>how</w:t>
      </w:r>
      <w:r w:rsidR="00D87EEE">
        <w:t xml:space="preserve"> educators deliberately constructed talk to limit</w:t>
      </w:r>
      <w:r w:rsidR="00D87EEE" w:rsidRPr="00323800">
        <w:t xml:space="preserve"> </w:t>
      </w:r>
      <w:r w:rsidR="00D87EEE">
        <w:t xml:space="preserve">participation, or </w:t>
      </w:r>
      <w:r w:rsidR="00F5370F">
        <w:t xml:space="preserve">how they accounted for </w:t>
      </w:r>
      <w:r w:rsidR="00D87EEE">
        <w:t xml:space="preserve">time constraints or other institutional </w:t>
      </w:r>
      <w:r w:rsidR="00F5370F">
        <w:t>limitations</w:t>
      </w:r>
      <w:r w:rsidR="00D87EEE">
        <w:t>.</w:t>
      </w:r>
    </w:p>
    <w:p w:rsidR="00AD0B9D" w:rsidRPr="00924D2A" w:rsidRDefault="00AE0B8C" w:rsidP="00AD0B9D">
      <w:pPr>
        <w:spacing w:line="480" w:lineRule="auto"/>
      </w:pPr>
      <w:r>
        <w:tab/>
        <w:t>In the fourth and final study in this section, Prunty (2011) pointed out t</w:t>
      </w:r>
      <w:r w:rsidR="00AD0B9D">
        <w:t>he importance of involving parents a</w:t>
      </w:r>
      <w:r>
        <w:t>nd students in decision making a</w:t>
      </w:r>
      <w:r w:rsidR="00AD0B9D">
        <w:t xml:space="preserve">s not only an educational concern, but a </w:t>
      </w:r>
      <w:proofErr w:type="gramStart"/>
      <w:r w:rsidR="00AD0B9D">
        <w:t>conc</w:t>
      </w:r>
      <w:r>
        <w:t>ern</w:t>
      </w:r>
      <w:proofErr w:type="gramEnd"/>
      <w:r>
        <w:t xml:space="preserve"> of the United Nations Right</w:t>
      </w:r>
      <w:r w:rsidR="00AD0B9D">
        <w:t xml:space="preserve">s of the Child mandate. Using </w:t>
      </w:r>
      <w:r w:rsidR="00622F1B">
        <w:t>Article Three</w:t>
      </w:r>
      <w:r w:rsidR="00AD0B9D" w:rsidRPr="00323800">
        <w:t xml:space="preserve"> on child focused services, Prunty (2011) created a survey</w:t>
      </w:r>
      <w:r w:rsidR="00AD0B9D">
        <w:t>,</w:t>
      </w:r>
      <w:r w:rsidR="00AD0B9D" w:rsidRPr="00323800">
        <w:t xml:space="preserve"> of </w:t>
      </w:r>
      <w:r w:rsidR="00AD0B9D">
        <w:t xml:space="preserve">an </w:t>
      </w:r>
      <w:r w:rsidR="00AD0B9D" w:rsidRPr="00323800">
        <w:t>unspecified number of items</w:t>
      </w:r>
      <w:r w:rsidR="00AD0B9D">
        <w:t>,</w:t>
      </w:r>
      <w:r w:rsidR="00AD0B9D" w:rsidRPr="00323800">
        <w:t xml:space="preserve"> asking </w:t>
      </w:r>
      <w:r w:rsidR="00AD0B9D">
        <w:t xml:space="preserve">213 Irish teachers </w:t>
      </w:r>
      <w:r w:rsidR="00AD0B9D" w:rsidRPr="00323800">
        <w:t xml:space="preserve">about cooperation and supports amongst IEP team members </w:t>
      </w:r>
      <w:r w:rsidR="00AD0B9D">
        <w:t xml:space="preserve">with </w:t>
      </w:r>
      <w:r w:rsidR="00AD0B9D" w:rsidRPr="00323800">
        <w:t xml:space="preserve">students with autism spectrum diagnoses. </w:t>
      </w:r>
      <w:r w:rsidR="00AD0B9D">
        <w:t>T</w:t>
      </w:r>
      <w:r w:rsidR="00AD0B9D" w:rsidRPr="00323800">
        <w:t>he author worked with focus groups of teachers, parents, and stud</w:t>
      </w:r>
      <w:r w:rsidR="00AD0B9D">
        <w:t>ents to develop indicators for the</w:t>
      </w:r>
      <w:r w:rsidR="00AD0B9D" w:rsidRPr="00323800">
        <w:t xml:space="preserve"> survey. Teacher and </w:t>
      </w:r>
      <w:r w:rsidR="00F5370F">
        <w:t>school staff</w:t>
      </w:r>
      <w:r w:rsidR="00AD0B9D" w:rsidRPr="00323800">
        <w:t xml:space="preserve"> focus groups reported that parent input on the IEP might relate more to self-care</w:t>
      </w:r>
      <w:r w:rsidR="00AD0B9D">
        <w:t xml:space="preserve"> and home life</w:t>
      </w:r>
      <w:r w:rsidR="00AD0B9D" w:rsidRPr="00323800">
        <w:t xml:space="preserve"> </w:t>
      </w:r>
      <w:r w:rsidR="009246A5">
        <w:t xml:space="preserve">rather </w:t>
      </w:r>
      <w:r w:rsidR="00AD0B9D" w:rsidRPr="00323800">
        <w:t>than academics. However, parent focus groups desired more active participation with IEP assessment, planning and reviewing, and felt excluded from decision makin</w:t>
      </w:r>
      <w:r w:rsidR="00AD0B9D">
        <w:t xml:space="preserve">g. In particular, parents </w:t>
      </w:r>
      <w:r w:rsidR="00AD0B9D" w:rsidRPr="00323800">
        <w:t>desired</w:t>
      </w:r>
      <w:r w:rsidR="00AD0B9D">
        <w:t xml:space="preserve">: </w:t>
      </w:r>
      <w:r w:rsidR="00AD0B9D" w:rsidRPr="00323800">
        <w:t>“</w:t>
      </w:r>
      <w:r w:rsidR="00AD0B9D">
        <w:t xml:space="preserve">greater consideration </w:t>
      </w:r>
      <w:r w:rsidR="00AD0B9D" w:rsidRPr="00323800">
        <w:t>accorded to information that they provide in relation to their child’s IEP” (Prunty, 2011, p.</w:t>
      </w:r>
      <w:r w:rsidR="00622F1B">
        <w:t xml:space="preserve"> </w:t>
      </w:r>
      <w:r w:rsidR="00AD0B9D" w:rsidRPr="00323800">
        <w:t xml:space="preserve">31). </w:t>
      </w:r>
    </w:p>
    <w:p w:rsidR="00AD0B9D" w:rsidRPr="00924D2A" w:rsidRDefault="00AD0B9D" w:rsidP="00AD0B9D">
      <w:pPr>
        <w:spacing w:line="480" w:lineRule="auto"/>
        <w:rPr>
          <w:rFonts w:ascii="Times" w:hAnsi="Times"/>
        </w:rPr>
      </w:pPr>
      <w:r w:rsidRPr="00323800">
        <w:tab/>
        <w:t xml:space="preserve">The 213 teachers in the survey expressed frustration with their role as facilitator, noting the difficulty in getting all relevant parties to the meeting. Teachers stated that insufficient time for meetings was the main barrier to success. Also, teachers expressed that the IEPs were curriculum based rather than child based. However, teachers observed that </w:t>
      </w:r>
      <w:r w:rsidR="00AE0B8C">
        <w:t xml:space="preserve">IEP </w:t>
      </w:r>
      <w:r w:rsidRPr="00323800">
        <w:t>plans needed to be short</w:t>
      </w:r>
      <w:r w:rsidR="00AE0B8C">
        <w:t>,</w:t>
      </w:r>
      <w:r w:rsidRPr="00323800">
        <w:t xml:space="preserve"> and relevant </w:t>
      </w:r>
      <w:r w:rsidR="00AE0B8C">
        <w:t>to</w:t>
      </w:r>
      <w:r w:rsidRPr="00323800">
        <w:t xml:space="preserve"> the school’s mission. Teachers offered their concerns that an alternative </w:t>
      </w:r>
      <w:r w:rsidR="00AE0B8C">
        <w:t xml:space="preserve">way of practice </w:t>
      </w:r>
      <w:r w:rsidRPr="00323800">
        <w:t>might, in the words of one participant, become</w:t>
      </w:r>
      <w:r w:rsidR="00E90733">
        <w:t>:</w:t>
      </w:r>
      <w:r w:rsidRPr="00323800">
        <w:t xml:space="preserve"> </w:t>
      </w:r>
      <w:r w:rsidRPr="00323800">
        <w:rPr>
          <w:rFonts w:ascii="Times" w:hAnsi="Times"/>
        </w:rPr>
        <w:t>“</w:t>
      </w:r>
      <w:proofErr w:type="gramStart"/>
      <w:r w:rsidRPr="00323800">
        <w:rPr>
          <w:rFonts w:ascii="Times" w:hAnsi="Times"/>
        </w:rPr>
        <w:t>an</w:t>
      </w:r>
      <w:proofErr w:type="gramEnd"/>
      <w:r w:rsidRPr="00323800">
        <w:rPr>
          <w:rFonts w:ascii="Times" w:hAnsi="Times"/>
        </w:rPr>
        <w:t xml:space="preserve"> exercise in creative writing rather than practical strategies for teaching” (p. 37). </w:t>
      </w:r>
      <w:r>
        <w:rPr>
          <w:rFonts w:ascii="Times" w:hAnsi="Times"/>
        </w:rPr>
        <w:t xml:space="preserve">However, </w:t>
      </w:r>
      <w:r w:rsidRPr="00323800">
        <w:t xml:space="preserve">Prunty </w:t>
      </w:r>
      <w:r w:rsidR="00622F1B">
        <w:t xml:space="preserve">(2011) </w:t>
      </w:r>
      <w:r w:rsidRPr="00323800">
        <w:t>reported that all participants noted the importance of parent involvement on surveys and in focus groups.</w:t>
      </w:r>
      <w:r w:rsidR="00AE0B8C">
        <w:t xml:space="preserve"> As </w:t>
      </w:r>
      <w:r w:rsidR="00AE0B8C">
        <w:lastRenderedPageBreak/>
        <w:t>Prunty found, h</w:t>
      </w:r>
      <w:r>
        <w:t xml:space="preserve">ow that involvement looked for parents and teachers differed. What is not known is how greater consideration of parental inputs would look in an institutionalized meeting, with prescribed </w:t>
      </w:r>
      <w:r w:rsidR="00AE0B8C">
        <w:t xml:space="preserve">goals to complete the IEP within </w:t>
      </w:r>
      <w:r>
        <w:t>constra</w:t>
      </w:r>
      <w:r w:rsidR="00AE0B8C">
        <w:t>ined time limits</w:t>
      </w:r>
      <w:r>
        <w:t xml:space="preserve">. </w:t>
      </w:r>
    </w:p>
    <w:p w:rsidR="00AD0B9D" w:rsidRDefault="00AD0B9D" w:rsidP="00AD0B9D">
      <w:pPr>
        <w:pStyle w:val="BodyA"/>
        <w:spacing w:line="480" w:lineRule="auto"/>
        <w:rPr>
          <w:rFonts w:ascii="Times New Roman" w:hAnsi="Times New Roman"/>
          <w:szCs w:val="24"/>
        </w:rPr>
      </w:pPr>
      <w:r>
        <w:rPr>
          <w:rFonts w:ascii="Times New Roman" w:hAnsi="Times New Roman"/>
          <w:szCs w:val="24"/>
        </w:rPr>
        <w:tab/>
      </w:r>
      <w:proofErr w:type="gramStart"/>
      <w:r w:rsidRPr="003D0614">
        <w:rPr>
          <w:rFonts w:ascii="Times New Roman" w:hAnsi="Times New Roman"/>
          <w:i/>
          <w:szCs w:val="24"/>
        </w:rPr>
        <w:t>Summary of limited involvement in decision making.</w:t>
      </w:r>
      <w:proofErr w:type="gramEnd"/>
      <w:r w:rsidRPr="003D0614">
        <w:rPr>
          <w:rFonts w:ascii="Times New Roman" w:hAnsi="Times New Roman"/>
        </w:rPr>
        <w:t xml:space="preserve"> </w:t>
      </w:r>
      <w:r>
        <w:rPr>
          <w:rFonts w:ascii="Times New Roman" w:hAnsi="Times New Roman"/>
        </w:rPr>
        <w:t>The four studies reviewed above include</w:t>
      </w:r>
      <w:r w:rsidR="000A073F">
        <w:rPr>
          <w:rFonts w:ascii="Times New Roman" w:hAnsi="Times New Roman"/>
        </w:rPr>
        <w:t>d</w:t>
      </w:r>
      <w:r>
        <w:rPr>
          <w:rFonts w:ascii="Times New Roman" w:hAnsi="Times New Roman"/>
        </w:rPr>
        <w:t xml:space="preserve"> the perceptions of caregivers, educators</w:t>
      </w:r>
      <w:r w:rsidR="000A073F">
        <w:rPr>
          <w:rFonts w:ascii="Times New Roman" w:hAnsi="Times New Roman"/>
        </w:rPr>
        <w:t>,</w:t>
      </w:r>
      <w:r>
        <w:rPr>
          <w:rFonts w:ascii="Times New Roman" w:hAnsi="Times New Roman"/>
        </w:rPr>
        <w:t xml:space="preserve"> and students</w:t>
      </w:r>
      <w:r w:rsidR="000A073F">
        <w:rPr>
          <w:rFonts w:ascii="Times New Roman" w:hAnsi="Times New Roman"/>
        </w:rPr>
        <w:t xml:space="preserve"> in response to IEP meetings attended together</w:t>
      </w:r>
      <w:r>
        <w:rPr>
          <w:rFonts w:ascii="Times New Roman" w:hAnsi="Times New Roman"/>
        </w:rPr>
        <w:t xml:space="preserve">. </w:t>
      </w:r>
      <w:r w:rsidR="000A073F">
        <w:rPr>
          <w:rFonts w:ascii="Times New Roman" w:hAnsi="Times New Roman"/>
        </w:rPr>
        <w:t xml:space="preserve">Everyone acknowledged the importance of parent and student involvement (Goepel, 2009, Hogansen, et al. 2008; Martin, et al., 2006; Prunty, 2011). Parents felt more involved when their child was also present (Martin, et al., </w:t>
      </w:r>
      <w:proofErr w:type="gramStart"/>
      <w:r w:rsidR="000A073F">
        <w:rPr>
          <w:rFonts w:ascii="Times New Roman" w:hAnsi="Times New Roman"/>
        </w:rPr>
        <w:t>2006</w:t>
      </w:r>
      <w:proofErr w:type="gramEnd"/>
      <w:r w:rsidR="000A073F">
        <w:rPr>
          <w:rFonts w:ascii="Times New Roman" w:hAnsi="Times New Roman"/>
        </w:rPr>
        <w:t xml:space="preserve">). </w:t>
      </w:r>
      <w:r w:rsidR="00F950EC" w:rsidRPr="00D45FE4">
        <w:rPr>
          <w:rFonts w:ascii="Times New Roman" w:hAnsi="Times New Roman"/>
        </w:rPr>
        <w:t xml:space="preserve">Even when students were present in meetings, </w:t>
      </w:r>
      <w:r w:rsidR="00F5370F">
        <w:rPr>
          <w:rFonts w:ascii="Times New Roman" w:hAnsi="Times New Roman"/>
        </w:rPr>
        <w:t>they we</w:t>
      </w:r>
      <w:r w:rsidR="009C60D2">
        <w:rPr>
          <w:rFonts w:ascii="Times New Roman" w:hAnsi="Times New Roman"/>
        </w:rPr>
        <w:t>re neither observed to talk much (</w:t>
      </w:r>
      <w:r w:rsidR="00F950EC">
        <w:rPr>
          <w:rFonts w:ascii="Times New Roman" w:hAnsi="Times New Roman"/>
        </w:rPr>
        <w:t>th</w:t>
      </w:r>
      <w:r w:rsidR="009C60D2">
        <w:rPr>
          <w:rFonts w:ascii="Times New Roman" w:hAnsi="Times New Roman"/>
        </w:rPr>
        <w:t xml:space="preserve">ree percent of the time; </w:t>
      </w:r>
      <w:r w:rsidR="00F950EC" w:rsidRPr="00D45FE4">
        <w:rPr>
          <w:rFonts w:ascii="Times New Roman" w:hAnsi="Times New Roman"/>
        </w:rPr>
        <w:t>Martin,</w:t>
      </w:r>
      <w:r w:rsidR="00F950EC">
        <w:rPr>
          <w:rFonts w:ascii="Times New Roman" w:hAnsi="Times New Roman"/>
        </w:rPr>
        <w:t xml:space="preserve"> et al</w:t>
      </w:r>
      <w:r w:rsidR="00F950EC" w:rsidRPr="00D45FE4">
        <w:rPr>
          <w:rFonts w:ascii="Times New Roman" w:hAnsi="Times New Roman"/>
        </w:rPr>
        <w:t>, 2006)</w:t>
      </w:r>
      <w:r w:rsidR="00F5370F">
        <w:rPr>
          <w:rFonts w:ascii="Times New Roman" w:hAnsi="Times New Roman"/>
        </w:rPr>
        <w:t>, nor did</w:t>
      </w:r>
      <w:r w:rsidR="009C60D2">
        <w:rPr>
          <w:rFonts w:ascii="Times New Roman" w:hAnsi="Times New Roman"/>
        </w:rPr>
        <w:t xml:space="preserve"> they report talking much (Hogansen, et al. 2008)</w:t>
      </w:r>
      <w:r w:rsidR="00F950EC" w:rsidRPr="00D45FE4">
        <w:rPr>
          <w:rFonts w:ascii="Times New Roman" w:hAnsi="Times New Roman"/>
        </w:rPr>
        <w:t>. Many of the young women in Hogansen</w:t>
      </w:r>
      <w:r w:rsidR="00F5370F">
        <w:rPr>
          <w:rFonts w:ascii="Times New Roman" w:hAnsi="Times New Roman"/>
        </w:rPr>
        <w:t>’s</w:t>
      </w:r>
      <w:r w:rsidR="00F950EC" w:rsidRPr="00D45FE4">
        <w:rPr>
          <w:rFonts w:ascii="Times New Roman" w:hAnsi="Times New Roman"/>
        </w:rPr>
        <w:t xml:space="preserve"> and her colleagues</w:t>
      </w:r>
      <w:r w:rsidR="00F5370F">
        <w:rPr>
          <w:rFonts w:ascii="Times New Roman" w:hAnsi="Times New Roman"/>
        </w:rPr>
        <w:t>’</w:t>
      </w:r>
      <w:r w:rsidR="00F950EC" w:rsidRPr="00D45FE4">
        <w:rPr>
          <w:rFonts w:ascii="Times New Roman" w:hAnsi="Times New Roman"/>
        </w:rPr>
        <w:t xml:space="preserve"> study (2008) wanted to be more involved in IEP transition meetings, </w:t>
      </w:r>
      <w:r w:rsidR="00F950EC">
        <w:rPr>
          <w:rFonts w:ascii="Times New Roman" w:hAnsi="Times New Roman"/>
        </w:rPr>
        <w:t>and both parents and educators blamed each other for lack of involvement</w:t>
      </w:r>
      <w:r w:rsidR="00F950EC" w:rsidRPr="00D45FE4">
        <w:rPr>
          <w:rFonts w:ascii="Times New Roman" w:hAnsi="Times New Roman"/>
        </w:rPr>
        <w:t xml:space="preserve">. </w:t>
      </w:r>
      <w:r w:rsidR="00F950EC">
        <w:rPr>
          <w:rFonts w:ascii="Times New Roman" w:hAnsi="Times New Roman"/>
        </w:rPr>
        <w:t xml:space="preserve">Teachers expressed frustration over creating IEPs that fulfilled school purposes while </w:t>
      </w:r>
      <w:r w:rsidR="009C60D2">
        <w:rPr>
          <w:rFonts w:ascii="Times New Roman" w:hAnsi="Times New Roman"/>
        </w:rPr>
        <w:t xml:space="preserve">also </w:t>
      </w:r>
      <w:r w:rsidR="00D91977">
        <w:rPr>
          <w:rFonts w:ascii="Times New Roman" w:hAnsi="Times New Roman"/>
        </w:rPr>
        <w:t>needing to engage parents (Prunty, 2011). In addition</w:t>
      </w:r>
      <w:r w:rsidR="00F950EC">
        <w:rPr>
          <w:rFonts w:ascii="Times New Roman" w:hAnsi="Times New Roman"/>
        </w:rPr>
        <w:t xml:space="preserve">, teachers cited difficulties in getting everyone to the IEP meeting that needed to be there, as well as difficulties finding sufficient time to conduct meaningful meetings (Hogansen, et al, 2008; Prunty, 2011). </w:t>
      </w:r>
      <w:r w:rsidR="000A073F">
        <w:rPr>
          <w:rFonts w:ascii="Times New Roman" w:hAnsi="Times New Roman"/>
        </w:rPr>
        <w:t xml:space="preserve">Overall, differing perceptions and teacher led meetings led to limited involvement for caregivers and students in decision making. </w:t>
      </w:r>
      <w:r w:rsidR="00F950EC">
        <w:rPr>
          <w:rFonts w:ascii="Times New Roman" w:hAnsi="Times New Roman"/>
        </w:rPr>
        <w:t>However, when students were present, participants reported a different experience.</w:t>
      </w:r>
    </w:p>
    <w:p w:rsidR="00AD0B9D" w:rsidRDefault="00AD0B9D" w:rsidP="00AD0B9D">
      <w:pPr>
        <w:pStyle w:val="BodyA"/>
        <w:spacing w:line="480" w:lineRule="auto"/>
        <w:rPr>
          <w:rFonts w:ascii="Times New Roman" w:hAnsi="Times New Roman"/>
          <w:szCs w:val="24"/>
        </w:rPr>
      </w:pPr>
      <w:r>
        <w:rPr>
          <w:rFonts w:ascii="Times New Roman" w:hAnsi="Times New Roman"/>
          <w:szCs w:val="24"/>
        </w:rPr>
        <w:tab/>
      </w:r>
      <w:proofErr w:type="gramStart"/>
      <w:r w:rsidRPr="00E61C8C">
        <w:rPr>
          <w:rFonts w:ascii="Times New Roman" w:hAnsi="Times New Roman"/>
          <w:b/>
          <w:i/>
          <w:szCs w:val="24"/>
        </w:rPr>
        <w:t>Experiences of increased involvement in decision making.</w:t>
      </w:r>
      <w:proofErr w:type="gramEnd"/>
      <w:r>
        <w:rPr>
          <w:rFonts w:ascii="Times New Roman" w:hAnsi="Times New Roman"/>
          <w:szCs w:val="24"/>
        </w:rPr>
        <w:t xml:space="preserve"> Where students were present, students, caregivers, and educators reported increased involvement from families. Three studies noted variations of increased involvement: (1) Martin, Marshall, and Salle’s (2004) study on secondary transition IEP meetings; (2) Childre and Chambers’ (2005) study of student centered IEP planning; and (3)</w:t>
      </w:r>
      <w:r w:rsidRPr="00913CB8">
        <w:rPr>
          <w:rFonts w:ascii="Times New Roman" w:hAnsi="Times New Roman"/>
          <w:szCs w:val="24"/>
        </w:rPr>
        <w:t xml:space="preserve"> </w:t>
      </w:r>
      <w:r>
        <w:rPr>
          <w:rFonts w:ascii="Times New Roman" w:hAnsi="Times New Roman"/>
          <w:szCs w:val="24"/>
        </w:rPr>
        <w:t xml:space="preserve">Danneker and Bottge’s (2009) study of student led IEP meetings. I review </w:t>
      </w:r>
      <w:r>
        <w:rPr>
          <w:rFonts w:ascii="Times New Roman" w:hAnsi="Times New Roman"/>
          <w:szCs w:val="24"/>
        </w:rPr>
        <w:lastRenderedPageBreak/>
        <w:t>each of the three studies, and also highlight other empirical studies and literature reviews emphas</w:t>
      </w:r>
      <w:r w:rsidR="00EF6154">
        <w:rPr>
          <w:rFonts w:ascii="Times New Roman" w:hAnsi="Times New Roman"/>
          <w:szCs w:val="24"/>
        </w:rPr>
        <w:t>izing the importance of student-centered or student led-</w:t>
      </w:r>
      <w:r>
        <w:rPr>
          <w:rFonts w:ascii="Times New Roman" w:hAnsi="Times New Roman"/>
          <w:szCs w:val="24"/>
        </w:rPr>
        <w:t>planning in increasing involvement in decision making.</w:t>
      </w:r>
    </w:p>
    <w:p w:rsidR="00AD0B9D" w:rsidRDefault="009C60D2" w:rsidP="00AD0B9D">
      <w:pPr>
        <w:spacing w:line="480" w:lineRule="auto"/>
      </w:pPr>
      <w:r>
        <w:rPr>
          <w:rFonts w:eastAsia="ヒラギノ角ゴ Pro W3"/>
          <w:color w:val="000000"/>
        </w:rPr>
        <w:tab/>
      </w:r>
      <w:proofErr w:type="gramStart"/>
      <w:r w:rsidRPr="009C60D2">
        <w:rPr>
          <w:rFonts w:eastAsia="ヒラギノ角ゴ Pro W3"/>
          <w:i/>
          <w:color w:val="000000"/>
        </w:rPr>
        <w:t>Student involvement in transition planning.</w:t>
      </w:r>
      <w:proofErr w:type="gramEnd"/>
      <w:r>
        <w:rPr>
          <w:rFonts w:eastAsia="ヒラギノ角ゴ Pro W3"/>
          <w:color w:val="000000"/>
        </w:rPr>
        <w:t xml:space="preserve"> </w:t>
      </w:r>
      <w:r>
        <w:t xml:space="preserve">First, </w:t>
      </w:r>
      <w:r w:rsidR="00AD0B9D" w:rsidRPr="00851CC3">
        <w:t>Martin, Marshall, and Sale (2004)</w:t>
      </w:r>
      <w:r w:rsidR="00AD0B9D" w:rsidRPr="00913CB8">
        <w:t xml:space="preserve"> f</w:t>
      </w:r>
      <w:r w:rsidR="00D91977">
        <w:t xml:space="preserve">ound significant differences between </w:t>
      </w:r>
      <w:r w:rsidR="009246A5">
        <w:t>how</w:t>
      </w:r>
      <w:r w:rsidR="00AD0B9D">
        <w:t xml:space="preserve"> </w:t>
      </w:r>
      <w:r w:rsidR="009246A5">
        <w:t>students, parents, and school professionals</w:t>
      </w:r>
      <w:r w:rsidR="00AD0B9D">
        <w:t xml:space="preserve"> responded</w:t>
      </w:r>
      <w:r w:rsidR="00D91977">
        <w:t xml:space="preserve"> to survey questions about the same IEP meeting</w:t>
      </w:r>
      <w:r w:rsidR="00AD0B9D">
        <w:t>. Ninety-five</w:t>
      </w:r>
      <w:r w:rsidR="00AD0B9D" w:rsidRPr="00913CB8">
        <w:t xml:space="preserve"> significant pair-wise comparisons were found, and 45 of them showed students responding differently than all other participants. Of all participants, students were less likely to know the reasons for the IEP meeting and what they needed to do</w:t>
      </w:r>
      <w:r w:rsidR="009246A5">
        <w:t xml:space="preserve"> in the meeting</w:t>
      </w:r>
      <w:r w:rsidR="00AD0B9D" w:rsidRPr="00913CB8">
        <w:t xml:space="preserve">. Students had the lowest scores 70 % </w:t>
      </w:r>
      <w:r w:rsidR="00AD0B9D">
        <w:t>of the time, reporting</w:t>
      </w:r>
      <w:r w:rsidR="00AD0B9D" w:rsidRPr="00913CB8">
        <w:t xml:space="preserve"> less meanin</w:t>
      </w:r>
      <w:r w:rsidR="00AD0B9D">
        <w:t>g</w:t>
      </w:r>
      <w:r w:rsidR="00AD0B9D" w:rsidRPr="00913CB8">
        <w:t xml:space="preserve">ful involvement. </w:t>
      </w:r>
      <w:r w:rsidR="00AD0B9D">
        <w:t>This finding is similar to other studies in this review regarding the knowledge of the IEP process and it’s relevancy (Hogansen, et al., 2008; Lovi</w:t>
      </w:r>
      <w:r w:rsidR="005F32CD">
        <w:t>tt, et al</w:t>
      </w:r>
      <w:r w:rsidR="009246A5">
        <w:t>, 1994, Pawley &amp;</w:t>
      </w:r>
      <w:r w:rsidR="00AD0B9D">
        <w:t xml:space="preserve"> Tennant, 2008), as well as</w:t>
      </w:r>
      <w:r w:rsidR="00AD0B9D" w:rsidRPr="00EC0557">
        <w:t xml:space="preserve"> </w:t>
      </w:r>
      <w:r w:rsidR="00AD0B9D">
        <w:t>p</w:t>
      </w:r>
      <w:r w:rsidR="00AD0B9D" w:rsidRPr="00D45FE4">
        <w:t xml:space="preserve">revious research </w:t>
      </w:r>
      <w:r w:rsidR="00AD0B9D">
        <w:t xml:space="preserve">showing that </w:t>
      </w:r>
      <w:r w:rsidR="00AD0B9D" w:rsidRPr="00D45FE4">
        <w:t>many students are unfamiliar with the content of an IEP, and its purpose (Lehman</w:t>
      </w:r>
      <w:r w:rsidR="00450AAE">
        <w:t>n</w:t>
      </w:r>
      <w:r w:rsidR="00AD0B9D" w:rsidRPr="00D45FE4">
        <w:t xml:space="preserve">, Bassett, &amp; Sands, </w:t>
      </w:r>
      <w:r w:rsidR="00AD0B9D">
        <w:t xml:space="preserve">1999; </w:t>
      </w:r>
      <w:r w:rsidR="00AD0B9D" w:rsidRPr="00D45FE4">
        <w:t xml:space="preserve">Powers, </w:t>
      </w:r>
      <w:r w:rsidR="001B696E">
        <w:t>et al</w:t>
      </w:r>
      <w:r w:rsidR="00AD0B9D" w:rsidRPr="00D45FE4">
        <w:t xml:space="preserve">, 2001; Test, </w:t>
      </w:r>
      <w:r w:rsidR="001B696E">
        <w:t>et al</w:t>
      </w:r>
      <w:r w:rsidR="00AD0B9D" w:rsidRPr="00D45FE4">
        <w:t>, 2004).</w:t>
      </w:r>
    </w:p>
    <w:p w:rsidR="00AD0B9D" w:rsidRDefault="00AD0B9D" w:rsidP="00AD0B9D">
      <w:pPr>
        <w:spacing w:line="480" w:lineRule="auto"/>
      </w:pPr>
      <w:r>
        <w:tab/>
      </w:r>
      <w:r w:rsidR="009C60D2">
        <w:t>S</w:t>
      </w:r>
      <w:r>
        <w:t>pec</w:t>
      </w:r>
      <w:r w:rsidR="00BB557A">
        <w:t xml:space="preserve">ifically with decision making, although </w:t>
      </w:r>
      <w:r w:rsidRPr="00913CB8">
        <w:t xml:space="preserve">general educators reported the lowest scores on helping make decisions, students ranked second lowest. </w:t>
      </w:r>
      <w:r>
        <w:t>Not surprisingly, given later rese</w:t>
      </w:r>
      <w:r w:rsidR="00BB557A">
        <w:t>arch (Martin et al, 2006), although</w:t>
      </w:r>
      <w:r>
        <w:t xml:space="preserve"> st</w:t>
      </w:r>
      <w:r w:rsidRPr="00913CB8">
        <w:t>udents reported tal</w:t>
      </w:r>
      <w:r>
        <w:t xml:space="preserve">king about their interests, </w:t>
      </w:r>
      <w:r w:rsidRPr="00913CB8">
        <w:t>special educators and parents reported talking about student interests significantly more than students.</w:t>
      </w:r>
      <w:r w:rsidRPr="00231A0A">
        <w:t xml:space="preserve"> </w:t>
      </w:r>
      <w:r>
        <w:t>Overall, w</w:t>
      </w:r>
      <w:r w:rsidRPr="00913CB8">
        <w:t xml:space="preserve">hen </w:t>
      </w:r>
      <w:r w:rsidR="00D91977">
        <w:t xml:space="preserve">students were present in IEP meetings, parents: (1) </w:t>
      </w:r>
      <w:r w:rsidRPr="00913CB8">
        <w:t>better unders</w:t>
      </w:r>
      <w:r w:rsidR="00D91977">
        <w:t xml:space="preserve">tood the purpose of the meeting; (2) clearly </w:t>
      </w:r>
      <w:r w:rsidRPr="00913CB8">
        <w:t xml:space="preserve">understood more of what </w:t>
      </w:r>
      <w:r w:rsidR="00D91977">
        <w:t>was being said by professionals; (3) felt more comfortable speaking;</w:t>
      </w:r>
      <w:r w:rsidRPr="00913CB8">
        <w:t xml:space="preserve"> and</w:t>
      </w:r>
      <w:r w:rsidR="00D91977">
        <w:t xml:space="preserve"> (4)</w:t>
      </w:r>
      <w:r w:rsidRPr="00913CB8">
        <w:t xml:space="preserve"> felt more confident about their roles in helping their </w:t>
      </w:r>
      <w:r w:rsidR="00D91977">
        <w:t>child</w:t>
      </w:r>
      <w:r w:rsidRPr="00913CB8">
        <w:t xml:space="preserve"> achieve </w:t>
      </w:r>
      <w:r w:rsidR="00D91977">
        <w:t>his/her</w:t>
      </w:r>
      <w:r w:rsidRPr="00913CB8">
        <w:t xml:space="preserve"> goals (Martin et al, 2004).</w:t>
      </w:r>
      <w:r w:rsidR="009C60D2" w:rsidRPr="009C60D2">
        <w:t xml:space="preserve"> </w:t>
      </w:r>
      <w:r w:rsidR="009C60D2">
        <w:t>That finding remained consistent when students were trained in student centered approaches to the IEP meeting.</w:t>
      </w:r>
    </w:p>
    <w:p w:rsidR="00AD0B9D" w:rsidRPr="00913CB8" w:rsidRDefault="00AD0B9D" w:rsidP="00AD0B9D">
      <w:pPr>
        <w:spacing w:line="480" w:lineRule="auto"/>
      </w:pPr>
      <w:r w:rsidRPr="00913CB8">
        <w:lastRenderedPageBreak/>
        <w:tab/>
      </w:r>
      <w:r w:rsidR="009C60D2" w:rsidRPr="009C60D2">
        <w:rPr>
          <w:i/>
        </w:rPr>
        <w:t>Student centered IEP planning.</w:t>
      </w:r>
      <w:r w:rsidR="009C60D2">
        <w:t xml:space="preserve"> In the second study reviewed here, </w:t>
      </w:r>
      <w:r w:rsidRPr="00913CB8">
        <w:t xml:space="preserve">Childre and Chambers (2005) used Student Centered IEP planning (SCIEP) with six students and conducted pre and post interviews with six families that they corroborated with educator discussions after the IEP meeting. Throughout their findings, the authors used the generic “families” which was a drawback in determining specifics in terms of how many participants they interviewed, and how many participants reported a particular perception. Before using </w:t>
      </w:r>
      <w:r>
        <w:t xml:space="preserve">the </w:t>
      </w:r>
      <w:r w:rsidRPr="00913CB8">
        <w:t>SCIEP</w:t>
      </w:r>
      <w:r>
        <w:t>,</w:t>
      </w:r>
      <w:r w:rsidRPr="00913CB8">
        <w:t xml:space="preserve"> the six families in this study noted that the IEP meeting was focused on the school goals and short term planning</w:t>
      </w:r>
      <w:r w:rsidR="009C60D2">
        <w:t>,</w:t>
      </w:r>
      <w:r w:rsidRPr="00913CB8">
        <w:t xml:space="preserve"> and that they did not consider their lack of involvement a weakness in the planning process, but overall were satisfied with planning. They assumed they were supposed to take passive roles in the IEP meeting. Families felt they participated, but this participation was listening and answering questions. Before the SCIEP, families acknowledged the importance of students being involved in decision making, but three families shared concerns about overseeing and maintaining control over final decisions. Three families also reported pressure from educators to agree to previously made decisions for placement and goals. Two families shared that they used repeated IEP meetings to ask questions and educate themselves about </w:t>
      </w:r>
      <w:r w:rsidR="009246A5" w:rsidRPr="00913CB8">
        <w:t>educational j</w:t>
      </w:r>
      <w:r w:rsidR="009246A5">
        <w:t xml:space="preserve">argon and technical terminology, </w:t>
      </w:r>
      <w:r w:rsidRPr="00913CB8">
        <w:t xml:space="preserve">and programs. </w:t>
      </w:r>
    </w:p>
    <w:p w:rsidR="00AD0B9D" w:rsidRPr="00913CB8" w:rsidRDefault="00AD0B9D" w:rsidP="00AD0B9D">
      <w:pPr>
        <w:spacing w:line="480" w:lineRule="auto"/>
      </w:pPr>
      <w:r w:rsidRPr="00913CB8">
        <w:tab/>
        <w:t>After the SCIEP process, post interviews showed that families saw themselves and their children as active participants, and were more satisfied with their involvement within meetings. In two meetings, students shared information about their educational strengths and their future dreams. Three students shared information related to goals and their future before the meeting, which educators shared in the meeting on behalf of the student. Regardless of their passive or active participation, families reported that by their very presence in the planning process, students learne</w:t>
      </w:r>
      <w:r>
        <w:t>d adult expectations for them. In addition, t</w:t>
      </w:r>
      <w:r w:rsidRPr="00913CB8">
        <w:t xml:space="preserve">wo teachers reported that two students </w:t>
      </w:r>
      <w:r w:rsidRPr="00913CB8">
        <w:lastRenderedPageBreak/>
        <w:t xml:space="preserve">who were present in the goals discussion, </w:t>
      </w:r>
      <w:r>
        <w:t>actively pursued</w:t>
      </w:r>
      <w:r w:rsidRPr="00913CB8">
        <w:t xml:space="preserve"> activities for the discussed goals</w:t>
      </w:r>
      <w:r>
        <w:t xml:space="preserve"> after the meeting</w:t>
      </w:r>
      <w:r w:rsidRPr="00913CB8">
        <w:t>.</w:t>
      </w:r>
      <w:r>
        <w:t xml:space="preserve"> The next reviewed study by Danneker a</w:t>
      </w:r>
      <w:r w:rsidR="0084002C">
        <w:t>nd Bottge (2009) reported on</w:t>
      </w:r>
      <w:r w:rsidR="00EF6154">
        <w:t xml:space="preserve"> a student-</w:t>
      </w:r>
      <w:r>
        <w:t xml:space="preserve">led IEP orientation </w:t>
      </w:r>
      <w:r w:rsidR="0084002C">
        <w:t>in which students shared goals and accommodations in IEP meetings.</w:t>
      </w:r>
      <w:r>
        <w:t xml:space="preserve"> </w:t>
      </w:r>
    </w:p>
    <w:p w:rsidR="00AD0B9D" w:rsidRDefault="00AD0B9D" w:rsidP="00AD0B9D">
      <w:pPr>
        <w:spacing w:line="480" w:lineRule="auto"/>
      </w:pPr>
      <w:r w:rsidRPr="00913CB8">
        <w:tab/>
      </w:r>
      <w:r w:rsidR="0084002C">
        <w:t xml:space="preserve">In the third and final study in increased interaction, </w:t>
      </w:r>
      <w:r w:rsidRPr="00913CB8">
        <w:t>Danneker and Bottge (2009) conducted a multiple case study describing the experiences of four rural elementary students in communicating their goals and identifying accommodations within their IEP meeting after being trained in six 20 minute teacher developed lessons focusing on understanding the purpose of the meeting, examining IEPs and developing goals and accommodations, and creating and rehearsing a script for leading the meeting. The authors conducted pre and post interviews with parents, teachers and students, observed the lessons, observed the student led IEP meetings, and examined previous and present IEP plans. Their findings revealed the benefits of student led meetings in increasing the collaborative problem solving with adults, centering the meeting on the student, and providing students an authentic opportunity to practice self-determination skills. Persistent barriers included the view of the special educator as being in charge of the IEP form, limited awareness of the significance of self-determination skills for students with dis</w:t>
      </w:r>
      <w:r w:rsidR="007C0FEA">
        <w:t>/</w:t>
      </w:r>
      <w:r w:rsidRPr="00913CB8">
        <w:t xml:space="preserve">ability labels, and the lack of special educator understanding on how to train students to participate in IEP meetings. </w:t>
      </w:r>
    </w:p>
    <w:p w:rsidR="00AD0B9D" w:rsidRDefault="00AD0B9D" w:rsidP="00AD0B9D">
      <w:pPr>
        <w:spacing w:line="480" w:lineRule="auto"/>
      </w:pPr>
      <w:r>
        <w:tab/>
      </w:r>
      <w:r w:rsidRPr="00913CB8">
        <w:t>The authors were careful to note that all IEP documents remained in compliance</w:t>
      </w:r>
      <w:r w:rsidR="000C5AEB">
        <w:t>,</w:t>
      </w:r>
      <w:r w:rsidRPr="00913CB8">
        <w:t xml:space="preserve"> and that responsibilities for covering legal information, and creating and filing forms remained with the special educator. The IEP form did not change as a result of student participation. Pre interviews with students revealed findings similar to other studies (</w:t>
      </w:r>
      <w:r w:rsidR="005F32CD">
        <w:t>Lovitt et al</w:t>
      </w:r>
      <w:r w:rsidRPr="00913CB8">
        <w:t xml:space="preserve">, 1994; Pawley </w:t>
      </w:r>
      <w:r w:rsidR="00691A12">
        <w:t>&amp;</w:t>
      </w:r>
      <w:r w:rsidRPr="00913CB8">
        <w:t xml:space="preserve"> Tennant, 2008) in that students were unaware of their goals, even though special educators said they had discussed goals. In post interviews</w:t>
      </w:r>
      <w:r>
        <w:t xml:space="preserve"> after the student led conference</w:t>
      </w:r>
      <w:r w:rsidRPr="00913CB8">
        <w:t>, all student</w:t>
      </w:r>
      <w:r w:rsidR="00450AAE">
        <w:t>s</w:t>
      </w:r>
      <w:r w:rsidRPr="00913CB8">
        <w:t xml:space="preserve"> stated their goals, </w:t>
      </w:r>
      <w:r w:rsidRPr="00913CB8">
        <w:lastRenderedPageBreak/>
        <w:t xml:space="preserve">and shared the importance of their participation in meetings. From observations and interviews, the authors noted that teacher’s varying understanding and beliefs about the importance of self-determination showed how they managed meetings to value students (e.g. inviting students to sign) or dismiss students (e.g. take over descriptions of goals when student’s hesitate, telling students how to solve problems rather than inviting ideas). </w:t>
      </w:r>
      <w:r w:rsidR="000C5AEB">
        <w:t>T</w:t>
      </w:r>
      <w:r w:rsidRPr="00913CB8">
        <w:t>hese four students show</w:t>
      </w:r>
      <w:r w:rsidR="000C5AEB">
        <w:t>ed</w:t>
      </w:r>
      <w:r w:rsidRPr="00913CB8">
        <w:t xml:space="preserve"> that even with training of stude</w:t>
      </w:r>
      <w:r w:rsidR="000C5AEB">
        <w:t>nts, teacher training also needed</w:t>
      </w:r>
      <w:r w:rsidRPr="00913CB8">
        <w:t xml:space="preserve"> to occur because of continued teacher management of the meeting framework and IEP forms. </w:t>
      </w:r>
      <w:r w:rsidR="0084002C">
        <w:t xml:space="preserve">Other studies that do not focus on student, caregivers, and educator perspectives all together also report benefits of student led IEP planning. </w:t>
      </w:r>
    </w:p>
    <w:p w:rsidR="0084002C" w:rsidRDefault="00AD0B9D" w:rsidP="00AD0B9D">
      <w:pPr>
        <w:spacing w:line="480" w:lineRule="auto"/>
      </w:pPr>
      <w:r>
        <w:tab/>
      </w:r>
      <w:r w:rsidR="0084002C" w:rsidRPr="0084002C">
        <w:rPr>
          <w:i/>
        </w:rPr>
        <w:t>Connections to other studies involving student led IEP planning.</w:t>
      </w:r>
      <w:r w:rsidR="0084002C">
        <w:t xml:space="preserve"> </w:t>
      </w:r>
      <w:r w:rsidR="00450AAE">
        <w:t xml:space="preserve">Both </w:t>
      </w:r>
      <w:r w:rsidR="0084002C" w:rsidRPr="00913CB8">
        <w:t>Childre and Chambers</w:t>
      </w:r>
      <w:r w:rsidR="0084002C">
        <w:t>’</w:t>
      </w:r>
      <w:r w:rsidR="0084002C" w:rsidRPr="00913CB8">
        <w:t xml:space="preserve"> (2005)</w:t>
      </w:r>
      <w:r w:rsidR="0084002C">
        <w:t xml:space="preserve"> study and Danneker and Bottge’s (2009) study are part of several studies where students were provided instruction about having an active role in their IEP process using self determination skills (Neale &amp; Test, 2009) or programs to increase transition related outcomes. </w:t>
      </w:r>
      <w:r w:rsidR="0084002C" w:rsidRPr="00ED2B18">
        <w:t>Cobb and Alwell reviewed 31 studies of transition programs intervening to improve transition related outcomes with 859 youth with a variety of dis</w:t>
      </w:r>
      <w:r w:rsidR="0084002C">
        <w:t>/</w:t>
      </w:r>
      <w:r w:rsidR="0084002C" w:rsidRPr="00ED2B18">
        <w:t xml:space="preserve">ability labels. Using the ecological model of social functioning as a conceptual framework, the authors reported on “what works” (Cobb &amp; Alwell, 2009, p. 71), or the measured effects of what type of programs, with what students, resulted in what change. Using a meta-analysis for the 17 quantitative studies, </w:t>
      </w:r>
      <w:r w:rsidR="00450AAE">
        <w:t>the authors</w:t>
      </w:r>
      <w:r w:rsidR="0084002C" w:rsidRPr="00ED2B18">
        <w:t xml:space="preserve"> reported that student focused transition plan</w:t>
      </w:r>
      <w:r w:rsidR="0084002C">
        <w:t xml:space="preserve">ning held the greatest outcomes. </w:t>
      </w:r>
      <w:r w:rsidR="0084002C" w:rsidRPr="00ED2B18">
        <w:t>Because of this, Cobb and Alwell conclude</w:t>
      </w:r>
      <w:r w:rsidR="005E3B9A">
        <w:t>d</w:t>
      </w:r>
      <w:r w:rsidR="0084002C" w:rsidRPr="00ED2B18">
        <w:t xml:space="preserve"> that effective transition planning should include ways to make students voices heard in meaningful ways within IEP meetings. </w:t>
      </w:r>
    </w:p>
    <w:p w:rsidR="00AD0B9D" w:rsidRDefault="0084002C" w:rsidP="00AD0B9D">
      <w:pPr>
        <w:spacing w:line="480" w:lineRule="auto"/>
      </w:pPr>
      <w:r>
        <w:tab/>
      </w:r>
      <w:r w:rsidR="00AD0B9D">
        <w:t xml:space="preserve">Similar studies involving a student led IEP approach report the effectiveness of self-directed IEP approaches in increasing achievement. In a multiple probe experimental design </w:t>
      </w:r>
      <w:r w:rsidR="00AD0B9D">
        <w:lastRenderedPageBreak/>
        <w:t xml:space="preserve">study with three secondary students, Kelley, Bartholomew, and Test (2013) reported a functional relationship between participation levels in meetings and the </w:t>
      </w:r>
      <w:r w:rsidR="00956871">
        <w:rPr>
          <w:i/>
        </w:rPr>
        <w:t>Self-</w:t>
      </w:r>
      <w:r w:rsidR="00AD0B9D" w:rsidRPr="00A1488A">
        <w:rPr>
          <w:i/>
        </w:rPr>
        <w:t>Directed IEP</w:t>
      </w:r>
      <w:r w:rsidR="00AD0B9D">
        <w:t xml:space="preserve"> curriculum, as well as follow up data that showed students generalized and maintained the skills learned in the curriculum. In another mixed method case study of one secondary student, Woods, Martin, and Humphrey (2013) examined the </w:t>
      </w:r>
      <w:r w:rsidR="00956871">
        <w:t>Self-</w:t>
      </w:r>
      <w:r w:rsidR="00AD0B9D">
        <w:t xml:space="preserve">Directed IEP curriculum across two years. Results indicated an overall increase in the student’s word count and speaking rate, as well as increased meeting leadership and focus on employment after graduation. Additionally, Woods, Sylvester, and Martin (2010) reported the effectiveness of the </w:t>
      </w:r>
      <w:r w:rsidR="00956871">
        <w:rPr>
          <w:i/>
        </w:rPr>
        <w:t>Student-</w:t>
      </w:r>
      <w:r w:rsidR="00AD0B9D" w:rsidRPr="00A1488A">
        <w:rPr>
          <w:i/>
        </w:rPr>
        <w:t>Directed Transition Planning</w:t>
      </w:r>
      <w:r w:rsidR="00AD0B9D">
        <w:t xml:space="preserve"> curriculum using a pre-post experimental design with randomly assigned secondary aged students. Results showed that students receiving the intervention experienced a statistically significant gain in understanding </w:t>
      </w:r>
      <w:r w:rsidR="00F95FA4">
        <w:t xml:space="preserve">of their IEP, </w:t>
      </w:r>
      <w:r w:rsidR="00AD0B9D">
        <w:t xml:space="preserve">as well as increased self efficacy. </w:t>
      </w:r>
    </w:p>
    <w:p w:rsidR="00AD0B9D" w:rsidRDefault="00BB557A" w:rsidP="00AD0B9D">
      <w:pPr>
        <w:spacing w:line="480" w:lineRule="auto"/>
      </w:pPr>
      <w:r>
        <w:tab/>
        <w:t>Whereas</w:t>
      </w:r>
      <w:r w:rsidR="00AD0B9D">
        <w:t xml:space="preserve"> these meetings are all limited by their small sample sizes, other research reviewed by Test, Mason, Hughes, Konrad, Neale, and Wood (2004) included descriptions from 309 participants across 16 studies. From their review of empirical studies, Test and his colleagues indicated that students with a variety of disabilities can participate and receive benefit from being actively involved in meetings. In addition, the authors noted that published curricula and person centered planning strategies demonstrate effectiveness in increasing student involvement. Concluding their review, the authors call for increased training for educators to include students in the IEP process, specifically in pre-service teacher training. They also suggest that the impact of student participant on their daily lives should be measured. </w:t>
      </w:r>
    </w:p>
    <w:p w:rsidR="00AD0B9D" w:rsidRPr="00105390" w:rsidRDefault="00AD0B9D" w:rsidP="00AD0B9D">
      <w:pPr>
        <w:spacing w:line="480" w:lineRule="auto"/>
      </w:pPr>
      <w:r>
        <w:tab/>
        <w:t>Student participation resulted in a positive association with academic outcomes over time with eleme</w:t>
      </w:r>
      <w:r w:rsidR="00450AAE">
        <w:t>ntary students (Barnard-Brak &amp;</w:t>
      </w:r>
      <w:r>
        <w:t xml:space="preserve"> Lechtenberger, 2009) and with positive transition outcomes (Cobb &amp; Alwell, 2009), but the impact of student participation within their IEP </w:t>
      </w:r>
      <w:r>
        <w:lastRenderedPageBreak/>
        <w:t xml:space="preserve">meetings on other outcomes has yet to be determined. Without such training, students exhibit limited participation within IEP meetings (Staab, 2010), but Agran and Hughes (2008) noted that 96 % of 56 junior high students, and 80 % of 17 high school students reported that they had not been trained to lead their own IEP meeting. </w:t>
      </w:r>
      <w:r w:rsidR="00F95FA4">
        <w:t>Also</w:t>
      </w:r>
      <w:r>
        <w:t>, Agran and Hughes (2008) found that 50% of junior high, and 80 % high school students reported that they were not taught to read their IEP progress. The authors note</w:t>
      </w:r>
      <w:r w:rsidR="000C5AEB">
        <w:t>d</w:t>
      </w:r>
      <w:r>
        <w:t xml:space="preserve"> that the difference between the junior high and high school students</w:t>
      </w:r>
      <w:r w:rsidR="000C5AEB">
        <w:t>’</w:t>
      </w:r>
      <w:r>
        <w:t xml:space="preserve"> reports of limited familiarity with their IEP may be a result of dis/ability type of lower SES, as the high school sample included students with higher incidence of disabilities, and higher poverty backgrounds. </w:t>
      </w:r>
      <w:r w:rsidR="000C5AEB" w:rsidRPr="000C2050">
        <w:t xml:space="preserve">It is unclear </w:t>
      </w:r>
      <w:r w:rsidRPr="000C2050">
        <w:t>from the limited research if educators are more likely to engage in student led meetings with students with mild dis/ability labels, students with higher SES, and students without culturally and linguistically diverse backgrounds.</w:t>
      </w:r>
      <w:r>
        <w:t xml:space="preserve"> However, a non-student led study (Harris, 2010) included later in this review, involved both caregivers and educators in planning showed differing interactions between parents of various SES in elementary and secondary meetings. </w:t>
      </w:r>
      <w:r w:rsidR="00F95FA4">
        <w:t>Also of interest is how educators, caregivers, and students who have not been trained in self-directed practices eng</w:t>
      </w:r>
      <w:r w:rsidR="00A168BF">
        <w:t>age in spontaneous student-</w:t>
      </w:r>
      <w:r w:rsidR="00F95FA4">
        <w:t xml:space="preserve">led moments, if any, and how this relates to decision making. </w:t>
      </w:r>
    </w:p>
    <w:p w:rsidR="000C2050" w:rsidRDefault="00AD0B9D" w:rsidP="00AD0B9D">
      <w:pPr>
        <w:pStyle w:val="BodyA"/>
        <w:spacing w:line="480" w:lineRule="auto"/>
        <w:rPr>
          <w:rFonts w:ascii="Times New Roman" w:hAnsi="Times New Roman"/>
          <w:szCs w:val="24"/>
        </w:rPr>
      </w:pPr>
      <w:r>
        <w:rPr>
          <w:rFonts w:ascii="Times New Roman" w:hAnsi="Times New Roman"/>
          <w:szCs w:val="24"/>
        </w:rPr>
        <w:tab/>
      </w:r>
      <w:proofErr w:type="gramStart"/>
      <w:r w:rsidRPr="003D0614">
        <w:rPr>
          <w:rFonts w:ascii="Times New Roman" w:hAnsi="Times New Roman"/>
          <w:i/>
          <w:szCs w:val="24"/>
        </w:rPr>
        <w:t>Summary of increased involvement in decision making.</w:t>
      </w:r>
      <w:proofErr w:type="gramEnd"/>
      <w:r w:rsidRPr="003D0614">
        <w:rPr>
          <w:rFonts w:ascii="Times New Roman" w:hAnsi="Times New Roman"/>
          <w:i/>
          <w:szCs w:val="24"/>
        </w:rPr>
        <w:t xml:space="preserve"> </w:t>
      </w:r>
      <w:r w:rsidRPr="00D45FE4">
        <w:rPr>
          <w:rFonts w:ascii="Times New Roman" w:hAnsi="Times New Roman"/>
        </w:rPr>
        <w:t>Including students as meaningful participants within IEP meetings has the greatest promise for creating positi</w:t>
      </w:r>
      <w:r w:rsidR="00450AAE">
        <w:rPr>
          <w:rFonts w:ascii="Times New Roman" w:hAnsi="Times New Roman"/>
        </w:rPr>
        <w:t>ve transition outcomes (Cobb &amp;</w:t>
      </w:r>
      <w:r w:rsidRPr="00D45FE4">
        <w:rPr>
          <w:rFonts w:ascii="Times New Roman" w:hAnsi="Times New Roman"/>
        </w:rPr>
        <w:t xml:space="preserve"> Alwell, 2009), increasing academic achievement (Ba</w:t>
      </w:r>
      <w:r w:rsidR="003C1875">
        <w:rPr>
          <w:rFonts w:ascii="Times New Roman" w:hAnsi="Times New Roman"/>
        </w:rPr>
        <w:t>rnard-Brak &amp; Lechtenberger, 2009</w:t>
      </w:r>
      <w:r w:rsidRPr="00D45FE4">
        <w:rPr>
          <w:rFonts w:ascii="Times New Roman" w:hAnsi="Times New Roman"/>
        </w:rPr>
        <w:t xml:space="preserve">), and increasing parent involvement (Martin, </w:t>
      </w:r>
      <w:r w:rsidR="00821E92">
        <w:rPr>
          <w:rFonts w:ascii="Times New Roman" w:hAnsi="Times New Roman"/>
        </w:rPr>
        <w:t>et al</w:t>
      </w:r>
      <w:r w:rsidRPr="00D45FE4">
        <w:rPr>
          <w:rFonts w:ascii="Times New Roman" w:hAnsi="Times New Roman"/>
        </w:rPr>
        <w:t xml:space="preserve">, 2004). </w:t>
      </w:r>
      <w:r w:rsidR="000C2050">
        <w:rPr>
          <w:rFonts w:ascii="Times New Roman" w:hAnsi="Times New Roman"/>
        </w:rPr>
        <w:t>F</w:t>
      </w:r>
      <w:r w:rsidR="000C2050" w:rsidRPr="00D45FE4">
        <w:rPr>
          <w:rFonts w:ascii="Times New Roman" w:hAnsi="Times New Roman"/>
        </w:rPr>
        <w:t xml:space="preserve">amily feeling of meaningful involvement within decision-making was higher when students attended meetings and lower when students did not attend meetings (Martin, et al, 2004). </w:t>
      </w:r>
      <w:r w:rsidRPr="00D45FE4">
        <w:rPr>
          <w:rFonts w:ascii="Times New Roman" w:hAnsi="Times New Roman"/>
        </w:rPr>
        <w:t xml:space="preserve">The active participation and positive perceptions of caregivers and students when students were involved in IEP meetings </w:t>
      </w:r>
      <w:r w:rsidRPr="00D45FE4">
        <w:rPr>
          <w:rFonts w:ascii="Times New Roman" w:hAnsi="Times New Roman"/>
        </w:rPr>
        <w:lastRenderedPageBreak/>
        <w:t>(Childre &amp; Chambers, 2005; Danneker &amp; Bottge, 2009; Martin, et al., 2004; Test, et al, 2004) stands in contrast to the trend of decreasing parent involvement and dissatisfaction with</w:t>
      </w:r>
      <w:r w:rsidR="00C37D40">
        <w:rPr>
          <w:rFonts w:ascii="Times New Roman" w:hAnsi="Times New Roman"/>
        </w:rPr>
        <w:t xml:space="preserve"> services as students age (Geene</w:t>
      </w:r>
      <w:r w:rsidRPr="00D45FE4">
        <w:rPr>
          <w:rFonts w:ascii="Times New Roman" w:hAnsi="Times New Roman"/>
        </w:rPr>
        <w:t xml:space="preserve">n, </w:t>
      </w:r>
      <w:r w:rsidR="00821E92">
        <w:rPr>
          <w:rFonts w:ascii="Times New Roman" w:hAnsi="Times New Roman"/>
        </w:rPr>
        <w:t>et al</w:t>
      </w:r>
      <w:r w:rsidRPr="00D45FE4">
        <w:rPr>
          <w:rFonts w:ascii="Times New Roman" w:hAnsi="Times New Roman"/>
        </w:rPr>
        <w:t xml:space="preserve">, 2001; Krach, </w:t>
      </w:r>
      <w:r w:rsidR="006C2885">
        <w:rPr>
          <w:rFonts w:ascii="Times New Roman" w:hAnsi="Times New Roman"/>
        </w:rPr>
        <w:t>et al</w:t>
      </w:r>
      <w:r w:rsidRPr="00D45FE4">
        <w:rPr>
          <w:rFonts w:ascii="Times New Roman" w:hAnsi="Times New Roman"/>
        </w:rPr>
        <w:t>, 2005).</w:t>
      </w:r>
      <w:r>
        <w:rPr>
          <w:rFonts w:ascii="Times New Roman" w:hAnsi="Times New Roman"/>
        </w:rPr>
        <w:t xml:space="preserve"> </w:t>
      </w:r>
      <w:r w:rsidR="00BB557A">
        <w:rPr>
          <w:rFonts w:ascii="Times New Roman" w:hAnsi="Times New Roman"/>
          <w:szCs w:val="24"/>
        </w:rPr>
        <w:t>Although</w:t>
      </w:r>
      <w:r w:rsidRPr="00D45FE4">
        <w:rPr>
          <w:rFonts w:ascii="Times New Roman" w:hAnsi="Times New Roman"/>
          <w:szCs w:val="24"/>
        </w:rPr>
        <w:t xml:space="preserve"> perspectives from pa</w:t>
      </w:r>
      <w:r>
        <w:rPr>
          <w:rFonts w:ascii="Times New Roman" w:hAnsi="Times New Roman"/>
          <w:szCs w:val="24"/>
        </w:rPr>
        <w:t>rticipant reflections on IEP</w:t>
      </w:r>
      <w:r w:rsidRPr="00D45FE4">
        <w:rPr>
          <w:rFonts w:ascii="Times New Roman" w:hAnsi="Times New Roman"/>
          <w:szCs w:val="24"/>
        </w:rPr>
        <w:t xml:space="preserve"> meeting</w:t>
      </w:r>
      <w:r w:rsidR="000C2050">
        <w:rPr>
          <w:rFonts w:ascii="Times New Roman" w:hAnsi="Times New Roman"/>
          <w:szCs w:val="24"/>
        </w:rPr>
        <w:t>s have been explored, what has not been considered is how moment-by-</w:t>
      </w:r>
      <w:r w:rsidRPr="00D45FE4">
        <w:rPr>
          <w:rFonts w:ascii="Times New Roman" w:hAnsi="Times New Roman"/>
          <w:szCs w:val="24"/>
        </w:rPr>
        <w:t>moment talk served to construct expectations or privilege certain goals over others.</w:t>
      </w:r>
      <w:r>
        <w:rPr>
          <w:rFonts w:ascii="Times New Roman" w:hAnsi="Times New Roman"/>
          <w:szCs w:val="24"/>
        </w:rPr>
        <w:t xml:space="preserve"> </w:t>
      </w:r>
    </w:p>
    <w:p w:rsidR="00AD0B9D" w:rsidRPr="00105390" w:rsidRDefault="000C2050" w:rsidP="00AD0B9D">
      <w:pPr>
        <w:pStyle w:val="BodyA"/>
        <w:spacing w:line="480" w:lineRule="auto"/>
        <w:rPr>
          <w:rFonts w:ascii="Times New Roman" w:hAnsi="Times New Roman"/>
          <w:i/>
          <w:szCs w:val="24"/>
        </w:rPr>
      </w:pPr>
      <w:r>
        <w:rPr>
          <w:rFonts w:ascii="Times New Roman" w:hAnsi="Times New Roman"/>
          <w:szCs w:val="24"/>
        </w:rPr>
        <w:tab/>
        <w:t xml:space="preserve">In the next section, I review studies </w:t>
      </w:r>
      <w:r w:rsidR="00F95FA4">
        <w:rPr>
          <w:rFonts w:ascii="Times New Roman" w:hAnsi="Times New Roman"/>
          <w:szCs w:val="24"/>
        </w:rPr>
        <w:t>without students</w:t>
      </w:r>
      <w:r>
        <w:rPr>
          <w:rFonts w:ascii="Times New Roman" w:hAnsi="Times New Roman"/>
          <w:szCs w:val="24"/>
        </w:rPr>
        <w:t xml:space="preserve"> </w:t>
      </w:r>
      <w:r w:rsidR="00F95FA4">
        <w:rPr>
          <w:rFonts w:ascii="Times New Roman" w:hAnsi="Times New Roman"/>
          <w:szCs w:val="24"/>
        </w:rPr>
        <w:t>that</w:t>
      </w:r>
      <w:r>
        <w:rPr>
          <w:rFonts w:ascii="Times New Roman" w:hAnsi="Times New Roman"/>
          <w:szCs w:val="24"/>
        </w:rPr>
        <w:t xml:space="preserve"> study the perceptions of caregivers and educators together.</w:t>
      </w:r>
    </w:p>
    <w:p w:rsidR="00AD0B9D" w:rsidRPr="00746938" w:rsidRDefault="00AD0B9D" w:rsidP="00AD0B9D">
      <w:pPr>
        <w:pStyle w:val="BodyA"/>
        <w:spacing w:line="480" w:lineRule="auto"/>
        <w:rPr>
          <w:rFonts w:ascii="Times New Roman" w:hAnsi="Times New Roman"/>
          <w:szCs w:val="24"/>
        </w:rPr>
      </w:pPr>
      <w:r w:rsidRPr="00D45FE4">
        <w:rPr>
          <w:rFonts w:ascii="Times New Roman" w:hAnsi="Times New Roman"/>
          <w:b/>
          <w:szCs w:val="24"/>
        </w:rPr>
        <w:tab/>
      </w:r>
      <w:proofErr w:type="gramStart"/>
      <w:r>
        <w:rPr>
          <w:rFonts w:ascii="Times New Roman" w:hAnsi="Times New Roman"/>
          <w:b/>
          <w:szCs w:val="24"/>
        </w:rPr>
        <w:t>Caregiver and educator experiences</w:t>
      </w:r>
      <w:r w:rsidRPr="00D45FE4">
        <w:rPr>
          <w:rFonts w:ascii="Times New Roman" w:hAnsi="Times New Roman"/>
          <w:b/>
          <w:szCs w:val="24"/>
        </w:rPr>
        <w:t>.</w:t>
      </w:r>
      <w:proofErr w:type="gramEnd"/>
      <w:r w:rsidRPr="00D45FE4">
        <w:rPr>
          <w:rFonts w:ascii="Times New Roman" w:hAnsi="Times New Roman"/>
          <w:b/>
          <w:szCs w:val="24"/>
        </w:rPr>
        <w:t xml:space="preserve"> </w:t>
      </w:r>
      <w:r>
        <w:rPr>
          <w:rFonts w:ascii="Times New Roman" w:hAnsi="Times New Roman"/>
          <w:szCs w:val="24"/>
        </w:rPr>
        <w:t>I first present findings from four current quasi-experimental and qualitative studies. The</w:t>
      </w:r>
      <w:r w:rsidR="0057421B">
        <w:rPr>
          <w:rFonts w:ascii="Times New Roman" w:hAnsi="Times New Roman"/>
          <w:szCs w:val="24"/>
        </w:rPr>
        <w:t xml:space="preserve">n, I review eight conversation </w:t>
      </w:r>
      <w:r>
        <w:rPr>
          <w:rFonts w:ascii="Times New Roman" w:hAnsi="Times New Roman"/>
          <w:szCs w:val="24"/>
        </w:rPr>
        <w:t xml:space="preserve">and discourse analysis studies from 1983 to 2010. I present these research studies around two themes: (1) </w:t>
      </w:r>
      <w:r w:rsidRPr="00F95FA4">
        <w:rPr>
          <w:rFonts w:ascii="Times New Roman" w:hAnsi="Times New Roman"/>
          <w:i/>
          <w:szCs w:val="24"/>
        </w:rPr>
        <w:t>perceptions</w:t>
      </w:r>
      <w:r>
        <w:rPr>
          <w:rFonts w:ascii="Times New Roman" w:hAnsi="Times New Roman"/>
          <w:szCs w:val="24"/>
        </w:rPr>
        <w:t xml:space="preserve"> of caregivers and educators </w:t>
      </w:r>
      <w:r w:rsidR="00EA1AD2">
        <w:rPr>
          <w:rFonts w:ascii="Times New Roman" w:hAnsi="Times New Roman"/>
          <w:szCs w:val="24"/>
        </w:rPr>
        <w:t>of</w:t>
      </w:r>
      <w:r>
        <w:rPr>
          <w:rFonts w:ascii="Times New Roman" w:hAnsi="Times New Roman"/>
          <w:szCs w:val="24"/>
        </w:rPr>
        <w:t xml:space="preserve"> decision making</w:t>
      </w:r>
      <w:r w:rsidR="00EA1AD2">
        <w:rPr>
          <w:rFonts w:ascii="Times New Roman" w:hAnsi="Times New Roman"/>
          <w:szCs w:val="24"/>
        </w:rPr>
        <w:t xml:space="preserve"> meetings</w:t>
      </w:r>
      <w:r>
        <w:rPr>
          <w:rFonts w:ascii="Times New Roman" w:hAnsi="Times New Roman"/>
          <w:szCs w:val="24"/>
        </w:rPr>
        <w:t xml:space="preserve">, and (2) </w:t>
      </w:r>
      <w:r w:rsidRPr="00F95FA4">
        <w:rPr>
          <w:rFonts w:ascii="Times New Roman" w:hAnsi="Times New Roman"/>
          <w:i/>
          <w:szCs w:val="24"/>
        </w:rPr>
        <w:t>interactions</w:t>
      </w:r>
      <w:r>
        <w:rPr>
          <w:rFonts w:ascii="Times New Roman" w:hAnsi="Times New Roman"/>
          <w:szCs w:val="24"/>
        </w:rPr>
        <w:t xml:space="preserve"> between caregivers and educators within decision making meetings.</w:t>
      </w:r>
    </w:p>
    <w:p w:rsidR="00AD0B9D" w:rsidRDefault="00AD0B9D" w:rsidP="00AD0B9D">
      <w:pPr>
        <w:pStyle w:val="BodyA"/>
        <w:spacing w:line="480" w:lineRule="auto"/>
        <w:rPr>
          <w:rFonts w:ascii="Times New Roman" w:hAnsi="Times New Roman"/>
          <w:szCs w:val="24"/>
        </w:rPr>
      </w:pPr>
      <w:r>
        <w:rPr>
          <w:rFonts w:ascii="Times New Roman" w:hAnsi="Times New Roman"/>
          <w:szCs w:val="24"/>
        </w:rPr>
        <w:tab/>
      </w:r>
      <w:proofErr w:type="gramStart"/>
      <w:r>
        <w:rPr>
          <w:rFonts w:ascii="Times New Roman" w:hAnsi="Times New Roman"/>
          <w:b/>
          <w:i/>
          <w:szCs w:val="24"/>
        </w:rPr>
        <w:t>Perceptions of caregivers and educators</w:t>
      </w:r>
      <w:r w:rsidRPr="0038738C">
        <w:rPr>
          <w:rFonts w:ascii="Times New Roman" w:hAnsi="Times New Roman"/>
          <w:b/>
          <w:i/>
          <w:szCs w:val="24"/>
        </w:rPr>
        <w:t>.</w:t>
      </w:r>
      <w:proofErr w:type="gramEnd"/>
      <w:r w:rsidR="00F95FA4">
        <w:rPr>
          <w:rFonts w:ascii="Times New Roman" w:hAnsi="Times New Roman"/>
          <w:szCs w:val="24"/>
        </w:rPr>
        <w:t xml:space="preserve"> I review f</w:t>
      </w:r>
      <w:r>
        <w:rPr>
          <w:rFonts w:ascii="Times New Roman" w:hAnsi="Times New Roman"/>
          <w:szCs w:val="24"/>
        </w:rPr>
        <w:t xml:space="preserve">our studies </w:t>
      </w:r>
      <w:r w:rsidR="00F95FA4">
        <w:rPr>
          <w:rFonts w:ascii="Times New Roman" w:hAnsi="Times New Roman"/>
          <w:szCs w:val="24"/>
        </w:rPr>
        <w:t>on</w:t>
      </w:r>
      <w:r>
        <w:rPr>
          <w:rFonts w:ascii="Times New Roman" w:hAnsi="Times New Roman"/>
          <w:szCs w:val="24"/>
        </w:rPr>
        <w:t xml:space="preserve"> the perceptions of caregivers and educators </w:t>
      </w:r>
      <w:r w:rsidR="00EA1AD2">
        <w:rPr>
          <w:rFonts w:ascii="Times New Roman" w:hAnsi="Times New Roman"/>
          <w:szCs w:val="24"/>
        </w:rPr>
        <w:t>regarding the same IEP meeting they attended together</w:t>
      </w:r>
      <w:r>
        <w:rPr>
          <w:rFonts w:ascii="Times New Roman" w:hAnsi="Times New Roman"/>
          <w:szCs w:val="24"/>
        </w:rPr>
        <w:t>: (1) Jones and Gansle’s (2010) quasi-experimental study of satisfaction after one group received a pre-IEP communication training; (2) Laluvein’s (2007) study examining perceptions of a community of practice framework; (3) Laluvein’s (2010) study of teachers and parents working together; (4) Ru</w:t>
      </w:r>
      <w:r w:rsidR="00CC33FA">
        <w:rPr>
          <w:rFonts w:ascii="Times New Roman" w:hAnsi="Times New Roman"/>
          <w:szCs w:val="24"/>
        </w:rPr>
        <w:t>ppar’s and Gaffney’s</w:t>
      </w:r>
      <w:r>
        <w:rPr>
          <w:rFonts w:ascii="Times New Roman" w:hAnsi="Times New Roman"/>
          <w:szCs w:val="24"/>
        </w:rPr>
        <w:t xml:space="preserve"> (2011) case study of a referral meeting for a five year old transferring to Kindergarten. </w:t>
      </w:r>
    </w:p>
    <w:p w:rsidR="00AD0B9D" w:rsidRDefault="00AD0B9D" w:rsidP="00AD0B9D">
      <w:pPr>
        <w:pStyle w:val="Body"/>
        <w:spacing w:line="480" w:lineRule="auto"/>
        <w:rPr>
          <w:rFonts w:ascii="Times New Roman" w:hAnsi="Times New Roman"/>
        </w:rPr>
      </w:pPr>
      <w:r>
        <w:rPr>
          <w:rFonts w:ascii="Times New Roman" w:hAnsi="Times New Roman"/>
          <w:b/>
        </w:rPr>
        <w:tab/>
      </w:r>
      <w:r w:rsidR="00F95FA4" w:rsidRPr="00F95FA4">
        <w:rPr>
          <w:rFonts w:ascii="Times New Roman" w:hAnsi="Times New Roman"/>
        </w:rPr>
        <w:t>First,</w:t>
      </w:r>
      <w:r w:rsidR="00F95FA4">
        <w:rPr>
          <w:rFonts w:ascii="Times New Roman" w:hAnsi="Times New Roman"/>
          <w:b/>
        </w:rPr>
        <w:t xml:space="preserve"> </w:t>
      </w:r>
      <w:r w:rsidR="00EA1AD2">
        <w:rPr>
          <w:rFonts w:ascii="Times New Roman" w:hAnsi="Times New Roman"/>
        </w:rPr>
        <w:t>Jones and</w:t>
      </w:r>
      <w:r>
        <w:rPr>
          <w:rFonts w:ascii="Times New Roman" w:hAnsi="Times New Roman"/>
        </w:rPr>
        <w:t xml:space="preserve"> Gansle (</w:t>
      </w:r>
      <w:r w:rsidRPr="00E6499D">
        <w:rPr>
          <w:rFonts w:ascii="Times New Roman" w:hAnsi="Times New Roman"/>
        </w:rPr>
        <w:t>2010</w:t>
      </w:r>
      <w:r>
        <w:rPr>
          <w:rFonts w:ascii="Times New Roman" w:hAnsi="Times New Roman"/>
        </w:rPr>
        <w:t>)</w:t>
      </w:r>
      <w:r w:rsidRPr="00E6499D">
        <w:rPr>
          <w:rFonts w:ascii="Times New Roman" w:hAnsi="Times New Roman"/>
        </w:rPr>
        <w:t xml:space="preserve"> examined parent involvement and satisfaction as determined by parent and professionals</w:t>
      </w:r>
      <w:r>
        <w:rPr>
          <w:rFonts w:ascii="Times New Roman" w:hAnsi="Times New Roman"/>
        </w:rPr>
        <w:t>’</w:t>
      </w:r>
      <w:r w:rsidRPr="00E6499D">
        <w:rPr>
          <w:rFonts w:ascii="Times New Roman" w:hAnsi="Times New Roman"/>
        </w:rPr>
        <w:t xml:space="preserve"> responses</w:t>
      </w:r>
      <w:r>
        <w:rPr>
          <w:rFonts w:ascii="Times New Roman" w:hAnsi="Times New Roman"/>
        </w:rPr>
        <w:t xml:space="preserve"> to 11 item survey and time-sampling of meetings. The authors found from their 41 meeting observations that the higher socioeconomic status of parents (SES) based on parent education level and free/reduced lunch rates) positively </w:t>
      </w:r>
      <w:r>
        <w:rPr>
          <w:rFonts w:ascii="Times New Roman" w:hAnsi="Times New Roman"/>
        </w:rPr>
        <w:lastRenderedPageBreak/>
        <w:t>related to offe</w:t>
      </w:r>
      <w:r w:rsidR="00EA1AD2">
        <w:rPr>
          <w:rFonts w:ascii="Times New Roman" w:hAnsi="Times New Roman"/>
        </w:rPr>
        <w:t xml:space="preserve">ring more input in IEP meetings. </w:t>
      </w:r>
      <w:r>
        <w:rPr>
          <w:rFonts w:ascii="Times New Roman" w:hAnsi="Times New Roman"/>
        </w:rPr>
        <w:t xml:space="preserve">The experimental group of parents (n=20) received a pre-IEP training conference that addressed communication strategies within IEP meetings. Observations of parental input per minute in the meeting showed no difference between the control group and the treatment group in terms of participation. Similar to Martin and his colleagues study (2006), even though the researchers </w:t>
      </w:r>
      <w:r w:rsidRPr="00E6499D">
        <w:rPr>
          <w:rFonts w:ascii="Times New Roman" w:hAnsi="Times New Roman"/>
          <w:i/>
        </w:rPr>
        <w:t>observed</w:t>
      </w:r>
      <w:r>
        <w:rPr>
          <w:rFonts w:ascii="Times New Roman" w:hAnsi="Times New Roman"/>
        </w:rPr>
        <w:t xml:space="preserve"> differences in participation, parents of all SES domains in Jones and Gansle’s study </w:t>
      </w:r>
      <w:r w:rsidRPr="00E6499D">
        <w:rPr>
          <w:rFonts w:ascii="Times New Roman" w:hAnsi="Times New Roman"/>
          <w:i/>
        </w:rPr>
        <w:t>reported</w:t>
      </w:r>
      <w:r>
        <w:rPr>
          <w:rFonts w:ascii="Times New Roman" w:hAnsi="Times New Roman"/>
        </w:rPr>
        <w:t xml:space="preserve"> meaningful involvement and satisfaction with meetings. Likewise, parents, teachers, and administrators reported that the mini-conferences were helpful in increasing participation. </w:t>
      </w:r>
    </w:p>
    <w:p w:rsidR="00AD0B9D" w:rsidRPr="00E64C5A" w:rsidRDefault="00AD0B9D" w:rsidP="00AD0B9D">
      <w:pPr>
        <w:pStyle w:val="Body"/>
        <w:spacing w:line="480" w:lineRule="auto"/>
        <w:rPr>
          <w:rFonts w:ascii="Times New Roman" w:hAnsi="Times New Roman"/>
        </w:rPr>
      </w:pPr>
      <w:r>
        <w:rPr>
          <w:rFonts w:ascii="Times New Roman" w:hAnsi="Times New Roman"/>
        </w:rPr>
        <w:tab/>
        <w:t xml:space="preserve">In addition, both teacher and administrator surveys showed a statistically significant difference in educator perceptions of parent participation. Teachers involved in mini conferences reported higher parent participation, and administrators reported significantly higher perception of the involvement of higher SES parents. Both results </w:t>
      </w:r>
      <w:r w:rsidR="00EA1AD2">
        <w:rPr>
          <w:rFonts w:ascii="Times New Roman" w:hAnsi="Times New Roman"/>
        </w:rPr>
        <w:t>suggest</w:t>
      </w:r>
      <w:r w:rsidR="00CE1526">
        <w:rPr>
          <w:rFonts w:ascii="Times New Roman" w:hAnsi="Times New Roman"/>
        </w:rPr>
        <w:t>ed</w:t>
      </w:r>
      <w:r w:rsidR="00BB557A">
        <w:rPr>
          <w:rFonts w:ascii="Times New Roman" w:hAnsi="Times New Roman"/>
        </w:rPr>
        <w:t xml:space="preserve"> that whereas </w:t>
      </w:r>
      <w:r>
        <w:rPr>
          <w:rFonts w:ascii="Times New Roman" w:hAnsi="Times New Roman"/>
        </w:rPr>
        <w:t xml:space="preserve">mini-conferences did not result in observed increase of interaction, </w:t>
      </w:r>
      <w:r w:rsidR="00CE1526">
        <w:rPr>
          <w:rFonts w:ascii="Times New Roman" w:hAnsi="Times New Roman"/>
        </w:rPr>
        <w:t xml:space="preserve">educator </w:t>
      </w:r>
      <w:r>
        <w:rPr>
          <w:rFonts w:ascii="Times New Roman" w:hAnsi="Times New Roman"/>
        </w:rPr>
        <w:t xml:space="preserve">positive </w:t>
      </w:r>
      <w:r w:rsidRPr="00E6499D">
        <w:rPr>
          <w:rFonts w:ascii="Times New Roman" w:hAnsi="Times New Roman"/>
          <w:i/>
        </w:rPr>
        <w:t xml:space="preserve">perceptions </w:t>
      </w:r>
      <w:r>
        <w:rPr>
          <w:rFonts w:ascii="Times New Roman" w:hAnsi="Times New Roman"/>
        </w:rPr>
        <w:t>of parent involvement inc</w:t>
      </w:r>
      <w:r w:rsidR="00CE1526">
        <w:rPr>
          <w:rFonts w:ascii="Times New Roman" w:hAnsi="Times New Roman"/>
        </w:rPr>
        <w:t>reased with the mini-conference</w:t>
      </w:r>
      <w:r>
        <w:rPr>
          <w:rFonts w:ascii="Times New Roman" w:hAnsi="Times New Roman"/>
        </w:rPr>
        <w:t xml:space="preserve">. Given this study and similar findings (Martin et al, 2006), it therefore becomes important to separate </w:t>
      </w:r>
      <w:r w:rsidRPr="00CE1526">
        <w:rPr>
          <w:rFonts w:ascii="Times New Roman" w:hAnsi="Times New Roman"/>
          <w:i/>
        </w:rPr>
        <w:t>perceptions</w:t>
      </w:r>
      <w:r>
        <w:rPr>
          <w:rFonts w:ascii="Times New Roman" w:hAnsi="Times New Roman"/>
        </w:rPr>
        <w:t xml:space="preserve"> of involvement from actual </w:t>
      </w:r>
      <w:r w:rsidRPr="00CE1526">
        <w:rPr>
          <w:rFonts w:ascii="Times New Roman" w:hAnsi="Times New Roman"/>
          <w:i/>
        </w:rPr>
        <w:t>interactions</w:t>
      </w:r>
      <w:r>
        <w:rPr>
          <w:rFonts w:ascii="Times New Roman" w:hAnsi="Times New Roman"/>
        </w:rPr>
        <w:t xml:space="preserve">. Parents may be entirely satisfied with a limited level of participation that researchers consider unacceptable. Of interest is how such satisfaction is actively maintained through the meeting talk within meetings that both involve parent training on communication and meeting purpose, and meetings that do not involve training.  </w:t>
      </w:r>
    </w:p>
    <w:p w:rsidR="00CE1526" w:rsidRDefault="00AD0B9D" w:rsidP="00AD0B9D">
      <w:pPr>
        <w:spacing w:line="480" w:lineRule="auto"/>
      </w:pPr>
      <w:r>
        <w:tab/>
      </w:r>
      <w:r w:rsidR="00CE1526">
        <w:t xml:space="preserve">In the second study of caregiver and educator perceptions reviewed, </w:t>
      </w:r>
      <w:r w:rsidRPr="00147BB5">
        <w:t xml:space="preserve">Laluvein </w:t>
      </w:r>
      <w:r>
        <w:t xml:space="preserve">(2007, </w:t>
      </w:r>
      <w:r w:rsidRPr="00147BB5">
        <w:t>2010</w:t>
      </w:r>
      <w:r>
        <w:t xml:space="preserve">) conducted an interview study with ten parents and ten teachers of ten primary students in the United Kingdom regarding their perceptions of working together. In </w:t>
      </w:r>
      <w:r w:rsidRPr="007F1AC3">
        <w:t>Laluvein</w:t>
      </w:r>
      <w:r>
        <w:t xml:space="preserve">’s </w:t>
      </w:r>
      <w:r w:rsidRPr="007F1AC3">
        <w:t xml:space="preserve">(2007) </w:t>
      </w:r>
      <w:r>
        <w:t>first report from this data set, she</w:t>
      </w:r>
      <w:r w:rsidRPr="007F1AC3">
        <w:t xml:space="preserve"> </w:t>
      </w:r>
      <w:r>
        <w:t>examined perceptions of IEP meetings for their</w:t>
      </w:r>
      <w:r w:rsidRPr="007F1AC3">
        <w:t xml:space="preserve"> potential for shared </w:t>
      </w:r>
      <w:r w:rsidRPr="007F1AC3">
        <w:lastRenderedPageBreak/>
        <w:t>decision making practices in community of practice formats (Wenger, 1998)</w:t>
      </w:r>
      <w:r>
        <w:t>. H</w:t>
      </w:r>
      <w:r w:rsidRPr="007F1AC3">
        <w:t xml:space="preserve">er study revealed differential decision making power between parents and teachers. Laluvein (2007) reported that four teacher parent dyads shared information and stories in a way similar to communities of practice frameworks. For these four dyads, participants influenced decision making, even if parents did not make specific decisions. </w:t>
      </w:r>
      <w:r w:rsidRPr="00147BB5">
        <w:t xml:space="preserve"> </w:t>
      </w:r>
      <w:r w:rsidRPr="007F1AC3">
        <w:t>Both parents and teachers reported that sharing information either increased or decreased over time as trust or mistrust grew.</w:t>
      </w:r>
      <w:r>
        <w:t xml:space="preserve"> </w:t>
      </w:r>
      <w:r w:rsidRPr="007F1AC3">
        <w:t xml:space="preserve">Teachers shared negative views of alternative strategies and programs as well as negative assumptions of some students. </w:t>
      </w:r>
    </w:p>
    <w:p w:rsidR="00AD0B9D" w:rsidRDefault="00CE1526" w:rsidP="00AD0B9D">
      <w:pPr>
        <w:spacing w:line="480" w:lineRule="auto"/>
      </w:pPr>
      <w:r>
        <w:tab/>
      </w:r>
      <w:r w:rsidR="00AD0B9D" w:rsidRPr="007F1AC3">
        <w:t>Si</w:t>
      </w:r>
      <w:r w:rsidR="00AD0B9D">
        <w:t>milar to Hogansen and her colleagues</w:t>
      </w:r>
      <w:r w:rsidR="00AD0B9D" w:rsidRPr="007F1AC3">
        <w:t xml:space="preserve"> </w:t>
      </w:r>
      <w:r>
        <w:t xml:space="preserve">(2008) </w:t>
      </w:r>
      <w:r w:rsidR="00AD0B9D" w:rsidRPr="007F1AC3">
        <w:t>findings</w:t>
      </w:r>
      <w:r w:rsidR="00AD0B9D">
        <w:t xml:space="preserve"> with young women</w:t>
      </w:r>
      <w:r w:rsidR="00AD0B9D" w:rsidRPr="007F1AC3">
        <w:t xml:space="preserve">, the teachers </w:t>
      </w:r>
      <w:r>
        <w:t xml:space="preserve">in Laluvein’s study (2007) </w:t>
      </w:r>
      <w:r w:rsidR="00AD0B9D" w:rsidRPr="007F1AC3">
        <w:t xml:space="preserve">also shared that parents had unrealistic expectations for students. Further, teachers expressed that parents failed to understand their work with their child, and did not trust them to do their job well. Parents described moments of confrontation with teachers over contrasting views, negative assumptions, or other areas of conflict that resulted in alienation and marginalization within decision making. </w:t>
      </w:r>
    </w:p>
    <w:p w:rsidR="00AD0B9D" w:rsidRDefault="00AD0B9D" w:rsidP="00AD0B9D">
      <w:pPr>
        <w:spacing w:line="480" w:lineRule="auto"/>
      </w:pPr>
      <w:r>
        <w:tab/>
      </w:r>
      <w:r w:rsidRPr="007F1AC3">
        <w:t xml:space="preserve">Mothers noted a change in teacher attitudes whenever their interaction with teachers did not include absolute acceptance and support for everything the school was doing for their children. For instance, parents reported that after bringing advocates to meetings or taking notes during meetings and having everyone sign, their relationships with the school teachers and administrators were noticeably less warm. Teachers reported feeling undermined and disrespected when parents questioned their practices or made suggestions. </w:t>
      </w:r>
      <w:r>
        <w:t xml:space="preserve">Of interest is how and if these feelings are expressed within the talk of the meeting, rather than in perceptions afterward. </w:t>
      </w:r>
    </w:p>
    <w:p w:rsidR="00AD0B9D" w:rsidRDefault="00AD0B9D" w:rsidP="00AD0B9D">
      <w:pPr>
        <w:spacing w:line="480" w:lineRule="auto"/>
      </w:pPr>
      <w:r>
        <w:lastRenderedPageBreak/>
        <w:tab/>
      </w:r>
      <w:r w:rsidR="00F935B6">
        <w:t>The third study reviewed here, i</w:t>
      </w:r>
      <w:r>
        <w:t>n Laluvein’s (2010) report</w:t>
      </w:r>
      <w:r w:rsidR="00F935B6">
        <w:t>ed</w:t>
      </w:r>
      <w:r>
        <w:t xml:space="preserve"> on the same data set </w:t>
      </w:r>
      <w:r w:rsidR="00F935B6">
        <w:t xml:space="preserve">but this time </w:t>
      </w:r>
      <w:r>
        <w:t>looking at working partnerships between par</w:t>
      </w:r>
      <w:r w:rsidR="00F935B6">
        <w:t>ents and teachers. S</w:t>
      </w:r>
      <w:r>
        <w:t>he reported that s</w:t>
      </w:r>
      <w:r w:rsidRPr="007F1AC3">
        <w:t>ome teachers seemed to value parent expertise more than others. In one working partnership, the teacher remarked that the mother’s frequent sharing of information “</w:t>
      </w:r>
      <w:r w:rsidRPr="007F1AC3">
        <w:rPr>
          <w:color w:val="141413"/>
        </w:rPr>
        <w:t xml:space="preserve">enhanced our understanding rather than changed our opinion” (Laluvein, 2010, p. 198). Teachers and parents did not share the same value for information that came from parents or from sources outside the school, with one parent commenting: “‘there should be much more respect for what people know” (Laluvein, 2010, p. 197). Little evidence from interviews showed that negotiation occurred after parents shared information. Some teachers negotiated with parents more than others, and the author shared two instances in which shared decision making was attempted, but failed </w:t>
      </w:r>
      <w:r w:rsidR="00177A84">
        <w:rPr>
          <w:color w:val="141413"/>
        </w:rPr>
        <w:t xml:space="preserve">in the first instance </w:t>
      </w:r>
      <w:r w:rsidRPr="007F1AC3">
        <w:rPr>
          <w:color w:val="141413"/>
        </w:rPr>
        <w:t>due to lack of teacher follow-through on agreed supports</w:t>
      </w:r>
      <w:r w:rsidR="00177A84">
        <w:rPr>
          <w:color w:val="141413"/>
        </w:rPr>
        <w:t>,</w:t>
      </w:r>
      <w:r w:rsidRPr="007F1AC3">
        <w:rPr>
          <w:color w:val="141413"/>
        </w:rPr>
        <w:t xml:space="preserve"> and</w:t>
      </w:r>
      <w:r w:rsidR="00177A84">
        <w:rPr>
          <w:color w:val="141413"/>
        </w:rPr>
        <w:t xml:space="preserve"> in the second instance to</w:t>
      </w:r>
      <w:r w:rsidRPr="007F1AC3">
        <w:rPr>
          <w:color w:val="141413"/>
        </w:rPr>
        <w:t xml:space="preserve"> lack of parent follow through on school demands. </w:t>
      </w:r>
      <w:r>
        <w:t xml:space="preserve">Of interest is not only how these moments were perceived after the meeting, but how these moments </w:t>
      </w:r>
      <w:r w:rsidR="00EA1AD2">
        <w:t>occurred</w:t>
      </w:r>
      <w:r>
        <w:t xml:space="preserve"> within the meeting</w:t>
      </w:r>
      <w:r w:rsidR="00EA1AD2">
        <w:t xml:space="preserve"> as caregivers and educators</w:t>
      </w:r>
      <w:r>
        <w:t xml:space="preserve"> manage</w:t>
      </w:r>
      <w:r w:rsidR="00EA1AD2">
        <w:t>d</w:t>
      </w:r>
      <w:r>
        <w:t xml:space="preserve"> and negotiate</w:t>
      </w:r>
      <w:r w:rsidR="00EA1AD2">
        <w:t>d the sharing of decisions</w:t>
      </w:r>
      <w:r>
        <w:t xml:space="preserve">. </w:t>
      </w:r>
    </w:p>
    <w:p w:rsidR="00CC33FA" w:rsidRDefault="00AD0B9D" w:rsidP="00AD0B9D">
      <w:pPr>
        <w:spacing w:line="480" w:lineRule="auto"/>
      </w:pPr>
      <w:r>
        <w:tab/>
      </w:r>
      <w:r w:rsidR="00177A84">
        <w:t xml:space="preserve">In the fourth and final study reviewed in perceptions of caregivers and educators, </w:t>
      </w:r>
      <w:r>
        <w:t xml:space="preserve">Ruppar </w:t>
      </w:r>
      <w:r w:rsidR="00CC33FA">
        <w:t xml:space="preserve">and Gaffney </w:t>
      </w:r>
      <w:r>
        <w:t xml:space="preserve">(2011) observed lack of shared decision making interactions in one IEP meeting. </w:t>
      </w:r>
      <w:r w:rsidRPr="007F1AC3">
        <w:t>In a</w:t>
      </w:r>
      <w:r w:rsidR="00EA1AD2">
        <w:t xml:space="preserve"> case study with</w:t>
      </w:r>
      <w:r w:rsidRPr="007F1AC3">
        <w:t xml:space="preserve"> team members for o</w:t>
      </w:r>
      <w:r w:rsidR="00821E92">
        <w:t xml:space="preserve">ne initial IEP meeting, Ruppar </w:t>
      </w:r>
      <w:r w:rsidR="00CC33FA">
        <w:t xml:space="preserve">and Gaffney </w:t>
      </w:r>
      <w:r w:rsidRPr="007F1AC3">
        <w:t xml:space="preserve">found that team members held different opinions about decisions, but mainly remained silent during the meeting, and shared their opinion only afterwards in interviews. The facilitator used the IEP form as a guide to lead the meeting, which induced the beginnings and endings of conversation points. Ruppar </w:t>
      </w:r>
      <w:r w:rsidR="00CC33FA">
        <w:t xml:space="preserve">and Gaffney </w:t>
      </w:r>
      <w:r w:rsidRPr="007F1AC3">
        <w:t>observed that this prompted a turn-taking interaction which reduced decision making oppo</w:t>
      </w:r>
      <w:r w:rsidR="00EA1AD2">
        <w:t>r</w:t>
      </w:r>
      <w:r w:rsidRPr="007F1AC3">
        <w:t>tunities for discussion of assessment information and IEP goals.</w:t>
      </w:r>
      <w:r>
        <w:t xml:space="preserve"> </w:t>
      </w:r>
      <w:r w:rsidRPr="007F1AC3">
        <w:t xml:space="preserve">Informal communication prior to the meeting also affected the decisions, but how was impossible to </w:t>
      </w:r>
      <w:r w:rsidRPr="007F1AC3">
        <w:lastRenderedPageBreak/>
        <w:t xml:space="preserve">determine with this study. </w:t>
      </w:r>
      <w:r>
        <w:t xml:space="preserve">The special educator showed up to the meeting with the majority of the IEP already completed. </w:t>
      </w:r>
      <w:r w:rsidR="00821E92">
        <w:tab/>
      </w:r>
    </w:p>
    <w:p w:rsidR="00AD0B9D" w:rsidRPr="007F1AC3" w:rsidRDefault="00CC33FA" w:rsidP="00AD0B9D">
      <w:pPr>
        <w:spacing w:line="480" w:lineRule="auto"/>
      </w:pPr>
      <w:r>
        <w:tab/>
      </w:r>
      <w:r w:rsidR="00821E92">
        <w:t>Ruppar</w:t>
      </w:r>
      <w:r w:rsidR="00AD0B9D" w:rsidRPr="007F1AC3">
        <w:t xml:space="preserve"> </w:t>
      </w:r>
      <w:r>
        <w:t xml:space="preserve">and Gaffney (2011) </w:t>
      </w:r>
      <w:r w:rsidR="00AD0B9D" w:rsidRPr="007F1AC3">
        <w:t>did observe an unfortunate result of lack of communication</w:t>
      </w:r>
      <w:r w:rsidR="00AD0B9D">
        <w:t xml:space="preserve"> between educators</w:t>
      </w:r>
      <w:r w:rsidR="00AD0B9D" w:rsidRPr="007F1AC3">
        <w:t xml:space="preserve"> in that the special education teacher had written an IEP goal prior to the meeting that was inappropriate given </w:t>
      </w:r>
      <w:r w:rsidR="00AD0B9D">
        <w:t xml:space="preserve">the </w:t>
      </w:r>
      <w:r w:rsidR="00AD0B9D" w:rsidRPr="007F1AC3">
        <w:t xml:space="preserve">evaluation </w:t>
      </w:r>
      <w:r w:rsidR="00AD0B9D">
        <w:t>resu</w:t>
      </w:r>
      <w:r w:rsidR="00BB557A">
        <w:t>lts shared in the meeting. Although</w:t>
      </w:r>
      <w:r w:rsidR="00AD0B9D">
        <w:t xml:space="preserve"> this goal changed, it did not change at the request of a parent, but rather the educator</w:t>
      </w:r>
      <w:r w:rsidR="00177A84">
        <w:t>’</w:t>
      </w:r>
      <w:r w:rsidR="00AD0B9D">
        <w:t xml:space="preserve">s coordinating assessment results to align with goals. Therefore, Ruppar’s </w:t>
      </w:r>
      <w:r>
        <w:t xml:space="preserve">and Gaffney’s </w:t>
      </w:r>
      <w:r w:rsidR="00AD0B9D">
        <w:t xml:space="preserve">case study showed again the unfortunate lack of parent involvement with </w:t>
      </w:r>
      <w:r w:rsidR="00177A84">
        <w:t xml:space="preserve">IEP </w:t>
      </w:r>
      <w:r w:rsidR="00AD0B9D">
        <w:t>decisions that matter for their child’s education.</w:t>
      </w:r>
    </w:p>
    <w:p w:rsidR="00AD0B9D" w:rsidRDefault="00AD0B9D" w:rsidP="00AD0B9D">
      <w:pPr>
        <w:pStyle w:val="BodyA"/>
        <w:spacing w:line="480" w:lineRule="auto"/>
        <w:rPr>
          <w:rFonts w:ascii="Times New Roman" w:hAnsi="Times New Roman"/>
        </w:rPr>
      </w:pPr>
      <w:r>
        <w:rPr>
          <w:rFonts w:ascii="Times New Roman" w:hAnsi="Times New Roman"/>
        </w:rPr>
        <w:tab/>
      </w:r>
      <w:proofErr w:type="gramStart"/>
      <w:r w:rsidRPr="00844A37">
        <w:rPr>
          <w:rFonts w:ascii="Times New Roman" w:hAnsi="Times New Roman"/>
          <w:i/>
        </w:rPr>
        <w:t>Summary of perceptions of caregivers and educators</w:t>
      </w:r>
      <w:r>
        <w:rPr>
          <w:rFonts w:ascii="Times New Roman" w:hAnsi="Times New Roman"/>
        </w:rPr>
        <w:t>.</w:t>
      </w:r>
      <w:proofErr w:type="gramEnd"/>
      <w:r>
        <w:rPr>
          <w:rFonts w:ascii="Times New Roman" w:hAnsi="Times New Roman"/>
        </w:rPr>
        <w:t xml:space="preserve"> All four meetings pointed to the successes and difficulties of negotiating decisions within IEP meetings. Jones and Gansle’s (2010) study, showed how participant perceptions of involvement differed from researcher observed perceptions of involvement. Laluvein (2007, 2010) noted how IEP meeting frameworks that involved sharing information resulted in perceptions of better partnership. Ruppar</w:t>
      </w:r>
      <w:r w:rsidR="00CC33FA">
        <w:rPr>
          <w:rFonts w:ascii="Times New Roman" w:hAnsi="Times New Roman"/>
        </w:rPr>
        <w:t xml:space="preserve"> </w:t>
      </w:r>
      <w:r w:rsidR="00CC33FA" w:rsidRPr="00CC33FA">
        <w:rPr>
          <w:rFonts w:ascii="Times New Roman" w:hAnsi="Times New Roman"/>
        </w:rPr>
        <w:t>and Gaffney</w:t>
      </w:r>
      <w:r>
        <w:rPr>
          <w:rFonts w:ascii="Times New Roman" w:hAnsi="Times New Roman"/>
        </w:rPr>
        <w:t xml:space="preserve"> (2011) showed how the IEP form was used as a guide to talk, and structured the meeting to limit decision making of parents. All four studies highlighted the limitations of examining caregiver and educator perceptions.</w:t>
      </w:r>
    </w:p>
    <w:p w:rsidR="00AD0B9D" w:rsidRPr="002B7644" w:rsidRDefault="00AD0B9D" w:rsidP="00AD0B9D">
      <w:pPr>
        <w:pStyle w:val="BodyA"/>
        <w:spacing w:line="480" w:lineRule="auto"/>
        <w:rPr>
          <w:rFonts w:ascii="Times New Roman" w:hAnsi="Times New Roman"/>
        </w:rPr>
      </w:pPr>
      <w:r>
        <w:tab/>
      </w:r>
      <w:r w:rsidRPr="002B7644">
        <w:rPr>
          <w:rFonts w:ascii="Times New Roman" w:hAnsi="Times New Roman"/>
        </w:rPr>
        <w:t xml:space="preserve">Perceptions of involvement in decision making did not agree with time-sampling of participation rates (Martin et al, 2006; Jones &amp; Gansle, 2010) with educators perceiving parents to be more involved than </w:t>
      </w:r>
      <w:r w:rsidR="00177A84">
        <w:rPr>
          <w:rFonts w:ascii="Times New Roman" w:hAnsi="Times New Roman"/>
        </w:rPr>
        <w:t xml:space="preserve">researchers observed in </w:t>
      </w:r>
      <w:r w:rsidRPr="002B7644">
        <w:rPr>
          <w:rFonts w:ascii="Times New Roman" w:hAnsi="Times New Roman"/>
        </w:rPr>
        <w:t xml:space="preserve">speaking turns </w:t>
      </w:r>
      <w:r w:rsidR="00177A84">
        <w:rPr>
          <w:rFonts w:ascii="Times New Roman" w:hAnsi="Times New Roman"/>
        </w:rPr>
        <w:t>within</w:t>
      </w:r>
      <w:r w:rsidRPr="002B7644">
        <w:rPr>
          <w:rFonts w:ascii="Times New Roman" w:hAnsi="Times New Roman"/>
        </w:rPr>
        <w:t xml:space="preserve"> meetings. Further, in Childre and Chambers (2004) study, parents perceived themselves as invol</w:t>
      </w:r>
      <w:r w:rsidR="00C46B38">
        <w:rPr>
          <w:rFonts w:ascii="Times New Roman" w:hAnsi="Times New Roman"/>
        </w:rPr>
        <w:t xml:space="preserve">ved until they were exposed to </w:t>
      </w:r>
      <w:r w:rsidRPr="002B7644">
        <w:rPr>
          <w:rFonts w:ascii="Times New Roman" w:hAnsi="Times New Roman"/>
        </w:rPr>
        <w:t xml:space="preserve">student centered planning processes and realized the potential for their children and themselves to be actively involved in planning. These studies reveal the instability of using </w:t>
      </w:r>
      <w:r w:rsidRPr="002B7644">
        <w:rPr>
          <w:rFonts w:ascii="Times New Roman" w:hAnsi="Times New Roman"/>
        </w:rPr>
        <w:lastRenderedPageBreak/>
        <w:t>perceptions to gauge the extent and quality of pa</w:t>
      </w:r>
      <w:r w:rsidR="000C1059">
        <w:rPr>
          <w:rFonts w:ascii="Times New Roman" w:hAnsi="Times New Roman"/>
        </w:rPr>
        <w:t>rent participation. C</w:t>
      </w:r>
      <w:r w:rsidR="0057421B">
        <w:rPr>
          <w:rFonts w:ascii="Times New Roman" w:hAnsi="Times New Roman"/>
        </w:rPr>
        <w:t>onversation</w:t>
      </w:r>
      <w:r w:rsidRPr="002B7644">
        <w:rPr>
          <w:rFonts w:ascii="Times New Roman" w:hAnsi="Times New Roman"/>
        </w:rPr>
        <w:t xml:space="preserve"> analysis and discourse analysis </w:t>
      </w:r>
      <w:r w:rsidRPr="000C1059">
        <w:rPr>
          <w:rFonts w:ascii="Times New Roman" w:hAnsi="Times New Roman"/>
        </w:rPr>
        <w:t>studies, however, show how participants negotiate participation with the actual talk of the meeting.</w:t>
      </w:r>
      <w:r w:rsidR="000C1059" w:rsidRPr="000C1059">
        <w:rPr>
          <w:rFonts w:ascii="Times New Roman" w:hAnsi="Times New Roman"/>
        </w:rPr>
        <w:t xml:space="preserve"> Because of the study of interactions in naturally occurring talk, </w:t>
      </w:r>
      <w:r w:rsidR="000C1059">
        <w:rPr>
          <w:rFonts w:ascii="Times New Roman" w:hAnsi="Times New Roman"/>
        </w:rPr>
        <w:t>in the next section, researchers made</w:t>
      </w:r>
      <w:r w:rsidR="000C1059" w:rsidRPr="000C1059">
        <w:rPr>
          <w:rFonts w:ascii="Times New Roman" w:hAnsi="Times New Roman"/>
        </w:rPr>
        <w:t xml:space="preserve"> claims about meeting structure and participant talk, </w:t>
      </w:r>
      <w:r w:rsidR="000C1059">
        <w:rPr>
          <w:rFonts w:ascii="Times New Roman" w:hAnsi="Times New Roman"/>
        </w:rPr>
        <w:t>claims unavailable to researchers studying perceptions</w:t>
      </w:r>
      <w:r w:rsidR="000C1059" w:rsidRPr="000C1059">
        <w:rPr>
          <w:rFonts w:ascii="Times New Roman" w:hAnsi="Times New Roman"/>
        </w:rPr>
        <w:t>.</w:t>
      </w:r>
    </w:p>
    <w:p w:rsidR="00AD0B9D" w:rsidRDefault="00AD0B9D" w:rsidP="00AD0B9D">
      <w:pPr>
        <w:pStyle w:val="BodyA"/>
        <w:spacing w:line="480" w:lineRule="auto"/>
        <w:rPr>
          <w:rFonts w:ascii="Times New Roman" w:hAnsi="Times New Roman"/>
          <w:szCs w:val="24"/>
        </w:rPr>
      </w:pPr>
      <w:r>
        <w:rPr>
          <w:rFonts w:ascii="Times New Roman" w:hAnsi="Times New Roman"/>
          <w:szCs w:val="24"/>
        </w:rPr>
        <w:tab/>
      </w:r>
      <w:proofErr w:type="gramStart"/>
      <w:r>
        <w:rPr>
          <w:rFonts w:ascii="Times New Roman" w:hAnsi="Times New Roman"/>
          <w:b/>
          <w:i/>
          <w:szCs w:val="24"/>
        </w:rPr>
        <w:t>Interactions between caregivers and educators</w:t>
      </w:r>
      <w:r w:rsidRPr="0038738C">
        <w:rPr>
          <w:rFonts w:ascii="Times New Roman" w:hAnsi="Times New Roman"/>
          <w:b/>
          <w:i/>
          <w:szCs w:val="24"/>
        </w:rPr>
        <w:t>.</w:t>
      </w:r>
      <w:proofErr w:type="gramEnd"/>
      <w:r w:rsidRPr="003278B5">
        <w:rPr>
          <w:rFonts w:ascii="Times New Roman" w:hAnsi="Times New Roman"/>
          <w:b/>
          <w:szCs w:val="24"/>
        </w:rPr>
        <w:t xml:space="preserve"> </w:t>
      </w:r>
      <w:r>
        <w:rPr>
          <w:rFonts w:ascii="Times New Roman" w:hAnsi="Times New Roman"/>
          <w:szCs w:val="24"/>
        </w:rPr>
        <w:t>Interactions between caregivers and educators within IEP meetings have be</w:t>
      </w:r>
      <w:r w:rsidR="0057421B">
        <w:rPr>
          <w:rFonts w:ascii="Times New Roman" w:hAnsi="Times New Roman"/>
          <w:szCs w:val="24"/>
        </w:rPr>
        <w:t>en studied from a conversation</w:t>
      </w:r>
      <w:r>
        <w:rPr>
          <w:rFonts w:ascii="Times New Roman" w:hAnsi="Times New Roman"/>
          <w:szCs w:val="24"/>
        </w:rPr>
        <w:t xml:space="preserve"> analysis approach (Dufon, 1993; Harris, 2010; Peters, 2003; Plum, 2008) and discourse analysis approaches (Mehan, 1983; Mehan</w:t>
      </w:r>
      <w:r w:rsidRPr="00B71106">
        <w:rPr>
          <w:rFonts w:ascii="Times New Roman" w:hAnsi="Times New Roman"/>
          <w:szCs w:val="24"/>
        </w:rPr>
        <w:t xml:space="preserve"> </w:t>
      </w:r>
      <w:r w:rsidRPr="00D45FE4">
        <w:rPr>
          <w:rFonts w:ascii="Times New Roman" w:hAnsi="Times New Roman"/>
          <w:szCs w:val="24"/>
        </w:rPr>
        <w:t>H</w:t>
      </w:r>
      <w:r>
        <w:rPr>
          <w:rFonts w:ascii="Times New Roman" w:hAnsi="Times New Roman"/>
          <w:szCs w:val="24"/>
        </w:rPr>
        <w:t xml:space="preserve">ertweck, and Meihls, </w:t>
      </w:r>
      <w:r w:rsidRPr="00D45FE4">
        <w:rPr>
          <w:rFonts w:ascii="Times New Roman" w:hAnsi="Times New Roman"/>
          <w:szCs w:val="24"/>
        </w:rPr>
        <w:t>1986</w:t>
      </w:r>
      <w:r>
        <w:rPr>
          <w:rFonts w:ascii="Times New Roman" w:hAnsi="Times New Roman"/>
          <w:szCs w:val="24"/>
        </w:rPr>
        <w:t xml:space="preserve">; Rogers, 2002; Rogers, 2003). I review all eight studies here with particular attention to findings, and how this particular study contributes to this small body of literature. </w:t>
      </w:r>
    </w:p>
    <w:p w:rsidR="00AD0B9D" w:rsidRDefault="00AD0B9D" w:rsidP="00AD0B9D">
      <w:pPr>
        <w:pStyle w:val="BodyA"/>
        <w:spacing w:line="480" w:lineRule="auto"/>
        <w:rPr>
          <w:rFonts w:ascii="Times New Roman" w:hAnsi="Times New Roman"/>
        </w:rPr>
      </w:pPr>
      <w:r>
        <w:rPr>
          <w:rFonts w:ascii="Times New Roman" w:hAnsi="Times New Roman"/>
          <w:szCs w:val="24"/>
        </w:rPr>
        <w:tab/>
      </w:r>
      <w:proofErr w:type="gramStart"/>
      <w:r w:rsidR="0057421B">
        <w:rPr>
          <w:rFonts w:ascii="Times New Roman" w:hAnsi="Times New Roman"/>
          <w:i/>
          <w:szCs w:val="24"/>
        </w:rPr>
        <w:t xml:space="preserve">Conversation </w:t>
      </w:r>
      <w:r w:rsidRPr="00B71106">
        <w:rPr>
          <w:rFonts w:ascii="Times New Roman" w:hAnsi="Times New Roman"/>
          <w:i/>
          <w:szCs w:val="24"/>
        </w:rPr>
        <w:t>analysis studies.</w:t>
      </w:r>
      <w:proofErr w:type="gramEnd"/>
      <w:r w:rsidR="00A56709">
        <w:rPr>
          <w:rFonts w:ascii="Times New Roman" w:hAnsi="Times New Roman"/>
        </w:rPr>
        <w:t xml:space="preserve"> I found f</w:t>
      </w:r>
      <w:r w:rsidR="0057421B">
        <w:rPr>
          <w:rFonts w:ascii="Times New Roman" w:hAnsi="Times New Roman"/>
        </w:rPr>
        <w:t>our conversation</w:t>
      </w:r>
      <w:r>
        <w:rPr>
          <w:rFonts w:ascii="Times New Roman" w:hAnsi="Times New Roman"/>
        </w:rPr>
        <w:t xml:space="preserve"> analysis studies involving st</w:t>
      </w:r>
      <w:r w:rsidR="00A56709">
        <w:rPr>
          <w:rFonts w:ascii="Times New Roman" w:hAnsi="Times New Roman"/>
        </w:rPr>
        <w:t>udy of IEP interactions</w:t>
      </w:r>
      <w:r>
        <w:rPr>
          <w:rFonts w:ascii="Times New Roman" w:hAnsi="Times New Roman"/>
        </w:rPr>
        <w:t xml:space="preserve">: (1) Harris’ (2010) study of rural, urban and suburban IEP discourse; (2) Peter’s (2003) study of impression management within IEP meetings; (3) Dufon’s (1993) study with psychologists and Spanish interpreters in referral meetings; and (4) Plum’s (2008) collective case study focusing on psychologists within referral meetings. </w:t>
      </w:r>
    </w:p>
    <w:p w:rsidR="00AD0B9D" w:rsidRDefault="00AD0B9D" w:rsidP="00AD0B9D">
      <w:pPr>
        <w:pStyle w:val="BodyA"/>
        <w:spacing w:line="480" w:lineRule="auto"/>
        <w:rPr>
          <w:rFonts w:ascii="Times New Roman" w:hAnsi="Times New Roman"/>
        </w:rPr>
      </w:pPr>
      <w:r>
        <w:rPr>
          <w:rFonts w:ascii="Times New Roman" w:hAnsi="Times New Roman"/>
        </w:rPr>
        <w:tab/>
      </w:r>
      <w:r w:rsidR="00177A84">
        <w:rPr>
          <w:rFonts w:ascii="Times New Roman" w:hAnsi="Times New Roman"/>
        </w:rPr>
        <w:t>First, i</w:t>
      </w:r>
      <w:r w:rsidRPr="007F1AC3">
        <w:rPr>
          <w:rFonts w:ascii="Times New Roman" w:hAnsi="Times New Roman"/>
        </w:rPr>
        <w:t>n the nine IEP meetings in Harris (2010) study, all educators showed up to the meeting with an al</w:t>
      </w:r>
      <w:r w:rsidR="00A56709">
        <w:rPr>
          <w:rFonts w:ascii="Times New Roman" w:hAnsi="Times New Roman"/>
        </w:rPr>
        <w:t>ready completed IEP. Harris</w:t>
      </w:r>
      <w:r w:rsidRPr="007F1AC3">
        <w:rPr>
          <w:rFonts w:ascii="Times New Roman" w:hAnsi="Times New Roman"/>
        </w:rPr>
        <w:t xml:space="preserve"> videotaped meetings between the special educator and parent, and</w:t>
      </w:r>
      <w:r w:rsidR="00A56709">
        <w:rPr>
          <w:rFonts w:ascii="Times New Roman" w:hAnsi="Times New Roman"/>
        </w:rPr>
        <w:t xml:space="preserve"> also</w:t>
      </w:r>
      <w:r w:rsidRPr="007F1AC3">
        <w:rPr>
          <w:rFonts w:ascii="Times New Roman" w:hAnsi="Times New Roman"/>
        </w:rPr>
        <w:t xml:space="preserve"> interviewed each parent. He then compared transcript data to parent perceptions from interviews. Harris did a word count</w:t>
      </w:r>
      <w:r w:rsidR="00177A84">
        <w:rPr>
          <w:rFonts w:ascii="Times New Roman" w:hAnsi="Times New Roman"/>
        </w:rPr>
        <w:t>,</w:t>
      </w:r>
      <w:r w:rsidRPr="007F1AC3">
        <w:rPr>
          <w:rFonts w:ascii="Times New Roman" w:hAnsi="Times New Roman"/>
        </w:rPr>
        <w:t xml:space="preserve"> and also counted the number of speaking turns between parents and educators in nine IEP meetings across three different settings (rural, suburban, and urban). He compared the numbers to ascertain equal par</w:t>
      </w:r>
      <w:r w:rsidR="00BB557A">
        <w:rPr>
          <w:rFonts w:ascii="Times New Roman" w:hAnsi="Times New Roman"/>
        </w:rPr>
        <w:t>ticipation and found that although</w:t>
      </w:r>
      <w:r>
        <w:rPr>
          <w:rFonts w:ascii="Times New Roman" w:hAnsi="Times New Roman"/>
        </w:rPr>
        <w:t xml:space="preserve"> there </w:t>
      </w:r>
      <w:r w:rsidRPr="007F1AC3">
        <w:rPr>
          <w:rFonts w:ascii="Times New Roman" w:hAnsi="Times New Roman"/>
        </w:rPr>
        <w:t>were an</w:t>
      </w:r>
      <w:r>
        <w:rPr>
          <w:rFonts w:ascii="Times New Roman" w:hAnsi="Times New Roman"/>
        </w:rPr>
        <w:t xml:space="preserve"> equal number of terms,</w:t>
      </w:r>
      <w:r w:rsidRPr="007F1AC3">
        <w:rPr>
          <w:rFonts w:ascii="Times New Roman" w:hAnsi="Times New Roman"/>
        </w:rPr>
        <w:t xml:space="preserve"> 50 % of parent turns were </w:t>
      </w:r>
      <w:r w:rsidRPr="007F1AC3">
        <w:rPr>
          <w:rFonts w:ascii="Times New Roman" w:hAnsi="Times New Roman"/>
        </w:rPr>
        <w:lastRenderedPageBreak/>
        <w:t xml:space="preserve">confirmation of the special educator’s previous utterance. </w:t>
      </w:r>
      <w:r>
        <w:rPr>
          <w:rFonts w:ascii="Times New Roman" w:hAnsi="Times New Roman"/>
        </w:rPr>
        <w:t>I</w:t>
      </w:r>
      <w:r w:rsidRPr="007F1AC3">
        <w:rPr>
          <w:rFonts w:ascii="Times New Roman" w:hAnsi="Times New Roman"/>
        </w:rPr>
        <w:t>n general</w:t>
      </w:r>
      <w:r>
        <w:rPr>
          <w:rFonts w:ascii="Times New Roman" w:hAnsi="Times New Roman"/>
        </w:rPr>
        <w:t>,</w:t>
      </w:r>
      <w:r w:rsidRPr="007F1AC3">
        <w:rPr>
          <w:rFonts w:ascii="Times New Roman" w:hAnsi="Times New Roman"/>
        </w:rPr>
        <w:t xml:space="preserve"> </w:t>
      </w:r>
      <w:r>
        <w:rPr>
          <w:rFonts w:ascii="Times New Roman" w:hAnsi="Times New Roman"/>
        </w:rPr>
        <w:t xml:space="preserve">parents </w:t>
      </w:r>
      <w:r w:rsidRPr="007F1AC3">
        <w:rPr>
          <w:rFonts w:ascii="Times New Roman" w:hAnsi="Times New Roman"/>
        </w:rPr>
        <w:t>did not use their turns to provide novel or additional information about their child. However, all parent participants did at some point attempt to provide novel or additional information, but that information was never factored into the previo</w:t>
      </w:r>
      <w:r>
        <w:rPr>
          <w:rFonts w:ascii="Times New Roman" w:hAnsi="Times New Roman"/>
        </w:rPr>
        <w:t xml:space="preserve">usly written IEP.  </w:t>
      </w:r>
    </w:p>
    <w:p w:rsidR="00AD0B9D" w:rsidRPr="007F1AC3" w:rsidRDefault="00AD0B9D" w:rsidP="00AD0B9D">
      <w:pPr>
        <w:pStyle w:val="BodyA"/>
        <w:spacing w:line="480" w:lineRule="auto"/>
        <w:rPr>
          <w:rFonts w:ascii="Times New Roman" w:hAnsi="Times New Roman"/>
          <w:i/>
          <w:szCs w:val="24"/>
        </w:rPr>
      </w:pPr>
      <w:r>
        <w:rPr>
          <w:rFonts w:ascii="Times New Roman" w:hAnsi="Times New Roman"/>
        </w:rPr>
        <w:tab/>
        <w:t>Harris’ (2010)</w:t>
      </w:r>
      <w:r w:rsidRPr="007F1AC3">
        <w:rPr>
          <w:rFonts w:ascii="Times New Roman" w:hAnsi="Times New Roman"/>
        </w:rPr>
        <w:t xml:space="preserve"> results indicated that all meetings followed a similar structure, irrespective of rural, urban, or suburban setting, and that parents followed similar passive roles while educators presented information. Harris found that even when there were opportunities for parents to take a more active role, they remained “willingly passive” (p. 172) receivers of the special educator’s presentation. These nine parents did not show evidence of decision making, although they did make comments approximately every two minutes within the meetings to show that they understood. In the three initial meetings in a rural setting, parents spoke more than their suburban </w:t>
      </w:r>
      <w:r w:rsidR="00C46B38">
        <w:rPr>
          <w:rFonts w:ascii="Times New Roman" w:hAnsi="Times New Roman"/>
        </w:rPr>
        <w:t xml:space="preserve">and urban counterparts. Harris </w:t>
      </w:r>
      <w:r w:rsidRPr="007F1AC3">
        <w:rPr>
          <w:rFonts w:ascii="Times New Roman" w:hAnsi="Times New Roman"/>
        </w:rPr>
        <w:t xml:space="preserve">attributed this to the fact that parents had not yet established their role in the meeting. </w:t>
      </w:r>
      <w:r>
        <w:rPr>
          <w:rFonts w:ascii="Times New Roman" w:hAnsi="Times New Roman"/>
        </w:rPr>
        <w:t>In all meetings, p</w:t>
      </w:r>
      <w:r w:rsidRPr="007F1AC3">
        <w:rPr>
          <w:rFonts w:ascii="Times New Roman" w:hAnsi="Times New Roman"/>
        </w:rPr>
        <w:t>arents eagerly agreed to and signed the IEP</w:t>
      </w:r>
      <w:r>
        <w:rPr>
          <w:rFonts w:ascii="Times New Roman" w:hAnsi="Times New Roman"/>
        </w:rPr>
        <w:t xml:space="preserve">. </w:t>
      </w:r>
      <w:r w:rsidRPr="007F1AC3">
        <w:rPr>
          <w:rFonts w:ascii="Times New Roman" w:hAnsi="Times New Roman"/>
        </w:rPr>
        <w:t>Harris concluded that the meeting structure eliminated participation, because regardless of the length of time the parent spoke, educators did not include that information on the already completed IEP. No IEP had any changes from the beginning of the meeting to the end of the meeting.</w:t>
      </w:r>
    </w:p>
    <w:p w:rsidR="00AD0B9D" w:rsidRDefault="00AD0B9D" w:rsidP="00AD0B9D">
      <w:pPr>
        <w:spacing w:line="480" w:lineRule="auto"/>
      </w:pPr>
      <w:r w:rsidRPr="007F1AC3">
        <w:tab/>
        <w:t xml:space="preserve">Similar to other findings (Martin, </w:t>
      </w:r>
      <w:r w:rsidR="009463EB">
        <w:t>et al</w:t>
      </w:r>
      <w:r w:rsidRPr="007F1AC3">
        <w:t xml:space="preserve">, 2004; Jones &amp; Gansle, 2010) which showed that perceptions did not always match meeting observations, Harris (2010) found that 66 % of parents felt that they were an equal partner in the meeting, 55% indicated that they “fully” (p. 179) participated in decision making, and 33% were active in contributing to goals. A number of parents (44%) indicated preference for the IEP written ahead of time. Discrepancies between parent perceptions of participation and their observed participation led Harris to conclude that </w:t>
      </w:r>
      <w:r w:rsidRPr="007F1AC3">
        <w:lastRenderedPageBreak/>
        <w:t>parents have a differing view of participation in decision making than he did</w:t>
      </w:r>
      <w:r>
        <w:t>, and that further research needed to be done examining how parents define participation</w:t>
      </w:r>
      <w:r w:rsidRPr="007F1AC3">
        <w:t>.</w:t>
      </w:r>
      <w:r>
        <w:t xml:space="preserve"> This also points to the importance of further studies that </w:t>
      </w:r>
      <w:r w:rsidR="00A56709">
        <w:t>supplement what we know of</w:t>
      </w:r>
      <w:r>
        <w:t xml:space="preserve"> perceptions by</w:t>
      </w:r>
      <w:r w:rsidR="00A56709">
        <w:t xml:space="preserve"> including a focus</w:t>
      </w:r>
      <w:r>
        <w:t xml:space="preserve"> on the naturally occurring talk within meetings</w:t>
      </w:r>
      <w:r w:rsidR="002A424E">
        <w:t xml:space="preserve">. Like the majority of research </w:t>
      </w:r>
      <w:r>
        <w:t>w</w:t>
      </w:r>
      <w:r w:rsidR="002A424E">
        <w:t>hich mad</w:t>
      </w:r>
      <w:r>
        <w:t>e claims and suggestions for improvement</w:t>
      </w:r>
      <w:r w:rsidR="002A424E">
        <w:t xml:space="preserve"> based on perceptions of meetings after t</w:t>
      </w:r>
      <w:r w:rsidR="0057421B">
        <w:t xml:space="preserve">he fact, further conversation </w:t>
      </w:r>
      <w:r w:rsidR="002A424E">
        <w:t>analysis studies that ground their claims and suggestions within actual talk are needed</w:t>
      </w:r>
      <w:r>
        <w:t xml:space="preserve">. </w:t>
      </w:r>
    </w:p>
    <w:p w:rsidR="00AD0B9D" w:rsidRPr="00DF2641" w:rsidRDefault="00AD0B9D" w:rsidP="00AD0B9D">
      <w:pPr>
        <w:spacing w:line="480" w:lineRule="auto"/>
      </w:pPr>
      <w:r w:rsidRPr="00DF2641">
        <w:tab/>
      </w:r>
      <w:r w:rsidR="00177A84">
        <w:t xml:space="preserve">In the second study reviewed here, </w:t>
      </w:r>
      <w:r w:rsidRPr="00DF2641">
        <w:t>Peters (2003) conducted an ethnographic case study of four elementary school IEP meeting observations</w:t>
      </w:r>
      <w:r w:rsidR="002A424E">
        <w:t>.</w:t>
      </w:r>
      <w:r w:rsidRPr="00DF2641">
        <w:t xml:space="preserve"> She used Garfinkel (1967)’</w:t>
      </w:r>
      <w:r w:rsidR="002214EF">
        <w:t>s ethnomethodology, Sacks’ (1992</w:t>
      </w:r>
      <w:r w:rsidR="0057421B">
        <w:t>) conversation</w:t>
      </w:r>
      <w:r w:rsidRPr="00DF2641">
        <w:t xml:space="preserve"> analysis, and Goffman’s (1959) ideas of impression management, and face-saving techniques</w:t>
      </w:r>
      <w:r>
        <w:rPr>
          <w:rStyle w:val="FootnoteReference"/>
        </w:rPr>
        <w:footnoteReference w:id="14"/>
      </w:r>
      <w:r w:rsidRPr="00DF2641">
        <w:t xml:space="preserve"> to fra</w:t>
      </w:r>
      <w:r w:rsidR="002A424E">
        <w:t xml:space="preserve">me her analysis of the IEP meetings, </w:t>
      </w:r>
      <w:r w:rsidR="002A424E" w:rsidRPr="00DF2641">
        <w:t>classroom lesson observations, and four interviews with three parents and one CDC special education teacher</w:t>
      </w:r>
      <w:r>
        <w:t>.</w:t>
      </w:r>
      <w:r w:rsidRPr="00DF2641">
        <w:t xml:space="preserve"> However, in a </w:t>
      </w:r>
      <w:r>
        <w:t>limitation</w:t>
      </w:r>
      <w:r w:rsidRPr="00DF2641">
        <w:t xml:space="preserve"> to </w:t>
      </w:r>
      <w:r w:rsidR="0057421B">
        <w:t xml:space="preserve">conducting conversation </w:t>
      </w:r>
      <w:r w:rsidRPr="00DF2641">
        <w:t xml:space="preserve">analysis, which studies “recorded, naturally occurring talk-in- interaction” (Hutchby </w:t>
      </w:r>
      <w:r w:rsidR="006C2885">
        <w:t>&amp; Wooffitt, 2008</w:t>
      </w:r>
      <w:r w:rsidR="002A424E">
        <w:t>, p. 14), Peter</w:t>
      </w:r>
      <w:r w:rsidRPr="00DF2641">
        <w:t xml:space="preserve">s did </w:t>
      </w:r>
      <w:r>
        <w:t>not audio or video the meetings. Instead, she</w:t>
      </w:r>
      <w:r w:rsidRPr="00DF2641">
        <w:t xml:space="preserve"> scripted them by hand</w:t>
      </w:r>
      <w:r>
        <w:t xml:space="preserve">, and, </w:t>
      </w:r>
      <w:r w:rsidRPr="00DF2641">
        <w:t xml:space="preserve">as she admits, she filtered information and could not record </w:t>
      </w:r>
      <w:r>
        <w:t>everything</w:t>
      </w:r>
      <w:r w:rsidRPr="00DF2641">
        <w:t>. As a study of interactional order, I believe that analyzing notes rather than actual talk limited her claims</w:t>
      </w:r>
      <w:r>
        <w:t>, and therefore findings should be interpreted with caution.</w:t>
      </w:r>
      <w:r w:rsidRPr="00DF2641">
        <w:t xml:space="preserve"> </w:t>
      </w:r>
    </w:p>
    <w:p w:rsidR="00AD0B9D" w:rsidRPr="00DF2641" w:rsidRDefault="002A424E" w:rsidP="00AD0B9D">
      <w:pPr>
        <w:spacing w:line="480" w:lineRule="auto"/>
      </w:pPr>
      <w:r>
        <w:tab/>
        <w:t xml:space="preserve"> Peters’ (2003) f</w:t>
      </w:r>
      <w:r w:rsidR="00AD0B9D" w:rsidRPr="00DF2641">
        <w:t xml:space="preserve">indings indicated that IEP team members used the IEP form as a script and performed ritualized and routinized social interactions to smoothly conduct meetings. Everyone assumed appropriate roles, which included impression management to minimize </w:t>
      </w:r>
      <w:r w:rsidR="00AD0B9D" w:rsidRPr="00DF2641">
        <w:lastRenderedPageBreak/>
        <w:t>disruptions to the social order. The director of the meeting held the floor with “directive dominance” (p. 281): maintaining control from the beginning of the meeting, facilitating routinized interactions (introductions, ending exchanges), allocating speaking turns, and unilaterally changing topics or bringing talk back to the institutional purpose of comple</w:t>
      </w:r>
      <w:r w:rsidR="00C46B38">
        <w:t xml:space="preserve">ting the IEP form. Peters </w:t>
      </w:r>
      <w:r w:rsidR="00AD0B9D" w:rsidRPr="00DF2641">
        <w:t xml:space="preserve">found that because of this dominance, the director performed a number of reoccurring negative face-threatening acts that inhibited freedom. Other performers tolerated this and accepted the social convention that one person </w:t>
      </w:r>
      <w:r w:rsidR="00C46B38">
        <w:t>held the floor. In addition, other performers</w:t>
      </w:r>
      <w:r w:rsidR="00AD0B9D" w:rsidRPr="00DF2641">
        <w:t xml:space="preserve"> attended to the IEP form, resisted and rejected news in ways that steered clear of disagreements, so that the</w:t>
      </w:r>
      <w:r w:rsidR="00AD0B9D">
        <w:t>y</w:t>
      </w:r>
      <w:r w:rsidR="00AD0B9D" w:rsidRPr="00DF2641">
        <w:t xml:space="preserve"> avoided threats to face. </w:t>
      </w:r>
    </w:p>
    <w:p w:rsidR="00AD0B9D" w:rsidRPr="00BA1EAB" w:rsidRDefault="00AD0B9D" w:rsidP="00AD0B9D">
      <w:pPr>
        <w:spacing w:line="480" w:lineRule="auto"/>
      </w:pPr>
      <w:r w:rsidRPr="00DF2641">
        <w:tab/>
        <w:t>As part of their dominance, directors spoke “on behalf of the entire IEP tea</w:t>
      </w:r>
      <w:r w:rsidR="00143FF9">
        <w:t>m (i.e.</w:t>
      </w:r>
      <w:r w:rsidRPr="00DF2641">
        <w:t xml:space="preserve"> using the “we of co- presence” [Speigelberg, 1973, p. 131 as quoted in Peters, 2003, p. 275]). In contrast, other team members performed “dramatic dominance” (p. 275), when interacting with the director an</w:t>
      </w:r>
      <w:r w:rsidR="00BB557A">
        <w:t xml:space="preserve">d/or another team member. Although parents </w:t>
      </w:r>
      <w:r w:rsidRPr="00DF2641">
        <w:t>did not have directive control, they had power to change the nature of the dramatic action. Interviews with both parents and teachers showed that they were aware of their dramatic roles. For instance, one special education teacher expressed fear that she would mess up and par</w:t>
      </w:r>
      <w:r>
        <w:t>ents would get angry with her. However, n</w:t>
      </w:r>
      <w:r w:rsidRPr="00DF2641">
        <w:t xml:space="preserve">o one performed dramatic dominance to challenge the director’s control or the IEP </w:t>
      </w:r>
      <w:r>
        <w:t xml:space="preserve">form. Although participants </w:t>
      </w:r>
      <w:r w:rsidRPr="00DF2641">
        <w:t>resist</w:t>
      </w:r>
      <w:r>
        <w:t>ed</w:t>
      </w:r>
      <w:r w:rsidRPr="00DF2641">
        <w:t xml:space="preserve"> or reject</w:t>
      </w:r>
      <w:r>
        <w:t>ed</w:t>
      </w:r>
      <w:r w:rsidRPr="00DF2641">
        <w:t xml:space="preserve"> news from others by not using receipt markers</w:t>
      </w:r>
      <w:r>
        <w:rPr>
          <w:rStyle w:val="FootnoteReference"/>
        </w:rPr>
        <w:footnoteReference w:id="15"/>
      </w:r>
      <w:r w:rsidRPr="00DF2641">
        <w:t xml:space="preserve">, they did so with attention to impression management and to avoid conflict. Professionals limited the parent sources of information to “home,” thus rejecting other areas of information. Parent IEP team members resisted or rejected the information of professional news by constructing continuers or </w:t>
      </w:r>
      <w:r w:rsidRPr="00DF2641">
        <w:lastRenderedPageBreak/>
        <w:t xml:space="preserve">second assessments that functioned as continuers, which professionals </w:t>
      </w:r>
      <w:r w:rsidR="002A424E">
        <w:t>then did not acknowledge. Peter</w:t>
      </w:r>
      <w:r w:rsidRPr="00DF2641">
        <w:t xml:space="preserve">s noted that when professionals became aware of a possibility for disagreement with a parent, they quickly backed away, but that parents were much more willing to disagree. However, when they did disagree, parents did so with such </w:t>
      </w:r>
      <w:r w:rsidR="002A424E" w:rsidRPr="00DF2641">
        <w:t>subtlety</w:t>
      </w:r>
      <w:r w:rsidRPr="00DF2641">
        <w:t xml:space="preserve"> that professionals gave no response or attention to it.</w:t>
      </w:r>
      <w:r>
        <w:t xml:space="preserve"> This finding is extremely important when considering the number of lawsuits in special education with parents who feel unheard within meetings. Of interest is comparison to meetings where educators allowed or took up disagreements, and discussions and negotiations ensued.</w:t>
      </w:r>
    </w:p>
    <w:p w:rsidR="00AD0B9D" w:rsidRPr="00BA1EAB" w:rsidRDefault="00AD0B9D" w:rsidP="00AD0B9D">
      <w:pPr>
        <w:spacing w:line="480" w:lineRule="auto"/>
      </w:pPr>
      <w:r w:rsidRPr="00DF2641">
        <w:tab/>
      </w:r>
      <w:r>
        <w:t xml:space="preserve">Of interest methodologically, is that </w:t>
      </w:r>
      <w:r w:rsidRPr="00DF2641">
        <w:t>P</w:t>
      </w:r>
      <w:r w:rsidR="002A424E">
        <w:t>eter</w:t>
      </w:r>
      <w:r w:rsidRPr="00DF2641">
        <w:t xml:space="preserve">s began her analysis of </w:t>
      </w:r>
      <w:r>
        <w:t xml:space="preserve">the </w:t>
      </w:r>
      <w:r w:rsidRPr="00DF2641">
        <w:t>four elementary IEP meetings with thematic domain analysis. However, she n</w:t>
      </w:r>
      <w:r>
        <w:t>oticed that in doing so, parent</w:t>
      </w:r>
      <w:r w:rsidRPr="00DF2641">
        <w:t xml:space="preserve"> contribution</w:t>
      </w:r>
      <w:r w:rsidR="00BB557A">
        <w:t>s were completely covered. Whereas</w:t>
      </w:r>
      <w:r w:rsidRPr="00DF2641">
        <w:t xml:space="preserve"> parents spoke as many times as professionals (similar to Harris, 2010), their turns were markedly different in content, and thus domain analysis did not show the social structure of the meeting which showed that parents contributed to social interactions. Given this finding, it is possible that previous research using thematic analysis or observational analysis of IEP meetings may show undue attention to professional discourse as dominating a</w:t>
      </w:r>
      <w:r>
        <w:t xml:space="preserve">nd parents as passive. For example, observations of parental input per minute in 41 IEP meetings in showed limited participation in Jones and Gansle’s (2010) study, but </w:t>
      </w:r>
      <w:r w:rsidR="00AA7390">
        <w:t>perceptions of participation were</w:t>
      </w:r>
      <w:r>
        <w:t xml:space="preserve"> high.</w:t>
      </w:r>
    </w:p>
    <w:p w:rsidR="00AD0B9D" w:rsidRPr="007F1AC3" w:rsidRDefault="00AD0B9D" w:rsidP="00AD0B9D">
      <w:pPr>
        <w:spacing w:line="480" w:lineRule="auto"/>
      </w:pPr>
      <w:r>
        <w:tab/>
        <w:t xml:space="preserve">In a similar study to Peters (2003) involving impression management, </w:t>
      </w:r>
      <w:r w:rsidR="00AA7390">
        <w:t xml:space="preserve">a third conversation analysis study by </w:t>
      </w:r>
      <w:r>
        <w:t>Dufon</w:t>
      </w:r>
      <w:r w:rsidRPr="007F1AC3">
        <w:t xml:space="preserve"> </w:t>
      </w:r>
      <w:r>
        <w:t>(1993) noted the dominance of psychologists, but also saw that they performed politeness strategies</w:t>
      </w:r>
      <w:r>
        <w:rPr>
          <w:rStyle w:val="FootnoteReference"/>
        </w:rPr>
        <w:footnoteReference w:id="16"/>
      </w:r>
      <w:r>
        <w:t xml:space="preserve"> to mitigate their dominance. In her s</w:t>
      </w:r>
      <w:r w:rsidRPr="007F1AC3">
        <w:t xml:space="preserve">tudy of 14 </w:t>
      </w:r>
      <w:r w:rsidRPr="007F1AC3">
        <w:lastRenderedPageBreak/>
        <w:t xml:space="preserve">observed and audio recorded referral IEP meetings with interviews of Spanish speaking parents, six psychologists, and special education teachers, Dufon (1993) focused on psychologists delivering the diagnosis through an interpreter. She found that a clear style with short turns, fluid turn-taking, non-professional vocabulary, and language to mitigate face threats with the delivery of the diagnosis, was the most polite. In addition, interpreters more accurately interpreted the four psychologists who used a clear style, and they were perceived as the most polite in post interviews. </w:t>
      </w:r>
    </w:p>
    <w:p w:rsidR="00AD0B9D" w:rsidRPr="00844A37" w:rsidRDefault="00AD0B9D" w:rsidP="00AD0B9D">
      <w:pPr>
        <w:spacing w:line="480" w:lineRule="auto"/>
      </w:pPr>
      <w:r w:rsidRPr="00844A37">
        <w:tab/>
      </w:r>
      <w:r>
        <w:t xml:space="preserve">Comparable to Dufon’s study, </w:t>
      </w:r>
      <w:r w:rsidR="00AA7390">
        <w:t xml:space="preserve">the fourth and final conversation analysis study reviewed here by </w:t>
      </w:r>
      <w:r w:rsidRPr="00844A37">
        <w:t xml:space="preserve">Plum </w:t>
      </w:r>
      <w:r>
        <w:t>(2008)</w:t>
      </w:r>
      <w:r w:rsidR="00AA7390">
        <w:t>,</w:t>
      </w:r>
      <w:r>
        <w:t xml:space="preserve"> focused on psychologists in referral meetings as they delivered diagnoses to parents. He </w:t>
      </w:r>
      <w:r w:rsidRPr="00844A37">
        <w:t>videotaped 13 IEP meetings from K-8 schools and analyzed them using a traditional conv</w:t>
      </w:r>
      <w:r w:rsidR="0057421B">
        <w:t>ersational</w:t>
      </w:r>
      <w:r>
        <w:t xml:space="preserve"> analysis approach. Plum</w:t>
      </w:r>
      <w:r w:rsidRPr="00844A37">
        <w:t xml:space="preserve"> paid particular attention to how participants structured the talk, allocated turns, asked and answered questions, negotiated membership categories, and oriented to power asymmetries. His findings indicated that collaboration of participants looked like everyone maintainin</w:t>
      </w:r>
      <w:r>
        <w:t>g a deliberate social order</w:t>
      </w:r>
      <w:r w:rsidRPr="00844A37">
        <w:t>. Plum reported that when this order was disturbed by a parent asking a question in the middle of the assessment presentation, the psychologist was “visibly thrown off” (p. 172). In the subsequent turns to repair and reframe, the psychologist noted humorously that he had a script he followed that the parent was inhibiting.</w:t>
      </w:r>
      <w:r>
        <w:t xml:space="preserve"> </w:t>
      </w:r>
      <w:r w:rsidRPr="00844A37">
        <w:t>Similar to other studies</w:t>
      </w:r>
      <w:r w:rsidRPr="00520164">
        <w:t xml:space="preserve"> </w:t>
      </w:r>
      <w:r>
        <w:t>(</w:t>
      </w:r>
      <w:r w:rsidRPr="00844A37">
        <w:t>Peters</w:t>
      </w:r>
      <w:r w:rsidR="00CC33FA">
        <w:t>, 2003; Ruppar &amp;</w:t>
      </w:r>
      <w:r w:rsidR="00CC33FA" w:rsidRPr="00CC33FA">
        <w:t xml:space="preserve"> </w:t>
      </w:r>
      <w:r w:rsidR="00CC33FA">
        <w:t>Gaffney,</w:t>
      </w:r>
      <w:r w:rsidRPr="00844A37">
        <w:t xml:space="preserve"> 2011; Harris, 2010; Mehan, 1983; Mehan et al, 1986</w:t>
      </w:r>
      <w:r>
        <w:t>)</w:t>
      </w:r>
      <w:r w:rsidRPr="00844A37">
        <w:t xml:space="preserve">, the psychologist </w:t>
      </w:r>
      <w:r>
        <w:t>held</w:t>
      </w:r>
      <w:r w:rsidRPr="00844A37">
        <w:t xml:space="preserve"> the most interactional power </w:t>
      </w:r>
      <w:r>
        <w:t xml:space="preserve">and </w:t>
      </w:r>
      <w:r w:rsidRPr="00844A37">
        <w:t>drove the talk with everyone agreeing to the asymmetric power order of him holding the floor. IEP team members asked questions and presented opinions until it was clear that the decision was not a shared decision, but that the psychologist recommended a pre-determined placement. At that point, participants</w:t>
      </w:r>
      <w:r>
        <w:t xml:space="preserve"> negotiated agreement. </w:t>
      </w:r>
      <w:r w:rsidRPr="00844A37">
        <w:t xml:space="preserve">Plum found that psychologists and special educators </w:t>
      </w:r>
      <w:r w:rsidRPr="0040124F">
        <w:rPr>
          <w:i/>
        </w:rPr>
        <w:lastRenderedPageBreak/>
        <w:t>shared</w:t>
      </w:r>
      <w:r w:rsidRPr="00844A37">
        <w:t xml:space="preserve"> relevant information to </w:t>
      </w:r>
      <w:r w:rsidRPr="0040124F">
        <w:rPr>
          <w:i/>
        </w:rPr>
        <w:t>pre-made decisions</w:t>
      </w:r>
      <w:r w:rsidRPr="00844A37">
        <w:t xml:space="preserve"> before signing, and after signing any ascriptions were no longer relevant.</w:t>
      </w:r>
      <w:r w:rsidRPr="0040124F">
        <w:t xml:space="preserve"> </w:t>
      </w:r>
      <w:r w:rsidRPr="00844A37">
        <w:t>For instance, a general education teacher and parent interacted with differing opinions over retention, but other team members were disengaged because the IEP paperwork showing the child had not qualified for services had already been signed.</w:t>
      </w:r>
    </w:p>
    <w:p w:rsidR="00AD0B9D" w:rsidRPr="00844A37" w:rsidRDefault="00AD0B9D" w:rsidP="00AD0B9D">
      <w:pPr>
        <w:spacing w:line="480" w:lineRule="auto"/>
      </w:pPr>
      <w:r w:rsidRPr="00844A37">
        <w:tab/>
        <w:t xml:space="preserve">When delivering </w:t>
      </w:r>
      <w:r w:rsidR="00C46B38">
        <w:t xml:space="preserve">a </w:t>
      </w:r>
      <w:r w:rsidRPr="00844A37">
        <w:t>diagnosis, Plum (2008) found that</w:t>
      </w:r>
      <w:r>
        <w:t>,</w:t>
      </w:r>
      <w:r w:rsidR="00691A12">
        <w:t xml:space="preserve"> like Maynard’s (1991) and Maynard’s and Heritage’s (2005</w:t>
      </w:r>
      <w:r w:rsidRPr="00844A37">
        <w:t>) work with doctors, the psychologist first asked the mother a series of questions to gauge her stance on placement</w:t>
      </w:r>
      <w:r w:rsidR="00C46B38">
        <w:t>. He did this</w:t>
      </w:r>
      <w:r w:rsidRPr="00844A37">
        <w:t xml:space="preserve"> so that he could construct his delivery of diagnosis as a response to her concerns. </w:t>
      </w:r>
      <w:r w:rsidR="00C46B38">
        <w:t>Further, l</w:t>
      </w:r>
      <w:r>
        <w:t>ike</w:t>
      </w:r>
      <w:r w:rsidR="0057421B">
        <w:t xml:space="preserve"> the other three conversation </w:t>
      </w:r>
      <w:r>
        <w:t>analysis’ studies (Dufon, 1993; Harris, 2010; Peters, 2003; Plum, 2008), Plum’s findings reveal</w:t>
      </w:r>
      <w:r w:rsidR="002A424E">
        <w:t>ed</w:t>
      </w:r>
      <w:r>
        <w:t xml:space="preserve"> that everyone participated in the agreed upon social order</w:t>
      </w:r>
      <w:r w:rsidR="002A424E">
        <w:t>,</w:t>
      </w:r>
      <w:r>
        <w:t xml:space="preserve"> with the educators as dominant</w:t>
      </w:r>
      <w:r w:rsidR="00C46B38">
        <w:t xml:space="preserve"> within the interaction</w:t>
      </w:r>
      <w:r>
        <w:t xml:space="preserve">. </w:t>
      </w:r>
    </w:p>
    <w:p w:rsidR="008277CD" w:rsidRDefault="0057421B" w:rsidP="00AD0B9D">
      <w:pPr>
        <w:spacing w:line="480" w:lineRule="auto"/>
      </w:pPr>
      <w:r>
        <w:rPr>
          <w:i/>
        </w:rPr>
        <w:tab/>
      </w:r>
      <w:proofErr w:type="gramStart"/>
      <w:r>
        <w:rPr>
          <w:i/>
        </w:rPr>
        <w:t>Summary of conversation</w:t>
      </w:r>
      <w:r w:rsidR="00AD0B9D">
        <w:rPr>
          <w:i/>
        </w:rPr>
        <w:t xml:space="preserve"> analysis studies.</w:t>
      </w:r>
      <w:proofErr w:type="gramEnd"/>
      <w:r w:rsidR="00AD0B9D">
        <w:rPr>
          <w:i/>
        </w:rPr>
        <w:t xml:space="preserve"> </w:t>
      </w:r>
      <w:r w:rsidR="00AD0B9D">
        <w:t>A</w:t>
      </w:r>
      <w:r w:rsidR="00AD0B9D" w:rsidRPr="00DF2641">
        <w:t xml:space="preserve">s shown in these </w:t>
      </w:r>
      <w:r w:rsidR="002A424E">
        <w:t xml:space="preserve">four </w:t>
      </w:r>
      <w:proofErr w:type="gramStart"/>
      <w:r>
        <w:t>conversation</w:t>
      </w:r>
      <w:proofErr w:type="gramEnd"/>
      <w:r w:rsidR="00AD0B9D" w:rsidRPr="00DF2641">
        <w:t xml:space="preserve"> analysis studies </w:t>
      </w:r>
      <w:r w:rsidR="00AD0B9D">
        <w:t xml:space="preserve">(Dufon, 1993; Harris, 2010; Peters, 2003; Plum, 2008) </w:t>
      </w:r>
      <w:r w:rsidR="00AD0B9D" w:rsidRPr="00DF2641">
        <w:t xml:space="preserve">parents actively contributed </w:t>
      </w:r>
      <w:r w:rsidR="002A424E">
        <w:t xml:space="preserve">with agreement </w:t>
      </w:r>
      <w:r w:rsidR="00AD0B9D">
        <w:t xml:space="preserve">to </w:t>
      </w:r>
      <w:r w:rsidR="00AD0B9D" w:rsidRPr="00DF2641">
        <w:t>the</w:t>
      </w:r>
      <w:r w:rsidR="002A424E">
        <w:t xml:space="preserve"> school</w:t>
      </w:r>
      <w:r w:rsidR="00AD0B9D" w:rsidRPr="00DF2641">
        <w:t xml:space="preserve"> </w:t>
      </w:r>
      <w:r w:rsidR="00AD0B9D">
        <w:t>facilitator holding the floor. In these four studies, findings indicated t</w:t>
      </w:r>
      <w:r w:rsidR="002A424E">
        <w:t>he</w:t>
      </w:r>
      <w:r w:rsidR="00AD0B9D" w:rsidRPr="00DF2641">
        <w:t xml:space="preserve"> s</w:t>
      </w:r>
      <w:r w:rsidR="00AD0B9D">
        <w:t xml:space="preserve">tructure of </w:t>
      </w:r>
      <w:r w:rsidR="002A424E">
        <w:t xml:space="preserve">talk within </w:t>
      </w:r>
      <w:r w:rsidR="00AD0B9D">
        <w:t>the meeting produced educators who mad</w:t>
      </w:r>
      <w:r w:rsidR="00AD0B9D" w:rsidRPr="00DF2641">
        <w:t>e decisions and present</w:t>
      </w:r>
      <w:r w:rsidR="00AD0B9D">
        <w:t>ed</w:t>
      </w:r>
      <w:r w:rsidR="00AD0B9D" w:rsidRPr="00DF2641">
        <w:t xml:space="preserve"> them</w:t>
      </w:r>
      <w:r w:rsidR="008277CD">
        <w:t xml:space="preserve">. </w:t>
      </w:r>
      <w:r w:rsidR="00AD0B9D">
        <w:t>As a result,</w:t>
      </w:r>
      <w:r w:rsidR="00AD0B9D" w:rsidRPr="00DF2641">
        <w:t xml:space="preserve"> </w:t>
      </w:r>
      <w:r w:rsidR="00AD0B9D">
        <w:t>parents were</w:t>
      </w:r>
      <w:r w:rsidR="00AD0B9D" w:rsidRPr="00DF2641">
        <w:t xml:space="preserve"> excluded from making decisions. </w:t>
      </w:r>
      <w:r w:rsidR="008277CD">
        <w:t xml:space="preserve">What is not known is how the overall structure of the IEP form contributed to interactions when students were present. Likewise, what is not known is how specific lexical choices and turn-by-turn taking moments may have differed with students present. Studies involving observations and perceptions (Jones &amp; Gansle, 2010; Martin et al, 2006) pointed to the presence of students as increasing </w:t>
      </w:r>
      <w:proofErr w:type="gramStart"/>
      <w:r w:rsidR="008277CD">
        <w:t>invol</w:t>
      </w:r>
      <w:r>
        <w:t>vement,</w:t>
      </w:r>
      <w:proofErr w:type="gramEnd"/>
      <w:r>
        <w:t xml:space="preserve"> however a conversation</w:t>
      </w:r>
      <w:r w:rsidR="008277CD">
        <w:t xml:space="preserve"> analysis would show how this is achieved in actual talk. </w:t>
      </w:r>
    </w:p>
    <w:p w:rsidR="00AD0B9D" w:rsidRPr="00557548" w:rsidRDefault="008277CD" w:rsidP="00AD0B9D">
      <w:pPr>
        <w:spacing w:line="480" w:lineRule="auto"/>
      </w:pPr>
      <w:r>
        <w:lastRenderedPageBreak/>
        <w:tab/>
      </w:r>
      <w:r w:rsidR="00AD0B9D">
        <w:t>Similar studies of interaction occurred in fo</w:t>
      </w:r>
      <w:r w:rsidR="006F0AC7">
        <w:t>ur studies utilizing a discursive and criticial discourse</w:t>
      </w:r>
      <w:r w:rsidR="00AD0B9D">
        <w:t xml:space="preserve"> approach that I explore in the next section.</w:t>
      </w:r>
    </w:p>
    <w:p w:rsidR="00AD0B9D" w:rsidRPr="00D45FE4" w:rsidRDefault="00AD0B9D" w:rsidP="00AD0B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Pr="00B71106">
        <w:rPr>
          <w:i/>
        </w:rPr>
        <w:t>Discourse analysis studies.</w:t>
      </w:r>
      <w:r>
        <w:t xml:space="preserve"> </w:t>
      </w:r>
      <w:r w:rsidR="006F0AC7">
        <w:t xml:space="preserve">I found two IEP meeting studies </w:t>
      </w:r>
      <w:r w:rsidR="006F0AC7" w:rsidRPr="00DE7015">
        <w:t>using a combination of eth</w:t>
      </w:r>
      <w:r w:rsidR="006F0AC7">
        <w:t>nography and discourse analysis</w:t>
      </w:r>
      <w:r w:rsidR="006F0AC7" w:rsidRPr="00D45FE4">
        <w:t xml:space="preserve"> </w:t>
      </w:r>
      <w:r w:rsidR="006F0AC7">
        <w:t xml:space="preserve">(Mehan, 1983; Mehan et al., 1986), and two studies utilizing </w:t>
      </w:r>
      <w:r w:rsidR="006F0AC7" w:rsidRPr="00DE7015">
        <w:t xml:space="preserve">a combination of ethnography and </w:t>
      </w:r>
      <w:r w:rsidR="006F0AC7">
        <w:t>critical discourse analysis (Rogers, 2002; 2003). I first describe Mehan and his colleagues two studies, and then I discuss Rogers’ (2002; 2003) studies.</w:t>
      </w:r>
    </w:p>
    <w:p w:rsidR="00AD0B9D" w:rsidRPr="00DE7015" w:rsidRDefault="00AD0B9D" w:rsidP="00AD0B9D">
      <w:pPr>
        <w:spacing w:line="480" w:lineRule="auto"/>
        <w:rPr>
          <w:b/>
        </w:rPr>
      </w:pPr>
      <w:r>
        <w:tab/>
      </w:r>
      <w:r w:rsidRPr="007F1AC3">
        <w:t>Mehan (1983)</w:t>
      </w:r>
      <w:r>
        <w:t xml:space="preserve"> and</w:t>
      </w:r>
      <w:r>
        <w:rPr>
          <w:b/>
        </w:rPr>
        <w:t xml:space="preserve"> </w:t>
      </w:r>
      <w:r w:rsidRPr="007F1AC3">
        <w:t>Mehan, Hertwick, and Meihls (1986) studied decision making and labeling in the special education referral process. They conducted a micro-ethnographic study in a West coast school district of 2,781 students in 1978-1979. Data consisted of 141 cases which included: (1) classroom observational notes of 31 teachers; (2) video of key decision making events, including referral committee meetings, IEP meetings, and classroom interactions; (3) interviews with teachers commenting on videos of classroom interactions; (4) interviews with school staff; and (5) school records review of the 2,781 students. Five percent of students were referred for special education; a process which Mehan and his colleagues called an “institutional arrangement” to meet the requirements of PL 94-142 Education for All Handicapped Children Act.</w:t>
      </w:r>
    </w:p>
    <w:p w:rsidR="00AD0B9D" w:rsidRPr="007F1AC3" w:rsidRDefault="00AD0B9D" w:rsidP="00AD0B9D">
      <w:pPr>
        <w:spacing w:line="480" w:lineRule="auto"/>
      </w:pPr>
      <w:r w:rsidRPr="007F1AC3">
        <w:rPr>
          <w:b/>
        </w:rPr>
        <w:tab/>
      </w:r>
      <w:r w:rsidRPr="007F1AC3">
        <w:t xml:space="preserve">Using data from 140 referral meetings, </w:t>
      </w:r>
      <w:r w:rsidR="006F0AC7">
        <w:t xml:space="preserve">in his first article, </w:t>
      </w:r>
      <w:r w:rsidRPr="007F1AC3">
        <w:t>Mehan</w:t>
      </w:r>
      <w:r>
        <w:t xml:space="preserve"> (1983)</w:t>
      </w:r>
      <w:r w:rsidRPr="007F1AC3">
        <w:t xml:space="preserve"> found that “decision making” moments for placement had none of the attributes associated with decision making, such as offering a range of alternatives. Rather, he found that placements were quick presentations by psychologists with agreement by parents and other team members. Leading up to these decisions, Mehan noted a difference in the way information was presented. Psychologists and nurses presented information as a single uninterrupted report. In contrast, parents and classroom teachers were often interrupted and questioned by other team members</w:t>
      </w:r>
      <w:r w:rsidR="000C1059">
        <w:t>,</w:t>
      </w:r>
      <w:r w:rsidRPr="007F1AC3">
        <w:t xml:space="preserve"> </w:t>
      </w:r>
      <w:r w:rsidRPr="007F1AC3">
        <w:lastRenderedPageBreak/>
        <w:t>which Mehan named “interrogation” (p. 199). Mehan also reported a difference in the sources of information. Parents and classroom teachers were questioned a</w:t>
      </w:r>
      <w:r w:rsidR="00BB557A">
        <w:t xml:space="preserve">bout direct observations, whereas </w:t>
      </w:r>
      <w:r w:rsidRPr="007F1AC3">
        <w:t>nurses and psychologists presented evidence from assess</w:t>
      </w:r>
      <w:r>
        <w:t xml:space="preserve">ments. </w:t>
      </w:r>
      <w:r w:rsidR="000C1059">
        <w:t>Similar</w:t>
      </w:r>
      <w:r>
        <w:t xml:space="preserve"> to Prunty’s (2011) findings, academic information was</w:t>
      </w:r>
      <w:r w:rsidRPr="007F1AC3">
        <w:t xml:space="preserve"> the concern of teachers, psychologists, and nurses. Parents and teachers spoke on emotions and feelings. Parent observations were based on life-span observations in a variety of contexts, while the classroom teacher observations were confined to the classroom over the period of a school year. Mehan described the psychologist as the one with the organizational authority and technical expertise, affording her a higher speaking and decision making rank.</w:t>
      </w:r>
    </w:p>
    <w:p w:rsidR="000C6A6C" w:rsidRDefault="00AD0B9D" w:rsidP="00AD0B9D">
      <w:pPr>
        <w:spacing w:line="480" w:lineRule="auto"/>
      </w:pPr>
      <w:r w:rsidRPr="007F1AC3">
        <w:rPr>
          <w:b/>
        </w:rPr>
        <w:tab/>
      </w:r>
      <w:r w:rsidRPr="007F1AC3">
        <w:t>Teachers in Mehan</w:t>
      </w:r>
      <w:r>
        <w:t>’s</w:t>
      </w:r>
      <w:r w:rsidRPr="007F1AC3">
        <w:t xml:space="preserve"> (1983) study shared observations about both the student’s problems with the work process and diffi</w:t>
      </w:r>
      <w:r w:rsidR="00BB557A">
        <w:t xml:space="preserve">culties with the product. Although </w:t>
      </w:r>
      <w:r w:rsidRPr="007F1AC3">
        <w:t>teachers noted how problems varied situationally, psychologists located problems as “the student’s problem” (p. 204). M</w:t>
      </w:r>
      <w:r>
        <w:t>other</w:t>
      </w:r>
      <w:r w:rsidRPr="007F1AC3">
        <w:t xml:space="preserve">s further offered reports of student performance in other contexts over a period of time, showing the child as growing.  </w:t>
      </w:r>
      <w:r>
        <w:t>Mothers</w:t>
      </w:r>
      <w:r w:rsidRPr="007F1AC3">
        <w:t xml:space="preserve"> pinpointed problems as coming from past situations, locating the problem outside the student. Mehan contrasted psychologist and nurse reports as professional and teacher and parent reports as lay reports. He noted that both made claims of being authoritative reports, but that IEP committee members treated professional reports as official, and received them in silence. The psychologist and nurse spoke from written records and read from technical reports and assessments</w:t>
      </w:r>
      <w:r w:rsidR="000C6A6C">
        <w:t>,</w:t>
      </w:r>
      <w:r w:rsidR="00BB557A">
        <w:t xml:space="preserve"> whereas</w:t>
      </w:r>
      <w:r w:rsidRPr="007F1AC3">
        <w:t xml:space="preserve"> teachers and parents spoke from memory. The technical language used did not elicit requests for underst</w:t>
      </w:r>
      <w:r w:rsidR="000C6A6C">
        <w:t>anding from parents or teachers. This was</w:t>
      </w:r>
      <w:r w:rsidRPr="007F1AC3">
        <w:t xml:space="preserve"> something Mehan note</w:t>
      </w:r>
      <w:r w:rsidR="000C6A6C">
        <w:t>d as difficult to challenge because of lack of awareness of what</w:t>
      </w:r>
      <w:r w:rsidRPr="007F1AC3">
        <w:t xml:space="preserve"> you </w:t>
      </w:r>
      <w:r w:rsidR="000C6A6C">
        <w:t>may not understand</w:t>
      </w:r>
      <w:r w:rsidRPr="007F1AC3">
        <w:t xml:space="preserve">. Mehan noted that at the end of the meeting, one version of the student prevailed, that of the psychologist and nurse. </w:t>
      </w:r>
      <w:r w:rsidRPr="007F1AC3">
        <w:br/>
      </w:r>
      <w:r>
        <w:lastRenderedPageBreak/>
        <w:tab/>
        <w:t xml:space="preserve"> </w:t>
      </w:r>
      <w:r w:rsidR="0058495E">
        <w:t>Secondly, i</w:t>
      </w:r>
      <w:r>
        <w:t xml:space="preserve">n their book describing the above data in further detail, </w:t>
      </w:r>
      <w:r w:rsidRPr="007F1AC3">
        <w:t>Mehan, Hertwick, and Meihls (1986) pointed to labeling of learning disabled as an institutionalized concept rather than a characteristic of the child. Educator workloads, classroom assignments, availability of spaces in special classrooms, time of the year referred, scheduling conflicts, and a student’s bilingual status contributed to locating, assessing, and placing students into pre-determined special education categories. Mehan and his colleagues argued that not only was being handicapped institutionalized, but also receiving special education was a “matter of belief” (p. 57). For example, referring teachers did not refer Mexican American students for special education even when their behavior was worse than mono-lingual students who were referred</w:t>
      </w:r>
      <w:r w:rsidR="000C6A6C">
        <w:t>. Teachers believed that bi-lingual students</w:t>
      </w:r>
      <w:r w:rsidRPr="007F1AC3">
        <w:t xml:space="preserve"> were “better off with me” (p. </w:t>
      </w:r>
      <w:r>
        <w:t xml:space="preserve">57) than in special education. </w:t>
      </w:r>
    </w:p>
    <w:p w:rsidR="00AD0B9D" w:rsidRPr="007F1AC3" w:rsidRDefault="000C6A6C" w:rsidP="00AD0B9D">
      <w:pPr>
        <w:spacing w:line="480" w:lineRule="auto"/>
      </w:pPr>
      <w:r>
        <w:tab/>
      </w:r>
      <w:r w:rsidR="00AD0B9D" w:rsidRPr="007F1AC3">
        <w:t>Similarly, when viewing the video of their teaching, Mehan and his colleagues found that some teachers identified the same behaviors as the reason for the referral for the referred student that other students who were not referred were also doing.</w:t>
      </w:r>
      <w:r w:rsidR="00AD0B9D">
        <w:t xml:space="preserve"> </w:t>
      </w:r>
      <w:r w:rsidR="00AD0B9D" w:rsidRPr="007F1AC3">
        <w:t>Reports of such perceptions dispel the notio</w:t>
      </w:r>
      <w:r w:rsidR="00AD0B9D">
        <w:t>n that learning disabilities exist</w:t>
      </w:r>
      <w:r w:rsidR="00AD0B9D" w:rsidRPr="007F1AC3">
        <w:t xml:space="preserve"> within the</w:t>
      </w:r>
      <w:r w:rsidR="00AD0B9D">
        <w:t xml:space="preserve"> child. Mehan and his colleagues argue that y</w:t>
      </w:r>
      <w:r w:rsidR="00AD0B9D" w:rsidRPr="007F1AC3">
        <w:t xml:space="preserve">es, children may be struggling or having trouble academically, </w:t>
      </w:r>
      <w:r w:rsidR="00AD0B9D">
        <w:t>but locating the source as a learning dis/ability</w:t>
      </w:r>
      <w:r w:rsidR="00AD0B9D" w:rsidRPr="007F1AC3">
        <w:t xml:space="preserve"> serves the institutional purpose of educational funding to help a child who is struggling. Learning dis/ability was and is culturally constructed by the meaning participants attributed to signs related to objects</w:t>
      </w:r>
      <w:r w:rsidR="00AD0B9D">
        <w:t xml:space="preserve"> (Mehan,</w:t>
      </w:r>
      <w:r w:rsidR="00AD0B9D" w:rsidRPr="00D45FE4">
        <w:t xml:space="preserve"> </w:t>
      </w:r>
      <w:r w:rsidR="00821E92">
        <w:t>et al</w:t>
      </w:r>
      <w:r w:rsidR="00AD0B9D">
        <w:t xml:space="preserve">, </w:t>
      </w:r>
      <w:r w:rsidR="00AD0B9D" w:rsidRPr="00D45FE4">
        <w:t>1986)</w:t>
      </w:r>
      <w:r w:rsidR="00AD0B9D" w:rsidRPr="007F1AC3">
        <w:t>. These become institutionalized fact with academic and social consequences for the student.</w:t>
      </w:r>
    </w:p>
    <w:p w:rsidR="004A150A" w:rsidRDefault="00AD0B9D" w:rsidP="00AD0B9D">
      <w:pPr>
        <w:pStyle w:val="BodyA"/>
        <w:spacing w:line="480" w:lineRule="auto"/>
        <w:rPr>
          <w:rFonts w:ascii="Times New Roman" w:hAnsi="Times New Roman"/>
          <w:szCs w:val="24"/>
        </w:rPr>
      </w:pPr>
      <w:r>
        <w:rPr>
          <w:rFonts w:ascii="Times New Roman" w:hAnsi="Times New Roman"/>
          <w:szCs w:val="24"/>
        </w:rPr>
        <w:tab/>
      </w:r>
      <w:r w:rsidRPr="00D45FE4">
        <w:rPr>
          <w:rFonts w:ascii="Times New Roman" w:hAnsi="Times New Roman"/>
          <w:szCs w:val="24"/>
        </w:rPr>
        <w:t>The authors noted that decision making was socially distributed as</w:t>
      </w:r>
      <w:r>
        <w:rPr>
          <w:rFonts w:ascii="Times New Roman" w:hAnsi="Times New Roman"/>
          <w:szCs w:val="24"/>
        </w:rPr>
        <w:t>,</w:t>
      </w:r>
      <w:r w:rsidRPr="00D45FE4">
        <w:rPr>
          <w:rFonts w:ascii="Times New Roman" w:hAnsi="Times New Roman"/>
          <w:szCs w:val="24"/>
        </w:rPr>
        <w:t xml:space="preserve"> “an enactment of routines” (</w:t>
      </w:r>
      <w:r w:rsidR="00821E92" w:rsidRPr="00821E92">
        <w:rPr>
          <w:rFonts w:ascii="Times New Roman" w:hAnsi="Times New Roman"/>
          <w:szCs w:val="24"/>
        </w:rPr>
        <w:t>Mehan, et al, 1986</w:t>
      </w:r>
      <w:r w:rsidR="00821E92">
        <w:rPr>
          <w:rFonts w:ascii="Times New Roman" w:hAnsi="Times New Roman"/>
          <w:szCs w:val="24"/>
        </w:rPr>
        <w:t xml:space="preserve">, </w:t>
      </w:r>
      <w:r w:rsidRPr="00D45FE4">
        <w:rPr>
          <w:rFonts w:ascii="Times New Roman" w:hAnsi="Times New Roman"/>
          <w:szCs w:val="24"/>
        </w:rPr>
        <w:t>p. 171) to place students</w:t>
      </w:r>
      <w:r w:rsidR="00E442F8">
        <w:rPr>
          <w:rFonts w:ascii="Times New Roman" w:hAnsi="Times New Roman"/>
          <w:szCs w:val="24"/>
        </w:rPr>
        <w:t>,</w:t>
      </w:r>
      <w:r w:rsidRPr="00D45FE4">
        <w:rPr>
          <w:rFonts w:ascii="Times New Roman" w:hAnsi="Times New Roman"/>
          <w:szCs w:val="24"/>
        </w:rPr>
        <w:t xml:space="preserve"> rather than a decision made by </w:t>
      </w:r>
      <w:r w:rsidR="00E442F8">
        <w:rPr>
          <w:rFonts w:ascii="Times New Roman" w:hAnsi="Times New Roman"/>
          <w:szCs w:val="24"/>
        </w:rPr>
        <w:t xml:space="preserve">all </w:t>
      </w:r>
      <w:r w:rsidRPr="00D45FE4">
        <w:rPr>
          <w:rFonts w:ascii="Times New Roman" w:hAnsi="Times New Roman"/>
          <w:szCs w:val="24"/>
        </w:rPr>
        <w:t>team members. The routines of the meeting served to demonstrate the professional version as the “official version” of the student (</w:t>
      </w:r>
      <w:r w:rsidR="00821E92" w:rsidRPr="00821E92">
        <w:rPr>
          <w:rFonts w:ascii="Times New Roman" w:hAnsi="Times New Roman"/>
          <w:szCs w:val="24"/>
        </w:rPr>
        <w:t>Mehan, et al, 1986</w:t>
      </w:r>
      <w:r w:rsidR="00821E92">
        <w:rPr>
          <w:rFonts w:ascii="Times New Roman" w:hAnsi="Times New Roman"/>
          <w:szCs w:val="24"/>
        </w:rPr>
        <w:t xml:space="preserve">, </w:t>
      </w:r>
      <w:r w:rsidRPr="00D45FE4">
        <w:rPr>
          <w:rFonts w:ascii="Times New Roman" w:hAnsi="Times New Roman"/>
          <w:szCs w:val="24"/>
        </w:rPr>
        <w:t xml:space="preserve">p. 137) while minimizing other versions. </w:t>
      </w:r>
      <w:r w:rsidRPr="00D45FE4">
        <w:rPr>
          <w:rFonts w:ascii="Times New Roman" w:hAnsi="Times New Roman"/>
          <w:szCs w:val="24"/>
        </w:rPr>
        <w:lastRenderedPageBreak/>
        <w:t xml:space="preserve">There was a hierarchy within the meetings where the psychologist spoke first, then the speech therapists and teachers, and finally the parents. In this way, the authors were able to show how categories and assumptions that the educators brought to the decision making meetings shaped the interaction, in spite of parent involvement in the process. </w:t>
      </w:r>
    </w:p>
    <w:p w:rsidR="00AD0B9D" w:rsidRPr="00105390" w:rsidRDefault="004A150A" w:rsidP="00AD0B9D">
      <w:pPr>
        <w:pStyle w:val="BodyA"/>
        <w:spacing w:line="480" w:lineRule="auto"/>
        <w:rPr>
          <w:rFonts w:ascii="Times New Roman" w:hAnsi="Times New Roman"/>
          <w:b/>
          <w:i/>
          <w:szCs w:val="24"/>
        </w:rPr>
      </w:pPr>
      <w:r>
        <w:rPr>
          <w:rFonts w:ascii="Times New Roman" w:hAnsi="Times New Roman"/>
          <w:szCs w:val="24"/>
        </w:rPr>
        <w:tab/>
      </w:r>
      <w:r w:rsidR="00AD0B9D" w:rsidRPr="00D45FE4">
        <w:rPr>
          <w:rFonts w:ascii="Times New Roman" w:hAnsi="Times New Roman"/>
          <w:szCs w:val="24"/>
        </w:rPr>
        <w:t>Mehan’s and hi</w:t>
      </w:r>
      <w:r w:rsidR="000C6A6C">
        <w:rPr>
          <w:rFonts w:ascii="Times New Roman" w:hAnsi="Times New Roman"/>
          <w:szCs w:val="24"/>
        </w:rPr>
        <w:t xml:space="preserve">s colleagues’ </w:t>
      </w:r>
      <w:r w:rsidR="00C46B38">
        <w:rPr>
          <w:rFonts w:ascii="Times New Roman" w:hAnsi="Times New Roman"/>
          <w:szCs w:val="24"/>
        </w:rPr>
        <w:t xml:space="preserve">(1986) </w:t>
      </w:r>
      <w:r w:rsidR="000C6A6C">
        <w:rPr>
          <w:rFonts w:ascii="Times New Roman" w:hAnsi="Times New Roman"/>
          <w:szCs w:val="24"/>
        </w:rPr>
        <w:t>study demonstrated</w:t>
      </w:r>
      <w:r w:rsidR="00AD0B9D" w:rsidRPr="00D45FE4">
        <w:rPr>
          <w:rFonts w:ascii="Times New Roman" w:hAnsi="Times New Roman"/>
          <w:szCs w:val="24"/>
        </w:rPr>
        <w:t xml:space="preserve"> the possi</w:t>
      </w:r>
      <w:r w:rsidR="00C67DD6">
        <w:rPr>
          <w:rFonts w:ascii="Times New Roman" w:hAnsi="Times New Roman"/>
          <w:szCs w:val="24"/>
        </w:rPr>
        <w:t>bility for how decision making wa</w:t>
      </w:r>
      <w:r w:rsidR="00AD0B9D" w:rsidRPr="00D45FE4">
        <w:rPr>
          <w:rFonts w:ascii="Times New Roman" w:hAnsi="Times New Roman"/>
          <w:szCs w:val="24"/>
        </w:rPr>
        <w:t>s so</w:t>
      </w:r>
      <w:r w:rsidR="00C67DD6">
        <w:rPr>
          <w:rFonts w:ascii="Times New Roman" w:hAnsi="Times New Roman"/>
          <w:szCs w:val="24"/>
        </w:rPr>
        <w:t>cially distributed amongst psychologists, nurses, teachers, and parents. H</w:t>
      </w:r>
      <w:r w:rsidR="000C6A6C">
        <w:rPr>
          <w:rFonts w:ascii="Times New Roman" w:hAnsi="Times New Roman"/>
          <w:szCs w:val="24"/>
        </w:rPr>
        <w:t>owever their research does not include data with students present</w:t>
      </w:r>
      <w:r w:rsidR="00AD0B9D" w:rsidRPr="00D45FE4">
        <w:rPr>
          <w:rFonts w:ascii="Times New Roman" w:hAnsi="Times New Roman"/>
          <w:szCs w:val="24"/>
        </w:rPr>
        <w:t>.</w:t>
      </w:r>
      <w:r w:rsidR="000C6A6C">
        <w:rPr>
          <w:rFonts w:ascii="Times New Roman" w:hAnsi="Times New Roman"/>
          <w:szCs w:val="24"/>
        </w:rPr>
        <w:t xml:space="preserve"> Moreover, their study used</w:t>
      </w:r>
      <w:r w:rsidR="00AD0B9D">
        <w:rPr>
          <w:rFonts w:ascii="Times New Roman" w:hAnsi="Times New Roman"/>
          <w:szCs w:val="24"/>
        </w:rPr>
        <w:t xml:space="preserve"> data from 35 years ago, </w:t>
      </w:r>
      <w:r w:rsidR="000C6A6C">
        <w:rPr>
          <w:rFonts w:ascii="Times New Roman" w:hAnsi="Times New Roman"/>
          <w:szCs w:val="24"/>
        </w:rPr>
        <w:t xml:space="preserve">and much has changed within revisions of the IDEA law to include students and caregivers at the planning table. Of interest is a comparison between Mehan and his colleagues’ findings in the beginning years of enactment of the Education for all Handicapped Children Act (P.L. 94-142) to this present study with and without students. </w:t>
      </w:r>
      <w:r>
        <w:rPr>
          <w:rFonts w:ascii="Times New Roman" w:hAnsi="Times New Roman"/>
          <w:szCs w:val="24"/>
        </w:rPr>
        <w:t>In addition, Mehan and his colleagues’ research</w:t>
      </w:r>
      <w:r w:rsidR="00AD0B9D">
        <w:rPr>
          <w:rFonts w:ascii="Times New Roman" w:hAnsi="Times New Roman"/>
          <w:szCs w:val="24"/>
        </w:rPr>
        <w:t xml:space="preserve"> largely focused on referral meetings</w:t>
      </w:r>
      <w:r>
        <w:rPr>
          <w:rFonts w:ascii="Times New Roman" w:hAnsi="Times New Roman"/>
          <w:szCs w:val="24"/>
        </w:rPr>
        <w:t>,</w:t>
      </w:r>
      <w:r w:rsidR="00AD0B9D">
        <w:rPr>
          <w:rFonts w:ascii="Times New Roman" w:hAnsi="Times New Roman"/>
          <w:szCs w:val="24"/>
        </w:rPr>
        <w:t xml:space="preserve"> which have the primary purpose as constructing a need for special education services. </w:t>
      </w:r>
      <w:r w:rsidR="00C67DD6">
        <w:rPr>
          <w:rFonts w:ascii="Times New Roman" w:hAnsi="Times New Roman"/>
          <w:szCs w:val="24"/>
        </w:rPr>
        <w:t>Updated research is needed to determine how decision making interactions are different with a different purpose for the IEP meeting, like an annual review instead of an initial IEP meeting. Mehan and his colleagues did not include annual IEP meetings in their study, and annual IEP meetings may show greater potential for shared decision making over referral meetings. Further, d</w:t>
      </w:r>
      <w:r>
        <w:rPr>
          <w:rFonts w:ascii="Times New Roman" w:hAnsi="Times New Roman"/>
          <w:szCs w:val="24"/>
        </w:rPr>
        <w:t>ue to the newness of the law, tri-annual meetings were not included in Mehan an</w:t>
      </w:r>
      <w:r w:rsidR="00C67DD6">
        <w:rPr>
          <w:rFonts w:ascii="Times New Roman" w:hAnsi="Times New Roman"/>
          <w:szCs w:val="24"/>
        </w:rPr>
        <w:t xml:space="preserve">d his </w:t>
      </w:r>
      <w:proofErr w:type="gramStart"/>
      <w:r w:rsidR="00C67DD6">
        <w:rPr>
          <w:rFonts w:ascii="Times New Roman" w:hAnsi="Times New Roman"/>
          <w:szCs w:val="24"/>
        </w:rPr>
        <w:t>colleagues</w:t>
      </w:r>
      <w:proofErr w:type="gramEnd"/>
      <w:r w:rsidR="00C67DD6">
        <w:rPr>
          <w:rFonts w:ascii="Times New Roman" w:hAnsi="Times New Roman"/>
          <w:szCs w:val="24"/>
        </w:rPr>
        <w:t xml:space="preserve"> research. T</w:t>
      </w:r>
      <w:r>
        <w:rPr>
          <w:rFonts w:ascii="Times New Roman" w:hAnsi="Times New Roman"/>
          <w:szCs w:val="24"/>
        </w:rPr>
        <w:t xml:space="preserve">ri-annual meetings add an interesting dimension to how decisions are continued or revised </w:t>
      </w:r>
      <w:r w:rsidR="00C67DD6">
        <w:rPr>
          <w:rFonts w:ascii="Times New Roman" w:hAnsi="Times New Roman"/>
          <w:szCs w:val="24"/>
        </w:rPr>
        <w:t>over a number of years.</w:t>
      </w:r>
      <w:r>
        <w:rPr>
          <w:rFonts w:ascii="Times New Roman" w:hAnsi="Times New Roman"/>
          <w:szCs w:val="24"/>
        </w:rPr>
        <w:t xml:space="preserve"> Understandings of the differing purposes of the four types of IEP meetings</w:t>
      </w:r>
      <w:r>
        <w:rPr>
          <w:rStyle w:val="FootnoteReference"/>
          <w:rFonts w:ascii="Times New Roman" w:hAnsi="Times New Roman"/>
          <w:szCs w:val="24"/>
        </w:rPr>
        <w:footnoteReference w:id="17"/>
      </w:r>
      <w:r>
        <w:rPr>
          <w:rFonts w:ascii="Times New Roman" w:hAnsi="Times New Roman"/>
          <w:szCs w:val="24"/>
        </w:rPr>
        <w:t xml:space="preserve"> may show how decision making interactions vary between referrals and the three other types. </w:t>
      </w:r>
    </w:p>
    <w:p w:rsidR="00AD0B9D" w:rsidRDefault="00AD0B9D" w:rsidP="00AD0B9D">
      <w:pPr>
        <w:pStyle w:val="BodyA"/>
        <w:spacing w:line="480" w:lineRule="auto"/>
        <w:rPr>
          <w:rFonts w:ascii="Times New Roman" w:hAnsi="Times New Roman"/>
          <w:szCs w:val="24"/>
        </w:rPr>
      </w:pPr>
      <w:r w:rsidRPr="00D45FE4">
        <w:rPr>
          <w:rFonts w:ascii="Times New Roman" w:hAnsi="Times New Roman"/>
          <w:szCs w:val="24"/>
        </w:rPr>
        <w:lastRenderedPageBreak/>
        <w:tab/>
      </w:r>
      <w:r>
        <w:rPr>
          <w:rFonts w:ascii="Times New Roman" w:hAnsi="Times New Roman"/>
          <w:szCs w:val="24"/>
        </w:rPr>
        <w:t>Rogers (2002, 2003) published two articles using a critical discourse analysis approach from</w:t>
      </w:r>
      <w:r w:rsidRPr="00D45FE4">
        <w:rPr>
          <w:rFonts w:ascii="Times New Roman" w:hAnsi="Times New Roman"/>
          <w:szCs w:val="24"/>
        </w:rPr>
        <w:t xml:space="preserve"> ethnographic</w:t>
      </w:r>
      <w:r>
        <w:rPr>
          <w:rFonts w:ascii="Times New Roman" w:hAnsi="Times New Roman"/>
          <w:szCs w:val="24"/>
        </w:rPr>
        <w:t xml:space="preserve"> data of one African American family and their experiences with special education in two IEP meetings: a referral meeting and the annual meeting a year later. Data included </w:t>
      </w:r>
      <w:r w:rsidRPr="00D45FE4">
        <w:rPr>
          <w:rFonts w:ascii="Times New Roman" w:hAnsi="Times New Roman"/>
          <w:szCs w:val="24"/>
        </w:rPr>
        <w:t>observations, interviews, and references to meeting o</w:t>
      </w:r>
      <w:r>
        <w:rPr>
          <w:rFonts w:ascii="Times New Roman" w:hAnsi="Times New Roman"/>
          <w:szCs w:val="24"/>
        </w:rPr>
        <w:t xml:space="preserve">ccurrences by participants. No reference to audio recording IEP meetings occurred, although Rogers referred to analysis of interview transcripts. No turn by turn exact excerpts of talk were provided. It is likely that her meeting data came from hand-written field notes meeting observations rather than audio recorded </w:t>
      </w:r>
      <w:r w:rsidRPr="00D45FE4">
        <w:rPr>
          <w:rFonts w:ascii="Times New Roman" w:hAnsi="Times New Roman"/>
          <w:szCs w:val="24"/>
        </w:rPr>
        <w:t>IEP meeting talk</w:t>
      </w:r>
      <w:r w:rsidR="004A150A">
        <w:rPr>
          <w:rFonts w:ascii="Times New Roman" w:hAnsi="Times New Roman"/>
          <w:szCs w:val="24"/>
        </w:rPr>
        <w:t xml:space="preserve">, a </w:t>
      </w:r>
      <w:r w:rsidR="00AD1989">
        <w:rPr>
          <w:rFonts w:ascii="Times New Roman" w:hAnsi="Times New Roman"/>
          <w:szCs w:val="24"/>
        </w:rPr>
        <w:t xml:space="preserve">major </w:t>
      </w:r>
      <w:r w:rsidR="004A150A">
        <w:rPr>
          <w:rFonts w:ascii="Times New Roman" w:hAnsi="Times New Roman"/>
          <w:szCs w:val="24"/>
        </w:rPr>
        <w:t>limitation</w:t>
      </w:r>
      <w:r w:rsidR="00AD1989">
        <w:rPr>
          <w:rFonts w:ascii="Times New Roman" w:hAnsi="Times New Roman"/>
          <w:szCs w:val="24"/>
        </w:rPr>
        <w:t xml:space="preserve"> similar to Peters (2003) study, </w:t>
      </w:r>
      <w:r w:rsidR="004A150A">
        <w:rPr>
          <w:rFonts w:ascii="Times New Roman" w:hAnsi="Times New Roman"/>
          <w:szCs w:val="24"/>
        </w:rPr>
        <w:t>as</w:t>
      </w:r>
      <w:r w:rsidR="00F250BE">
        <w:rPr>
          <w:rFonts w:ascii="Times New Roman" w:hAnsi="Times New Roman"/>
          <w:szCs w:val="24"/>
        </w:rPr>
        <w:t xml:space="preserve"> discussed</w:t>
      </w:r>
      <w:r w:rsidR="004A150A">
        <w:rPr>
          <w:rFonts w:ascii="Times New Roman" w:hAnsi="Times New Roman"/>
          <w:szCs w:val="24"/>
        </w:rPr>
        <w:t xml:space="preserve"> above</w:t>
      </w:r>
      <w:r w:rsidRPr="00D45FE4">
        <w:rPr>
          <w:rFonts w:ascii="Times New Roman" w:hAnsi="Times New Roman"/>
          <w:szCs w:val="24"/>
        </w:rPr>
        <w:t>.</w:t>
      </w:r>
      <w:r w:rsidR="00AD1989">
        <w:rPr>
          <w:rFonts w:ascii="Times New Roman" w:hAnsi="Times New Roman"/>
          <w:szCs w:val="24"/>
        </w:rPr>
        <w:t xml:space="preserve"> </w:t>
      </w:r>
      <w:r w:rsidRPr="00D45FE4">
        <w:rPr>
          <w:rFonts w:ascii="Times New Roman" w:hAnsi="Times New Roman"/>
          <w:szCs w:val="24"/>
        </w:rPr>
        <w:t xml:space="preserve"> </w:t>
      </w:r>
    </w:p>
    <w:p w:rsidR="00C46B38" w:rsidRDefault="00AD0B9D" w:rsidP="00AD0B9D">
      <w:pPr>
        <w:pStyle w:val="BodyA"/>
        <w:spacing w:line="480" w:lineRule="auto"/>
        <w:rPr>
          <w:rFonts w:ascii="Times New Roman" w:hAnsi="Times New Roman"/>
          <w:szCs w:val="24"/>
        </w:rPr>
      </w:pPr>
      <w:r>
        <w:rPr>
          <w:rFonts w:ascii="Times New Roman" w:hAnsi="Times New Roman"/>
          <w:szCs w:val="24"/>
        </w:rPr>
        <w:tab/>
        <w:t>In her first article,</w:t>
      </w:r>
      <w:r w:rsidRPr="00D45FE4">
        <w:rPr>
          <w:rFonts w:ascii="Times New Roman" w:hAnsi="Times New Roman"/>
          <w:szCs w:val="24"/>
        </w:rPr>
        <w:t xml:space="preserve"> Rogers (2002) showed how teachers used two special ed</w:t>
      </w:r>
      <w:r>
        <w:rPr>
          <w:rFonts w:ascii="Times New Roman" w:hAnsi="Times New Roman"/>
          <w:szCs w:val="24"/>
        </w:rPr>
        <w:t xml:space="preserve">ucation meetings to construct first a </w:t>
      </w:r>
      <w:r w:rsidRPr="00D45FE4">
        <w:rPr>
          <w:rFonts w:ascii="Times New Roman" w:hAnsi="Times New Roman"/>
          <w:szCs w:val="24"/>
        </w:rPr>
        <w:t xml:space="preserve">version of an adolescent </w:t>
      </w:r>
      <w:r>
        <w:rPr>
          <w:rFonts w:ascii="Times New Roman" w:hAnsi="Times New Roman"/>
          <w:szCs w:val="24"/>
        </w:rPr>
        <w:t>student, Vicky, as deficient and in need of a special education self-contained class, and then in the second meeting as highest in her class, yet still needing special education services. The initial referral meeting was marked by a predictable structure of educators’ presenting official evidence with implicit turn taking procedures. The mother had only nine turns, characterized by information elicited from her with two questions, and final agreement to the placement decision.</w:t>
      </w:r>
      <w:r w:rsidRPr="00D45FE4">
        <w:rPr>
          <w:rFonts w:ascii="Times New Roman" w:hAnsi="Times New Roman"/>
          <w:szCs w:val="24"/>
        </w:rPr>
        <w:t xml:space="preserve"> </w:t>
      </w:r>
      <w:r>
        <w:rPr>
          <w:rFonts w:ascii="Times New Roman" w:hAnsi="Times New Roman"/>
          <w:szCs w:val="24"/>
        </w:rPr>
        <w:t>In the first meeting, the mother “was led to believe she had decision making power,” but actually had none (Rogers, 2002, p. 229). In contrast, the second meeting, which included Vicky, used a friendly conversational structure,</w:t>
      </w:r>
      <w:r w:rsidR="00C46B38">
        <w:rPr>
          <w:rFonts w:ascii="Times New Roman" w:hAnsi="Times New Roman"/>
          <w:szCs w:val="24"/>
        </w:rPr>
        <w:t xml:space="preserve"> and the mother took 76 turns. </w:t>
      </w:r>
    </w:p>
    <w:p w:rsidR="00AD0B9D" w:rsidRPr="00557548" w:rsidRDefault="00C46B38" w:rsidP="00AD0B9D">
      <w:pPr>
        <w:pStyle w:val="BodyA"/>
        <w:spacing w:line="480" w:lineRule="auto"/>
        <w:rPr>
          <w:rFonts w:ascii="Times New Roman" w:hAnsi="Times New Roman"/>
          <w:szCs w:val="24"/>
        </w:rPr>
      </w:pPr>
      <w:r>
        <w:rPr>
          <w:rFonts w:ascii="Times New Roman" w:hAnsi="Times New Roman"/>
          <w:szCs w:val="24"/>
        </w:rPr>
        <w:tab/>
        <w:t>In the second meeting, t</w:t>
      </w:r>
      <w:r w:rsidR="00AD0B9D">
        <w:rPr>
          <w:rFonts w:ascii="Times New Roman" w:hAnsi="Times New Roman"/>
          <w:szCs w:val="24"/>
        </w:rPr>
        <w:t xml:space="preserve">here was no formal evidence or achievement data, but rather all anecdotal evidence from Vicky’s two CDC teachers, Mr. Ethan and Mr. Bradley. Although the teachers praised Vicky’s progress, no written evidence of growth, meant that the mother could not demand that Vicky be placed in an inclusive setting. The educators built an argument for Vicky staying in the self-contained classroom by emphasizing her success in her present </w:t>
      </w:r>
      <w:r w:rsidR="00AD0B9D">
        <w:rPr>
          <w:rFonts w:ascii="Times New Roman" w:hAnsi="Times New Roman"/>
          <w:szCs w:val="24"/>
        </w:rPr>
        <w:lastRenderedPageBreak/>
        <w:t>placement and the difficulty of inclusion placement. The argument was both confusing with jargon, yet clear in its preference for the self-contained classroom placement. Surprisingly, unlike the first meeting where her mother agreed to services, in this meeting, she was called upon, and not her mother, to make a</w:t>
      </w:r>
      <w:r w:rsidR="00BB557A">
        <w:rPr>
          <w:rFonts w:ascii="Times New Roman" w:hAnsi="Times New Roman"/>
          <w:szCs w:val="24"/>
        </w:rPr>
        <w:t xml:space="preserve"> decision about placement. Although</w:t>
      </w:r>
      <w:r w:rsidR="00AD0B9D">
        <w:rPr>
          <w:rFonts w:ascii="Times New Roman" w:hAnsi="Times New Roman"/>
          <w:szCs w:val="24"/>
        </w:rPr>
        <w:t xml:space="preserve"> Vicky had contributed a few elicited responses throughout the meeting, she also appeared to make the most critical decision </w:t>
      </w:r>
      <w:r w:rsidR="00323645">
        <w:rPr>
          <w:rFonts w:ascii="Times New Roman" w:hAnsi="Times New Roman"/>
          <w:szCs w:val="24"/>
        </w:rPr>
        <w:t xml:space="preserve">of the meeting </w:t>
      </w:r>
      <w:r w:rsidR="00AD0B9D">
        <w:rPr>
          <w:rFonts w:ascii="Times New Roman" w:hAnsi="Times New Roman"/>
          <w:szCs w:val="24"/>
        </w:rPr>
        <w:t xml:space="preserve">with: “I want to go with Mr. Ethan and Mr. Bradley” (Rogers, 2002, p. 229). The appearance of decision making existed, but the structure of the meeting showed how decisions were </w:t>
      </w:r>
      <w:r w:rsidR="00AD0B9D" w:rsidRPr="00557548">
        <w:rPr>
          <w:rFonts w:ascii="Times New Roman" w:hAnsi="Times New Roman"/>
          <w:szCs w:val="24"/>
        </w:rPr>
        <w:t xml:space="preserve">constrained. </w:t>
      </w:r>
    </w:p>
    <w:p w:rsidR="00AD0B9D" w:rsidRDefault="00AD0B9D" w:rsidP="00AD0B9D">
      <w:pPr>
        <w:pStyle w:val="BodyA"/>
        <w:spacing w:line="480" w:lineRule="auto"/>
        <w:rPr>
          <w:rFonts w:ascii="Times New Roman" w:hAnsi="Times New Roman"/>
          <w:szCs w:val="24"/>
        </w:rPr>
      </w:pPr>
      <w:r w:rsidRPr="00557548">
        <w:rPr>
          <w:rFonts w:ascii="Times New Roman" w:hAnsi="Times New Roman"/>
          <w:szCs w:val="24"/>
        </w:rPr>
        <w:tab/>
      </w:r>
      <w:r w:rsidR="00C67DD6">
        <w:rPr>
          <w:rFonts w:ascii="Times New Roman" w:hAnsi="Times New Roman"/>
          <w:szCs w:val="24"/>
        </w:rPr>
        <w:t>Rogers (2002) study showed</w:t>
      </w:r>
      <w:r w:rsidRPr="00557548">
        <w:rPr>
          <w:rFonts w:ascii="Times New Roman" w:hAnsi="Times New Roman"/>
          <w:szCs w:val="24"/>
        </w:rPr>
        <w:t xml:space="preserve"> that both</w:t>
      </w:r>
      <w:r w:rsidR="00C67DD6">
        <w:rPr>
          <w:rFonts w:ascii="Times New Roman" w:hAnsi="Times New Roman"/>
          <w:szCs w:val="24"/>
        </w:rPr>
        <w:t xml:space="preserve"> a </w:t>
      </w:r>
      <w:r w:rsidRPr="00557548">
        <w:rPr>
          <w:rFonts w:ascii="Times New Roman" w:hAnsi="Times New Roman"/>
          <w:szCs w:val="24"/>
        </w:rPr>
        <w:t>student</w:t>
      </w:r>
      <w:r w:rsidR="00C67DD6">
        <w:rPr>
          <w:rFonts w:ascii="Times New Roman" w:hAnsi="Times New Roman"/>
          <w:szCs w:val="24"/>
        </w:rPr>
        <w:t>’s decision and he</w:t>
      </w:r>
      <w:r w:rsidRPr="00557548">
        <w:rPr>
          <w:rFonts w:ascii="Times New Roman" w:hAnsi="Times New Roman"/>
          <w:szCs w:val="24"/>
        </w:rPr>
        <w:t>r mother</w:t>
      </w:r>
      <w:r w:rsidR="00C67DD6">
        <w:rPr>
          <w:rFonts w:ascii="Times New Roman" w:hAnsi="Times New Roman"/>
          <w:szCs w:val="24"/>
        </w:rPr>
        <w:t>’</w:t>
      </w:r>
      <w:r w:rsidRPr="00557548">
        <w:rPr>
          <w:rFonts w:ascii="Times New Roman" w:hAnsi="Times New Roman"/>
          <w:szCs w:val="24"/>
        </w:rPr>
        <w:t>s</w:t>
      </w:r>
      <w:r w:rsidR="00C67DD6">
        <w:rPr>
          <w:rFonts w:ascii="Times New Roman" w:hAnsi="Times New Roman"/>
          <w:szCs w:val="24"/>
        </w:rPr>
        <w:t xml:space="preserve"> decision</w:t>
      </w:r>
      <w:r w:rsidRPr="00557548">
        <w:rPr>
          <w:rFonts w:ascii="Times New Roman" w:hAnsi="Times New Roman"/>
          <w:szCs w:val="24"/>
        </w:rPr>
        <w:t xml:space="preserve"> </w:t>
      </w:r>
      <w:r w:rsidR="00C67DD6">
        <w:rPr>
          <w:rFonts w:ascii="Times New Roman" w:hAnsi="Times New Roman"/>
          <w:szCs w:val="24"/>
        </w:rPr>
        <w:t>displayed</w:t>
      </w:r>
      <w:r w:rsidRPr="00557548">
        <w:rPr>
          <w:rFonts w:ascii="Times New Roman" w:hAnsi="Times New Roman"/>
          <w:szCs w:val="24"/>
        </w:rPr>
        <w:t xml:space="preserve"> unequal positions of power at the</w:t>
      </w:r>
      <w:r w:rsidR="00E967F6">
        <w:rPr>
          <w:rFonts w:ascii="Times New Roman" w:hAnsi="Times New Roman"/>
          <w:szCs w:val="24"/>
        </w:rPr>
        <w:t xml:space="preserve"> planning table vis-`a-</w:t>
      </w:r>
      <w:r w:rsidRPr="00D45FE4">
        <w:rPr>
          <w:rFonts w:ascii="Times New Roman" w:hAnsi="Times New Roman"/>
          <w:szCs w:val="24"/>
        </w:rPr>
        <w:t xml:space="preserve">vis professionals. </w:t>
      </w:r>
      <w:r w:rsidR="00AD1989">
        <w:rPr>
          <w:rFonts w:ascii="Times New Roman" w:hAnsi="Times New Roman"/>
          <w:szCs w:val="24"/>
        </w:rPr>
        <w:t>T</w:t>
      </w:r>
      <w:r w:rsidRPr="00D45FE4">
        <w:rPr>
          <w:rFonts w:ascii="Times New Roman" w:hAnsi="Times New Roman"/>
          <w:szCs w:val="24"/>
        </w:rPr>
        <w:t>he prevalent deficit based sy</w:t>
      </w:r>
      <w:r w:rsidR="00AD1989">
        <w:rPr>
          <w:rFonts w:ascii="Times New Roman" w:hAnsi="Times New Roman"/>
          <w:szCs w:val="24"/>
        </w:rPr>
        <w:t xml:space="preserve">stem of special education </w:t>
      </w:r>
      <w:r w:rsidRPr="00D45FE4">
        <w:rPr>
          <w:rFonts w:ascii="Times New Roman" w:hAnsi="Times New Roman"/>
          <w:szCs w:val="24"/>
        </w:rPr>
        <w:t>views the student as deficient and in need of interventions</w:t>
      </w:r>
      <w:r w:rsidR="00AD1989">
        <w:rPr>
          <w:rFonts w:ascii="Times New Roman" w:hAnsi="Times New Roman"/>
          <w:szCs w:val="24"/>
        </w:rPr>
        <w:t>, and it is from this position that arguments were made for continuance in special education</w:t>
      </w:r>
      <w:r>
        <w:rPr>
          <w:rFonts w:ascii="Times New Roman" w:hAnsi="Times New Roman"/>
          <w:szCs w:val="24"/>
        </w:rPr>
        <w:t xml:space="preserve">. </w:t>
      </w:r>
      <w:r w:rsidRPr="00D45FE4">
        <w:rPr>
          <w:rFonts w:ascii="Times New Roman" w:hAnsi="Times New Roman"/>
          <w:szCs w:val="24"/>
        </w:rPr>
        <w:t xml:space="preserve">Yet, rather than assuming power differentials, it may be beneficial to look at how participants take up (or do not take up) notions of power or how they position each other discursively to make certain arguments available to </w:t>
      </w:r>
      <w:r>
        <w:rPr>
          <w:rFonts w:ascii="Times New Roman" w:hAnsi="Times New Roman"/>
          <w:szCs w:val="24"/>
        </w:rPr>
        <w:t>specific participants in IEP</w:t>
      </w:r>
      <w:r w:rsidRPr="00D45FE4">
        <w:rPr>
          <w:rFonts w:ascii="Times New Roman" w:hAnsi="Times New Roman"/>
          <w:szCs w:val="24"/>
        </w:rPr>
        <w:t xml:space="preserve"> meetings. Further, what could be explored is how interactions within annual meetings encourage or discourage the sharing of power and how that is achieved.</w:t>
      </w:r>
      <w:r w:rsidRPr="003F3CD5">
        <w:rPr>
          <w:rFonts w:ascii="Times New Roman" w:hAnsi="Times New Roman"/>
          <w:szCs w:val="24"/>
        </w:rPr>
        <w:t xml:space="preserve"> </w:t>
      </w:r>
    </w:p>
    <w:p w:rsidR="00AD0B9D" w:rsidRPr="00D45FE4" w:rsidRDefault="00AD0B9D" w:rsidP="00AD0B9D">
      <w:pPr>
        <w:pStyle w:val="BodyA"/>
        <w:spacing w:line="480" w:lineRule="auto"/>
        <w:rPr>
          <w:rFonts w:ascii="Times New Roman" w:hAnsi="Times New Roman"/>
          <w:szCs w:val="24"/>
        </w:rPr>
      </w:pPr>
      <w:r>
        <w:rPr>
          <w:rFonts w:ascii="Times New Roman" w:hAnsi="Times New Roman"/>
          <w:szCs w:val="24"/>
        </w:rPr>
        <w:tab/>
      </w:r>
      <w:r w:rsidRPr="00D45FE4">
        <w:rPr>
          <w:rFonts w:ascii="Times New Roman" w:hAnsi="Times New Roman"/>
          <w:szCs w:val="24"/>
        </w:rPr>
        <w:t xml:space="preserve">In </w:t>
      </w:r>
      <w:r>
        <w:rPr>
          <w:rFonts w:ascii="Times New Roman" w:hAnsi="Times New Roman"/>
          <w:szCs w:val="24"/>
        </w:rPr>
        <w:t>her second critical discourse analysis of the same data</w:t>
      </w:r>
      <w:r w:rsidRPr="00D45FE4">
        <w:rPr>
          <w:rFonts w:ascii="Times New Roman" w:hAnsi="Times New Roman"/>
          <w:szCs w:val="24"/>
        </w:rPr>
        <w:t xml:space="preserve">, Rogers (2003) described how implicit assumptions of two teachers and a mother were mismatched when referring </w:t>
      </w:r>
      <w:r>
        <w:rPr>
          <w:rFonts w:ascii="Times New Roman" w:hAnsi="Times New Roman"/>
          <w:szCs w:val="24"/>
        </w:rPr>
        <w:t xml:space="preserve">Vicky, </w:t>
      </w:r>
      <w:r w:rsidRPr="00D45FE4">
        <w:rPr>
          <w:rFonts w:ascii="Times New Roman" w:hAnsi="Times New Roman"/>
          <w:szCs w:val="24"/>
        </w:rPr>
        <w:t>a sixth grader</w:t>
      </w:r>
      <w:r>
        <w:rPr>
          <w:rFonts w:ascii="Times New Roman" w:hAnsi="Times New Roman"/>
          <w:szCs w:val="24"/>
        </w:rPr>
        <w:t>,</w:t>
      </w:r>
      <w:r w:rsidRPr="00D45FE4">
        <w:rPr>
          <w:rFonts w:ascii="Times New Roman" w:hAnsi="Times New Roman"/>
          <w:szCs w:val="24"/>
        </w:rPr>
        <w:t xml:space="preserve"> to receive an evaluation to determine special education placement. The mother’s discourse displayed the assumption that she had decision making power and that the evaluation was exploratory. In contrast, the two teachers’ discourse showed that the act of referral for evaluation acted as inevitable placement in special education. Although both teachers’ talk </w:t>
      </w:r>
      <w:r w:rsidRPr="00D45FE4">
        <w:rPr>
          <w:rFonts w:ascii="Times New Roman" w:hAnsi="Times New Roman"/>
          <w:szCs w:val="24"/>
        </w:rPr>
        <w:lastRenderedPageBreak/>
        <w:t xml:space="preserve">maintained deficits within the sixth grader, the mother actively resisted the persistent reports of the daughter as deficient within herself. All three participants were reported as acknowledging the authority of written forms and the authority of tests to determine ability and achievement. </w:t>
      </w:r>
    </w:p>
    <w:p w:rsidR="00AD0B9D" w:rsidRDefault="00AD0B9D" w:rsidP="00AD0B9D">
      <w:pPr>
        <w:pStyle w:val="BodyA"/>
        <w:spacing w:line="480" w:lineRule="auto"/>
        <w:rPr>
          <w:rFonts w:ascii="Times New Roman" w:hAnsi="Times New Roman"/>
          <w:szCs w:val="24"/>
        </w:rPr>
      </w:pPr>
      <w:r w:rsidRPr="00D45FE4">
        <w:rPr>
          <w:rFonts w:ascii="Times New Roman" w:hAnsi="Times New Roman"/>
          <w:szCs w:val="24"/>
        </w:rPr>
        <w:tab/>
        <w:t>In both her studies, Roge</w:t>
      </w:r>
      <w:r>
        <w:rPr>
          <w:rFonts w:ascii="Times New Roman" w:hAnsi="Times New Roman"/>
          <w:szCs w:val="24"/>
        </w:rPr>
        <w:t xml:space="preserve">rs (2002, </w:t>
      </w:r>
      <w:r w:rsidRPr="00D45FE4">
        <w:rPr>
          <w:rFonts w:ascii="Times New Roman" w:hAnsi="Times New Roman"/>
          <w:szCs w:val="24"/>
        </w:rPr>
        <w:t>2003) took a critical stance with her data that showed how power was demonstrated to construct identities as well as the need for special education services. However, different assumptions can be made about the role of the researcher in naming power as relevant to participants by considering whether participants take up power roles as relevant in their talk.</w:t>
      </w:r>
      <w:r>
        <w:rPr>
          <w:rFonts w:ascii="Times New Roman" w:hAnsi="Times New Roman"/>
          <w:szCs w:val="24"/>
        </w:rPr>
        <w:t xml:space="preserve"> Similarly, </w:t>
      </w:r>
      <w:r w:rsidR="00E967F6">
        <w:rPr>
          <w:rFonts w:ascii="Times New Roman" w:hAnsi="Times New Roman"/>
          <w:szCs w:val="24"/>
        </w:rPr>
        <w:t xml:space="preserve">neither of her studies </w:t>
      </w:r>
      <w:proofErr w:type="gramStart"/>
      <w:r w:rsidR="00E967F6">
        <w:rPr>
          <w:rFonts w:ascii="Times New Roman" w:hAnsi="Times New Roman"/>
          <w:szCs w:val="24"/>
        </w:rPr>
        <w:t>were</w:t>
      </w:r>
      <w:proofErr w:type="gramEnd"/>
      <w:r>
        <w:rPr>
          <w:rFonts w:ascii="Times New Roman" w:hAnsi="Times New Roman"/>
          <w:szCs w:val="24"/>
        </w:rPr>
        <w:t xml:space="preserve"> from actual meeting talk, but hand-written field notes and transcripts of perceptions of participants, limiting the discursive claims that she could make</w:t>
      </w:r>
      <w:r w:rsidRPr="00D45FE4">
        <w:rPr>
          <w:rFonts w:ascii="Times New Roman" w:hAnsi="Times New Roman"/>
          <w:szCs w:val="24"/>
        </w:rPr>
        <w:t>.</w:t>
      </w:r>
    </w:p>
    <w:p w:rsidR="00AD0B9D" w:rsidRDefault="00AD0B9D" w:rsidP="00AD0B9D">
      <w:pPr>
        <w:pStyle w:val="BodyA"/>
        <w:spacing w:line="480" w:lineRule="auto"/>
        <w:rPr>
          <w:rFonts w:ascii="Times New Roman" w:hAnsi="Times New Roman"/>
          <w:szCs w:val="24"/>
        </w:rPr>
      </w:pPr>
      <w:r>
        <w:rPr>
          <w:rFonts w:ascii="Times New Roman" w:hAnsi="Times New Roman"/>
          <w:szCs w:val="24"/>
        </w:rPr>
        <w:tab/>
      </w:r>
      <w:proofErr w:type="gramStart"/>
      <w:r w:rsidRPr="008558A3">
        <w:rPr>
          <w:rFonts w:ascii="Times New Roman" w:hAnsi="Times New Roman"/>
          <w:i/>
          <w:szCs w:val="24"/>
        </w:rPr>
        <w:t>Summary of discourse analysis studies.</w:t>
      </w:r>
      <w:proofErr w:type="gramEnd"/>
      <w:r w:rsidRPr="008558A3">
        <w:rPr>
          <w:rFonts w:ascii="Times New Roman" w:hAnsi="Times New Roman"/>
          <w:i/>
          <w:szCs w:val="24"/>
        </w:rPr>
        <w:t xml:space="preserve"> </w:t>
      </w:r>
      <w:r>
        <w:rPr>
          <w:rFonts w:ascii="Times New Roman" w:hAnsi="Times New Roman"/>
          <w:szCs w:val="24"/>
        </w:rPr>
        <w:t xml:space="preserve">All four discourse analysis studies involved referral meetings, the initial IEP meetings to qualify a student for special education services. Rogers (2002) also used one annual meeting for a </w:t>
      </w:r>
      <w:r w:rsidR="003C48F1">
        <w:rPr>
          <w:rFonts w:ascii="Times New Roman" w:hAnsi="Times New Roman"/>
          <w:szCs w:val="24"/>
        </w:rPr>
        <w:t>seventh</w:t>
      </w:r>
      <w:r>
        <w:rPr>
          <w:rFonts w:ascii="Times New Roman" w:hAnsi="Times New Roman"/>
          <w:szCs w:val="24"/>
        </w:rPr>
        <w:t xml:space="preserve"> grader as part of her comparison to the referral meeting, making available the comparison to student presence in the meeting as well as comparisons between initial meetings and annual meetings. However, Rogers (2002) mostly studied overall </w:t>
      </w:r>
      <w:r w:rsidR="009463EB">
        <w:rPr>
          <w:rFonts w:ascii="Times New Roman" w:hAnsi="Times New Roman"/>
          <w:szCs w:val="24"/>
        </w:rPr>
        <w:t xml:space="preserve">macro-level </w:t>
      </w:r>
      <w:r>
        <w:rPr>
          <w:rFonts w:ascii="Times New Roman" w:hAnsi="Times New Roman"/>
          <w:szCs w:val="24"/>
        </w:rPr>
        <w:t xml:space="preserve">power interactions, </w:t>
      </w:r>
      <w:r w:rsidR="00485839">
        <w:rPr>
          <w:rFonts w:ascii="Times New Roman" w:hAnsi="Times New Roman"/>
          <w:szCs w:val="24"/>
        </w:rPr>
        <w:t xml:space="preserve">not </w:t>
      </w:r>
      <w:r w:rsidR="009463EB">
        <w:rPr>
          <w:rFonts w:ascii="Times New Roman" w:hAnsi="Times New Roman"/>
          <w:szCs w:val="24"/>
        </w:rPr>
        <w:t xml:space="preserve">micro-level </w:t>
      </w:r>
      <w:r w:rsidR="00485839">
        <w:rPr>
          <w:rFonts w:ascii="Times New Roman" w:hAnsi="Times New Roman"/>
          <w:szCs w:val="24"/>
        </w:rPr>
        <w:t>social interactions. Also, like the limitation to Peters (2003) study,</w:t>
      </w:r>
      <w:r>
        <w:rPr>
          <w:rFonts w:ascii="Times New Roman" w:hAnsi="Times New Roman"/>
          <w:szCs w:val="24"/>
        </w:rPr>
        <w:t xml:space="preserve"> her observ</w:t>
      </w:r>
      <w:r w:rsidR="00485839">
        <w:rPr>
          <w:rFonts w:ascii="Times New Roman" w:hAnsi="Times New Roman"/>
          <w:szCs w:val="24"/>
        </w:rPr>
        <w:t>ations of how Vicky’s presence a</w:t>
      </w:r>
      <w:r>
        <w:rPr>
          <w:rFonts w:ascii="Times New Roman" w:hAnsi="Times New Roman"/>
          <w:szCs w:val="24"/>
        </w:rPr>
        <w:t>ffected decision making did not stem from analysis of actual audio recorded meeting talk</w:t>
      </w:r>
      <w:r w:rsidR="00485839">
        <w:rPr>
          <w:rFonts w:ascii="Times New Roman" w:hAnsi="Times New Roman"/>
          <w:szCs w:val="24"/>
        </w:rPr>
        <w:t>, making the claims she could make more general, rather than specific</w:t>
      </w:r>
      <w:r>
        <w:rPr>
          <w:rFonts w:ascii="Times New Roman" w:hAnsi="Times New Roman"/>
          <w:szCs w:val="24"/>
        </w:rPr>
        <w:t xml:space="preserve">. All studies used an ethnographic case study approach with Mehan (1983), Mehan Herwick, and </w:t>
      </w:r>
      <w:r w:rsidRPr="00D45FE4">
        <w:rPr>
          <w:rFonts w:ascii="Times New Roman" w:hAnsi="Times New Roman"/>
          <w:szCs w:val="24"/>
        </w:rPr>
        <w:t xml:space="preserve">Meihls (1986) </w:t>
      </w:r>
      <w:r>
        <w:rPr>
          <w:rFonts w:ascii="Times New Roman" w:hAnsi="Times New Roman"/>
          <w:szCs w:val="24"/>
        </w:rPr>
        <w:t>using a discourse approach to analysis, and Rogers (2002, 2003) using a critical discourse analysis. Although all four studies addressed students in kindergarten through grade twelve, Rogers focused particularly on one middle school student. No students were present in Mehan and his colleagues</w:t>
      </w:r>
      <w:r w:rsidR="00485839">
        <w:rPr>
          <w:rFonts w:ascii="Times New Roman" w:hAnsi="Times New Roman"/>
          <w:szCs w:val="24"/>
        </w:rPr>
        <w:t>’</w:t>
      </w:r>
      <w:r>
        <w:rPr>
          <w:rFonts w:ascii="Times New Roman" w:hAnsi="Times New Roman"/>
          <w:szCs w:val="24"/>
        </w:rPr>
        <w:t xml:space="preserve"> data set of 141 </w:t>
      </w:r>
      <w:r>
        <w:rPr>
          <w:rFonts w:ascii="Times New Roman" w:hAnsi="Times New Roman"/>
          <w:szCs w:val="24"/>
        </w:rPr>
        <w:lastRenderedPageBreak/>
        <w:t>meetings. One middle s</w:t>
      </w:r>
      <w:r w:rsidR="00485839">
        <w:rPr>
          <w:rFonts w:ascii="Times New Roman" w:hAnsi="Times New Roman"/>
          <w:szCs w:val="24"/>
        </w:rPr>
        <w:t>chool student was present in one</w:t>
      </w:r>
      <w:r>
        <w:rPr>
          <w:rFonts w:ascii="Times New Roman" w:hAnsi="Times New Roman"/>
          <w:szCs w:val="24"/>
        </w:rPr>
        <w:t xml:space="preserve"> annual meeting in Rogers’ (2002) study</w:t>
      </w:r>
      <w:r w:rsidR="00485839">
        <w:rPr>
          <w:rFonts w:ascii="Times New Roman" w:hAnsi="Times New Roman"/>
          <w:szCs w:val="24"/>
        </w:rPr>
        <w:t>, but the meeting was observed and not audio-recorded</w:t>
      </w:r>
      <w:r>
        <w:rPr>
          <w:rFonts w:ascii="Times New Roman" w:hAnsi="Times New Roman"/>
          <w:szCs w:val="24"/>
        </w:rPr>
        <w:t xml:space="preserve">. Given the paucity of discourse analysis studies </w:t>
      </w:r>
      <w:r w:rsidR="007B2AAF">
        <w:rPr>
          <w:rFonts w:ascii="Times New Roman" w:hAnsi="Times New Roman"/>
          <w:szCs w:val="24"/>
        </w:rPr>
        <w:t xml:space="preserve">other than referral meetings, and one annual meeting with a student, </w:t>
      </w:r>
      <w:r>
        <w:rPr>
          <w:rFonts w:ascii="Times New Roman" w:hAnsi="Times New Roman"/>
          <w:szCs w:val="24"/>
        </w:rPr>
        <w:t xml:space="preserve">it is important to determine how interactions changes, if at all, with students present in a variety of IEP meetings. </w:t>
      </w:r>
    </w:p>
    <w:p w:rsidR="00485839" w:rsidRPr="00EE7D58" w:rsidRDefault="00485839" w:rsidP="00AD0B9D">
      <w:pPr>
        <w:pStyle w:val="BodyA"/>
        <w:spacing w:line="480" w:lineRule="auto"/>
        <w:rPr>
          <w:rFonts w:ascii="Times New Roman" w:hAnsi="Times New Roman"/>
          <w:i/>
          <w:szCs w:val="24"/>
        </w:rPr>
      </w:pPr>
      <w:r>
        <w:rPr>
          <w:rFonts w:ascii="Times New Roman" w:hAnsi="Times New Roman"/>
          <w:szCs w:val="24"/>
        </w:rPr>
        <w:tab/>
        <w:t xml:space="preserve">In the next section, I review my interpretations of the </w:t>
      </w:r>
      <w:r w:rsidR="009572C2">
        <w:rPr>
          <w:rFonts w:ascii="Times New Roman" w:hAnsi="Times New Roman"/>
          <w:szCs w:val="24"/>
        </w:rPr>
        <w:t xml:space="preserve">reviewed IEP </w:t>
      </w:r>
      <w:r>
        <w:rPr>
          <w:rFonts w:ascii="Times New Roman" w:hAnsi="Times New Roman"/>
          <w:szCs w:val="24"/>
        </w:rPr>
        <w:t>research</w:t>
      </w:r>
      <w:r w:rsidR="009572C2">
        <w:rPr>
          <w:rFonts w:ascii="Times New Roman" w:hAnsi="Times New Roman"/>
          <w:szCs w:val="24"/>
        </w:rPr>
        <w:t xml:space="preserve"> and the implications for IEP team members. </w:t>
      </w:r>
    </w:p>
    <w:p w:rsidR="00AD0B9D" w:rsidRDefault="00AD0B9D" w:rsidP="00AD0B9D">
      <w:pPr>
        <w:pStyle w:val="BodyA"/>
        <w:spacing w:line="480" w:lineRule="auto"/>
        <w:rPr>
          <w:rFonts w:ascii="Times New Roman" w:hAnsi="Times New Roman"/>
          <w:szCs w:val="24"/>
        </w:rPr>
      </w:pPr>
      <w:r w:rsidRPr="00D45FE4">
        <w:rPr>
          <w:rFonts w:ascii="Times New Roman" w:hAnsi="Times New Roman"/>
        </w:rPr>
        <w:tab/>
      </w:r>
      <w:proofErr w:type="gramStart"/>
      <w:r w:rsidRPr="003278B5">
        <w:rPr>
          <w:rFonts w:ascii="Times New Roman" w:hAnsi="Times New Roman"/>
          <w:b/>
          <w:szCs w:val="24"/>
        </w:rPr>
        <w:t xml:space="preserve">Interpretations and implications for </w:t>
      </w:r>
      <w:r w:rsidR="00765A0F">
        <w:rPr>
          <w:rFonts w:ascii="Times New Roman" w:hAnsi="Times New Roman"/>
          <w:b/>
          <w:szCs w:val="24"/>
        </w:rPr>
        <w:t>this study</w:t>
      </w:r>
      <w:r w:rsidRPr="003278B5">
        <w:rPr>
          <w:rFonts w:ascii="Times New Roman" w:hAnsi="Times New Roman"/>
          <w:b/>
          <w:szCs w:val="24"/>
        </w:rPr>
        <w:t>.</w:t>
      </w:r>
      <w:proofErr w:type="gramEnd"/>
      <w:r w:rsidRPr="003278B5">
        <w:rPr>
          <w:rFonts w:ascii="Times New Roman" w:hAnsi="Times New Roman"/>
          <w:b/>
          <w:szCs w:val="24"/>
        </w:rPr>
        <w:t xml:space="preserve"> </w:t>
      </w:r>
      <w:r w:rsidR="00485839" w:rsidRPr="00485839">
        <w:rPr>
          <w:rFonts w:ascii="Times New Roman" w:hAnsi="Times New Roman"/>
          <w:szCs w:val="24"/>
        </w:rPr>
        <w:t>In conclusion,</w:t>
      </w:r>
      <w:r w:rsidR="00485839">
        <w:rPr>
          <w:rFonts w:ascii="Times New Roman" w:hAnsi="Times New Roman"/>
          <w:b/>
          <w:szCs w:val="24"/>
        </w:rPr>
        <w:t xml:space="preserve"> </w:t>
      </w:r>
      <w:r w:rsidR="009572C2">
        <w:rPr>
          <w:rFonts w:ascii="Times New Roman" w:hAnsi="Times New Roman"/>
          <w:szCs w:val="24"/>
        </w:rPr>
        <w:t>research on IEP forms, perceptions, and interactions contribute both to current understandings as well as gaps in understandings that this study addresses.</w:t>
      </w:r>
      <w:r>
        <w:rPr>
          <w:rFonts w:ascii="Times New Roman" w:hAnsi="Times New Roman"/>
          <w:szCs w:val="24"/>
        </w:rPr>
        <w:t xml:space="preserve"> </w:t>
      </w:r>
      <w:r w:rsidR="009572C2">
        <w:rPr>
          <w:rFonts w:ascii="Times New Roman" w:hAnsi="Times New Roman"/>
          <w:szCs w:val="24"/>
        </w:rPr>
        <w:t xml:space="preserve">IEP forms </w:t>
      </w:r>
      <w:r>
        <w:rPr>
          <w:rFonts w:ascii="Times New Roman" w:hAnsi="Times New Roman"/>
          <w:szCs w:val="24"/>
        </w:rPr>
        <w:t>examined after the fact showed limited attention to individualization or inclu</w:t>
      </w:r>
      <w:r w:rsidR="00C37D40">
        <w:rPr>
          <w:rFonts w:ascii="Times New Roman" w:hAnsi="Times New Roman"/>
          <w:szCs w:val="24"/>
        </w:rPr>
        <w:t>sion of student interests (Geene</w:t>
      </w:r>
      <w:r>
        <w:rPr>
          <w:rFonts w:ascii="Times New Roman" w:hAnsi="Times New Roman"/>
          <w:szCs w:val="24"/>
        </w:rPr>
        <w:t xml:space="preserve">n &amp; </w:t>
      </w:r>
      <w:r w:rsidR="005F32CD">
        <w:rPr>
          <w:rFonts w:ascii="Times New Roman" w:hAnsi="Times New Roman"/>
          <w:szCs w:val="24"/>
        </w:rPr>
        <w:t>Powers, 2006, Lovitt et al</w:t>
      </w:r>
      <w:r>
        <w:rPr>
          <w:rFonts w:ascii="Times New Roman" w:hAnsi="Times New Roman"/>
          <w:szCs w:val="24"/>
        </w:rPr>
        <w:t xml:space="preserve">, 1994; Pawley &amp; Tennant, 2008; Trainor, 2005). Although students expressed the desire to be involved in their IEP meetings, and everyone </w:t>
      </w:r>
      <w:r>
        <w:rPr>
          <w:rFonts w:ascii="Times New Roman" w:hAnsi="Times New Roman"/>
        </w:rPr>
        <w:t>acknowledged the importance of parent and student involvement</w:t>
      </w:r>
      <w:r w:rsidR="00C46B38">
        <w:rPr>
          <w:rFonts w:ascii="Times New Roman" w:hAnsi="Times New Roman"/>
        </w:rPr>
        <w:t xml:space="preserve"> (Goepel, 2009, Hogansen, et al,</w:t>
      </w:r>
      <w:r>
        <w:rPr>
          <w:rFonts w:ascii="Times New Roman" w:hAnsi="Times New Roman"/>
        </w:rPr>
        <w:t xml:space="preserve"> 2008; Prunty, 2011), e</w:t>
      </w:r>
      <w:r w:rsidRPr="00D45FE4">
        <w:rPr>
          <w:rFonts w:ascii="Times New Roman" w:hAnsi="Times New Roman"/>
        </w:rPr>
        <w:t xml:space="preserve">ven when students were present in meetings, </w:t>
      </w:r>
      <w:r>
        <w:rPr>
          <w:rFonts w:ascii="Times New Roman" w:hAnsi="Times New Roman"/>
        </w:rPr>
        <w:t xml:space="preserve">they don’t appear to talk much: three percent of the time </w:t>
      </w:r>
      <w:r w:rsidRPr="00D45FE4">
        <w:rPr>
          <w:rFonts w:ascii="Times New Roman" w:hAnsi="Times New Roman"/>
        </w:rPr>
        <w:t xml:space="preserve">(Martin, </w:t>
      </w:r>
      <w:r>
        <w:rPr>
          <w:rFonts w:ascii="Times New Roman" w:hAnsi="Times New Roman"/>
        </w:rPr>
        <w:t>et al</w:t>
      </w:r>
      <w:r w:rsidRPr="00D45FE4">
        <w:rPr>
          <w:rFonts w:ascii="Times New Roman" w:hAnsi="Times New Roman"/>
        </w:rPr>
        <w:t xml:space="preserve">, 2006). </w:t>
      </w:r>
      <w:r>
        <w:rPr>
          <w:rFonts w:ascii="Times New Roman" w:hAnsi="Times New Roman"/>
          <w:szCs w:val="24"/>
        </w:rPr>
        <w:t xml:space="preserve">Students expressed the importance of training in student centered (Childre &amp; Chambers, 2005) and student led (Danneker &amp; Bottge, 2009) practices on their involvement. </w:t>
      </w:r>
      <w:r w:rsidR="00E96AE3">
        <w:rPr>
          <w:rFonts w:ascii="Times New Roman" w:hAnsi="Times New Roman"/>
        </w:rPr>
        <w:t xml:space="preserve">In studies that focused more on interactions within meetings, the IEP form was shown as guiding the talk (Harris, 2010; Peters, 2003; Plum 2008; Mehan,1983; Mehan et al, </w:t>
      </w:r>
      <w:r w:rsidR="00E96AE3" w:rsidRPr="002B7644">
        <w:rPr>
          <w:rFonts w:ascii="Times New Roman" w:hAnsi="Times New Roman"/>
        </w:rPr>
        <w:t>1986</w:t>
      </w:r>
      <w:r w:rsidR="00E96AE3">
        <w:rPr>
          <w:rFonts w:ascii="Times New Roman" w:hAnsi="Times New Roman"/>
        </w:rPr>
        <w:t>; Ruppar</w:t>
      </w:r>
      <w:r w:rsidR="00CC33FA">
        <w:rPr>
          <w:rFonts w:ascii="Times New Roman" w:hAnsi="Times New Roman"/>
        </w:rPr>
        <w:t xml:space="preserve"> </w:t>
      </w:r>
      <w:r w:rsidR="00CC33FA" w:rsidRPr="00CC33FA">
        <w:rPr>
          <w:rFonts w:ascii="Times New Roman" w:hAnsi="Times New Roman"/>
        </w:rPr>
        <w:t xml:space="preserve">&amp; Gaffney, </w:t>
      </w:r>
      <w:r w:rsidR="00E96AE3">
        <w:rPr>
          <w:rFonts w:ascii="Times New Roman" w:hAnsi="Times New Roman"/>
        </w:rPr>
        <w:t>2011</w:t>
      </w:r>
      <w:r w:rsidR="00E96AE3" w:rsidRPr="002B7644">
        <w:rPr>
          <w:rFonts w:ascii="Times New Roman" w:hAnsi="Times New Roman"/>
        </w:rPr>
        <w:t>)</w:t>
      </w:r>
      <w:r w:rsidR="007B2AAF">
        <w:rPr>
          <w:rFonts w:ascii="Times New Roman" w:hAnsi="Times New Roman"/>
        </w:rPr>
        <w:t>,</w:t>
      </w:r>
      <w:r w:rsidR="00E96AE3">
        <w:rPr>
          <w:rFonts w:ascii="Times New Roman" w:hAnsi="Times New Roman"/>
        </w:rPr>
        <w:t xml:space="preserve"> and allowing the facilitator to hold the floor for long periods of time (Dufon, 1993). </w:t>
      </w:r>
      <w:r w:rsidR="00323645">
        <w:rPr>
          <w:rFonts w:ascii="Times New Roman" w:hAnsi="Times New Roman"/>
          <w:szCs w:val="24"/>
        </w:rPr>
        <w:t>Although</w:t>
      </w:r>
      <w:r>
        <w:rPr>
          <w:rFonts w:ascii="Times New Roman" w:hAnsi="Times New Roman"/>
          <w:szCs w:val="24"/>
        </w:rPr>
        <w:t xml:space="preserve"> desire, training, and acknowledging the importance of being involved in IEP meetings are all valuable, </w:t>
      </w:r>
      <w:r w:rsidR="00E96AE3">
        <w:rPr>
          <w:rFonts w:ascii="Times New Roman" w:hAnsi="Times New Roman"/>
          <w:szCs w:val="24"/>
        </w:rPr>
        <w:t>w</w:t>
      </w:r>
      <w:r>
        <w:rPr>
          <w:rFonts w:ascii="Times New Roman" w:hAnsi="Times New Roman"/>
          <w:szCs w:val="24"/>
        </w:rPr>
        <w:t xml:space="preserve">hat has not been examined is how students contribute to the written IEP form, and how students negotiate decision making </w:t>
      </w:r>
      <w:r w:rsidR="00E96AE3">
        <w:rPr>
          <w:rFonts w:ascii="Times New Roman" w:hAnsi="Times New Roman"/>
          <w:szCs w:val="24"/>
        </w:rPr>
        <w:t xml:space="preserve">and speaking turns </w:t>
      </w:r>
      <w:r>
        <w:rPr>
          <w:rFonts w:ascii="Times New Roman" w:hAnsi="Times New Roman"/>
          <w:szCs w:val="24"/>
        </w:rPr>
        <w:t>within meetings.</w:t>
      </w:r>
    </w:p>
    <w:p w:rsidR="007B2AAF" w:rsidRDefault="00AD0B9D" w:rsidP="00AD0B9D">
      <w:pPr>
        <w:pStyle w:val="BodyA"/>
        <w:spacing w:line="480" w:lineRule="auto"/>
        <w:rPr>
          <w:rFonts w:ascii="Times New Roman" w:hAnsi="Times New Roman"/>
        </w:rPr>
      </w:pPr>
      <w:r>
        <w:rPr>
          <w:rFonts w:ascii="Times New Roman" w:hAnsi="Times New Roman"/>
        </w:rPr>
        <w:lastRenderedPageBreak/>
        <w:tab/>
        <w:t>Parents and educators sometimes blamed each other for lack of involvement (Hogansen, et al, 2008)</w:t>
      </w:r>
      <w:r w:rsidRPr="00D45FE4">
        <w:rPr>
          <w:rFonts w:ascii="Times New Roman" w:hAnsi="Times New Roman"/>
        </w:rPr>
        <w:t>.</w:t>
      </w:r>
      <w:r>
        <w:rPr>
          <w:rFonts w:ascii="Times New Roman" w:hAnsi="Times New Roman"/>
        </w:rPr>
        <w:t xml:space="preserve"> Caregivers felt more involved when their child was also present (Martin, et al., </w:t>
      </w:r>
      <w:proofErr w:type="gramStart"/>
      <w:r>
        <w:rPr>
          <w:rFonts w:ascii="Times New Roman" w:hAnsi="Times New Roman"/>
        </w:rPr>
        <w:t>2006</w:t>
      </w:r>
      <w:proofErr w:type="gramEnd"/>
      <w:r>
        <w:rPr>
          <w:rFonts w:ascii="Times New Roman" w:hAnsi="Times New Roman"/>
        </w:rPr>
        <w:t>). Like students, caregivers reported wanting to be more involved (Hogensen, et al 2008; Prunty, 2011)</w:t>
      </w:r>
      <w:r w:rsidR="007B2AAF">
        <w:rPr>
          <w:rFonts w:ascii="Times New Roman" w:hAnsi="Times New Roman"/>
        </w:rPr>
        <w:t>,</w:t>
      </w:r>
      <w:r>
        <w:rPr>
          <w:rFonts w:ascii="Times New Roman" w:hAnsi="Times New Roman"/>
        </w:rPr>
        <w:t xml:space="preserve"> and reported feelings of both satisfaction and dissatisfaction with both their involvement </w:t>
      </w:r>
      <w:r w:rsidR="007B2AAF">
        <w:rPr>
          <w:rFonts w:ascii="Times New Roman" w:hAnsi="Times New Roman"/>
        </w:rPr>
        <w:t xml:space="preserve">and </w:t>
      </w:r>
      <w:r>
        <w:rPr>
          <w:rFonts w:ascii="Times New Roman" w:hAnsi="Times New Roman"/>
        </w:rPr>
        <w:t>how decisions were made</w:t>
      </w:r>
      <w:r w:rsidR="007B2AAF">
        <w:rPr>
          <w:rFonts w:ascii="Times New Roman" w:hAnsi="Times New Roman"/>
        </w:rPr>
        <w:t xml:space="preserve"> (Jones &amp; Gansle, 2010)</w:t>
      </w:r>
      <w:r>
        <w:rPr>
          <w:rFonts w:ascii="Times New Roman" w:hAnsi="Times New Roman"/>
        </w:rPr>
        <w:t>. Some parents reported negotiating decisions (Laluvein, 2007; 2010) and sharing information (Harris, 2010).</w:t>
      </w:r>
      <w:r w:rsidRPr="00746823">
        <w:rPr>
          <w:rFonts w:ascii="Times New Roman" w:hAnsi="Times New Roman"/>
        </w:rPr>
        <w:t xml:space="preserve"> </w:t>
      </w:r>
    </w:p>
    <w:p w:rsidR="00E96AE3" w:rsidRDefault="007B2AAF" w:rsidP="00AD0B9D">
      <w:pPr>
        <w:pStyle w:val="BodyA"/>
        <w:spacing w:line="480" w:lineRule="auto"/>
        <w:rPr>
          <w:rFonts w:ascii="Times New Roman" w:hAnsi="Times New Roman"/>
        </w:rPr>
      </w:pPr>
      <w:r>
        <w:rPr>
          <w:rFonts w:ascii="Times New Roman" w:hAnsi="Times New Roman"/>
        </w:rPr>
        <w:tab/>
      </w:r>
      <w:r w:rsidR="00AD0B9D" w:rsidRPr="00746823">
        <w:rPr>
          <w:rFonts w:ascii="Times New Roman" w:hAnsi="Times New Roman"/>
        </w:rPr>
        <w:t>Teachers expressed frustration over creating IEPs that fulfilled school purposes while engaging parents (Prunty, 2011). Also</w:t>
      </w:r>
      <w:r>
        <w:rPr>
          <w:rFonts w:ascii="Times New Roman" w:hAnsi="Times New Roman"/>
        </w:rPr>
        <w:t>,</w:t>
      </w:r>
      <w:r w:rsidR="00AD0B9D" w:rsidRPr="00746823">
        <w:rPr>
          <w:rFonts w:ascii="Times New Roman" w:hAnsi="Times New Roman"/>
        </w:rPr>
        <w:t xml:space="preserve"> teachers cited difficulties in getting everyone to the IEP meeting that needed to be there, as well as difficulties finding sufficient time to conduct meaningful meetings</w:t>
      </w:r>
      <w:r w:rsidR="00AD0B9D">
        <w:rPr>
          <w:rFonts w:ascii="Times New Roman" w:hAnsi="Times New Roman"/>
        </w:rPr>
        <w:t xml:space="preserve"> (Harris, 2010; Prunty, 2011)</w:t>
      </w:r>
      <w:r>
        <w:rPr>
          <w:rFonts w:ascii="Times New Roman" w:hAnsi="Times New Roman"/>
        </w:rPr>
        <w:t>. In initial meetings, p</w:t>
      </w:r>
      <w:r w:rsidR="00AD0B9D" w:rsidRPr="00746823">
        <w:rPr>
          <w:rFonts w:ascii="Times New Roman" w:hAnsi="Times New Roman"/>
        </w:rPr>
        <w:t>sychologists shared results from a relatively short time with the student (Mehan, 1983)</w:t>
      </w:r>
      <w:r w:rsidR="00956871">
        <w:rPr>
          <w:rFonts w:ascii="Times New Roman" w:hAnsi="Times New Roman"/>
        </w:rPr>
        <w:t>,</w:t>
      </w:r>
      <w:r w:rsidR="00AD0B9D" w:rsidRPr="00746823">
        <w:rPr>
          <w:rFonts w:ascii="Times New Roman" w:hAnsi="Times New Roman"/>
        </w:rPr>
        <w:t xml:space="preserve"> yet their reports had the most weight within interactions, and they held the floor for long periods of time (Dufon, 1993; Peters, 2003; Plum, 2008). Psychologist</w:t>
      </w:r>
      <w:r w:rsidR="00E96AE3">
        <w:rPr>
          <w:rFonts w:ascii="Times New Roman" w:hAnsi="Times New Roman"/>
        </w:rPr>
        <w:t>s</w:t>
      </w:r>
      <w:r w:rsidR="00AD0B9D" w:rsidRPr="00746823">
        <w:rPr>
          <w:rFonts w:ascii="Times New Roman" w:hAnsi="Times New Roman"/>
        </w:rPr>
        <w:t xml:space="preserve"> delivered decisions as already made.</w:t>
      </w:r>
      <w:r w:rsidR="00E96AE3">
        <w:rPr>
          <w:rFonts w:ascii="Times New Roman" w:hAnsi="Times New Roman"/>
        </w:rPr>
        <w:t xml:space="preserve"> What has not been examined </w:t>
      </w:r>
      <w:proofErr w:type="gramStart"/>
      <w:r w:rsidR="00E96AE3">
        <w:rPr>
          <w:rFonts w:ascii="Times New Roman" w:hAnsi="Times New Roman"/>
        </w:rPr>
        <w:t>is comparisons</w:t>
      </w:r>
      <w:proofErr w:type="gramEnd"/>
      <w:r w:rsidR="00E96AE3">
        <w:rPr>
          <w:rFonts w:ascii="Times New Roman" w:hAnsi="Times New Roman"/>
        </w:rPr>
        <w:t xml:space="preserve"> between decision making interactions</w:t>
      </w:r>
      <w:r>
        <w:rPr>
          <w:rFonts w:ascii="Times New Roman" w:hAnsi="Times New Roman"/>
        </w:rPr>
        <w:t>,</w:t>
      </w:r>
      <w:r w:rsidR="00E96AE3">
        <w:rPr>
          <w:rFonts w:ascii="Times New Roman" w:hAnsi="Times New Roman"/>
        </w:rPr>
        <w:t xml:space="preserve"> </w:t>
      </w:r>
      <w:r w:rsidR="00C067AD">
        <w:rPr>
          <w:rFonts w:ascii="Times New Roman" w:hAnsi="Times New Roman"/>
        </w:rPr>
        <w:t xml:space="preserve">and speaking turns </w:t>
      </w:r>
      <w:r w:rsidR="00E96AE3">
        <w:rPr>
          <w:rFonts w:ascii="Times New Roman" w:hAnsi="Times New Roman"/>
        </w:rPr>
        <w:t xml:space="preserve">of IEP team members when students are present, psychologists are absent, and the meeting purpose varies. </w:t>
      </w:r>
    </w:p>
    <w:p w:rsidR="00AD0B9D" w:rsidRPr="00E96AE3" w:rsidRDefault="00E96AE3" w:rsidP="00AD0B9D">
      <w:pPr>
        <w:pStyle w:val="BodyA"/>
        <w:spacing w:line="480" w:lineRule="auto"/>
        <w:rPr>
          <w:rFonts w:ascii="Times New Roman" w:hAnsi="Times New Roman"/>
        </w:rPr>
      </w:pPr>
      <w:r>
        <w:rPr>
          <w:rFonts w:ascii="Times New Roman" w:hAnsi="Times New Roman"/>
        </w:rPr>
        <w:tab/>
      </w:r>
      <w:r w:rsidR="00C067AD">
        <w:rPr>
          <w:rFonts w:ascii="Times New Roman" w:hAnsi="Times New Roman"/>
        </w:rPr>
        <w:t>Finally, d</w:t>
      </w:r>
      <w:r w:rsidR="00AD0B9D" w:rsidRPr="00D45FE4">
        <w:rPr>
          <w:rFonts w:ascii="Times New Roman" w:hAnsi="Times New Roman"/>
        </w:rPr>
        <w:t xml:space="preserve">ecision making in special education meetings has been studied by </w:t>
      </w:r>
      <w:r w:rsidR="00AD0B9D">
        <w:rPr>
          <w:rFonts w:ascii="Times New Roman" w:hAnsi="Times New Roman"/>
        </w:rPr>
        <w:t>Rogers (2002, 2003), Mehan (1983), and Mehan,</w:t>
      </w:r>
      <w:r w:rsidR="00AD0B9D" w:rsidRPr="002B7644">
        <w:rPr>
          <w:rFonts w:ascii="Times New Roman" w:hAnsi="Times New Roman"/>
        </w:rPr>
        <w:t xml:space="preserve"> Hertweck, and Meihls (1986)</w:t>
      </w:r>
      <w:r w:rsidR="00AD0B9D">
        <w:rPr>
          <w:rFonts w:ascii="Times New Roman" w:hAnsi="Times New Roman"/>
        </w:rPr>
        <w:t xml:space="preserve"> </w:t>
      </w:r>
      <w:r w:rsidR="00AD0B9D" w:rsidRPr="00D45FE4">
        <w:rPr>
          <w:rFonts w:ascii="Times New Roman" w:hAnsi="Times New Roman"/>
        </w:rPr>
        <w:t xml:space="preserve">using a combination of ethnography and discourse analysis. What has not been considered is how IEP </w:t>
      </w:r>
      <w:r>
        <w:rPr>
          <w:rFonts w:ascii="Times New Roman" w:hAnsi="Times New Roman"/>
        </w:rPr>
        <w:t>participation within decision making is managed within the structure of talk with students present</w:t>
      </w:r>
      <w:r w:rsidR="00956871">
        <w:rPr>
          <w:rFonts w:ascii="Times New Roman" w:hAnsi="Times New Roman"/>
        </w:rPr>
        <w:t xml:space="preserve"> in annual and tri-annual meetings</w:t>
      </w:r>
      <w:r w:rsidR="00AD0B9D" w:rsidRPr="00D45FE4">
        <w:rPr>
          <w:rFonts w:ascii="Times New Roman" w:hAnsi="Times New Roman"/>
        </w:rPr>
        <w:t>.</w:t>
      </w:r>
    </w:p>
    <w:p w:rsidR="00AD0B9D" w:rsidRDefault="00AD0B9D" w:rsidP="00AD0B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b/>
        </w:rPr>
        <w:tab/>
      </w:r>
      <w:proofErr w:type="gramStart"/>
      <w:r w:rsidRPr="00D45FE4">
        <w:rPr>
          <w:b/>
        </w:rPr>
        <w:t xml:space="preserve">Summary </w:t>
      </w:r>
      <w:r>
        <w:rPr>
          <w:b/>
        </w:rPr>
        <w:t>of literature review.</w:t>
      </w:r>
      <w:proofErr w:type="gramEnd"/>
      <w:r>
        <w:rPr>
          <w:b/>
        </w:rPr>
        <w:t xml:space="preserve"> </w:t>
      </w:r>
      <w:r w:rsidR="00DB529F">
        <w:t>In th</w:t>
      </w:r>
      <w:r w:rsidR="00B70B66">
        <w:t>is first part of Chapter 2</w:t>
      </w:r>
      <w:r>
        <w:t>, I reviewed the predominant theoretical perspective of the deficit focused, medical model of dis/ability. Then</w:t>
      </w:r>
      <w:r w:rsidR="00C067AD">
        <w:t xml:space="preserve">, I highlighted </w:t>
      </w:r>
      <w:r>
        <w:t xml:space="preserve">current strengths-based frameworks which emphasize involving students. After discussing </w:t>
      </w:r>
      <w:r>
        <w:lastRenderedPageBreak/>
        <w:t>community of practice, person-cen</w:t>
      </w:r>
      <w:r w:rsidR="00956871">
        <w:t>tered, and student-</w:t>
      </w:r>
      <w:r>
        <w:t>directed approaches, I examined empirical studies of decision making in IEP m</w:t>
      </w:r>
      <w:r w:rsidR="00C067AD">
        <w:t xml:space="preserve">eetings. First, I reviewed </w:t>
      </w:r>
      <w:r>
        <w:t xml:space="preserve">studies </w:t>
      </w:r>
      <w:r w:rsidR="00C067AD">
        <w:t>that addressed</w:t>
      </w:r>
      <w:r>
        <w:t xml:space="preserve"> the IEP form. Then</w:t>
      </w:r>
      <w:r w:rsidR="00C067AD">
        <w:t>,</w:t>
      </w:r>
      <w:r>
        <w:t xml:space="preserve"> I reviewed student, caregiver, and educator experiences with particular atten</w:t>
      </w:r>
      <w:r w:rsidR="0057421B">
        <w:t>tion to the eight conversation</w:t>
      </w:r>
      <w:r>
        <w:t xml:space="preserve"> and discourse analysis studies that exist with caregiver and educator experiences. </w:t>
      </w:r>
      <w:r w:rsidR="00C067AD">
        <w:t>No studies that examine naturally occurring talk from a discursive psychology perspective with students present were found in this literature review.</w:t>
      </w:r>
    </w:p>
    <w:p w:rsidR="00AD0B9D" w:rsidRPr="00D45FE4" w:rsidRDefault="00AD0B9D" w:rsidP="00AD0B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In the </w:t>
      </w:r>
      <w:r w:rsidR="00B70B66">
        <w:t>second part of Chapter 2</w:t>
      </w:r>
      <w:r>
        <w:t xml:space="preserve">, I describe my theoretical and analysis framework of discursive psychology, the Discursive </w:t>
      </w:r>
      <w:r w:rsidR="0057421B">
        <w:t>Action Model, and conversation</w:t>
      </w:r>
      <w:r>
        <w:t xml:space="preserve"> analysis. </w:t>
      </w:r>
    </w:p>
    <w:p w:rsidR="00AD0B9D" w:rsidRPr="00D45FE4" w:rsidRDefault="00C067AD" w:rsidP="00ED5543">
      <w:pPr>
        <w:pStyle w:val="Heading2"/>
      </w:pPr>
      <w:bookmarkStart w:id="20" w:name="_Toc390884673"/>
      <w:r>
        <w:t xml:space="preserve">Theoretical and </w:t>
      </w:r>
      <w:r w:rsidR="00AD0B9D" w:rsidRPr="00D45FE4">
        <w:t>Methodolo</w:t>
      </w:r>
      <w:r>
        <w:t>gical Framework</w:t>
      </w:r>
      <w:bookmarkEnd w:id="20"/>
    </w:p>
    <w:p w:rsidR="00AD0B9D" w:rsidRPr="00D45FE4" w:rsidRDefault="00AD0B9D" w:rsidP="00AD0B9D">
      <w:pPr>
        <w:pStyle w:val="Body"/>
        <w:spacing w:line="480" w:lineRule="auto"/>
        <w:rPr>
          <w:rFonts w:ascii="Times New Roman" w:hAnsi="Times New Roman"/>
          <w:szCs w:val="24"/>
        </w:rPr>
      </w:pPr>
      <w:r w:rsidRPr="00D45FE4">
        <w:rPr>
          <w:rFonts w:ascii="Times New Roman" w:hAnsi="Times New Roman"/>
          <w:szCs w:val="24"/>
        </w:rPr>
        <w:tab/>
        <w:t>In this section, I outline my</w:t>
      </w:r>
      <w:r w:rsidR="00C067AD">
        <w:rPr>
          <w:rFonts w:ascii="Times New Roman" w:hAnsi="Times New Roman"/>
          <w:szCs w:val="24"/>
        </w:rPr>
        <w:t xml:space="preserve"> theoretical and</w:t>
      </w:r>
      <w:r w:rsidRPr="00D45FE4">
        <w:rPr>
          <w:rFonts w:ascii="Times New Roman" w:hAnsi="Times New Roman"/>
          <w:szCs w:val="24"/>
        </w:rPr>
        <w:t xml:space="preserve"> methodological approach. I start by describing the underlying assumptions of discursive psychology</w:t>
      </w:r>
      <w:r w:rsidR="00C067AD">
        <w:rPr>
          <w:rFonts w:ascii="Times New Roman" w:hAnsi="Times New Roman"/>
          <w:szCs w:val="24"/>
        </w:rPr>
        <w:t xml:space="preserve"> as both theory and method</w:t>
      </w:r>
      <w:r w:rsidRPr="00D45FE4">
        <w:rPr>
          <w:rFonts w:ascii="Times New Roman" w:hAnsi="Times New Roman"/>
          <w:szCs w:val="24"/>
        </w:rPr>
        <w:t xml:space="preserve">. Secondly, </w:t>
      </w:r>
      <w:r w:rsidR="00765A0F">
        <w:rPr>
          <w:rFonts w:ascii="Times New Roman" w:hAnsi="Times New Roman"/>
          <w:szCs w:val="24"/>
        </w:rPr>
        <w:t>to illustrate the use of</w:t>
      </w:r>
      <w:r w:rsidR="007C0623">
        <w:rPr>
          <w:rFonts w:ascii="Times New Roman" w:hAnsi="Times New Roman"/>
          <w:szCs w:val="24"/>
        </w:rPr>
        <w:t xml:space="preserve"> discursive psychology as a methodological framework, </w:t>
      </w:r>
      <w:r w:rsidRPr="00D45FE4">
        <w:rPr>
          <w:rFonts w:ascii="Times New Roman" w:hAnsi="Times New Roman"/>
          <w:szCs w:val="24"/>
        </w:rPr>
        <w:t>I outli</w:t>
      </w:r>
      <w:r w:rsidR="007C0623">
        <w:rPr>
          <w:rFonts w:ascii="Times New Roman" w:hAnsi="Times New Roman"/>
          <w:szCs w:val="24"/>
        </w:rPr>
        <w:t>ne the Discursive Action Model (DAM)</w:t>
      </w:r>
      <w:r w:rsidR="00A168BF">
        <w:rPr>
          <w:rFonts w:ascii="Times New Roman" w:hAnsi="Times New Roman"/>
          <w:szCs w:val="24"/>
        </w:rPr>
        <w:t>,</w:t>
      </w:r>
      <w:r w:rsidR="00122BAE">
        <w:rPr>
          <w:rFonts w:ascii="Times New Roman" w:hAnsi="Times New Roman"/>
          <w:szCs w:val="24"/>
        </w:rPr>
        <w:t xml:space="preserve"> which I used in analysis</w:t>
      </w:r>
      <w:r w:rsidR="007C0623">
        <w:rPr>
          <w:rFonts w:ascii="Times New Roman" w:hAnsi="Times New Roman"/>
          <w:szCs w:val="24"/>
        </w:rPr>
        <w:t>. Thirdly, I discuss where</w:t>
      </w:r>
      <w:r w:rsidR="0057421B">
        <w:rPr>
          <w:rFonts w:ascii="Times New Roman" w:hAnsi="Times New Roman"/>
          <w:szCs w:val="24"/>
        </w:rPr>
        <w:t xml:space="preserve"> features of conversation</w:t>
      </w:r>
      <w:r w:rsidR="007C0623">
        <w:rPr>
          <w:rFonts w:ascii="Times New Roman" w:hAnsi="Times New Roman"/>
          <w:szCs w:val="24"/>
        </w:rPr>
        <w:t xml:space="preserve"> analysis work alongside the DAM in my</w:t>
      </w:r>
      <w:r w:rsidRPr="00D45FE4">
        <w:rPr>
          <w:rFonts w:ascii="Times New Roman" w:hAnsi="Times New Roman"/>
          <w:szCs w:val="24"/>
        </w:rPr>
        <w:t xml:space="preserve"> analytical framework. I conclude with a look at transcription as analysis, and then a summary of the chapter. </w:t>
      </w:r>
    </w:p>
    <w:p w:rsidR="000777E8" w:rsidRPr="00122BAE" w:rsidRDefault="007D00D8" w:rsidP="00AD0B9D">
      <w:pPr>
        <w:spacing w:line="480" w:lineRule="auto"/>
      </w:pPr>
      <w:r>
        <w:rPr>
          <w:b/>
        </w:rPr>
        <w:tab/>
      </w:r>
      <w:proofErr w:type="gramStart"/>
      <w:r>
        <w:rPr>
          <w:b/>
        </w:rPr>
        <w:t>Assumptions of discursive p</w:t>
      </w:r>
      <w:r w:rsidR="00AD0B9D" w:rsidRPr="00D45FE4">
        <w:rPr>
          <w:b/>
        </w:rPr>
        <w:t>sychology.</w:t>
      </w:r>
      <w:proofErr w:type="gramEnd"/>
      <w:r w:rsidR="00AD0B9D" w:rsidRPr="00D45FE4">
        <w:rPr>
          <w:b/>
        </w:rPr>
        <w:t xml:space="preserve"> </w:t>
      </w:r>
      <w:r>
        <w:t xml:space="preserve">As I explained </w:t>
      </w:r>
      <w:r w:rsidR="00B70B66">
        <w:t>earlier in Chapter 1</w:t>
      </w:r>
      <w:r w:rsidR="009407B7">
        <w:t xml:space="preserve"> and summarize</w:t>
      </w:r>
      <w:r>
        <w:t xml:space="preserve"> </w:t>
      </w:r>
      <w:r w:rsidR="00E05441">
        <w:t xml:space="preserve">again </w:t>
      </w:r>
      <w:r>
        <w:t>here, d</w:t>
      </w:r>
      <w:r w:rsidR="00AD0B9D" w:rsidRPr="00D45FE4">
        <w:t xml:space="preserve">iscursive psychology is concerned with the rhetorical constructions and discursive resources that participants deploy to achieve certain outcomes or argue a certain point (Potter &amp; Wetherell, 1987; Silverman, 2001). </w:t>
      </w:r>
      <w:r w:rsidR="00A168BF">
        <w:t>Thus, l</w:t>
      </w:r>
      <w:r w:rsidR="00A168BF" w:rsidRPr="00D45FE4">
        <w:t xml:space="preserve">anguage is viewed as social action, through which we may do work such as blame, encourage, or account for difficulties. </w:t>
      </w:r>
      <w:r w:rsidR="00A168BF" w:rsidRPr="00591DB3">
        <w:t xml:space="preserve">Discursive psychology explains </w:t>
      </w:r>
      <w:r w:rsidR="00A168BF">
        <w:t xml:space="preserve">such </w:t>
      </w:r>
      <w:r w:rsidR="00A168BF" w:rsidRPr="00591DB3">
        <w:t>interactions as doing orderly social psychological work throug</w:t>
      </w:r>
      <w:r w:rsidR="00A168BF">
        <w:t xml:space="preserve">h talk (Edwards &amp; Potter, 1992). </w:t>
      </w:r>
      <w:r w:rsidR="00A168BF" w:rsidRPr="00591DB3">
        <w:t xml:space="preserve">By orienting psychology within interactions, talk is </w:t>
      </w:r>
      <w:r w:rsidR="00A168BF" w:rsidRPr="00591DB3">
        <w:rPr>
          <w:i/>
        </w:rPr>
        <w:t xml:space="preserve">constructive </w:t>
      </w:r>
      <w:r w:rsidR="00A168BF" w:rsidRPr="00591DB3">
        <w:t>of reality</w:t>
      </w:r>
      <w:r w:rsidR="00A168BF">
        <w:t>,</w:t>
      </w:r>
      <w:r w:rsidR="00A168BF" w:rsidRPr="00591DB3">
        <w:t xml:space="preserve"> and reality is </w:t>
      </w:r>
      <w:r w:rsidR="00A168BF" w:rsidRPr="00591DB3">
        <w:rPr>
          <w:i/>
        </w:rPr>
        <w:t xml:space="preserve">constructed </w:t>
      </w:r>
      <w:r w:rsidR="00765A0F">
        <w:t xml:space="preserve">in </w:t>
      </w:r>
      <w:r w:rsidR="00A168BF" w:rsidRPr="00591DB3">
        <w:t xml:space="preserve">moment-by-moment </w:t>
      </w:r>
      <w:r w:rsidR="00765A0F">
        <w:t xml:space="preserve">interactions </w:t>
      </w:r>
      <w:r w:rsidR="00A168BF" w:rsidRPr="00591DB3">
        <w:t xml:space="preserve">(Potter &amp; Wetherell, 1987). </w:t>
      </w:r>
      <w:r w:rsidR="00AD0B9D" w:rsidRPr="00D45FE4">
        <w:lastRenderedPageBreak/>
        <w:t>Discursive psychology views discourse to be any form of talk, text (Gilbert &amp; Mulkey, 1984), gestures, and other non-verbal actions (Bavelas, 1994; Finley, Antaki, &amp; Walton, 2007; Goodwin, 2003) produced “to construct and create social interaction and diverse social worlds” (Po</w:t>
      </w:r>
      <w:r w:rsidR="00E05441">
        <w:t xml:space="preserve">tter &amp; Wetherell, 1987, p. 1). </w:t>
      </w:r>
      <w:r w:rsidR="00122BAE" w:rsidRPr="00D45FE4">
        <w:t>Psychological issues displayed th</w:t>
      </w:r>
      <w:r w:rsidR="00122BAE">
        <w:t>rough interaction with others are</w:t>
      </w:r>
      <w:r w:rsidR="00122BAE" w:rsidRPr="00D45FE4">
        <w:t xml:space="preserve"> the ideological foundation of discursive psychology. </w:t>
      </w:r>
      <w:r w:rsidR="009407B7" w:rsidRPr="00591DB3">
        <w:t>Thus, the focus is on what participants are doing with language in various contexts.</w:t>
      </w:r>
      <w:r w:rsidR="009407B7">
        <w:t xml:space="preserve"> </w:t>
      </w:r>
      <w:r w:rsidR="007C0623">
        <w:t xml:space="preserve"> </w:t>
      </w:r>
    </w:p>
    <w:p w:rsidR="002D21D4" w:rsidRDefault="007C0623" w:rsidP="00AD0B9D">
      <w:pPr>
        <w:spacing w:line="480" w:lineRule="auto"/>
        <w:ind w:firstLine="720"/>
      </w:pPr>
      <w:bookmarkStart w:id="21" w:name="TOC374977935"/>
      <w:bookmarkEnd w:id="21"/>
      <w:proofErr w:type="gramStart"/>
      <w:r>
        <w:rPr>
          <w:b/>
          <w:i/>
        </w:rPr>
        <w:t>Rationale for</w:t>
      </w:r>
      <w:r w:rsidR="009407B7" w:rsidRPr="009407B7">
        <w:rPr>
          <w:b/>
          <w:i/>
        </w:rPr>
        <w:t xml:space="preserve"> discursive psychology.</w:t>
      </w:r>
      <w:proofErr w:type="gramEnd"/>
      <w:r w:rsidR="009407B7">
        <w:t xml:space="preserve"> </w:t>
      </w:r>
      <w:r w:rsidR="00AD0B9D" w:rsidRPr="00D45FE4">
        <w:t xml:space="preserve"> </w:t>
      </w:r>
      <w:r w:rsidR="00765A0F">
        <w:t xml:space="preserve">Discursive psychology is interested in </w:t>
      </w:r>
      <w:r w:rsidR="00765A0F" w:rsidRPr="00D45FE4">
        <w:t>the dynamic and situated nature of interactions</w:t>
      </w:r>
      <w:r w:rsidR="00765A0F">
        <w:t xml:space="preserve"> traditionally of interest to psychologists. </w:t>
      </w:r>
      <w:r w:rsidR="00835742">
        <w:t>D</w:t>
      </w:r>
      <w:r w:rsidR="00AD0B9D" w:rsidRPr="00D45FE4">
        <w:t>i</w:t>
      </w:r>
      <w:r w:rsidR="00835742">
        <w:t xml:space="preserve">scursive psychology is </w:t>
      </w:r>
      <w:r w:rsidR="00765A0F">
        <w:t>a field of social psychology that began in Great Britain (Potter &amp; Wetherell, 1987), and has only recently been taken up by educational researchers (</w:t>
      </w:r>
      <w:proofErr w:type="gramStart"/>
      <w:r w:rsidR="00765A0F">
        <w:t>Rex &amp;</w:t>
      </w:r>
      <w:proofErr w:type="gramEnd"/>
      <w:r w:rsidR="00765A0F">
        <w:t xml:space="preserve"> Schiller, 2009)</w:t>
      </w:r>
      <w:r w:rsidR="00AD0B9D" w:rsidRPr="00D45FE4">
        <w:t xml:space="preserve">. </w:t>
      </w:r>
      <w:r w:rsidR="00C4750B">
        <w:t xml:space="preserve">Because I </w:t>
      </w:r>
      <w:r w:rsidR="00C4750B" w:rsidRPr="00591DB3">
        <w:t>consider talk as situate</w:t>
      </w:r>
      <w:r w:rsidR="00C4750B">
        <w:t xml:space="preserve">d and produced for the occasion, studying IEP meeting talk from a discursive psychology perspective enables understandings around how participants construct decision making moment-by-moment. </w:t>
      </w:r>
      <w:r w:rsidR="00765A0F" w:rsidRPr="00D45FE4">
        <w:t>Interactions are conte</w:t>
      </w:r>
      <w:r w:rsidR="00765A0F">
        <w:t>xtual. The focus is on how participants work up cognitive constructs in their talk, as I will show with the Discursive Action Model</w:t>
      </w:r>
      <w:r w:rsidR="00C46B38">
        <w:t xml:space="preserve"> (Edwards &amp; Potter, 1992)</w:t>
      </w:r>
      <w:r w:rsidR="00765A0F">
        <w:t xml:space="preserve">. </w:t>
      </w:r>
      <w:r w:rsidR="007E7E7D">
        <w:t xml:space="preserve">By studying IEP meetings from a discursive psychology perspective, </w:t>
      </w:r>
      <w:r w:rsidR="007E7E7D">
        <w:rPr>
          <w:color w:val="000000" w:themeColor="text1"/>
        </w:rPr>
        <w:t>I examine</w:t>
      </w:r>
      <w:r w:rsidR="007E7E7D" w:rsidRPr="0041326B">
        <w:rPr>
          <w:color w:val="000000" w:themeColor="text1"/>
        </w:rPr>
        <w:t xml:space="preserve"> how </w:t>
      </w:r>
      <w:r w:rsidR="007E7E7D">
        <w:rPr>
          <w:color w:val="000000" w:themeColor="text1"/>
        </w:rPr>
        <w:t xml:space="preserve">people construct decision making through </w:t>
      </w:r>
      <w:r w:rsidR="00A168BF">
        <w:rPr>
          <w:color w:val="000000" w:themeColor="text1"/>
        </w:rPr>
        <w:t xml:space="preserve">naturally occurring </w:t>
      </w:r>
      <w:r w:rsidR="007E7E7D">
        <w:rPr>
          <w:color w:val="000000" w:themeColor="text1"/>
        </w:rPr>
        <w:t xml:space="preserve">talk </w:t>
      </w:r>
      <w:r w:rsidR="007E7E7D" w:rsidRPr="0041326B">
        <w:rPr>
          <w:color w:val="000000" w:themeColor="text1"/>
        </w:rPr>
        <w:t>(e.g. how a psychol</w:t>
      </w:r>
      <w:r w:rsidR="007E7E7D">
        <w:rPr>
          <w:color w:val="000000" w:themeColor="text1"/>
        </w:rPr>
        <w:t>ogist constructs her argument in favor of special education placement</w:t>
      </w:r>
      <w:r w:rsidR="007E7E7D" w:rsidRPr="0041326B">
        <w:rPr>
          <w:color w:val="000000" w:themeColor="text1"/>
        </w:rPr>
        <w:t>).</w:t>
      </w:r>
      <w:r w:rsidR="007E7E7D" w:rsidRPr="009407B7">
        <w:t xml:space="preserve"> </w:t>
      </w:r>
    </w:p>
    <w:p w:rsidR="00AD0B9D" w:rsidRPr="00D45FE4" w:rsidRDefault="00C4750B" w:rsidP="00AD0B9D">
      <w:pPr>
        <w:spacing w:line="480" w:lineRule="auto"/>
        <w:ind w:firstLine="720"/>
      </w:pPr>
      <w:r>
        <w:t>T</w:t>
      </w:r>
      <w:r w:rsidR="00835742" w:rsidRPr="00D45FE4">
        <w:t>he concern</w:t>
      </w:r>
      <w:r w:rsidR="00835742">
        <w:t>s of discourse analysts lie</w:t>
      </w:r>
      <w:r w:rsidR="00835742" w:rsidRPr="00D45FE4">
        <w:t xml:space="preserve"> primarily in identifying discourse patterns and their </w:t>
      </w:r>
      <w:r w:rsidR="00835742">
        <w:t xml:space="preserve">social </w:t>
      </w:r>
      <w:r>
        <w:t xml:space="preserve">functions. </w:t>
      </w:r>
      <w:r w:rsidR="007E7E7D">
        <w:t xml:space="preserve">Studying IEP meetings from a discursive psychology perspective can show how participants make each other accountable for decisions, and how participants manage their own stake in making decisions. </w:t>
      </w:r>
      <w:r w:rsidR="00AD0B9D" w:rsidRPr="00D45FE4">
        <w:t>When analyzing how participants negotiated and managed decision making in an orderly manner in IEP meetings, I drew upon Potter and Edward’s (199</w:t>
      </w:r>
      <w:r w:rsidR="007E7E7D">
        <w:t xml:space="preserve">2) Discursive Action Model, a method that applies the principles of discursive psychology using </w:t>
      </w:r>
      <w:r w:rsidR="007E7E7D">
        <w:lastRenderedPageBreak/>
        <w:t xml:space="preserve">three analysis categories. I also utilized </w:t>
      </w:r>
      <w:r w:rsidR="00AD0B9D" w:rsidRPr="00D45FE4">
        <w:t>Heritage</w:t>
      </w:r>
      <w:r w:rsidR="0057421B">
        <w:t>’s (1997) work on conversation</w:t>
      </w:r>
      <w:r w:rsidR="00AD0B9D" w:rsidRPr="00D45FE4">
        <w:t xml:space="preserve"> analysis in institutional meetings. I explain the Discursive Action Model in the next section.</w:t>
      </w:r>
    </w:p>
    <w:p w:rsidR="00AD0B9D" w:rsidRPr="00D45FE4" w:rsidRDefault="00AD0B9D" w:rsidP="00AD0B9D">
      <w:pPr>
        <w:spacing w:line="480" w:lineRule="auto"/>
      </w:pPr>
      <w:r w:rsidRPr="00D45FE4">
        <w:rPr>
          <w:b/>
        </w:rPr>
        <w:tab/>
      </w:r>
      <w:proofErr w:type="gramStart"/>
      <w:r w:rsidRPr="00D45FE4">
        <w:rPr>
          <w:b/>
        </w:rPr>
        <w:t>The Discursive Action Model.</w:t>
      </w:r>
      <w:proofErr w:type="gramEnd"/>
      <w:r w:rsidRPr="00D45FE4">
        <w:rPr>
          <w:b/>
        </w:rPr>
        <w:t xml:space="preserve"> </w:t>
      </w:r>
      <w:r w:rsidRPr="00D45FE4">
        <w:t xml:space="preserve">The Discursive Action Model (DAM) explains the primary elements of a discursive psychology perspective on the social organization of talk. DAM focuses on three elements: (1) action; (2) fact and interest; and (3) accountability. The three elements work as both theory and method to provide guiding principles for analysis. </w:t>
      </w:r>
    </w:p>
    <w:p w:rsidR="000B2051" w:rsidRDefault="00AD0B9D" w:rsidP="00AD0B9D">
      <w:pPr>
        <w:spacing w:line="480" w:lineRule="auto"/>
        <w:ind w:firstLine="720"/>
      </w:pPr>
      <w:r w:rsidRPr="00D45FE4">
        <w:t xml:space="preserve"> </w:t>
      </w:r>
      <w:proofErr w:type="gramStart"/>
      <w:r w:rsidRPr="00D45FE4">
        <w:rPr>
          <w:b/>
          <w:i/>
        </w:rPr>
        <w:t>Language as action.</w:t>
      </w:r>
      <w:proofErr w:type="gramEnd"/>
      <w:r w:rsidRPr="00D45FE4">
        <w:rPr>
          <w:i/>
        </w:rPr>
        <w:t xml:space="preserve"> </w:t>
      </w:r>
      <w:r w:rsidRPr="00D45FE4">
        <w:t>First, because the inner working</w:t>
      </w:r>
      <w:r w:rsidR="00126509">
        <w:t>s of someone else’s thoughts cannot be observed directly, the analytical focus</w:t>
      </w:r>
      <w:r w:rsidRPr="00D45FE4">
        <w:t xml:space="preserve"> is </w:t>
      </w:r>
      <w:r w:rsidR="00126509">
        <w:t>instead on</w:t>
      </w:r>
      <w:r w:rsidRPr="00D45FE4">
        <w:t xml:space="preserve"> what participants say and do. Language </w:t>
      </w:r>
      <w:r w:rsidR="00126509">
        <w:t>always performs</w:t>
      </w:r>
      <w:r w:rsidRPr="00D45FE4">
        <w:t>. Views of language as action supersede views of language as representation of a cognitive state (Edwards &amp; Potter, 1992; Edwards, 1997). Whatever participants do with language in the situation</w:t>
      </w:r>
      <w:r w:rsidR="00765A0F">
        <w:t>,</w:t>
      </w:r>
      <w:r w:rsidRPr="00D45FE4">
        <w:t xml:space="preserve"> takes </w:t>
      </w:r>
      <w:r w:rsidR="00765A0F">
        <w:t xml:space="preserve">analytic </w:t>
      </w:r>
      <w:r w:rsidRPr="00D45FE4">
        <w:t xml:space="preserve">precedence over attempts to identify the inner motives and intentions of the other. Language is dynamic and has infinitely more varieties than attributing static cognitive or emotional states.  </w:t>
      </w:r>
    </w:p>
    <w:p w:rsidR="000B2051" w:rsidRDefault="000B2051" w:rsidP="00AD0B9D">
      <w:pPr>
        <w:spacing w:line="480" w:lineRule="auto"/>
        <w:ind w:firstLine="720"/>
      </w:pPr>
      <w:r w:rsidRPr="00591DB3">
        <w:t>Focusing on action allows an analysis of how people purposefully construct their accounts to do certain things. Thus, a study from a discursive psychology methodology eschews cognitive states, and focuses on how participants dynamically design langua</w:t>
      </w:r>
      <w:r w:rsidR="00F64406">
        <w:t>ge to perform a social action. For instance an</w:t>
      </w:r>
      <w:r w:rsidRPr="00591DB3">
        <w:t xml:space="preserve"> utterance within</w:t>
      </w:r>
      <w:r w:rsidR="00F64406">
        <w:t xml:space="preserve"> an</w:t>
      </w:r>
      <w:r w:rsidRPr="00591DB3">
        <w:t xml:space="preserve"> interaction is a dynamic opportunity for argument</w:t>
      </w:r>
      <w:r w:rsidR="00F64406">
        <w:t xml:space="preserve"> and</w:t>
      </w:r>
      <w:r w:rsidRPr="00591DB3">
        <w:t xml:space="preserve"> agreement as, turn-by-turn, participants use language in such a way to co-construct meaning. Consequently, participants’ intentions, thoughts, and knowledge are not singularly fixed, but rather “actively managed interactional concerns” (Edwards, 2006, p. 45). Participants interactionally negotiate meanings of definitions, descriptions, and accounts to build versions of events, people, and topics. At any moment, participants manage, arrange</w:t>
      </w:r>
      <w:r>
        <w:t xml:space="preserve">, and deploy multiple versions. </w:t>
      </w:r>
    </w:p>
    <w:p w:rsidR="00AD0B9D" w:rsidRPr="00D45FE4" w:rsidRDefault="00AD0B9D" w:rsidP="00AD0B9D">
      <w:pPr>
        <w:spacing w:line="480" w:lineRule="auto"/>
        <w:ind w:firstLine="720"/>
      </w:pPr>
      <w:r w:rsidRPr="00D45FE4">
        <w:lastRenderedPageBreak/>
        <w:t>As an illustration</w:t>
      </w:r>
      <w:r w:rsidR="000B2051">
        <w:t xml:space="preserve"> of language as action</w:t>
      </w:r>
      <w:r w:rsidRPr="00D45FE4">
        <w:t xml:space="preserve">, what follows is an excerpt from Michael’s </w:t>
      </w:r>
      <w:r w:rsidR="003C48F1">
        <w:t>seventh</w:t>
      </w:r>
      <w:r w:rsidRPr="00D45FE4">
        <w:t xml:space="preserve"> grade meeting with the special education teacher and mother constructing Michael with accounts</w:t>
      </w:r>
      <w:r w:rsidRPr="00D45FE4">
        <w:rPr>
          <w:vertAlign w:val="superscript"/>
        </w:rPr>
        <w:footnoteReference w:id="18"/>
      </w:r>
      <w:r w:rsidRPr="00D45FE4">
        <w:t xml:space="preserve"> of behavior. At the beginning of the meeting, after teachers had shared missing assignments, the mother shared that Michael’s father “decided he doesn't want him anymore” (</w:t>
      </w:r>
      <w:r w:rsidR="00A168BF">
        <w:t xml:space="preserve">Michael </w:t>
      </w:r>
      <w:r w:rsidR="00CE3B2B">
        <w:t>transcript</w:t>
      </w:r>
      <w:r w:rsidR="00A168BF">
        <w:t>,</w:t>
      </w:r>
      <w:r w:rsidR="00CE3B2B">
        <w:t xml:space="preserve"> </w:t>
      </w:r>
      <w:r w:rsidRPr="00D45FE4">
        <w:t xml:space="preserve">line 106). Several turns later, the </w:t>
      </w:r>
      <w:r w:rsidR="003C48F1">
        <w:t>seventh</w:t>
      </w:r>
      <w:r w:rsidRPr="00D45FE4">
        <w:t xml:space="preserve"> grade special education teacher picks up the mother’s attribution in her own way.</w:t>
      </w:r>
      <w:r w:rsidR="00CE3B2B">
        <w:t xml:space="preserve"> This excerpt uses Jeffersonian transcription symbols which can be found in Appendix B, and which I explain further </w:t>
      </w:r>
      <w:r w:rsidR="00A168BF">
        <w:t>in the next section</w:t>
      </w:r>
      <w:r w:rsidR="00E442F8">
        <w:t xml:space="preserve">. </w:t>
      </w:r>
    </w:p>
    <w:p w:rsidR="00AD0B9D" w:rsidRPr="00D45FE4" w:rsidRDefault="00AD0B9D" w:rsidP="00AD0B9D">
      <w:pPr>
        <w:spacing w:line="480" w:lineRule="auto"/>
      </w:pPr>
      <w:r>
        <w:tab/>
        <w:t xml:space="preserve">Excerpt 1: Michael </w:t>
      </w:r>
      <w:r w:rsidR="00CE3B2B">
        <w:rPr>
          <w:i/>
        </w:rPr>
        <w:t xml:space="preserve">(typical; </w:t>
      </w:r>
      <w:r w:rsidR="000B2051">
        <w:rPr>
          <w:i/>
        </w:rPr>
        <w:t>language as action</w:t>
      </w:r>
      <w:r w:rsidR="00CE3B2B">
        <w:rPr>
          <w:i/>
        </w:rPr>
        <w:t xml:space="preserve"> example</w:t>
      </w:r>
      <w:r w:rsidRPr="0047796D">
        <w:rPr>
          <w:i/>
        </w:rPr>
        <w:t>)</w:t>
      </w:r>
      <w:r w:rsidR="000B2051">
        <w:rPr>
          <w:rStyle w:val="FootnoteReference"/>
          <w:i/>
        </w:rPr>
        <w:footnoteReference w:id="19"/>
      </w:r>
    </w:p>
    <w:p w:rsidR="003222A0" w:rsidRDefault="00AD0B9D" w:rsidP="00AD0B9D">
      <w:pPr>
        <w:autoSpaceDE w:val="0"/>
        <w:autoSpaceDN w:val="0"/>
        <w:adjustRightInd w:val="0"/>
        <w:spacing w:line="480" w:lineRule="auto"/>
      </w:pPr>
      <w:r w:rsidRPr="00D45FE4">
        <w:tab/>
        <w:t xml:space="preserve">1 </w:t>
      </w:r>
      <w:r w:rsidRPr="00D45FE4">
        <w:tab/>
      </w:r>
      <w:r w:rsidR="0072480C">
        <w:rPr>
          <w:b/>
        </w:rPr>
        <w:t>7th</w:t>
      </w:r>
      <w:r w:rsidRPr="00D45FE4">
        <w:rPr>
          <w:b/>
        </w:rPr>
        <w:t xml:space="preserve"> special education teacher (RSP):</w:t>
      </w:r>
      <w:r w:rsidR="003222A0">
        <w:t xml:space="preserve"> the </w:t>
      </w:r>
      <w:r w:rsidRPr="00D45FE4">
        <w:t xml:space="preserve">the one thing I have seen behaviorally </w:t>
      </w:r>
      <w:r w:rsidRPr="00D45FE4">
        <w:tab/>
        <w:t>2</w:t>
      </w:r>
      <w:r w:rsidRPr="00D45FE4">
        <w:tab/>
        <w:t xml:space="preserve">with him </w:t>
      </w:r>
      <w:r w:rsidR="003222A0">
        <w:t xml:space="preserve">(.) </w:t>
      </w:r>
      <w:r w:rsidRPr="00D45FE4">
        <w:t>I'm in and out of several of his classes</w:t>
      </w:r>
      <w:r w:rsidR="003222A0">
        <w:t>,</w:t>
      </w:r>
      <w:r w:rsidRPr="00D45FE4">
        <w:t xml:space="preserve"> and these copies are for you</w:t>
      </w:r>
      <w:r w:rsidRPr="00D45FE4">
        <w:tab/>
        <w:t>3</w:t>
      </w:r>
      <w:r w:rsidRPr="00D45FE4">
        <w:tab/>
      </w:r>
      <w:r w:rsidR="003222A0">
        <w:t xml:space="preserve">um (.) </w:t>
      </w:r>
      <w:r w:rsidRPr="00D45FE4">
        <w:t xml:space="preserve">the one thing that I have seen </w:t>
      </w:r>
      <w:r w:rsidR="003222A0">
        <w:t xml:space="preserve">(.) </w:t>
      </w:r>
      <w:r w:rsidRPr="00D45FE4">
        <w:t xml:space="preserve">consistently with him </w:t>
      </w:r>
      <w:r w:rsidR="003222A0">
        <w:t xml:space="preserve">(.5) </w:t>
      </w:r>
      <w:r w:rsidRPr="00D45FE4">
        <w:t>and it has</w:t>
      </w:r>
      <w:r w:rsidRPr="00D45FE4">
        <w:tab/>
        <w:t>4</w:t>
      </w:r>
      <w:r w:rsidRPr="00D45FE4">
        <w:tab/>
      </w:r>
      <w:r w:rsidR="003222A0" w:rsidRPr="00D45FE4">
        <w:t>mostly</w:t>
      </w:r>
      <w:r w:rsidR="003222A0">
        <w:t xml:space="preserve"> been this </w:t>
      </w:r>
      <w:r w:rsidRPr="00D45FE4">
        <w:t>semester</w:t>
      </w:r>
      <w:r w:rsidR="003222A0">
        <w:t>,</w:t>
      </w:r>
      <w:r w:rsidRPr="00D45FE4">
        <w:t xml:space="preserve"> is he has ten</w:t>
      </w:r>
      <w:r w:rsidR="003222A0">
        <w:t>-</w:t>
      </w:r>
      <w:r w:rsidRPr="00D45FE4">
        <w:t xml:space="preserve"> he tends now to be</w:t>
      </w:r>
      <w:r w:rsidR="003222A0">
        <w:t xml:space="preserve"> (.)</w:t>
      </w:r>
      <w:r w:rsidRPr="00D45FE4">
        <w:t xml:space="preserve"> more off task kind</w:t>
      </w:r>
      <w:r w:rsidRPr="00D45FE4">
        <w:tab/>
        <w:t>5</w:t>
      </w:r>
      <w:r w:rsidRPr="00D45FE4">
        <w:tab/>
      </w:r>
      <w:r w:rsidR="003222A0" w:rsidRPr="00D45FE4">
        <w:t xml:space="preserve">of </w:t>
      </w:r>
      <w:r w:rsidR="003222A0">
        <w:t xml:space="preserve">(1) </w:t>
      </w:r>
      <w:r w:rsidR="003222A0" w:rsidRPr="00D45FE4">
        <w:t>gaz</w:t>
      </w:r>
      <w:r w:rsidR="003222A0">
        <w:t>in</w:t>
      </w:r>
      <w:r w:rsidR="003222A0" w:rsidRPr="00D45FE4">
        <w:t xml:space="preserve"> out </w:t>
      </w:r>
      <w:r w:rsidR="003222A0">
        <w:t xml:space="preserve">(.) </w:t>
      </w:r>
      <w:r w:rsidR="003222A0" w:rsidRPr="00D45FE4">
        <w:t xml:space="preserve">not </w:t>
      </w:r>
      <w:r w:rsidRPr="00D45FE4">
        <w:t xml:space="preserve">really focused and actin sillier </w:t>
      </w:r>
      <w:r w:rsidR="003222A0">
        <w:t xml:space="preserve">(1.5) </w:t>
      </w:r>
      <w:r w:rsidRPr="00D45FE4">
        <w:t>lately</w:t>
      </w:r>
      <w:r w:rsidR="003222A0">
        <w:t xml:space="preserve"> (.5)</w:t>
      </w:r>
      <w:r w:rsidRPr="00D45FE4">
        <w:t xml:space="preserve"> and it could</w:t>
      </w:r>
      <w:r w:rsidRPr="00D45FE4">
        <w:tab/>
        <w:t>6</w:t>
      </w:r>
      <w:r w:rsidRPr="00D45FE4">
        <w:tab/>
      </w:r>
      <w:r w:rsidR="003222A0" w:rsidRPr="00D45FE4">
        <w:t xml:space="preserve">all stem around from everything </w:t>
      </w:r>
      <w:r w:rsidRPr="00D45FE4">
        <w:t>he's goin through with his dad</w:t>
      </w:r>
      <w:r w:rsidR="003222A0">
        <w:t xml:space="preserve"> (.)</w:t>
      </w:r>
      <w:r w:rsidRPr="00D45FE4">
        <w:t xml:space="preserve"> and </w:t>
      </w:r>
      <w:r w:rsidR="003222A0">
        <w:t xml:space="preserve">(.) </w:t>
      </w:r>
      <w:r w:rsidRPr="00D45FE4">
        <w:t xml:space="preserve">what </w:t>
      </w:r>
    </w:p>
    <w:p w:rsidR="00AD0B9D" w:rsidRPr="00D45FE4" w:rsidRDefault="003222A0" w:rsidP="00AD0B9D">
      <w:pPr>
        <w:autoSpaceDE w:val="0"/>
        <w:autoSpaceDN w:val="0"/>
        <w:adjustRightInd w:val="0"/>
        <w:spacing w:line="480" w:lineRule="auto"/>
      </w:pPr>
      <w:r>
        <w:tab/>
        <w:t>7</w:t>
      </w:r>
      <w:r>
        <w:tab/>
      </w:r>
      <w:r>
        <w:tab/>
        <w:t xml:space="preserve">   [</w:t>
      </w:r>
      <w:r w:rsidR="00AD0B9D" w:rsidRPr="00D45FE4">
        <w:t>he's just learned</w:t>
      </w:r>
    </w:p>
    <w:p w:rsidR="00AD0B9D" w:rsidRPr="00D45FE4" w:rsidRDefault="003222A0" w:rsidP="00AD0B9D">
      <w:pPr>
        <w:autoSpaceDE w:val="0"/>
        <w:autoSpaceDN w:val="0"/>
        <w:adjustRightInd w:val="0"/>
        <w:spacing w:line="480" w:lineRule="auto"/>
      </w:pPr>
      <w:r>
        <w:tab/>
        <w:t>8</w:t>
      </w:r>
      <w:r w:rsidR="00AD0B9D" w:rsidRPr="00D45FE4">
        <w:tab/>
      </w:r>
      <w:r w:rsidR="00AD0B9D" w:rsidRPr="00D45FE4">
        <w:rPr>
          <w:b/>
        </w:rPr>
        <w:t>Mother:</w:t>
      </w:r>
      <w:r w:rsidR="00AD0B9D" w:rsidRPr="00D45FE4">
        <w:t xml:space="preserve"> </w:t>
      </w:r>
      <w:r>
        <w:t>[</w:t>
      </w:r>
      <w:r w:rsidR="00AD0B9D" w:rsidRPr="00D45FE4">
        <w:t>you see that's what I'm thinking becau</w:t>
      </w:r>
      <w:r>
        <w:t>se he is usually a really good</w:t>
      </w:r>
      <w:r>
        <w:tab/>
        <w:t>9</w:t>
      </w:r>
      <w:r w:rsidR="00AD0B9D" w:rsidRPr="00D45FE4">
        <w:tab/>
        <w:t xml:space="preserve">student </w:t>
      </w:r>
      <w:r>
        <w:t xml:space="preserve">(1) </w:t>
      </w:r>
      <w:r w:rsidR="00AD0B9D" w:rsidRPr="00D45FE4">
        <w:t>usually</w:t>
      </w:r>
      <w:r>
        <w:t>,</w:t>
      </w:r>
      <w:r w:rsidR="00AD0B9D" w:rsidRPr="00D45FE4">
        <w:t xml:space="preserve"> I don't have any trouble with him </w:t>
      </w:r>
      <w:r>
        <w:t xml:space="preserve">(1) </w:t>
      </w:r>
      <w:r w:rsidR="00AD0B9D" w:rsidRPr="00D45FE4">
        <w:t>except</w:t>
      </w:r>
      <w:r w:rsidR="00AB404F">
        <w:t>,</w:t>
      </w:r>
      <w:r w:rsidR="00AD0B9D" w:rsidRPr="00D45FE4">
        <w:t xml:space="preserve"> sometimes he </w:t>
      </w:r>
    </w:p>
    <w:p w:rsidR="00AD0B9D" w:rsidRPr="00D45FE4" w:rsidRDefault="003222A0" w:rsidP="00AD0B9D">
      <w:pPr>
        <w:autoSpaceDE w:val="0"/>
        <w:autoSpaceDN w:val="0"/>
        <w:adjustRightInd w:val="0"/>
        <w:spacing w:line="480" w:lineRule="auto"/>
      </w:pPr>
      <w:r>
        <w:tab/>
        <w:t>10</w:t>
      </w:r>
      <w:r w:rsidR="00AD0B9D" w:rsidRPr="00D45FE4">
        <w:tab/>
      </w:r>
      <w:r w:rsidRPr="00D45FE4">
        <w:t>doesn't</w:t>
      </w:r>
      <w:r w:rsidRPr="00D45FE4">
        <w:tab/>
      </w:r>
      <w:r w:rsidR="00AD0B9D" w:rsidRPr="00D45FE4">
        <w:t>turn in assignments</w:t>
      </w:r>
      <w:r>
        <w:t xml:space="preserve"> (1)</w:t>
      </w:r>
      <w:r w:rsidR="00AD0B9D" w:rsidRPr="00D45FE4">
        <w:t xml:space="preserve"> or he misplaces em</w:t>
      </w:r>
      <w:r>
        <w:t>,</w:t>
      </w:r>
      <w:r w:rsidR="00AD0B9D" w:rsidRPr="00D45FE4">
        <w:t xml:space="preserve"> or doesn't ge</w:t>
      </w:r>
      <w:r>
        <w:t>t em turned in on</w:t>
      </w:r>
      <w:r>
        <w:tab/>
        <w:t>11</w:t>
      </w:r>
      <w:r w:rsidR="00AD0B9D" w:rsidRPr="00D45FE4">
        <w:tab/>
      </w:r>
      <w:r>
        <w:t>time (1) that’s</w:t>
      </w:r>
      <w:r w:rsidRPr="00D45FE4">
        <w:t xml:space="preserve"> </w:t>
      </w:r>
      <w:r w:rsidR="00AD0B9D" w:rsidRPr="00D45FE4">
        <w:t>typical for him</w:t>
      </w:r>
      <w:r>
        <w:t xml:space="preserve"> (.)</w:t>
      </w:r>
      <w:r w:rsidR="00AD0B9D" w:rsidRPr="00D45FE4">
        <w:t xml:space="preserve"> he does the same thing </w:t>
      </w:r>
      <w:r>
        <w:t>(.) [</w:t>
      </w:r>
      <w:proofErr w:type="gramStart"/>
      <w:r w:rsidR="00AD0B9D" w:rsidRPr="00D45FE4">
        <w:t>at</w:t>
      </w:r>
      <w:proofErr w:type="gramEnd"/>
      <w:r w:rsidR="00AD0B9D" w:rsidRPr="00D45FE4">
        <w:t xml:space="preserve"> home</w:t>
      </w:r>
    </w:p>
    <w:p w:rsidR="00AD0B9D" w:rsidRPr="00D45FE4" w:rsidRDefault="003222A0" w:rsidP="00AD0B9D">
      <w:pPr>
        <w:autoSpaceDE w:val="0"/>
        <w:autoSpaceDN w:val="0"/>
        <w:adjustRightInd w:val="0"/>
        <w:spacing w:line="480" w:lineRule="auto"/>
      </w:pPr>
      <w:r>
        <w:tab/>
        <w:t>12</w:t>
      </w:r>
      <w:r w:rsidR="00AD0B9D" w:rsidRPr="00D45FE4">
        <w:tab/>
      </w:r>
      <w:r w:rsidR="00AD0B9D" w:rsidRPr="00D45FE4">
        <w:rPr>
          <w:b/>
        </w:rPr>
        <w:t>RSP:</w:t>
      </w:r>
      <w:r w:rsidR="00AD0B9D" w:rsidRPr="00D45FE4">
        <w:t xml:space="preserve"> </w:t>
      </w:r>
      <w:r>
        <w:t>[</w:t>
      </w:r>
      <w:r w:rsidR="00AD0B9D" w:rsidRPr="00D45FE4">
        <w:t>and it can be very typical for this age as well</w:t>
      </w:r>
    </w:p>
    <w:p w:rsidR="00AD0B9D" w:rsidRPr="00D45FE4" w:rsidRDefault="00AD0B9D" w:rsidP="00AD0B9D">
      <w:pPr>
        <w:autoSpaceDE w:val="0"/>
        <w:autoSpaceDN w:val="0"/>
        <w:adjustRightInd w:val="0"/>
        <w:spacing w:line="480" w:lineRule="auto"/>
      </w:pPr>
      <w:r w:rsidRPr="00D45FE4">
        <w:lastRenderedPageBreak/>
        <w:tab/>
        <w:t>1</w:t>
      </w:r>
      <w:r w:rsidR="003222A0">
        <w:t>3</w:t>
      </w:r>
      <w:r w:rsidRPr="00D45FE4">
        <w:t xml:space="preserve"> </w:t>
      </w:r>
      <w:r w:rsidRPr="00D45FE4">
        <w:tab/>
      </w:r>
      <w:r w:rsidRPr="00D45FE4">
        <w:rPr>
          <w:b/>
        </w:rPr>
        <w:t>Mother:</w:t>
      </w:r>
      <w:r w:rsidRPr="00D45FE4">
        <w:t xml:space="preserve"> he's been like that since third grade and gettin him out of it has been</w:t>
      </w:r>
      <w:r w:rsidR="003222A0">
        <w:t>,</w:t>
      </w:r>
      <w:r w:rsidRPr="00D45FE4">
        <w:t xml:space="preserve"> </w:t>
      </w:r>
      <w:r w:rsidR="003222A0">
        <w:tab/>
        <w:t>14</w:t>
      </w:r>
      <w:r w:rsidRPr="00D45FE4">
        <w:tab/>
      </w:r>
      <w:r w:rsidR="003222A0" w:rsidRPr="00D45FE4">
        <w:t xml:space="preserve">like </w:t>
      </w:r>
      <w:r w:rsidRPr="00D45FE4">
        <w:t>pullin teeth with no pain killers</w:t>
      </w:r>
      <w:r w:rsidR="003222A0">
        <w:t xml:space="preserve"> (1)</w:t>
      </w:r>
      <w:r w:rsidRPr="00D45FE4">
        <w:t xml:space="preserve"> literally </w:t>
      </w:r>
      <w:r w:rsidR="003222A0">
        <w:t xml:space="preserve">(.) </w:t>
      </w:r>
      <w:r w:rsidRPr="00D45FE4">
        <w:t>but</w:t>
      </w:r>
      <w:r w:rsidR="003222A0">
        <w:t xml:space="preserve"> (.5)</w:t>
      </w:r>
      <w:r w:rsidRPr="00D45FE4">
        <w:t xml:space="preserve"> I've noticed a big</w:t>
      </w:r>
      <w:r w:rsidR="003222A0">
        <w:tab/>
      </w:r>
      <w:r w:rsidR="003222A0">
        <w:tab/>
        <w:t>15</w:t>
      </w:r>
      <w:r w:rsidRPr="00D45FE4">
        <w:tab/>
      </w:r>
      <w:r w:rsidR="003222A0" w:rsidRPr="00D45FE4">
        <w:t xml:space="preserve">difference in his </w:t>
      </w:r>
      <w:r w:rsidRPr="00D45FE4">
        <w:t>grades</w:t>
      </w:r>
      <w:r w:rsidR="003222A0">
        <w:t xml:space="preserve"> (1)</w:t>
      </w:r>
      <w:r w:rsidRPr="00D45FE4">
        <w:t xml:space="preserve"> the last nine weeks</w:t>
      </w:r>
    </w:p>
    <w:p w:rsidR="00AD0B9D" w:rsidRPr="00D45FE4" w:rsidRDefault="003222A0" w:rsidP="00AD0B9D">
      <w:pPr>
        <w:autoSpaceDE w:val="0"/>
        <w:autoSpaceDN w:val="0"/>
        <w:adjustRightInd w:val="0"/>
        <w:spacing w:line="480" w:lineRule="auto"/>
      </w:pPr>
      <w:r>
        <w:tab/>
        <w:t>16</w:t>
      </w:r>
      <w:r w:rsidR="00AD0B9D" w:rsidRPr="00D45FE4">
        <w:tab/>
      </w:r>
      <w:r w:rsidR="00AD0B9D" w:rsidRPr="00D45FE4">
        <w:rPr>
          <w:b/>
        </w:rPr>
        <w:t>RSP</w:t>
      </w:r>
      <w:r w:rsidR="00AD0B9D" w:rsidRPr="00D45FE4">
        <w:t>: uh hum</w:t>
      </w:r>
    </w:p>
    <w:p w:rsidR="00765A0F" w:rsidRDefault="00AD0B9D" w:rsidP="00AD0B9D">
      <w:pPr>
        <w:spacing w:line="480" w:lineRule="auto"/>
      </w:pPr>
      <w:r w:rsidRPr="00D45FE4">
        <w:t xml:space="preserve">In analyzing this excerpt, a focus on </w:t>
      </w:r>
      <w:r w:rsidR="003B66FF">
        <w:t xml:space="preserve">language as </w:t>
      </w:r>
      <w:r w:rsidRPr="00D45FE4">
        <w:t xml:space="preserve">action </w:t>
      </w:r>
      <w:r w:rsidR="003B66FF">
        <w:t>would attend</w:t>
      </w:r>
      <w:r w:rsidRPr="00D45FE4">
        <w:t xml:space="preserve"> to how the </w:t>
      </w:r>
      <w:r w:rsidR="003C48F1">
        <w:t>seventh</w:t>
      </w:r>
      <w:r w:rsidR="00A168BF">
        <w:t xml:space="preserve"> grade teacher constructed</w:t>
      </w:r>
      <w:r w:rsidRPr="00D45FE4">
        <w:t xml:space="preserve"> her account to attribute Michael’s unproductive behaviors to previous information </w:t>
      </w:r>
      <w:r w:rsidR="0072480C">
        <w:t>shared by his mother (lines 4-5</w:t>
      </w:r>
      <w:r w:rsidRPr="00D45FE4">
        <w:t xml:space="preserve">). Emphasizing the speaker’s cognitive state, a qualitative analyst might conclude that both teacher and mother </w:t>
      </w:r>
      <w:r w:rsidR="00A168BF">
        <w:t>displayed concern, and tried</w:t>
      </w:r>
      <w:r w:rsidRPr="00D45FE4">
        <w:t xml:space="preserve"> to find the cause for the problem. An action focus allows multiple alternative explanations</w:t>
      </w:r>
      <w:r w:rsidR="00765A0F">
        <w:t xml:space="preserve"> as to what the language choice accomplished</w:t>
      </w:r>
      <w:r w:rsidRPr="00D45FE4">
        <w:t>.</w:t>
      </w:r>
    </w:p>
    <w:p w:rsidR="00AD0B9D" w:rsidRPr="00D45FE4" w:rsidRDefault="00AD0B9D" w:rsidP="00AD0B9D">
      <w:pPr>
        <w:spacing w:line="480" w:lineRule="auto"/>
      </w:pPr>
      <w:r w:rsidRPr="00D45FE4">
        <w:t xml:space="preserve"> </w:t>
      </w:r>
      <w:r w:rsidR="007E7E7D">
        <w:tab/>
      </w:r>
      <w:r w:rsidRPr="00D45FE4">
        <w:t xml:space="preserve">Focusing on language as action, a discourse analyst shows that the mother made the inference available that Michael’s difficulties in school were from his father’s recent rejection of him. On </w:t>
      </w:r>
      <w:r w:rsidR="003B66FF">
        <w:t>line two</w:t>
      </w:r>
      <w:r w:rsidRPr="00D45FE4">
        <w:t xml:space="preserve">, </w:t>
      </w:r>
      <w:r w:rsidR="00A168BF" w:rsidRPr="00D45FE4">
        <w:t>following an authoritative account of Michael’s behavior</w:t>
      </w:r>
      <w:r w:rsidR="00A168BF">
        <w:t>,</w:t>
      </w:r>
      <w:r w:rsidR="00A168BF" w:rsidRPr="00D45FE4">
        <w:t xml:space="preserve"> </w:t>
      </w:r>
      <w:r w:rsidRPr="00D45FE4">
        <w:t>the teacher used</w:t>
      </w:r>
      <w:r w:rsidR="00A168BF">
        <w:t>,</w:t>
      </w:r>
      <w:r w:rsidRPr="00D45FE4">
        <w:t xml:space="preserve"> “I'm in and out of several of his classes” to make her description</w:t>
      </w:r>
      <w:r w:rsidR="00A168BF">
        <w:t xml:space="preserve"> believable</w:t>
      </w:r>
      <w:r w:rsidRPr="00D45FE4">
        <w:t xml:space="preserve">. “It could all stem around from everything” (line 5), draws a broad circle around “all” Michael’s unproductive behaviors, and deposits it at “everything” to do with his father. She hedges her wide attribution with “could.” Thus, the teacher cautiously forestalls a rebuttal that Michael’s behaviors are an internal and persistent problem. </w:t>
      </w:r>
    </w:p>
    <w:p w:rsidR="00AD0B9D" w:rsidRPr="00D45FE4" w:rsidRDefault="00AD0B9D" w:rsidP="00AD0B9D">
      <w:pPr>
        <w:spacing w:line="480" w:lineRule="auto"/>
      </w:pPr>
      <w:r w:rsidRPr="00D45FE4">
        <w:tab/>
        <w:t>The mother also rhetorically constructs her response to agree with what the teac</w:t>
      </w:r>
      <w:r w:rsidR="003222A0">
        <w:t>her made available on line eight</w:t>
      </w:r>
      <w:r w:rsidRPr="00D45FE4">
        <w:t xml:space="preserve"> with</w:t>
      </w:r>
      <w:r w:rsidR="00A168BF">
        <w:t>,</w:t>
      </w:r>
      <w:r w:rsidRPr="00D45FE4">
        <w:t xml:space="preserve"> “</w:t>
      </w:r>
      <w:proofErr w:type="gramStart"/>
      <w:r w:rsidRPr="00D45FE4">
        <w:t>you</w:t>
      </w:r>
      <w:proofErr w:type="gramEnd"/>
      <w:r w:rsidRPr="00D45FE4">
        <w:t xml:space="preserve"> see that’s what I’m thinking.” As if she had constructed the thought for the moment. A cognitive approach would say that the mother </w:t>
      </w:r>
      <w:r w:rsidRPr="00D45FE4">
        <w:rPr>
          <w:i/>
        </w:rPr>
        <w:t xml:space="preserve">thought </w:t>
      </w:r>
      <w:r w:rsidRPr="00D45FE4">
        <w:t>Michael was “usuall</w:t>
      </w:r>
      <w:r w:rsidR="003222A0">
        <w:t>y a really good student” (line 8</w:t>
      </w:r>
      <w:r w:rsidRPr="00D45FE4">
        <w:t xml:space="preserve">). An action oriented approach looks at how the mother constructed her response to anticipate possible challenges to her description of “good student.” </w:t>
      </w:r>
      <w:r w:rsidR="00765A0F">
        <w:lastRenderedPageBreak/>
        <w:t xml:space="preserve">Thus, an action oriented approach looks at the outcome of her language choices. </w:t>
      </w:r>
      <w:r w:rsidRPr="00D45FE4">
        <w:t>She used “u</w:t>
      </w:r>
      <w:r w:rsidR="003222A0">
        <w:t>sually” twice in her turn (line 8/9</w:t>
      </w:r>
      <w:r w:rsidRPr="00D45FE4">
        <w:t>), and gives a counter example to good student with “except” turning in assignments, which she concludes is “typical” and the “same” behavior at home. The mother made “good student” difficult to counter, by giving examples that made Michael’s behavior sound ordinary</w:t>
      </w:r>
      <w:r w:rsidR="00A168BF">
        <w:t xml:space="preserve"> (Sacks, 1992)</w:t>
      </w:r>
      <w:r w:rsidRPr="00D45FE4">
        <w:t>. Such a turn design then leads to the teacher agreeing with another broad statement to normalize Michael’s behavior further to all thirteen year olds: “ver</w:t>
      </w:r>
      <w:r w:rsidR="003222A0">
        <w:t>y typical for this age” (line 12</w:t>
      </w:r>
      <w:r w:rsidRPr="00D45FE4">
        <w:t xml:space="preserve">). </w:t>
      </w:r>
    </w:p>
    <w:p w:rsidR="00AD0B9D" w:rsidRPr="00D45FE4" w:rsidRDefault="00AD0B9D" w:rsidP="00AD0B9D">
      <w:pPr>
        <w:spacing w:line="480" w:lineRule="auto"/>
      </w:pPr>
      <w:r w:rsidRPr="00D45FE4">
        <w:tab/>
        <w:t xml:space="preserve">In this excerpt, </w:t>
      </w:r>
      <w:r w:rsidR="003B66FF">
        <w:t xml:space="preserve">from a discursive psychology perspective </w:t>
      </w:r>
      <w:r w:rsidRPr="00D45FE4">
        <w:t xml:space="preserve">Michael is </w:t>
      </w:r>
      <w:r w:rsidR="003B66FF">
        <w:t xml:space="preserve">being </w:t>
      </w:r>
      <w:r w:rsidRPr="00D45FE4">
        <w:t xml:space="preserve">constructed as unaccountable for his behavior because of his father’s rejection, and because of longstanding traits of disorganization </w:t>
      </w:r>
      <w:r w:rsidR="009E73D0">
        <w:t>“since the third grade” (line 13</w:t>
      </w:r>
      <w:r w:rsidRPr="00D45FE4">
        <w:t xml:space="preserve">). Similarly, the school and mother are held unaccountable for Michael’s improvement because Michael’s problems are internal and stem from his emotional and cognitive state, something that has not </w:t>
      </w:r>
      <w:r w:rsidR="003B66FF">
        <w:t>changed</w:t>
      </w:r>
      <w:r w:rsidRPr="00D45FE4">
        <w:t xml:space="preserve"> despite attempts</w:t>
      </w:r>
      <w:r w:rsidR="003B66FF">
        <w:t xml:space="preserve"> “gettin him out of it” (line 13</w:t>
      </w:r>
      <w:r w:rsidR="00A168BF">
        <w:t>). This utterance inoculated</w:t>
      </w:r>
      <w:r w:rsidRPr="00D45FE4">
        <w:t xml:space="preserve"> the mother against accusations that she has not done enough to ensure her son’s success. A focus on action allows for analysis of how participants constructed Michael as both accountable and unaccountable for his behavior. </w:t>
      </w:r>
    </w:p>
    <w:p w:rsidR="00AD0B9D" w:rsidRPr="00D45FE4" w:rsidRDefault="00AD0B9D" w:rsidP="00AD0B9D">
      <w:pPr>
        <w:spacing w:line="480" w:lineRule="auto"/>
        <w:ind w:firstLine="720"/>
      </w:pPr>
      <w:r w:rsidRPr="00D45FE4">
        <w:t>The first element of DAM, language as action, connects with the second element of DAM.</w:t>
      </w:r>
    </w:p>
    <w:p w:rsidR="00AD0B9D" w:rsidRPr="00D45FE4" w:rsidRDefault="001F386B" w:rsidP="00AD0B9D">
      <w:pPr>
        <w:spacing w:line="480" w:lineRule="auto"/>
        <w:ind w:firstLine="720"/>
      </w:pPr>
      <w:proofErr w:type="gramStart"/>
      <w:r>
        <w:rPr>
          <w:b/>
          <w:i/>
        </w:rPr>
        <w:t>Fact and i</w:t>
      </w:r>
      <w:r w:rsidR="00AD0B9D" w:rsidRPr="00D45FE4">
        <w:rPr>
          <w:b/>
          <w:i/>
        </w:rPr>
        <w:t>nterest.</w:t>
      </w:r>
      <w:proofErr w:type="gramEnd"/>
      <w:r w:rsidR="00AD0B9D" w:rsidRPr="00D45FE4">
        <w:rPr>
          <w:b/>
        </w:rPr>
        <w:t xml:space="preserve"> </w:t>
      </w:r>
      <w:r w:rsidR="00AD0B9D" w:rsidRPr="00D45FE4">
        <w:t xml:space="preserve">The second DAM element focuses on the notion that participants sequentially and rhetorically organize </w:t>
      </w:r>
      <w:r w:rsidR="003B66FF">
        <w:t>accounts in such a way that they are treated as facts</w:t>
      </w:r>
      <w:r w:rsidR="00AD0B9D" w:rsidRPr="00D45FE4">
        <w:t>. In doing so, participants make certain inferences available through their accounts to be taken up as fac</w:t>
      </w:r>
      <w:r w:rsidR="003B66FF">
        <w:t>tual by hearers. Or, a</w:t>
      </w:r>
      <w:r w:rsidR="00AD0B9D" w:rsidRPr="00D45FE4">
        <w:t>s seen in the above IEP example</w:t>
      </w:r>
      <w:r w:rsidR="003B66FF">
        <w:t xml:space="preserve"> with Michael</w:t>
      </w:r>
      <w:r w:rsidR="00AD0B9D" w:rsidRPr="00D45FE4">
        <w:t>, participants attempt</w:t>
      </w:r>
      <w:r w:rsidR="003B66FF">
        <w:t>ed</w:t>
      </w:r>
      <w:r w:rsidR="00AD0B9D" w:rsidRPr="00D45FE4">
        <w:t xml:space="preserve"> to make certain inferences unavailable to strengthen their factual account. Therefore, utterances and reports are never just simple descriptions, but are always discursive strategies that participant’s </w:t>
      </w:r>
      <w:r w:rsidR="00AD0B9D" w:rsidRPr="00D45FE4">
        <w:lastRenderedPageBreak/>
        <w:t>construct turn-by-turn to manage their stake in the interaction. An example of a discursive strategy is an extreme case formulation used to make a compelling argument and convince hearers to align with claims. “No Child Left Behind” is a persuasive statement because no caring person would insist we leave children behind. Another example of a discursive strategy is the use of reported speech to lend validity to a story you tell. Stating dialogue as if you remember it word-for-word increases believability</w:t>
      </w:r>
      <w:r w:rsidR="00B34D25">
        <w:t xml:space="preserve"> (Edwards</w:t>
      </w:r>
      <w:r w:rsidR="002D21D4">
        <w:t xml:space="preserve"> &amp; Potter</w:t>
      </w:r>
      <w:r w:rsidR="00B34D25">
        <w:t>, 1992)</w:t>
      </w:r>
      <w:r w:rsidR="00AD0B9D" w:rsidRPr="00D45FE4">
        <w:t xml:space="preserve">. Managing stake or interest is not a reflection of a cognitive state, but something that participants attend to in the discursive strategies they employ.  </w:t>
      </w:r>
    </w:p>
    <w:p w:rsidR="00AD0B9D" w:rsidRPr="00D45FE4" w:rsidRDefault="00AD0B9D" w:rsidP="00AD0B9D">
      <w:pPr>
        <w:spacing w:line="480" w:lineRule="auto"/>
        <w:ind w:firstLine="720"/>
      </w:pPr>
      <w:r w:rsidRPr="00D45FE4">
        <w:t xml:space="preserve">A discourse analysis from a DP perspective pays attention to the discursive resources deployed to make claims factual and manage the stake and interests of the participants. In an IEP meeting, participants produce competing claims and constructions of students. They must do so in a way that others do not discount their concerns. Edwards and Potter (1992) call this a “dilemma of stake or interest” (p. 158). Analyzing actual meeting talk makes available the study of how participants attend to stake and interest in their reports; not in constructions of their reports after the fact, as in interviews. </w:t>
      </w:r>
      <w:r w:rsidR="00CE6677">
        <w:t>Studying decision making through</w:t>
      </w:r>
      <w:r w:rsidRPr="00D45FE4">
        <w:t xml:space="preserve"> discursive devices </w:t>
      </w:r>
      <w:r w:rsidR="00CE6677">
        <w:t xml:space="preserve">such </w:t>
      </w:r>
      <w:r w:rsidRPr="00D45FE4">
        <w:t xml:space="preserve">as categories, rich descriptions, story-telling, contrasts, and rhetorical structures teems with possible </w:t>
      </w:r>
      <w:r w:rsidR="00CE6677">
        <w:t>ways participants negotiate and manage decision making</w:t>
      </w:r>
      <w:r w:rsidRPr="00D45FE4">
        <w:t>. Because each participant rhetori</w:t>
      </w:r>
      <w:r w:rsidR="00F64406">
        <w:t>cally designs their utterance so that other’s treat them as fact</w:t>
      </w:r>
      <w:r w:rsidR="00CE6677">
        <w:t xml:space="preserve">, </w:t>
      </w:r>
      <w:r w:rsidR="00F64406">
        <w:t>the second element</w:t>
      </w:r>
      <w:r w:rsidRPr="00D45FE4">
        <w:t xml:space="preserve"> connect</w:t>
      </w:r>
      <w:r w:rsidR="00CE6677">
        <w:t>s</w:t>
      </w:r>
      <w:r w:rsidRPr="00D45FE4">
        <w:t xml:space="preserve"> to DAM’s third element of</w:t>
      </w:r>
      <w:r w:rsidR="00247A96">
        <w:t xml:space="preserve"> agency and</w:t>
      </w:r>
      <w:r w:rsidRPr="00D45FE4">
        <w:t xml:space="preserve"> accountability. </w:t>
      </w:r>
    </w:p>
    <w:p w:rsidR="00E412F6" w:rsidRDefault="00AD0B9D" w:rsidP="00AD0B9D">
      <w:pPr>
        <w:spacing w:line="480" w:lineRule="auto"/>
        <w:ind w:firstLine="720"/>
      </w:pPr>
      <w:proofErr w:type="gramStart"/>
      <w:r w:rsidRPr="00D45FE4">
        <w:rPr>
          <w:b/>
          <w:i/>
        </w:rPr>
        <w:t>A</w:t>
      </w:r>
      <w:r w:rsidR="00247A96">
        <w:rPr>
          <w:b/>
          <w:i/>
        </w:rPr>
        <w:t>gency and a</w:t>
      </w:r>
      <w:r w:rsidRPr="00D45FE4">
        <w:rPr>
          <w:b/>
          <w:i/>
        </w:rPr>
        <w:t>ccountability.</w:t>
      </w:r>
      <w:proofErr w:type="gramEnd"/>
      <w:r w:rsidRPr="00D45FE4">
        <w:rPr>
          <w:b/>
        </w:rPr>
        <w:t xml:space="preserve"> </w:t>
      </w:r>
      <w:r w:rsidRPr="00D45FE4">
        <w:t xml:space="preserve">Speakers present descriptions </w:t>
      </w:r>
      <w:r w:rsidR="003B66FF">
        <w:t>in ways that attend to their own</w:t>
      </w:r>
      <w:r w:rsidRPr="00D45FE4">
        <w:t xml:space="preserve"> accountability for the factualness of the report; </w:t>
      </w:r>
      <w:r w:rsidR="003B66FF">
        <w:t xml:space="preserve">often by </w:t>
      </w:r>
      <w:r w:rsidRPr="00D45FE4">
        <w:t xml:space="preserve">claiming it as their own or distancing themselves from it. Establishing more or less accountability for descriptions varies based on how potentially controversial an utterance may be. </w:t>
      </w:r>
      <w:r w:rsidR="007A6F38" w:rsidRPr="00D45FE4">
        <w:t xml:space="preserve">Attention to accountability in </w:t>
      </w:r>
      <w:r w:rsidR="007A6F38" w:rsidRPr="00D45FE4">
        <w:lastRenderedPageBreak/>
        <w:t xml:space="preserve">discourse analysis highlights how speakers align themselves and take responsibility for their utterances. </w:t>
      </w:r>
      <w:r w:rsidRPr="00D45FE4">
        <w:t>As an example, perhaps in working to distance themselves and show neutrality, participants may share information with: “</w:t>
      </w:r>
      <w:r w:rsidR="00E412F6">
        <w:rPr>
          <w:color w:val="000000"/>
        </w:rPr>
        <w:t>it</w:t>
      </w:r>
      <w:r w:rsidR="007A6F38">
        <w:rPr>
          <w:color w:val="000000"/>
        </w:rPr>
        <w:t>’</w:t>
      </w:r>
      <w:r w:rsidR="00E412F6">
        <w:rPr>
          <w:color w:val="000000"/>
        </w:rPr>
        <w:t>s just a requirement by the state</w:t>
      </w:r>
      <w:r w:rsidRPr="00D45FE4">
        <w:t>”</w:t>
      </w:r>
      <w:r w:rsidR="00E412F6">
        <w:t xml:space="preserve"> (Michael, transcript line 79).</w:t>
      </w:r>
      <w:r w:rsidRPr="00D45FE4">
        <w:t xml:space="preserve"> Such an utterance sets up a description to minimize speaker accountability, should the statement be contentious</w:t>
      </w:r>
      <w:r w:rsidR="00E412F6">
        <w:t>, because it is the state requiring it</w:t>
      </w:r>
      <w:r w:rsidR="00F64406">
        <w:t>,</w:t>
      </w:r>
      <w:r w:rsidR="00E412F6">
        <w:t xml:space="preserve"> and not the whim of the speaker</w:t>
      </w:r>
      <w:r w:rsidR="007A6F38">
        <w:t xml:space="preserve">. </w:t>
      </w:r>
    </w:p>
    <w:p w:rsidR="00AD0B9D" w:rsidRPr="00D45FE4" w:rsidRDefault="00AD0B9D" w:rsidP="00AD0B9D">
      <w:pPr>
        <w:spacing w:line="480" w:lineRule="auto"/>
        <w:ind w:firstLine="720"/>
      </w:pPr>
      <w:r w:rsidRPr="00D45FE4">
        <w:t>Because descriptions reference a speaker’s agency and responsibility, Edwards and Potter (1992) note that participants ca</w:t>
      </w:r>
      <w:r w:rsidR="00F64406">
        <w:t>refully manage accountability. Thus, a</w:t>
      </w:r>
      <w:r w:rsidRPr="00D45FE4">
        <w:t>ccountability shifts around in interactions. Goffman (1981) called this process “footing” and assigned roles to speakers and listeners</w:t>
      </w:r>
      <w:r w:rsidR="00E412F6">
        <w:t>, in a classifying scheme</w:t>
      </w:r>
      <w:r w:rsidRPr="00D45FE4">
        <w:t>. For instance, in the roles of speakers, the principal acts as the originator of the representation, the author as the composer of the representation, and the animator as the speaker of the representation. Each role has less accountability for the original utterance with the principal having</w:t>
      </w:r>
      <w:r w:rsidR="00E412F6">
        <w:t xml:space="preserve"> the most (Potter, 1996). </w:t>
      </w:r>
      <w:r w:rsidRPr="00D45FE4">
        <w:t>Goffman also outl</w:t>
      </w:r>
      <w:r w:rsidR="00E412F6">
        <w:t>ines specific roles for hearers.</w:t>
      </w:r>
      <w:r w:rsidRPr="00D45FE4">
        <w:t xml:space="preserve"> </w:t>
      </w:r>
      <w:r w:rsidR="00E412F6">
        <w:t xml:space="preserve">As Edwards and Potter (1992) do, </w:t>
      </w:r>
      <w:r w:rsidRPr="00D45FE4">
        <w:t xml:space="preserve">I orient to footing less as a classifying scheme and more as a topic for analysis. </w:t>
      </w:r>
      <w:r w:rsidR="00E412F6" w:rsidRPr="00D45FE4">
        <w:t xml:space="preserve">Of interest </w:t>
      </w:r>
      <w:r w:rsidR="00E412F6">
        <w:t xml:space="preserve">in this study </w:t>
      </w:r>
      <w:proofErr w:type="gramStart"/>
      <w:r w:rsidR="00E412F6" w:rsidRPr="00D45FE4">
        <w:t>are</w:t>
      </w:r>
      <w:proofErr w:type="gramEnd"/>
      <w:r w:rsidR="00E412F6" w:rsidRPr="00D45FE4">
        <w:t xml:space="preserve"> what topics within IEP meetings cause participants to shift footing as they give an account.</w:t>
      </w:r>
    </w:p>
    <w:p w:rsidR="00AD0B9D" w:rsidRPr="00D45FE4" w:rsidRDefault="00AD0B9D" w:rsidP="00AD0B9D">
      <w:pPr>
        <w:spacing w:line="480" w:lineRule="auto"/>
        <w:ind w:firstLine="720"/>
      </w:pPr>
      <w:r w:rsidRPr="00D45FE4">
        <w:t xml:space="preserve">Footing shifts indicate when speakers are treating an issue as sensitive or controversial; usually </w:t>
      </w:r>
      <w:r w:rsidR="00323645">
        <w:t>the more disputable a point, th</w:t>
      </w:r>
      <w:r w:rsidR="0096640E">
        <w:t>e</w:t>
      </w:r>
      <w:r w:rsidRPr="00D45FE4">
        <w:t xml:space="preserve">n the more obvious a shift in footing. </w:t>
      </w:r>
      <w:r w:rsidR="007A6F38">
        <w:t>P</w:t>
      </w:r>
      <w:r w:rsidR="007A6F38" w:rsidRPr="00D45FE4">
        <w:t xml:space="preserve">articipants may report </w:t>
      </w:r>
      <w:r w:rsidR="007A6F38">
        <w:t xml:space="preserve">second hand information to reduce accountability, and </w:t>
      </w:r>
      <w:r w:rsidR="007A6F38" w:rsidRPr="00D45FE4">
        <w:t xml:space="preserve">direct experiences to take more personal responsibility. </w:t>
      </w:r>
      <w:r w:rsidRPr="00D45FE4">
        <w:t>For example, a footing shift from</w:t>
      </w:r>
      <w:r w:rsidR="007A6F38">
        <w:t>,</w:t>
      </w:r>
      <w:r w:rsidRPr="00D45FE4">
        <w:t xml:space="preserve"> “I said</w:t>
      </w:r>
      <w:r w:rsidR="007A6F38">
        <w:t>,</w:t>
      </w:r>
      <w:r w:rsidRPr="00D45FE4">
        <w:t>” to “it is said</w:t>
      </w:r>
      <w:r w:rsidR="007A6F38">
        <w:t>,</w:t>
      </w:r>
      <w:r w:rsidRPr="00D45FE4">
        <w:t xml:space="preserve">” effectively leaves the speaker unaccountable for the utterance. </w:t>
      </w:r>
      <w:r w:rsidR="007A6F38" w:rsidRPr="00D45FE4">
        <w:t xml:space="preserve">Describing an event where you are a passive agent “just following orders,” mitigates responsibility. Describing an event where you are an active contributor to the action increases accountability. </w:t>
      </w:r>
      <w:r w:rsidRPr="00D45FE4">
        <w:t xml:space="preserve">A footing shift makes it unlikely that </w:t>
      </w:r>
      <w:r w:rsidRPr="00D45FE4">
        <w:lastRenderedPageBreak/>
        <w:t>others will directly challenge the speaker because he has neatly distanced himself from his statement.</w:t>
      </w:r>
    </w:p>
    <w:p w:rsidR="007A6F38" w:rsidRDefault="00AD0B9D" w:rsidP="00AD0B9D">
      <w:pPr>
        <w:spacing w:line="480" w:lineRule="auto"/>
        <w:ind w:firstLine="720"/>
      </w:pPr>
      <w:r w:rsidRPr="00D45FE4">
        <w:t>Establishing footing is one example of how participants may make their reports accountable, and display their agency when reporting. Footing and accountab</w:t>
      </w:r>
      <w:r w:rsidR="00E412F6">
        <w:t>ility have</w:t>
      </w:r>
      <w:r w:rsidRPr="00D45FE4">
        <w:t xml:space="preserve"> implications for how participants interact within IEP meetings required by the federal government, and conducted according </w:t>
      </w:r>
      <w:r w:rsidR="002D21D4">
        <w:t xml:space="preserve">to state and local procedures. </w:t>
      </w:r>
      <w:r w:rsidRPr="00D45FE4">
        <w:t>Shifts in footing when talking about sens</w:t>
      </w:r>
      <w:r w:rsidR="007A6F38">
        <w:t>itive areas like failing grades,</w:t>
      </w:r>
      <w:r w:rsidRPr="00D45FE4">
        <w:t xml:space="preserve"> low test scores</w:t>
      </w:r>
      <w:r w:rsidR="007A6F38">
        <w:t xml:space="preserve">, and traumatic life events, </w:t>
      </w:r>
      <w:r w:rsidRPr="00D45FE4">
        <w:t xml:space="preserve">show how participants </w:t>
      </w:r>
      <w:r w:rsidR="007A6F38">
        <w:t>describe problem areas</w:t>
      </w:r>
      <w:r w:rsidRPr="00D45FE4">
        <w:t xml:space="preserve"> while managing their own accountability.</w:t>
      </w:r>
    </w:p>
    <w:p w:rsidR="00AD0B9D" w:rsidRPr="00D45FE4" w:rsidRDefault="00AD0B9D" w:rsidP="00AD0B9D">
      <w:pPr>
        <w:spacing w:line="480" w:lineRule="auto"/>
        <w:ind w:firstLine="720"/>
      </w:pPr>
      <w:r w:rsidRPr="00D45FE4">
        <w:t xml:space="preserve"> Connected with agency and accountability is the discursive resource of positioning. Positioning refers to roles and the entitlements attached to such roles</w:t>
      </w:r>
      <w:r w:rsidR="007A6F38">
        <w:t>, similar to membership categories which I will address in the conversational analysis section</w:t>
      </w:r>
      <w:r w:rsidRPr="00D45FE4">
        <w:t xml:space="preserve">. For example, participants defer to the psychologist as the person having expert knowledge on assessments in IEP meetings. This institutional position and how participants interactionally manage the entitlements of that role demonstrate the power of one to pronounce the student as eligible to receive special education services.  </w:t>
      </w:r>
    </w:p>
    <w:p w:rsidR="00AD0B9D" w:rsidRPr="00D45FE4" w:rsidRDefault="00AD0B9D" w:rsidP="00AD0B9D">
      <w:pPr>
        <w:spacing w:line="480" w:lineRule="auto"/>
        <w:ind w:firstLine="720"/>
      </w:pPr>
      <w:proofErr w:type="gramStart"/>
      <w:r w:rsidRPr="0047796D">
        <w:rPr>
          <w:b/>
          <w:i/>
        </w:rPr>
        <w:t>Summary of Discursive Action Model.</w:t>
      </w:r>
      <w:proofErr w:type="gramEnd"/>
      <w:r>
        <w:t xml:space="preserve"> L</w:t>
      </w:r>
      <w:r w:rsidRPr="00D45FE4">
        <w:t xml:space="preserve">anguage </w:t>
      </w:r>
      <w:r w:rsidR="001F386B">
        <w:t>always performs action</w:t>
      </w:r>
      <w:r w:rsidRPr="00D45FE4">
        <w:t xml:space="preserve">. Therefore, how participants actively construct fact, interest, and accountability is of significance when studying interactions. As seen in the above excerpts, language use is interactive and contingent on context. Therefore, language use is dynamic and shifting. I chose the Discursive Action Model (DAM; Edwards &amp; Potter 1992; 1993) </w:t>
      </w:r>
      <w:r w:rsidR="00B34D25">
        <w:t xml:space="preserve">as an analytic framework </w:t>
      </w:r>
      <w:r w:rsidRPr="00D45FE4">
        <w:t>because the epistemic and ontological claims of DP mirror my own, as noted in my reflexivity statement. The DAM provides a clear framework for analysis. For the finer points of analysis, I employed conv</w:t>
      </w:r>
      <w:r w:rsidR="0057421B">
        <w:t>ersation</w:t>
      </w:r>
      <w:r w:rsidR="002214EF">
        <w:t xml:space="preserve"> analysis (Sacks, 1992</w:t>
      </w:r>
      <w:r w:rsidRPr="00D45FE4">
        <w:t xml:space="preserve">; Heritage, 1997) which I describe in the next section. </w:t>
      </w:r>
    </w:p>
    <w:p w:rsidR="00826C37" w:rsidRDefault="0057421B" w:rsidP="00AD0B9D">
      <w:pPr>
        <w:spacing w:line="480" w:lineRule="auto"/>
      </w:pPr>
      <w:r>
        <w:rPr>
          <w:b/>
        </w:rPr>
        <w:lastRenderedPageBreak/>
        <w:tab/>
      </w:r>
      <w:proofErr w:type="gramStart"/>
      <w:r>
        <w:rPr>
          <w:b/>
        </w:rPr>
        <w:t xml:space="preserve">Conversation </w:t>
      </w:r>
      <w:r w:rsidR="000A3630">
        <w:rPr>
          <w:b/>
        </w:rPr>
        <w:t>analysis, discursive psychology, and</w:t>
      </w:r>
      <w:r w:rsidR="00AD0B9D" w:rsidRPr="00D45FE4">
        <w:rPr>
          <w:b/>
        </w:rPr>
        <w:t xml:space="preserve"> institutional talk.</w:t>
      </w:r>
      <w:proofErr w:type="gramEnd"/>
      <w:r w:rsidR="00AD0B9D" w:rsidRPr="00D45FE4">
        <w:rPr>
          <w:b/>
        </w:rPr>
        <w:t xml:space="preserve"> </w:t>
      </w:r>
      <w:r w:rsidR="000A3630" w:rsidRPr="00D45FE4">
        <w:t>Discourse analysis studies from a DP perspective often ground their a</w:t>
      </w:r>
      <w:r w:rsidR="000A3630">
        <w:t>nalytic claims in conversation</w:t>
      </w:r>
      <w:r w:rsidR="000A3630" w:rsidRPr="00D45FE4">
        <w:t xml:space="preserve"> analysis methods (tenHave, 2007). Created in the 1960s by Harvey Sacks (1992), Emmanuel Schegloff, and Gail Jefferson, conversation analysis is concerned with the structure and function of “talk-in-interaction” </w:t>
      </w:r>
      <w:r w:rsidR="000A3630">
        <w:t>at a micro level. However, with discursive psychology and the Discursive Action Model</w:t>
      </w:r>
      <w:r w:rsidR="000A3630" w:rsidRPr="00D45FE4">
        <w:t>, the focus is more on the rhetorical structure of the social organization of talk rather than the sequential structure.</w:t>
      </w:r>
      <w:r w:rsidR="000A3630">
        <w:t xml:space="preserve"> </w:t>
      </w:r>
    </w:p>
    <w:p w:rsidR="000A3630" w:rsidRDefault="00826C37" w:rsidP="00AD0B9D">
      <w:pPr>
        <w:spacing w:line="480" w:lineRule="auto"/>
        <w:rPr>
          <w:b/>
        </w:rPr>
      </w:pPr>
      <w:r>
        <w:tab/>
      </w:r>
      <w:r w:rsidR="000A3630">
        <w:t>Conversation</w:t>
      </w:r>
      <w:r w:rsidR="000A3630" w:rsidRPr="00D45FE4">
        <w:t xml:space="preserve"> analysis, unlike types of </w:t>
      </w:r>
      <w:r w:rsidR="000A3630">
        <w:t>discourse analysis or critical discourse a</w:t>
      </w:r>
      <w:r w:rsidR="000A3630" w:rsidRPr="00D45FE4">
        <w:t>nalysis (Fairclough, 1995) that look at macro-level social and political discourses, is not concerned with “rushing to see in localized utterances the manifestation of presupposed cultural themes, ‘interpretive repertoires,’ or ‘discourses’” (tenHave, 2007, p. 59). Rather, the focus on sequential organization</w:t>
      </w:r>
      <w:r w:rsidR="000A3630">
        <w:rPr>
          <w:rStyle w:val="FootnoteReference"/>
        </w:rPr>
        <w:footnoteReference w:id="20"/>
      </w:r>
      <w:r w:rsidR="000A3630" w:rsidRPr="00D45FE4">
        <w:t xml:space="preserve"> of talk in interaction has found that in general, participants: (1) usually address their utterance to the immediate prior utterance; (2) formulate their utterance to project an expected social action from the hearer; and (3) produce social actions that show shared understandings of particular conversational structures (Sacks, 1992; Heritage, 1997). Accordingly, every detail within the recording, like length of pauses, silence, and laughter, is potentially significant because it shows the orderly co-constructed nature of talk to build mutu</w:t>
      </w:r>
      <w:r w:rsidR="000A3630">
        <w:t>al meanings. Like conversation</w:t>
      </w:r>
      <w:r w:rsidR="000A3630" w:rsidRPr="00D45FE4">
        <w:t xml:space="preserve"> analysis, discourse analysis from a DP perspective pays attention to sequential organization. </w:t>
      </w:r>
      <w:r w:rsidR="000A3630">
        <w:t>Thus, conversation</w:t>
      </w:r>
      <w:r w:rsidR="000A3630" w:rsidRPr="00D45FE4">
        <w:t xml:space="preserve"> analysis and DP share the assumption that context is built “in and through” their talk (Heritag</w:t>
      </w:r>
      <w:r w:rsidR="000A3630">
        <w:t xml:space="preserve">e, 1997, p. 224). </w:t>
      </w:r>
    </w:p>
    <w:p w:rsidR="006E036D" w:rsidRDefault="000A3630" w:rsidP="00AD0B9D">
      <w:pPr>
        <w:spacing w:line="480" w:lineRule="auto"/>
      </w:pPr>
      <w:r>
        <w:rPr>
          <w:b/>
        </w:rPr>
        <w:lastRenderedPageBreak/>
        <w:tab/>
      </w:r>
      <w:r w:rsidR="00AD0B9D" w:rsidRPr="00D45FE4">
        <w:t>With the focus on language as social action, it follows that people within</w:t>
      </w:r>
      <w:r w:rsidR="007E7E7D">
        <w:t xml:space="preserve"> social institutions</w:t>
      </w:r>
      <w:r w:rsidR="00AD0B9D" w:rsidRPr="00D45FE4">
        <w:t xml:space="preserve"> create realities particular to that system, and they do so with organizational efficiency. In </w:t>
      </w:r>
      <w:r w:rsidR="00826C37">
        <w:rPr>
          <w:i/>
        </w:rPr>
        <w:t xml:space="preserve">institutional </w:t>
      </w:r>
      <w:r w:rsidR="00AD0B9D" w:rsidRPr="00D45FE4">
        <w:rPr>
          <w:i/>
        </w:rPr>
        <w:t>talk</w:t>
      </w:r>
      <w:r w:rsidR="00826C37">
        <w:t>,</w:t>
      </w:r>
      <w:r w:rsidR="00AD0B9D" w:rsidRPr="00D45FE4">
        <w:t xml:space="preserve"> specific frameworks and procedures constrain interactions to follow the objective. Because of the institutional meeting purpose, individuals invoke and make relevant professional identities to accomplish an institutional goal. I define institutional talk along the lines of Drew and Heritage (1992) in that we recognize institutional talk against the backdrop of ordinary conversation by its distinctiveness. Connected with my belief that participants’ intentions, thoughts, and knowledge are “actively managed interactional concerns” (Edwards, 2006, p. 45), </w:t>
      </w:r>
      <w:r w:rsidR="00826C37" w:rsidRPr="00D45FE4">
        <w:t>I disagree epistemologically with taking an a priori stance, and examining interactions in IEP meetings through the lens of cultural systems, or cognitive constructs</w:t>
      </w:r>
      <w:r w:rsidR="00826C37">
        <w:t>. W</w:t>
      </w:r>
      <w:r w:rsidR="00AD0B9D" w:rsidRPr="00D45FE4">
        <w:t xml:space="preserve">hen I first approached my data, I chose not to look at IEP meetings as “institutional.” </w:t>
      </w:r>
      <w:r w:rsidR="007E7E7D">
        <w:t xml:space="preserve">In other words, even though IEP meetings appear institutional, I </w:t>
      </w:r>
      <w:r w:rsidR="00DA36B9">
        <w:t>w</w:t>
      </w:r>
      <w:r w:rsidR="006E036D">
        <w:t>anted</w:t>
      </w:r>
      <w:r w:rsidR="00DA36B9">
        <w:t xml:space="preserve"> to see if participants oriented to them as institutional</w:t>
      </w:r>
      <w:r w:rsidR="006E036D">
        <w:t xml:space="preserve"> within my data set</w:t>
      </w:r>
      <w:r w:rsidR="00DA36B9">
        <w:t>.</w:t>
      </w:r>
    </w:p>
    <w:p w:rsidR="00826C37" w:rsidRDefault="006E036D" w:rsidP="006E036D">
      <w:pPr>
        <w:spacing w:line="480" w:lineRule="auto"/>
      </w:pPr>
      <w:r>
        <w:tab/>
      </w:r>
      <w:r w:rsidR="00AD0B9D">
        <w:t>Both Rogers (2002) and Peters (2003) found that IEP meetings included both conversational and institutional interactions.</w:t>
      </w:r>
      <w:r>
        <w:t xml:space="preserve"> </w:t>
      </w:r>
      <w:r w:rsidR="00826C37">
        <w:t xml:space="preserve">After initial analysis, </w:t>
      </w:r>
      <w:r w:rsidR="00DA36B9">
        <w:t>I</w:t>
      </w:r>
      <w:r w:rsidR="00AD0B9D">
        <w:t xml:space="preserve"> found somethin</w:t>
      </w:r>
      <w:r w:rsidR="00826C37">
        <w:t>g similar in this data set:</w:t>
      </w:r>
      <w:r w:rsidR="00DA36B9">
        <w:t xml:space="preserve"> </w:t>
      </w:r>
      <w:r w:rsidR="00826C37">
        <w:t xml:space="preserve">participants themselves oriented to the IEP as institutional. </w:t>
      </w:r>
      <w:r w:rsidR="00826C37" w:rsidRPr="00D45FE4">
        <w:t xml:space="preserve">Given the sensitive nature of topics covered in IEP meetings, </w:t>
      </w:r>
      <w:r w:rsidR="00826C37" w:rsidRPr="00D45FE4">
        <w:rPr>
          <w:i/>
        </w:rPr>
        <w:t>all</w:t>
      </w:r>
      <w:r w:rsidR="00826C37" w:rsidRPr="00D45FE4">
        <w:t xml:space="preserve"> participants negotiated and managed the official business with a mix of ordinary and institutional talk t</w:t>
      </w:r>
      <w:r w:rsidR="00826C37">
        <w:t xml:space="preserve">o achieve institutional goals. </w:t>
      </w:r>
      <w:r w:rsidR="00826C37" w:rsidRPr="00D45FE4">
        <w:t xml:space="preserve"> </w:t>
      </w:r>
      <w:r w:rsidR="00DA36B9">
        <w:t>Al</w:t>
      </w:r>
      <w:r w:rsidR="00AD0B9D" w:rsidRPr="00D45FE4">
        <w:t xml:space="preserve">though ordinary social talk occurred throughout meetings to a greater or lesser degree, there were always obvious shifts to the official function of the meeting as completing the </w:t>
      </w:r>
      <w:r w:rsidR="00826C37">
        <w:t xml:space="preserve">IEP (Benwell &amp; Stokoe, 2006). </w:t>
      </w:r>
    </w:p>
    <w:p w:rsidR="00AD0B9D" w:rsidRPr="00D45FE4" w:rsidRDefault="00826C37" w:rsidP="006E036D">
      <w:pPr>
        <w:spacing w:line="480" w:lineRule="auto"/>
      </w:pPr>
      <w:r>
        <w:tab/>
      </w:r>
      <w:r w:rsidR="008B65D6" w:rsidRPr="00D45FE4">
        <w:t xml:space="preserve">Heritage (1997) </w:t>
      </w:r>
      <w:r w:rsidR="008B65D6">
        <w:t xml:space="preserve">defined institutional interactions as having three distinct features: (1) institutional roles and identities correspond to how participants orient to a goal; (2) institutional </w:t>
      </w:r>
      <w:r w:rsidR="008B65D6">
        <w:lastRenderedPageBreak/>
        <w:t xml:space="preserve">interactions allow and constrain contributions in service to a goal; and (3) institutional talk has contextualized procedures. </w:t>
      </w:r>
      <w:r w:rsidR="008B65D6" w:rsidRPr="00D45FE4">
        <w:t xml:space="preserve">The IEP form is a legally binding document requiring signatures and agreements from all involved in the meeting, which structured the talk as institutional. </w:t>
      </w:r>
      <w:r w:rsidR="008B65D6">
        <w:t>The IEP meeting followed</w:t>
      </w:r>
      <w:r w:rsidR="008B65D6" w:rsidRPr="00D45FE4">
        <w:t xml:space="preserve"> certain institutional guidelines. Educators conducted IEP meetings at school sites with both professionals and “lay persons” such as parents and community members. </w:t>
      </w:r>
    </w:p>
    <w:p w:rsidR="006E036D" w:rsidRDefault="00AD0B9D" w:rsidP="00AD0B9D">
      <w:pPr>
        <w:spacing w:line="480" w:lineRule="auto"/>
        <w:ind w:firstLine="720"/>
      </w:pPr>
      <w:r w:rsidRPr="00D45FE4">
        <w:t xml:space="preserve">Because of the overall institutional nature of meetings, and interactional asymmetries in decision making, I </w:t>
      </w:r>
      <w:r w:rsidR="006E036D">
        <w:t>utilized</w:t>
      </w:r>
      <w:r w:rsidRPr="00D45FE4">
        <w:t xml:space="preserve"> Heri</w:t>
      </w:r>
      <w:r w:rsidR="006E036D">
        <w:t>tage’s (1997) six conversation analysis components</w:t>
      </w:r>
      <w:r w:rsidRPr="00D45FE4">
        <w:t xml:space="preserve"> to specify the finer points of discourse. </w:t>
      </w:r>
      <w:r w:rsidR="006E036D">
        <w:t xml:space="preserve">While the DAM model provided the overall framework to analyze language as action, </w:t>
      </w:r>
      <w:r w:rsidR="00826C37">
        <w:t>rhetorical constructions of “factual” accounts, and</w:t>
      </w:r>
      <w:r w:rsidR="006E036D">
        <w:t xml:space="preserve"> track accountability and </w:t>
      </w:r>
      <w:r w:rsidR="00826C37">
        <w:t>agency</w:t>
      </w:r>
      <w:r w:rsidR="006E036D">
        <w:t>, bringing Heritage’s (1997) six areas alongside the DAM assur</w:t>
      </w:r>
      <w:r w:rsidR="00826C37">
        <w:t>ed that I addressed areas that we</w:t>
      </w:r>
      <w:r w:rsidR="006E036D">
        <w:t xml:space="preserve">re critical to institutional interactions. Therefore, in my analysis, the reader will see a combination of discursive social actions and conversational features to describe data. </w:t>
      </w:r>
    </w:p>
    <w:p w:rsidR="00AD0B9D" w:rsidRPr="00D45FE4" w:rsidRDefault="00AD0B9D" w:rsidP="00AD0B9D">
      <w:pPr>
        <w:spacing w:line="480" w:lineRule="auto"/>
        <w:ind w:firstLine="720"/>
      </w:pPr>
      <w:r w:rsidRPr="00D45FE4">
        <w:t xml:space="preserve">The six conversational analysis areas I attended to in this study were: (1) turn taking; (2) overall structural organization of IEP meetings; (3) sequence organization; (4) turn design; (5) lexical choice; and (6) interactional asymmetries. </w:t>
      </w:r>
    </w:p>
    <w:p w:rsidR="00A2270B" w:rsidRDefault="00AD0B9D" w:rsidP="00AD0B9D">
      <w:pPr>
        <w:spacing w:line="480" w:lineRule="auto"/>
        <w:ind w:firstLine="720"/>
      </w:pPr>
      <w:proofErr w:type="gramStart"/>
      <w:r w:rsidRPr="00D45FE4">
        <w:rPr>
          <w:b/>
          <w:i/>
        </w:rPr>
        <w:t>Turn-taking.</w:t>
      </w:r>
      <w:proofErr w:type="gramEnd"/>
      <w:r w:rsidRPr="00D45FE4">
        <w:t xml:space="preserve"> Speakers in conversation change with a s</w:t>
      </w:r>
      <w:r w:rsidR="005257B3">
        <w:t>ocially constructed orderliness</w:t>
      </w:r>
      <w:r w:rsidRPr="00D45FE4">
        <w:t xml:space="preserve"> involving little overlap</w:t>
      </w:r>
      <w:r w:rsidR="00826C37">
        <w:t>,</w:t>
      </w:r>
      <w:r w:rsidRPr="00D45FE4">
        <w:t xml:space="preserve"> and few gaps. Sacks, Schegloff, and Jefferson (1974) proposed that turn taking has both a constructional and an allocational component which are related to each other by a set of rules. Turn completion occurs with lexical choices, syntax, intonations, or non-verbals to cue the next speaker to the transition (Liddicoat, 2007; Goodwin, 1981)</w:t>
      </w:r>
      <w:r w:rsidR="00826C37">
        <w:t>,</w:t>
      </w:r>
      <w:r w:rsidRPr="00D45FE4">
        <w:t xml:space="preserve"> allowing for smooth passages from one to another. The same type of turn-taking in ordinary conversation can occur in institutional interaction. To name a few examples, turn-taking has been studied in institutional </w:t>
      </w:r>
      <w:r w:rsidRPr="00D45FE4">
        <w:lastRenderedPageBreak/>
        <w:t>interaction</w:t>
      </w:r>
      <w:r w:rsidR="00691A12">
        <w:t>s such as: doctor visits (Maynard, 1991</w:t>
      </w:r>
      <w:r w:rsidRPr="00D45FE4">
        <w:t xml:space="preserve">; Gafaranga &amp; Britten, 2005), classroom discourse </w:t>
      </w:r>
      <w:r w:rsidR="00ED6833">
        <w:t xml:space="preserve">(Mehan, </w:t>
      </w:r>
      <w:r w:rsidR="00A2270B">
        <w:t>1984</w:t>
      </w:r>
      <w:r w:rsidRPr="00D45FE4">
        <w:t xml:space="preserve">; Rex &amp; Schiller, 2009), and court cases (Atkinson and Drew, 1979). </w:t>
      </w:r>
    </w:p>
    <w:p w:rsidR="00AD0B9D" w:rsidRPr="00D45FE4" w:rsidRDefault="00AD0B9D" w:rsidP="00AD0B9D">
      <w:pPr>
        <w:spacing w:line="480" w:lineRule="auto"/>
        <w:ind w:firstLine="720"/>
      </w:pPr>
      <w:r w:rsidRPr="00D45FE4">
        <w:t>Of interest is not only when turn-taking advances along predictable lines, but especially when transitions are formalized or troubled. For example, institutional turn-taking organization may emphasize special turns where certain speakers self-select or select others for speaking. Questions are an example of this</w:t>
      </w:r>
      <w:r w:rsidR="00A2270B">
        <w:t>,</w:t>
      </w:r>
      <w:r w:rsidRPr="00D45FE4">
        <w:t xml:space="preserve"> and work to expect a response that is constrained to answer the posed topic. Breaking away from expected turns</w:t>
      </w:r>
      <w:r w:rsidR="00A2270B">
        <w:t>,</w:t>
      </w:r>
      <w:r w:rsidRPr="00D45FE4">
        <w:t xml:space="preserve"> or in other ways arranging the transition from one speaker to the next in unexpected ways</w:t>
      </w:r>
      <w:r w:rsidR="00A2270B">
        <w:t>,</w:t>
      </w:r>
      <w:r w:rsidRPr="00D45FE4">
        <w:t xml:space="preserve"> indicates constructive moments</w:t>
      </w:r>
      <w:r w:rsidR="00A2270B">
        <w:t>,</w:t>
      </w:r>
      <w:r w:rsidRPr="00D45FE4">
        <w:t xml:space="preserve"> and are interactionally interesting</w:t>
      </w:r>
      <w:r w:rsidR="00A2270B">
        <w:t xml:space="preserve"> when also considering social actions</w:t>
      </w:r>
      <w:r w:rsidRPr="00D45FE4">
        <w:t xml:space="preserve">.  Similarly, the structural organization of talk is an area that reveals how participants perform social actions. </w:t>
      </w:r>
    </w:p>
    <w:p w:rsidR="00AD0B9D" w:rsidRPr="00D45FE4" w:rsidRDefault="00AD0B9D" w:rsidP="00AD0B9D">
      <w:pPr>
        <w:spacing w:line="480" w:lineRule="auto"/>
        <w:ind w:firstLine="720"/>
      </w:pPr>
      <w:proofErr w:type="gramStart"/>
      <w:r w:rsidRPr="00D45FE4">
        <w:rPr>
          <w:b/>
          <w:i/>
        </w:rPr>
        <w:t>Structural organization.</w:t>
      </w:r>
      <w:proofErr w:type="gramEnd"/>
      <w:r w:rsidRPr="00D45FE4">
        <w:t xml:space="preserve"> Heritage (1997) recommends observing whether the overall organization follows a structure specific to the task. Indeed, in IEP meetings, there are distinct phases that participants followed to jointly orient to the form and co-constru</w:t>
      </w:r>
      <w:r w:rsidR="005257B3">
        <w:t>ct understandings. I outline three</w:t>
      </w:r>
      <w:r w:rsidRPr="00D45FE4">
        <w:t xml:space="preserve"> phases of IEP meetings in my findings. Identifying main sections allowed me to ascertain whether participants were singly or broadly focused on topics. It also allowed me to note significant shifts from phase to phase as well as how talk progressed within sections. By defining the structure, I </w:t>
      </w:r>
      <w:r w:rsidR="005257B3">
        <w:t>was then able to point</w:t>
      </w:r>
      <w:r w:rsidRPr="00D45FE4">
        <w:t xml:space="preserve"> out transition points where one participant moved to another topic. In so outlining the structure, I show how par</w:t>
      </w:r>
      <w:r w:rsidR="00A2270B">
        <w:t>ticipants oriented to the IEP form</w:t>
      </w:r>
      <w:r w:rsidRPr="00D45FE4">
        <w:t xml:space="preserve"> as dynamic</w:t>
      </w:r>
      <w:r w:rsidR="00A2270B">
        <w:t>,</w:t>
      </w:r>
      <w:r w:rsidRPr="00D45FE4">
        <w:t xml:space="preserve"> and organized their talk in dynamic ways to perform certain actions. </w:t>
      </w:r>
    </w:p>
    <w:p w:rsidR="00AD0B9D" w:rsidRPr="00D45FE4" w:rsidRDefault="00AD0B9D" w:rsidP="00AD0B9D">
      <w:pPr>
        <w:spacing w:line="480" w:lineRule="auto"/>
        <w:ind w:firstLine="720"/>
      </w:pPr>
      <w:proofErr w:type="gramStart"/>
      <w:r w:rsidRPr="00D45FE4">
        <w:rPr>
          <w:b/>
          <w:i/>
        </w:rPr>
        <w:t>Sequential organization.</w:t>
      </w:r>
      <w:proofErr w:type="gramEnd"/>
      <w:r w:rsidRPr="00D45FE4">
        <w:rPr>
          <w:b/>
        </w:rPr>
        <w:t xml:space="preserve"> </w:t>
      </w:r>
      <w:r w:rsidRPr="00D45FE4">
        <w:t>Participants organize social actions sequentially to establish fa</w:t>
      </w:r>
      <w:r w:rsidR="00E975AC">
        <w:t>cts and make claims (</w:t>
      </w:r>
      <w:r w:rsidRPr="00D45FE4">
        <w:t>Edwards</w:t>
      </w:r>
      <w:r w:rsidR="00E975AC">
        <w:t xml:space="preserve"> &amp; Potter</w:t>
      </w:r>
      <w:r w:rsidRPr="00D45FE4">
        <w:t xml:space="preserve">, 1992). I studied how IEP meetings progressed in orderly or not so orderly sequences, in particular how “action opportunities are opened up and activated, or withheld from and occluded” (Heritage, 1997, p. 230). For example, one IEP </w:t>
      </w:r>
      <w:r w:rsidRPr="00D45FE4">
        <w:lastRenderedPageBreak/>
        <w:t xml:space="preserve">facilitator sequenced his talk to avoid creating opportunities for interruption by talking rapidly and breathing at grammatical places where he was not likely to be interrupted. In this way, he held the floor for extended periods of time in order to efficiently present information to caregivers and students. Similarly, how speakers sequence talk indicates how they orient to previous turns as, for instance, requiring explanations or demanding a defense. Thus, sequentially organizing turns connects to how speakers design their turns to accomplish something with their talk. </w:t>
      </w:r>
    </w:p>
    <w:p w:rsidR="00AD0B9D" w:rsidRPr="00D45FE4" w:rsidRDefault="00AD0B9D" w:rsidP="00AD0B9D">
      <w:pPr>
        <w:spacing w:line="480" w:lineRule="auto"/>
        <w:ind w:firstLine="720"/>
      </w:pPr>
      <w:r w:rsidRPr="00D45FE4">
        <w:rPr>
          <w:b/>
          <w:i/>
        </w:rPr>
        <w:t>Turn design.</w:t>
      </w:r>
      <w:r w:rsidRPr="00D45FE4">
        <w:rPr>
          <w:b/>
        </w:rPr>
        <w:t xml:space="preserve"> </w:t>
      </w:r>
      <w:r w:rsidR="005257B3">
        <w:t xml:space="preserve">Turn-design addresses how participants construct their turns to perform a specific social action, and the means by which they do so </w:t>
      </w:r>
      <w:r w:rsidRPr="00D45FE4">
        <w:t xml:space="preserve">(Drew &amp; Heritage, 1992). </w:t>
      </w:r>
      <w:r w:rsidR="005257B3" w:rsidRPr="00D45FE4">
        <w:t>F</w:t>
      </w:r>
      <w:r w:rsidR="005257B3">
        <w:t xml:space="preserve">or instance, </w:t>
      </w:r>
      <w:r w:rsidRPr="00D45FE4">
        <w:t xml:space="preserve">IEP meetings are a yearly (or more often in some cases) function for case managers and IEP team participants. Because the IEP form is the same across students with slightly varying criteria, experienced facilitators are very familiar with the form and what needs to be accomplished within meetings. Being familiar with the process, facilitators are aware of possible challenges and the location of possible interactional trouble spots. </w:t>
      </w:r>
      <w:r w:rsidR="007C1134">
        <w:t>IEP f</w:t>
      </w:r>
      <w:r w:rsidR="007C1134" w:rsidRPr="00D45FE4">
        <w:t xml:space="preserve">acilitators design turns to proceed along the path of least resistance and thus, participants accomplished most IEP meetings within 20 to 30 minutes. </w:t>
      </w:r>
      <w:r w:rsidRPr="00D45FE4">
        <w:t>Turn design directly links to lexical choice, as participants avoided or over-used terms to achieve social actions.</w:t>
      </w:r>
    </w:p>
    <w:p w:rsidR="00AD0B9D" w:rsidRPr="00D45FE4" w:rsidRDefault="00AD0B9D" w:rsidP="00AD0B9D">
      <w:pPr>
        <w:spacing w:line="480" w:lineRule="auto"/>
        <w:ind w:firstLine="720"/>
      </w:pPr>
      <w:proofErr w:type="gramStart"/>
      <w:r w:rsidRPr="00D45FE4">
        <w:rPr>
          <w:b/>
          <w:i/>
        </w:rPr>
        <w:t>Lexical choice.</w:t>
      </w:r>
      <w:proofErr w:type="gramEnd"/>
      <w:r w:rsidRPr="00D45FE4">
        <w:t xml:space="preserve"> Choosing words within ordinary conversation is important in co-creating meanings. It is especially important in IEP meetings where participants discuss sensitive topics like dis/ability </w:t>
      </w:r>
      <w:r w:rsidR="00A2270B">
        <w:t>qualifications</w:t>
      </w:r>
      <w:r w:rsidRPr="00D45FE4">
        <w:t xml:space="preserve"> and performance issues. Equally noticeable in IEP meetings are educators use of professional jargon that may work to exclude outsiders or make utterances unchallengeable by their very incomprehensibleness. Word choice </w:t>
      </w:r>
      <w:r w:rsidR="00D76BC6">
        <w:t>may shape</w:t>
      </w:r>
      <w:r w:rsidRPr="00D45FE4">
        <w:t xml:space="preserve"> whole meetings</w:t>
      </w:r>
      <w:r w:rsidR="007C1134">
        <w:t>,</w:t>
      </w:r>
      <w:r w:rsidRPr="00D45FE4">
        <w:t xml:space="preserve"> </w:t>
      </w:r>
      <w:r w:rsidRPr="00D45FE4">
        <w:lastRenderedPageBreak/>
        <w:t xml:space="preserve">and </w:t>
      </w:r>
      <w:r w:rsidR="00D76BC6">
        <w:t>also may work</w:t>
      </w:r>
      <w:r w:rsidRPr="00D45FE4">
        <w:t xml:space="preserve"> to create unequal relationships of knowledge and participation</w:t>
      </w:r>
      <w:r w:rsidR="007C1134">
        <w:t xml:space="preserve"> (Heritage, 1997)</w:t>
      </w:r>
      <w:r w:rsidRPr="00D45FE4">
        <w:t xml:space="preserve">. </w:t>
      </w:r>
    </w:p>
    <w:p w:rsidR="00AD0B9D" w:rsidRDefault="00AD0B9D" w:rsidP="00AD0B9D">
      <w:pPr>
        <w:spacing w:line="480" w:lineRule="auto"/>
        <w:ind w:firstLine="720"/>
      </w:pPr>
      <w:proofErr w:type="gramStart"/>
      <w:r w:rsidRPr="00D45FE4">
        <w:rPr>
          <w:b/>
          <w:i/>
        </w:rPr>
        <w:t>Interactional asymmetries</w:t>
      </w:r>
      <w:r w:rsidRPr="00D45FE4">
        <w:rPr>
          <w:i/>
        </w:rPr>
        <w:t>.</w:t>
      </w:r>
      <w:proofErr w:type="gramEnd"/>
      <w:r w:rsidRPr="00D45FE4">
        <w:t xml:space="preserve"> Attention to disproportionate participation, the knowledge </w:t>
      </w:r>
      <w:r w:rsidR="007C1134">
        <w:t xml:space="preserve">displays </w:t>
      </w:r>
      <w:r w:rsidRPr="00D45FE4">
        <w:t xml:space="preserve">of participants, and who has the right to speak on certain topics and when, are especially interesting when considering meetings where students are present or absent. Teacher-student relationships have their own interactional rules </w:t>
      </w:r>
      <w:r w:rsidR="00D76BC6">
        <w:t xml:space="preserve">and </w:t>
      </w:r>
      <w:r w:rsidRPr="00D45FE4">
        <w:t>expectations (</w:t>
      </w:r>
      <w:proofErr w:type="gramStart"/>
      <w:r w:rsidRPr="00D45FE4">
        <w:t>Rex &amp;</w:t>
      </w:r>
      <w:proofErr w:type="gramEnd"/>
      <w:r w:rsidRPr="00D45FE4">
        <w:t xml:space="preserve"> Schiller, 2009), but these relationships are different within IEP meetings. With caregivers present, and with a task that requires the student participate in a way that is very different from most traditional classroom interactions, student participation may be an interactional game-changer. How participants invite, encourage, and manage student participation is of interest. As noted in the literature, IEP meetings with students in attendance are theoretically places where students self-advocate by letting their needs and desires be known. I describe whether that goal is interactionally achievable within I</w:t>
      </w:r>
      <w:r w:rsidR="00B70B66">
        <w:t>EP meetings in the findings in Chapter 4</w:t>
      </w:r>
      <w:r w:rsidRPr="00D45FE4">
        <w:t xml:space="preserve">. In institutional interactions, participants typically have unequal participation based on membership categories. </w:t>
      </w:r>
    </w:p>
    <w:p w:rsidR="000A3630" w:rsidRPr="00D45FE4" w:rsidRDefault="000A3630" w:rsidP="000A3630">
      <w:pPr>
        <w:spacing w:line="480" w:lineRule="auto"/>
      </w:pPr>
      <w:r>
        <w:tab/>
      </w:r>
      <w:proofErr w:type="gramStart"/>
      <w:r w:rsidRPr="000A3630">
        <w:rPr>
          <w:i/>
        </w:rPr>
        <w:t>Membership categories.</w:t>
      </w:r>
      <w:proofErr w:type="gramEnd"/>
      <w:r>
        <w:t xml:space="preserve"> Heritage (1997) </w:t>
      </w:r>
      <w:r w:rsidRPr="00D45FE4">
        <w:t>pointed out that in institutional interactions professionals construct reports authoritatively or cautiously depending on what knowledge they want to deploy to perform a certain action. Caregivers and students may do the same, but their rights to certain knowle</w:t>
      </w:r>
      <w:r w:rsidR="00143FF9">
        <w:t xml:space="preserve">dge (e.g. academic performance and </w:t>
      </w:r>
      <w:r w:rsidRPr="00D45FE4">
        <w:t>classroom behaviors) may be limited by qualifying educators as experts entitled to share that knowledge</w:t>
      </w:r>
      <w:r>
        <w:t xml:space="preserve"> within institutional interactions</w:t>
      </w:r>
      <w:r w:rsidRPr="00D45FE4">
        <w:t>. These are known as membership categories. Membership categories are devices people use to classify each other with a description (e.g. sister, police officer), in order to quickly imply certain characteristics to perform a social actio</w:t>
      </w:r>
      <w:r w:rsidR="00D76BC6">
        <w:t>n (Sacks, 1992; Stokoe, 2012). For example, i</w:t>
      </w:r>
      <w:r w:rsidRPr="00D45FE4">
        <w:t xml:space="preserve">ntroductions within IEP meetings serve as ways to delineate membership categories. </w:t>
      </w:r>
      <w:r>
        <w:lastRenderedPageBreak/>
        <w:t>Or when introducing the meeting</w:t>
      </w:r>
      <w:r w:rsidRPr="00D45FE4">
        <w:t xml:space="preserve"> purpose, participants may be directed to perform certain roles in the IEP meeting, and not others. For instance, a student does not share his concerns for his academic performance, but shares his career choice. </w:t>
      </w:r>
      <w:r>
        <w:t>Although i</w:t>
      </w:r>
      <w:r w:rsidRPr="00D45FE4">
        <w:t>nstitutions may constrain participants’ local manageme</w:t>
      </w:r>
      <w:r>
        <w:t>nt and construction of talk,</w:t>
      </w:r>
      <w:r w:rsidRPr="00D45FE4">
        <w:t xml:space="preserve"> participants may also rise above constraints</w:t>
      </w:r>
      <w:r w:rsidR="00D76BC6">
        <w:t xml:space="preserve"> to perform specific social actions</w:t>
      </w:r>
      <w:r w:rsidRPr="00D45FE4">
        <w:t xml:space="preserve">. I explain how </w:t>
      </w:r>
      <w:r w:rsidR="00D76BC6">
        <w:t xml:space="preserve">certain </w:t>
      </w:r>
      <w:r w:rsidRPr="00D45FE4">
        <w:t>participants accomplished this in my findings</w:t>
      </w:r>
      <w:r w:rsidR="00D76BC6">
        <w:t>, and thus displayed decision making power typically outside stated membership categories</w:t>
      </w:r>
      <w:r w:rsidRPr="00D45FE4">
        <w:t xml:space="preserve">. </w:t>
      </w:r>
    </w:p>
    <w:p w:rsidR="00AD0B9D" w:rsidRPr="00D45FE4" w:rsidRDefault="008A295D" w:rsidP="00AD0B9D">
      <w:pPr>
        <w:spacing w:line="480" w:lineRule="auto"/>
        <w:ind w:firstLine="720"/>
      </w:pPr>
      <w:r>
        <w:t xml:space="preserve">In summary, </w:t>
      </w:r>
      <w:r w:rsidR="00AD0B9D" w:rsidRPr="00D45FE4">
        <w:t xml:space="preserve">I used these six </w:t>
      </w:r>
      <w:r w:rsidR="00122BAE">
        <w:t xml:space="preserve">conversation analysis </w:t>
      </w:r>
      <w:r w:rsidR="00AD0B9D" w:rsidRPr="00D45FE4">
        <w:t xml:space="preserve">areas to </w:t>
      </w:r>
      <w:r w:rsidR="008B65D6">
        <w:t>analyze the data</w:t>
      </w:r>
      <w:r w:rsidR="00AD0B9D" w:rsidRPr="00D45FE4">
        <w:t xml:space="preserve">. </w:t>
      </w:r>
      <w:r w:rsidR="008B65D6">
        <w:t xml:space="preserve">I describe next </w:t>
      </w:r>
      <w:r w:rsidR="00AD0B9D" w:rsidRPr="00D45FE4">
        <w:t xml:space="preserve">how transcription </w:t>
      </w:r>
      <w:r w:rsidR="008B65D6">
        <w:t>in conversation</w:t>
      </w:r>
      <w:r w:rsidR="00AD0B9D" w:rsidRPr="00D45FE4">
        <w:t xml:space="preserve"> analysis</w:t>
      </w:r>
      <w:r w:rsidR="008B65D6">
        <w:t xml:space="preserve"> studies constitutes the first level of analysis (Jefferson, 2004)</w:t>
      </w:r>
      <w:r w:rsidR="00AD0B9D" w:rsidRPr="00D45FE4">
        <w:t xml:space="preserve">, and how to display </w:t>
      </w:r>
      <w:r w:rsidR="008B65D6">
        <w:t>features of</w:t>
      </w:r>
      <w:r w:rsidR="00AD0B9D" w:rsidRPr="00D45FE4">
        <w:t xml:space="preserve"> talk, such as in-breaths, laughter, and pauses</w:t>
      </w:r>
      <w:r w:rsidR="008B65D6">
        <w:t>; all of which perform</w:t>
      </w:r>
      <w:r w:rsidR="00AD0B9D" w:rsidRPr="00D45FE4">
        <w:t xml:space="preserve"> social actions.  </w:t>
      </w:r>
    </w:p>
    <w:p w:rsidR="00315595" w:rsidRDefault="00AD0B9D" w:rsidP="00AD0B9D">
      <w:pPr>
        <w:spacing w:line="480" w:lineRule="auto"/>
      </w:pPr>
      <w:r w:rsidRPr="00D45FE4">
        <w:rPr>
          <w:i/>
        </w:rPr>
        <w:tab/>
      </w:r>
      <w:proofErr w:type="gramStart"/>
      <w:r w:rsidRPr="00D45FE4">
        <w:rPr>
          <w:b/>
        </w:rPr>
        <w:t>Transcription as analysis.</w:t>
      </w:r>
      <w:proofErr w:type="gramEnd"/>
      <w:r w:rsidRPr="00D45FE4">
        <w:rPr>
          <w:b/>
        </w:rPr>
        <w:t xml:space="preserve"> </w:t>
      </w:r>
      <w:r w:rsidR="0057421B">
        <w:t>Conversation</w:t>
      </w:r>
      <w:r w:rsidRPr="00D45FE4">
        <w:t xml:space="preserve"> an</w:t>
      </w:r>
      <w:r w:rsidR="006C2885">
        <w:t>alysts (Hutchby &amp; Wooffitt, 2008</w:t>
      </w:r>
      <w:r w:rsidRPr="00D45FE4">
        <w:t xml:space="preserve">; Sacks, 1992; tenHave, 2007) established that attention to in-breaths, laughter, and pauses are crucially important to </w:t>
      </w:r>
      <w:r w:rsidR="008B65D6">
        <w:t xml:space="preserve">understanding </w:t>
      </w:r>
      <w:r w:rsidRPr="00D45FE4">
        <w:t>social activities.</w:t>
      </w:r>
      <w:r w:rsidRPr="00D45FE4">
        <w:rPr>
          <w:b/>
          <w:i/>
        </w:rPr>
        <w:t xml:space="preserve"> </w:t>
      </w:r>
      <w:r w:rsidRPr="00D45FE4">
        <w:t>Gail Jefferson (2004) created a way to note such details of conversation along with the exact transcription of participant words. Jeffersonian nota</w:t>
      </w:r>
      <w:r w:rsidR="00CE3B2B">
        <w:t>tions are included in Appendix B</w:t>
      </w:r>
      <w:r w:rsidRPr="00D45FE4">
        <w:t xml:space="preserve">. </w:t>
      </w:r>
      <w:r w:rsidR="008A295D">
        <w:t>My goal with</w:t>
      </w:r>
      <w:r w:rsidR="008A295D" w:rsidRPr="00D45FE4">
        <w:t xml:space="preserve"> transcription was to write out exact participant words from repeated listening o</w:t>
      </w:r>
      <w:r w:rsidR="008A295D">
        <w:t>f audio recordings (Ochs, 1979), and use Jeffersonian notations on</w:t>
      </w:r>
      <w:r w:rsidR="008A295D" w:rsidRPr="00D45FE4">
        <w:t xml:space="preserve"> </w:t>
      </w:r>
      <w:r w:rsidR="008A295D">
        <w:t xml:space="preserve">certain </w:t>
      </w:r>
      <w:r w:rsidR="008A295D" w:rsidRPr="00D45FE4">
        <w:t xml:space="preserve">excerpts in my findings that I consider relevant and necessary for the reader. </w:t>
      </w:r>
      <w:r w:rsidR="00315595" w:rsidRPr="00D45FE4">
        <w:t xml:space="preserve">Since Jeffersonian transcription of even a few utterances is extremely time-consuming, I did not use Jeffersonian transcription for all 37 hours, but rather transcribed selected excerpts in my findings for deeper notation.  </w:t>
      </w:r>
    </w:p>
    <w:p w:rsidR="00AD0B9D" w:rsidRPr="00D45FE4" w:rsidRDefault="00315595" w:rsidP="00AD0B9D">
      <w:pPr>
        <w:spacing w:line="480" w:lineRule="auto"/>
      </w:pPr>
      <w:r>
        <w:tab/>
      </w:r>
      <w:r w:rsidR="00AD0B9D" w:rsidRPr="00D45FE4">
        <w:t xml:space="preserve">Using Jeffersonian notations provided an opportunity to note minute details of actions and utterances within excerpts. </w:t>
      </w:r>
      <w:r w:rsidRPr="00D45FE4">
        <w:t xml:space="preserve">Jeffersonian transcription of excerpts allows the reader access to </w:t>
      </w:r>
      <w:r w:rsidRPr="00D45FE4">
        <w:lastRenderedPageBreak/>
        <w:t xml:space="preserve">how the excerpt sounded in the absence of the audio file. </w:t>
      </w:r>
      <w:r>
        <w:t>W</w:t>
      </w:r>
      <w:r w:rsidR="008A295D" w:rsidRPr="00D45FE4">
        <w:t>hen transcribing, I include</w:t>
      </w:r>
      <w:r w:rsidR="008A295D">
        <w:t>d</w:t>
      </w:r>
      <w:r w:rsidR="008A295D" w:rsidRPr="00D45FE4">
        <w:t xml:space="preserve"> repetitions of words because repetitions can show </w:t>
      </w:r>
      <w:r w:rsidR="008A295D">
        <w:t>trouble spots within talk (tenHave, 2010).</w:t>
      </w:r>
      <w:r w:rsidR="008A295D" w:rsidRPr="00D45FE4">
        <w:t xml:space="preserve">  I also transcribe</w:t>
      </w:r>
      <w:r w:rsidR="008A295D">
        <w:t>d</w:t>
      </w:r>
      <w:r w:rsidR="008A295D" w:rsidRPr="00D45FE4">
        <w:t xml:space="preserve"> close approximations to dialect. For example, “gettin” and “gonna” were typical utterances</w:t>
      </w:r>
      <w:r w:rsidR="008A295D">
        <w:t>, and may indicate less stress on the word because of “incorrect” pronunciation (Jefferson, 2004)</w:t>
      </w:r>
      <w:r w:rsidR="008A295D" w:rsidRPr="00D45FE4">
        <w:t xml:space="preserve">. </w:t>
      </w:r>
      <w:r w:rsidR="00AD0B9D" w:rsidRPr="00D45FE4">
        <w:t>In this way, I include</w:t>
      </w:r>
      <w:r>
        <w:t>d</w:t>
      </w:r>
      <w:r w:rsidR="00AD0B9D" w:rsidRPr="00D45FE4">
        <w:t xml:space="preserve"> conversational features as data for analysis. </w:t>
      </w:r>
    </w:p>
    <w:p w:rsidR="00AD0B9D" w:rsidRPr="00D45FE4" w:rsidRDefault="00AD0B9D" w:rsidP="00AD0B9D">
      <w:pPr>
        <w:spacing w:line="480" w:lineRule="auto"/>
      </w:pPr>
      <w:r w:rsidRPr="00D45FE4">
        <w:tab/>
        <w:t>Following is an excerpt transcribed in Jeffersonian notation to provide the reader with an idea of this type of transcription and what it affords analysis:</w:t>
      </w:r>
    </w:p>
    <w:p w:rsidR="00AD0B9D" w:rsidRPr="00D45FE4" w:rsidRDefault="00AD0B9D" w:rsidP="00AD0B9D">
      <w:pPr>
        <w:spacing w:line="480" w:lineRule="auto"/>
      </w:pPr>
      <w:r w:rsidRPr="00D45FE4">
        <w:tab/>
        <w:t>Exc</w:t>
      </w:r>
      <w:r>
        <w:t>erpt 2</w:t>
      </w:r>
      <w:r w:rsidRPr="00D45FE4">
        <w:t>:</w:t>
      </w:r>
      <w:r>
        <w:t xml:space="preserve"> Jeffersonian notation</w:t>
      </w:r>
    </w:p>
    <w:p w:rsidR="00AD0B9D" w:rsidRPr="00D45FE4" w:rsidRDefault="00AD0B9D" w:rsidP="00AD0B9D">
      <w:pPr>
        <w:spacing w:line="480" w:lineRule="auto"/>
        <w:ind w:left="1440" w:hanging="720"/>
      </w:pPr>
      <w:r w:rsidRPr="00D45FE4">
        <w:t xml:space="preserve">1 </w:t>
      </w:r>
      <w:r w:rsidRPr="00D45FE4">
        <w:tab/>
      </w:r>
      <w:r w:rsidRPr="008C28F5">
        <w:rPr>
          <w:b/>
        </w:rPr>
        <w:t>Interviewer</w:t>
      </w:r>
      <w:r w:rsidR="008C28F5">
        <w:rPr>
          <w:b/>
        </w:rPr>
        <w:t xml:space="preserve"> (I)</w:t>
      </w:r>
      <w:r w:rsidRPr="008C28F5">
        <w:rPr>
          <w:b/>
        </w:rPr>
        <w:t>:</w:t>
      </w:r>
      <w:r w:rsidRPr="00D45FE4">
        <w:t xml:space="preserve"> So can you say more about this struggle and what kind of </w:t>
      </w:r>
    </w:p>
    <w:p w:rsidR="00AD0B9D" w:rsidRPr="00D45FE4" w:rsidRDefault="00AD0B9D" w:rsidP="00AD0B9D">
      <w:pPr>
        <w:spacing w:line="480" w:lineRule="auto"/>
        <w:ind w:left="1440" w:hanging="720"/>
      </w:pPr>
      <w:proofErr w:type="gramStart"/>
      <w:r w:rsidRPr="00D45FE4">
        <w:t xml:space="preserve">2 </w:t>
      </w:r>
      <w:r w:rsidRPr="00D45FE4">
        <w:tab/>
        <w:t>resistance</w:t>
      </w:r>
      <w:proofErr w:type="gramEnd"/>
      <w:r w:rsidRPr="00D45FE4">
        <w:t xml:space="preserve"> you came about</w:t>
      </w:r>
    </w:p>
    <w:p w:rsidR="00AD0B9D" w:rsidRPr="00D45FE4" w:rsidRDefault="00AD0B9D" w:rsidP="00AD0B9D">
      <w:pPr>
        <w:spacing w:line="480" w:lineRule="auto"/>
      </w:pPr>
      <w:r w:rsidRPr="00D45FE4">
        <w:tab/>
        <w:t xml:space="preserve">3 </w:t>
      </w:r>
      <w:r w:rsidRPr="00D45FE4">
        <w:tab/>
      </w:r>
      <w:r w:rsidRPr="008C28F5">
        <w:rPr>
          <w:b/>
        </w:rPr>
        <w:t>I:</w:t>
      </w:r>
      <w:r w:rsidRPr="00D45FE4">
        <w:t xml:space="preserve"> </w:t>
      </w:r>
      <w:r w:rsidRPr="00D45FE4">
        <w:tab/>
        <w:t xml:space="preserve">          [well</w:t>
      </w:r>
      <w:proofErr w:type="gramStart"/>
      <w:r w:rsidRPr="00D45FE4">
        <w:t>]=</w:t>
      </w:r>
      <w:proofErr w:type="gramEnd"/>
      <w:r w:rsidRPr="00D45FE4">
        <w:tab/>
      </w:r>
    </w:p>
    <w:p w:rsidR="00AD0B9D" w:rsidRPr="00D45FE4" w:rsidRDefault="00AD0B9D" w:rsidP="00AD0B9D">
      <w:pPr>
        <w:spacing w:line="480" w:lineRule="auto"/>
      </w:pPr>
      <w:r w:rsidRPr="00D45FE4">
        <w:tab/>
        <w:t xml:space="preserve">4 </w:t>
      </w:r>
      <w:r w:rsidRPr="00D45FE4">
        <w:tab/>
      </w:r>
      <w:r w:rsidRPr="008C28F5">
        <w:rPr>
          <w:b/>
        </w:rPr>
        <w:t>Participant</w:t>
      </w:r>
      <w:r w:rsidR="008C28F5">
        <w:rPr>
          <w:b/>
        </w:rPr>
        <w:t xml:space="preserve"> (P)</w:t>
      </w:r>
      <w:r w:rsidRPr="008C28F5">
        <w:rPr>
          <w:b/>
        </w:rPr>
        <w:t>:</w:t>
      </w:r>
      <w:r w:rsidRPr="00D45FE4">
        <w:t xml:space="preserve">   [Yeah]</w:t>
      </w:r>
    </w:p>
    <w:p w:rsidR="00AD0B9D" w:rsidRPr="00D45FE4" w:rsidRDefault="00AD0B9D" w:rsidP="00AD0B9D">
      <w:pPr>
        <w:spacing w:line="480" w:lineRule="auto"/>
      </w:pPr>
      <w:r w:rsidRPr="00D45FE4">
        <w:tab/>
        <w:t xml:space="preserve">5 </w:t>
      </w:r>
      <w:r w:rsidRPr="00D45FE4">
        <w:tab/>
      </w:r>
      <w:r w:rsidRPr="008C28F5">
        <w:rPr>
          <w:b/>
        </w:rPr>
        <w:t>I:</w:t>
      </w:r>
      <w:r w:rsidRPr="00D45FE4">
        <w:t xml:space="preserve"> =give an example, maybe?</w:t>
      </w:r>
    </w:p>
    <w:p w:rsidR="00AD0B9D" w:rsidRPr="00D45FE4" w:rsidRDefault="00AD0B9D" w:rsidP="00AD0B9D">
      <w:pPr>
        <w:spacing w:line="480" w:lineRule="auto"/>
      </w:pPr>
      <w:r w:rsidRPr="00D45FE4">
        <w:tab/>
        <w:t xml:space="preserve">6 </w:t>
      </w:r>
      <w:r w:rsidRPr="00D45FE4">
        <w:tab/>
      </w:r>
      <w:r w:rsidRPr="008C28F5">
        <w:rPr>
          <w:b/>
        </w:rPr>
        <w:t>P:</w:t>
      </w:r>
      <w:r w:rsidRPr="00D45FE4">
        <w:t xml:space="preserve"> (2.) Okay. (1.)  $@You want to hear me talk</w:t>
      </w:r>
      <w:proofErr w:type="gramStart"/>
      <w:r w:rsidRPr="00D45FE4">
        <w:t>?@</w:t>
      </w:r>
      <w:proofErr w:type="gramEnd"/>
    </w:p>
    <w:p w:rsidR="00AD0B9D" w:rsidRPr="00D45FE4" w:rsidRDefault="00AD0B9D" w:rsidP="00AD0B9D">
      <w:pPr>
        <w:spacing w:line="480" w:lineRule="auto"/>
      </w:pPr>
      <w:r w:rsidRPr="00D45FE4">
        <w:tab/>
        <w:t xml:space="preserve">7 </w:t>
      </w:r>
      <w:r w:rsidRPr="00D45FE4">
        <w:tab/>
      </w:r>
      <w:r w:rsidRPr="008C28F5">
        <w:rPr>
          <w:b/>
        </w:rPr>
        <w:t>I:</w:t>
      </w:r>
      <w:r w:rsidRPr="00D45FE4">
        <w:t xml:space="preserve"> $Yes, please. [$Talk and talk and talk$].</w:t>
      </w:r>
    </w:p>
    <w:p w:rsidR="00AD0B9D" w:rsidRPr="00D45FE4" w:rsidRDefault="00AD0B9D" w:rsidP="00AD0B9D">
      <w:pPr>
        <w:spacing w:line="480" w:lineRule="auto"/>
      </w:pPr>
      <w:r w:rsidRPr="00D45FE4">
        <w:tab/>
        <w:t xml:space="preserve">8 </w:t>
      </w:r>
      <w:r w:rsidRPr="00D45FE4">
        <w:tab/>
      </w:r>
      <w:r w:rsidRPr="008C28F5">
        <w:rPr>
          <w:b/>
        </w:rPr>
        <w:t>P:</w:t>
      </w:r>
      <w:r w:rsidRPr="00D45FE4">
        <w:t xml:space="preserve"> </w:t>
      </w:r>
      <w:r w:rsidRPr="00D45FE4">
        <w:tab/>
      </w:r>
      <w:r w:rsidRPr="00D45FE4">
        <w:tab/>
        <w:t xml:space="preserve"> [So it is set?] ((</w:t>
      </w:r>
      <w:proofErr w:type="gramStart"/>
      <w:r w:rsidRPr="00D45FE4">
        <w:t>pointing</w:t>
      </w:r>
      <w:proofErr w:type="gramEnd"/>
      <w:r w:rsidRPr="00D45FE4">
        <w:t xml:space="preserve"> at the camera))</w:t>
      </w:r>
    </w:p>
    <w:p w:rsidR="00AD0B9D" w:rsidRPr="00D45FE4" w:rsidRDefault="00AD0B9D" w:rsidP="00AD0B9D">
      <w:pPr>
        <w:spacing w:line="480" w:lineRule="auto"/>
      </w:pPr>
      <w:r w:rsidRPr="00D45FE4">
        <w:tab/>
        <w:t xml:space="preserve">9 </w:t>
      </w:r>
      <w:r w:rsidRPr="00D45FE4">
        <w:tab/>
      </w:r>
      <w:r w:rsidRPr="008C28F5">
        <w:rPr>
          <w:b/>
        </w:rPr>
        <w:t>I:</w:t>
      </w:r>
      <w:r w:rsidRPr="00D45FE4">
        <w:t xml:space="preserve"> It’s set (.) </w:t>
      </w:r>
      <w:r w:rsidR="008C28F5">
        <w:t xml:space="preserve"> It’s good (.) we’re going (.) </w:t>
      </w:r>
      <w:r w:rsidRPr="00D45FE4">
        <w:t>yeah.</w:t>
      </w:r>
    </w:p>
    <w:p w:rsidR="00315595" w:rsidRDefault="00AD0B9D" w:rsidP="00AD0B9D">
      <w:pPr>
        <w:spacing w:line="480" w:lineRule="auto"/>
      </w:pPr>
      <w:r w:rsidRPr="00D45FE4">
        <w:t>The excerpt is from the begin</w:t>
      </w:r>
      <w:r w:rsidR="00CE6114">
        <w:t>ning of a video-taped</w:t>
      </w:r>
      <w:r w:rsidRPr="00D45FE4">
        <w:t xml:space="preserve"> interview I conducted in a separate study, in which I chose to pay attention to pauses, overlaps, intonations, laughter, and gestures. These notations display how we managed turn-taking within the interview. I based selections of notations to use </w:t>
      </w:r>
      <w:r w:rsidR="00315595">
        <w:t>based</w:t>
      </w:r>
      <w:r w:rsidRPr="00D45FE4">
        <w:t xml:space="preserve"> on what I considered to be analytically relevant, and to demonstrate what p</w:t>
      </w:r>
      <w:r w:rsidR="007A2E11">
        <w:t>articipants do as they interact</w:t>
      </w:r>
      <w:r w:rsidRPr="00D45FE4">
        <w:t xml:space="preserve"> (Ochs, 1979). </w:t>
      </w:r>
    </w:p>
    <w:p w:rsidR="00AD0B9D" w:rsidRPr="00D45FE4" w:rsidRDefault="00315595" w:rsidP="00AD0B9D">
      <w:pPr>
        <w:spacing w:line="480" w:lineRule="auto"/>
      </w:pPr>
      <w:r>
        <w:lastRenderedPageBreak/>
        <w:tab/>
      </w:r>
      <w:r w:rsidR="00CE6114">
        <w:t>For instance, p</w:t>
      </w:r>
      <w:r w:rsidR="007F59DA">
        <w:t>auses can show i</w:t>
      </w:r>
      <w:r w:rsidR="00D97545">
        <w:t>nteractional trouble spots (tenHave, 2010</w:t>
      </w:r>
      <w:r w:rsidR="007F59DA">
        <w:t>), but d</w:t>
      </w:r>
      <w:r w:rsidR="00CE6114">
        <w:t>on’t seem to be doing so here. R</w:t>
      </w:r>
      <w:r w:rsidR="007F59DA">
        <w:t>ather</w:t>
      </w:r>
      <w:r w:rsidR="00CE6114">
        <w:t>, the pauses in conjunction with the talk on line nine</w:t>
      </w:r>
      <w:r w:rsidR="007F59DA">
        <w:t xml:space="preserve"> indicate to the reader that perhaps the researcher is checking </w:t>
      </w:r>
      <w:r w:rsidR="00CE6114">
        <w:t xml:space="preserve">camera </w:t>
      </w:r>
      <w:r w:rsidR="007F59DA">
        <w:t xml:space="preserve">equipment. </w:t>
      </w:r>
      <w:r w:rsidR="00D97545">
        <w:t xml:space="preserve">Pauses (small silence within a turn), gaps (short silence at possible completion of utterance), and lapses </w:t>
      </w:r>
      <w:r w:rsidR="00CE6114">
        <w:t xml:space="preserve">(long silence between speaker turns) </w:t>
      </w:r>
      <w:r w:rsidR="00D97545">
        <w:t>may also help speakers negotiate the floor in terms of who speaks next</w:t>
      </w:r>
      <w:r w:rsidR="00CE6114">
        <w:t xml:space="preserve"> and when</w:t>
      </w:r>
      <w:r w:rsidR="00D97545">
        <w:t xml:space="preserve"> (Sacks, </w:t>
      </w:r>
      <w:r w:rsidR="002D21D4">
        <w:t>et al</w:t>
      </w:r>
      <w:r w:rsidR="00D97545">
        <w:t>, 1974)</w:t>
      </w:r>
      <w:r w:rsidR="00CE6114">
        <w:t>. Laughter and smiling</w:t>
      </w:r>
      <w:r w:rsidR="008C28F5">
        <w:t xml:space="preserve"> intonation</w:t>
      </w:r>
      <w:r>
        <w:t xml:space="preserve"> (lines 6-7)</w:t>
      </w:r>
      <w:r w:rsidR="00CE6114">
        <w:t xml:space="preserve"> in the talk is interactionally interesting in showing emotion</w:t>
      </w:r>
      <w:r w:rsidR="008C28F5">
        <w:t xml:space="preserve"> (Glenn, 2003)</w:t>
      </w:r>
      <w:r w:rsidR="00CE6114">
        <w:t>. Laughter is</w:t>
      </w:r>
      <w:r>
        <w:t xml:space="preserve"> also</w:t>
      </w:r>
      <w:r w:rsidR="00CE6114">
        <w:t xml:space="preserve"> sometimes used to cover utterances that the speaker does not want heard (Jefferson, 2004), and </w:t>
      </w:r>
      <w:r w:rsidR="008C28F5">
        <w:t xml:space="preserve">to </w:t>
      </w:r>
      <w:r w:rsidR="00CE6114">
        <w:t xml:space="preserve">show resistance or alignment with others (Glenn, 2003). </w:t>
      </w:r>
      <w:r w:rsidR="008C28F5">
        <w:t xml:space="preserve">Here, the smiling and animated voice </w:t>
      </w:r>
      <w:r>
        <w:t>may indicate</w:t>
      </w:r>
      <w:r w:rsidR="008C28F5">
        <w:t xml:space="preserve"> teasing and alignment of both the interviewer</w:t>
      </w:r>
      <w:r>
        <w:t>’s</w:t>
      </w:r>
      <w:r w:rsidR="008C28F5">
        <w:t xml:space="preserve"> and participant’s purpose. Overlaps</w:t>
      </w:r>
      <w:r w:rsidR="00CD7447">
        <w:t xml:space="preserve"> usually occur when speakers are orderly transitioning turns (Sacks, </w:t>
      </w:r>
      <w:r w:rsidR="00B34D25">
        <w:t>et al</w:t>
      </w:r>
      <w:r w:rsidR="00CD7447">
        <w:t xml:space="preserve">, 1974), </w:t>
      </w:r>
      <w:r w:rsidR="00502DDD">
        <w:t xml:space="preserve">as can be seen on lines three/four and lines </w:t>
      </w:r>
      <w:r w:rsidR="008C28F5">
        <w:t>seven/eight</w:t>
      </w:r>
      <w:r w:rsidR="00CD7447">
        <w:t xml:space="preserve">. Overlaps may also </w:t>
      </w:r>
      <w:r w:rsidR="008C28F5">
        <w:t xml:space="preserve">demonstrate </w:t>
      </w:r>
      <w:r w:rsidR="00CD7447">
        <w:t xml:space="preserve">conversational repairs of trouble spots (Hutchby &amp; Wooffitt, 2008). </w:t>
      </w:r>
      <w:r w:rsidRPr="00D45FE4">
        <w:t>Because I made analytical decisions about what to transcribe (Ochs, 1979; Jefferson, 2004), my transcription served as a construction of the meetings (Hammersley, 2010), and a l</w:t>
      </w:r>
      <w:r>
        <w:t>evel of analysis.</w:t>
      </w:r>
    </w:p>
    <w:p w:rsidR="00AD0B9D" w:rsidRPr="00396302" w:rsidRDefault="00AD0B9D" w:rsidP="00AD0B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proofErr w:type="gramStart"/>
      <w:r w:rsidR="00502DDD">
        <w:rPr>
          <w:b/>
        </w:rPr>
        <w:t>Summary of theoretical perspectives and m</w:t>
      </w:r>
      <w:r w:rsidRPr="00396302">
        <w:rPr>
          <w:b/>
        </w:rPr>
        <w:t>ethodology.</w:t>
      </w:r>
      <w:proofErr w:type="gramEnd"/>
      <w:r>
        <w:t xml:space="preserve"> In this section, I reviewed the assumptions of discursive psychology</w:t>
      </w:r>
      <w:r w:rsidR="00122BAE">
        <w:t>.</w:t>
      </w:r>
      <w:r>
        <w:t xml:space="preserve"> </w:t>
      </w:r>
      <w:r w:rsidR="00122BAE">
        <w:t>Additionally, I reviewed how the Discursive Action Model (</w:t>
      </w:r>
      <w:r w:rsidR="00122BAE" w:rsidRPr="00D45FE4">
        <w:t>Edwards</w:t>
      </w:r>
      <w:r w:rsidR="00E975AC">
        <w:t xml:space="preserve"> &amp; Potter</w:t>
      </w:r>
      <w:r w:rsidR="00122BAE" w:rsidRPr="00D45FE4">
        <w:t>, 1</w:t>
      </w:r>
      <w:r w:rsidR="00E975AC">
        <w:t>993</w:t>
      </w:r>
      <w:r w:rsidR="00122BAE" w:rsidRPr="00D45FE4">
        <w:t>)</w:t>
      </w:r>
      <w:r w:rsidR="00122BAE">
        <w:t xml:space="preserve"> and conversation analysis (Heritage, 1997) provided the analytical framework for the study. I concluded the section with an examination of how I used transcription as analysis within this study.</w:t>
      </w:r>
      <w:r w:rsidR="00315595">
        <w:t xml:space="preserve"> In summary, d</w:t>
      </w:r>
      <w:r w:rsidR="00AB404F">
        <w:t xml:space="preserve">iscursive psychology, the DAM, and conversation analysis view language as action. The DAM, as a practical expression of discursive psychology principles, focuses upon language as action in constructing facts, </w:t>
      </w:r>
      <w:r w:rsidR="00247A96">
        <w:t xml:space="preserve">speaker’s attention to stake and interest, and speakers’ accountability </w:t>
      </w:r>
      <w:r w:rsidR="00AB404F">
        <w:t>and</w:t>
      </w:r>
      <w:r w:rsidR="00247A96">
        <w:t xml:space="preserve"> agency</w:t>
      </w:r>
      <w:r w:rsidR="00315595">
        <w:t>. A conversation</w:t>
      </w:r>
      <w:r w:rsidR="00AB404F">
        <w:t xml:space="preserve"> analysis approach </w:t>
      </w:r>
      <w:r w:rsidR="00AB404F">
        <w:lastRenderedPageBreak/>
        <w:t xml:space="preserve">to analyzing institutional meetings addresses the finer points of turn-taking, sequential and structural organization, lexical choice, turn design, and interactional asymmetries. Transcription also acted as part of analysis </w:t>
      </w:r>
      <w:r w:rsidR="00AB404F" w:rsidRPr="00D45FE4">
        <w:t xml:space="preserve">to display </w:t>
      </w:r>
      <w:r w:rsidR="00AB404F">
        <w:t>features of</w:t>
      </w:r>
      <w:r w:rsidR="00AB404F" w:rsidRPr="00D45FE4">
        <w:t xml:space="preserve"> talk, such as in-breaths, laughter, and pauses</w:t>
      </w:r>
      <w:r w:rsidR="00AB404F">
        <w:t>; all of which perform</w:t>
      </w:r>
      <w:r w:rsidR="00AB404F" w:rsidRPr="00D45FE4">
        <w:t xml:space="preserve"> social actions.  </w:t>
      </w:r>
    </w:p>
    <w:p w:rsidR="00AD0B9D" w:rsidRPr="00D45FE4" w:rsidRDefault="00AD0B9D" w:rsidP="00ED5543">
      <w:pPr>
        <w:pStyle w:val="Heading2"/>
      </w:pPr>
      <w:bookmarkStart w:id="22" w:name="_Toc390884674"/>
      <w:r w:rsidRPr="00D45FE4">
        <w:t>Chapter Summary</w:t>
      </w:r>
      <w:bookmarkEnd w:id="22"/>
    </w:p>
    <w:p w:rsidR="00AD0B9D" w:rsidRDefault="00AD0B9D" w:rsidP="00AD0B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D45FE4">
        <w:tab/>
        <w:t xml:space="preserve"> </w:t>
      </w:r>
      <w:r>
        <w:t xml:space="preserve">In this chapter, I reviewed the relevant literature related to IEP documents, and student, caregiver, and educator experiences and interactions within IEP meetings. Overall, differing perceptions and teacher led meetings led to limited involvement for caregivers and students in decision making. Studies of interaction pointed to educators arriving with decisions already made, the facilitator dominating the interactional floor, and limited to no caregiver involvement in decision making. </w:t>
      </w:r>
      <w:r w:rsidR="00315595">
        <w:t xml:space="preserve">One ethnographic case study that used critical discourse analysis (Rogers, 2002), included one middle school student in one annual IEP meeting, but because audio recording of naturally occurring talk did not occur, only certain claims could be supported by the observational meeting notes. </w:t>
      </w:r>
      <w:r>
        <w:t xml:space="preserve">I found no study that examined the actual </w:t>
      </w:r>
      <w:r w:rsidR="00315595">
        <w:t xml:space="preserve">recorded </w:t>
      </w:r>
      <w:r>
        <w:t>talk within IEP meetings</w:t>
      </w:r>
      <w:r w:rsidR="00315595">
        <w:t>,</w:t>
      </w:r>
      <w:r>
        <w:t xml:space="preserve"> with students present</w:t>
      </w:r>
      <w:r w:rsidR="00315595">
        <w:t>,</w:t>
      </w:r>
      <w:r>
        <w:t xml:space="preserve"> from a discourse analysis perspective. </w:t>
      </w:r>
    </w:p>
    <w:p w:rsidR="00606330" w:rsidRDefault="00AD0B9D" w:rsidP="00AD0B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Secondly, I outlined the </w:t>
      </w:r>
      <w:r w:rsidR="00623E28">
        <w:t>theoretical and methodological framework</w:t>
      </w:r>
      <w:r>
        <w:t xml:space="preserve"> used in this study. </w:t>
      </w:r>
      <w:r w:rsidRPr="00D45FE4">
        <w:t xml:space="preserve">Discursive psychology, the Discursive </w:t>
      </w:r>
      <w:r w:rsidR="0057421B">
        <w:t xml:space="preserve">Action Model and conversation </w:t>
      </w:r>
      <w:r w:rsidRPr="00D45FE4">
        <w:t>analysis guided my data collection and analysis.</w:t>
      </w:r>
      <w:r>
        <w:t xml:space="preserve"> </w:t>
      </w:r>
      <w:r w:rsidRPr="00D45FE4">
        <w:t>This study focused on the social and rhetorical construction of the interactions taking place within IEP meetings. I</w:t>
      </w:r>
      <w:r w:rsidR="00B70B66">
        <w:t>n Chapter 3</w:t>
      </w:r>
      <w:r w:rsidR="00315595">
        <w:t>, I</w:t>
      </w:r>
      <w:r w:rsidRPr="00D45FE4">
        <w:t xml:space="preserve"> explain the methods of dat</w:t>
      </w:r>
      <w:r w:rsidR="00315595">
        <w:t>a collection and data analysis</w:t>
      </w:r>
      <w:r w:rsidRPr="00D45FE4">
        <w:t>.</w:t>
      </w:r>
    </w:p>
    <w:p w:rsidR="00AD0B9D" w:rsidRPr="00D45FE4" w:rsidRDefault="00606330" w:rsidP="00606330">
      <w:r>
        <w:br w:type="page"/>
      </w:r>
    </w:p>
    <w:p w:rsidR="00D73C18" w:rsidRDefault="00D73C18" w:rsidP="00D73C18">
      <w:pPr>
        <w:pStyle w:val="Heading1"/>
      </w:pPr>
      <w:bookmarkStart w:id="23" w:name="_Toc390884675"/>
      <w:bookmarkEnd w:id="14"/>
      <w:r w:rsidRPr="00A32DE7">
        <w:lastRenderedPageBreak/>
        <w:t>C</w:t>
      </w:r>
      <w:r w:rsidR="00B70B66">
        <w:t>hapter 3</w:t>
      </w:r>
      <w:r>
        <w:t>:</w:t>
      </w:r>
      <w:r w:rsidRPr="00A32DE7">
        <w:t xml:space="preserve"> </w:t>
      </w:r>
      <w:r w:rsidRPr="00A32DE7">
        <w:br/>
      </w:r>
      <w:r>
        <w:t>Methods</w:t>
      </w:r>
      <w:bookmarkEnd w:id="23"/>
      <w:r w:rsidRPr="009368A9">
        <w:t xml:space="preserve"> </w:t>
      </w:r>
    </w:p>
    <w:p w:rsidR="00E56C67" w:rsidRPr="009368A9" w:rsidRDefault="00E56C67" w:rsidP="00E56C67">
      <w:pPr>
        <w:spacing w:line="480" w:lineRule="auto"/>
        <w:ind w:firstLine="720"/>
      </w:pPr>
      <w:r w:rsidRPr="009368A9">
        <w:t>The purpose of this study was to explore the discursive practices of middle school students, caregivers, educational staff, school leaders, and other stakeholders participating in I</w:t>
      </w:r>
      <w:r>
        <w:t xml:space="preserve">ndividualized </w:t>
      </w:r>
      <w:r w:rsidRPr="009368A9">
        <w:t>E</w:t>
      </w:r>
      <w:r>
        <w:t xml:space="preserve">ducation </w:t>
      </w:r>
      <w:r w:rsidRPr="009368A9">
        <w:t>P</w:t>
      </w:r>
      <w:r>
        <w:t>lanning (IEP)</w:t>
      </w:r>
      <w:r w:rsidR="000B4C05">
        <w:t xml:space="preserve"> meetings. In particular, I</w:t>
      </w:r>
      <w:r w:rsidRPr="009368A9">
        <w:t xml:space="preserve"> note</w:t>
      </w:r>
      <w:r w:rsidR="00623E28">
        <w:t>d</w:t>
      </w:r>
      <w:r w:rsidRPr="009368A9">
        <w:t xml:space="preserve"> similarities and differences in how participants negotiated decisions </w:t>
      </w:r>
      <w:r>
        <w:t>when</w:t>
      </w:r>
      <w:r w:rsidRPr="009368A9">
        <w:t xml:space="preserve"> students were present or absent. </w:t>
      </w:r>
      <w:r>
        <w:t>I audio recorded 77 IEP meetings from</w:t>
      </w:r>
      <w:r w:rsidRPr="009368A9">
        <w:t xml:space="preserve"> </w:t>
      </w:r>
      <w:r>
        <w:t>three</w:t>
      </w:r>
      <w:r w:rsidRPr="009368A9">
        <w:t xml:space="preserve"> </w:t>
      </w:r>
      <w:r>
        <w:t xml:space="preserve">rural </w:t>
      </w:r>
      <w:r w:rsidRPr="009368A9">
        <w:t xml:space="preserve">school districts in the Southeastern United States from </w:t>
      </w:r>
      <w:r>
        <w:t>January 2013 to May 2013</w:t>
      </w:r>
      <w:r w:rsidRPr="009368A9">
        <w:t>.</w:t>
      </w:r>
      <w:r>
        <w:t xml:space="preserve"> </w:t>
      </w:r>
      <w:proofErr w:type="gramStart"/>
      <w:r w:rsidRPr="009368A9">
        <w:t xml:space="preserve">Established district and institutional </w:t>
      </w:r>
      <w:r>
        <w:t>review board (</w:t>
      </w:r>
      <w:r w:rsidRPr="009368A9">
        <w:t>IRB</w:t>
      </w:r>
      <w:r>
        <w:t>)</w:t>
      </w:r>
      <w:r w:rsidRPr="009368A9">
        <w:t xml:space="preserve"> procedures dictated confidentiality in all levels of data collection, transcription, and analysis.</w:t>
      </w:r>
      <w:proofErr w:type="gramEnd"/>
      <w:r w:rsidRPr="009368A9">
        <w:t xml:space="preserve"> </w:t>
      </w:r>
      <w:r>
        <w:t>S</w:t>
      </w:r>
      <w:r w:rsidRPr="008711A0">
        <w:t xml:space="preserve">ee </w:t>
      </w:r>
      <w:r w:rsidR="00CE5025">
        <w:t>Appendix C</w:t>
      </w:r>
      <w:r>
        <w:t xml:space="preserve"> for IRB</w:t>
      </w:r>
      <w:r w:rsidRPr="008711A0">
        <w:t xml:space="preserve"> </w:t>
      </w:r>
      <w:r>
        <w:t>approval.</w:t>
      </w:r>
      <w:r w:rsidRPr="008711A0">
        <w:t xml:space="preserve"> </w:t>
      </w:r>
      <w:r>
        <w:t>My analytical framework,</w:t>
      </w:r>
      <w:r w:rsidRPr="009368A9">
        <w:t xml:space="preserve"> from a discursive psychology (DP) perspective, specifically </w:t>
      </w:r>
      <w:r>
        <w:t>utilized</w:t>
      </w:r>
      <w:r w:rsidRPr="009368A9">
        <w:t xml:space="preserve"> the Discursive Action Model (DAM) along</w:t>
      </w:r>
      <w:r w:rsidR="0057421B">
        <w:t xml:space="preserve"> with features of conversation</w:t>
      </w:r>
      <w:r w:rsidRPr="009368A9">
        <w:t xml:space="preserve"> analysis (CA).</w:t>
      </w:r>
      <w:r w:rsidRPr="008711A0">
        <w:t xml:space="preserve"> </w:t>
      </w:r>
      <w:r w:rsidRPr="009368A9">
        <w:t xml:space="preserve">In the following </w:t>
      </w:r>
      <w:r>
        <w:t>section, I describe the organization of the chapter detailing the process of data collection and data analysis.</w:t>
      </w:r>
    </w:p>
    <w:p w:rsidR="00E56C67" w:rsidRPr="009368A9" w:rsidRDefault="00606330" w:rsidP="00ED5543">
      <w:pPr>
        <w:pStyle w:val="Heading2"/>
      </w:pPr>
      <w:bookmarkStart w:id="24" w:name="_Toc390884676"/>
      <w:r>
        <w:t xml:space="preserve">Organization </w:t>
      </w:r>
      <w:r w:rsidR="00B70B66">
        <w:t xml:space="preserve">of </w:t>
      </w:r>
      <w:r w:rsidR="00E56C67" w:rsidRPr="009368A9">
        <w:t>Chapter</w:t>
      </w:r>
      <w:r>
        <w:t xml:space="preserve"> </w:t>
      </w:r>
      <w:r w:rsidR="00B70B66">
        <w:t>3</w:t>
      </w:r>
      <w:bookmarkEnd w:id="24"/>
    </w:p>
    <w:p w:rsidR="00E56C67" w:rsidRDefault="00E56C67" w:rsidP="00E56C67">
      <w:pPr>
        <w:pStyle w:val="Body"/>
        <w:spacing w:line="480" w:lineRule="auto"/>
        <w:rPr>
          <w:rFonts w:ascii="Times New Roman" w:hAnsi="Times New Roman"/>
        </w:rPr>
      </w:pPr>
      <w:r w:rsidRPr="009368A9">
        <w:rPr>
          <w:rFonts w:ascii="Times New Roman" w:hAnsi="Times New Roman"/>
        </w:rPr>
        <w:tab/>
        <w:t xml:space="preserve">In part </w:t>
      </w:r>
      <w:proofErr w:type="gramStart"/>
      <w:r w:rsidRPr="009368A9">
        <w:rPr>
          <w:rFonts w:ascii="Times New Roman" w:hAnsi="Times New Roman"/>
        </w:rPr>
        <w:t>one,</w:t>
      </w:r>
      <w:proofErr w:type="gramEnd"/>
      <w:r w:rsidRPr="009368A9">
        <w:rPr>
          <w:rFonts w:ascii="Times New Roman" w:hAnsi="Times New Roman"/>
        </w:rPr>
        <w:t xml:space="preserve"> I describe </w:t>
      </w:r>
      <w:r>
        <w:rPr>
          <w:rFonts w:ascii="Times New Roman" w:hAnsi="Times New Roman"/>
        </w:rPr>
        <w:t>schools and individual student</w:t>
      </w:r>
      <w:r w:rsidRPr="009368A9">
        <w:rPr>
          <w:rFonts w:ascii="Times New Roman" w:hAnsi="Times New Roman"/>
        </w:rPr>
        <w:t xml:space="preserve"> participants within IEP meetings</w:t>
      </w:r>
      <w:r>
        <w:rPr>
          <w:rFonts w:ascii="Times New Roman" w:hAnsi="Times New Roman"/>
        </w:rPr>
        <w:t xml:space="preserve"> held in two middle schools: </w:t>
      </w:r>
      <w:r w:rsidRPr="009368A9">
        <w:rPr>
          <w:rFonts w:ascii="Times New Roman" w:hAnsi="Times New Roman"/>
          <w:szCs w:val="24"/>
        </w:rPr>
        <w:t>Hallelujah Middle School and Grace Middle School</w:t>
      </w:r>
      <w:r w:rsidRPr="009368A9">
        <w:rPr>
          <w:rFonts w:ascii="Times New Roman" w:hAnsi="Times New Roman"/>
          <w:szCs w:val="24"/>
          <w:vertAlign w:val="superscript"/>
        </w:rPr>
        <w:footnoteReference w:id="21"/>
      </w:r>
      <w:r>
        <w:rPr>
          <w:rFonts w:ascii="Times New Roman" w:hAnsi="Times New Roman"/>
        </w:rPr>
        <w:t>. I</w:t>
      </w:r>
      <w:r w:rsidRPr="009368A9">
        <w:rPr>
          <w:rFonts w:ascii="Times New Roman" w:hAnsi="Times New Roman"/>
        </w:rPr>
        <w:t>n part two</w:t>
      </w:r>
      <w:r>
        <w:rPr>
          <w:rFonts w:ascii="Times New Roman" w:hAnsi="Times New Roman"/>
        </w:rPr>
        <w:t>,</w:t>
      </w:r>
      <w:r w:rsidRPr="009368A9">
        <w:rPr>
          <w:rFonts w:ascii="Times New Roman" w:hAnsi="Times New Roman"/>
        </w:rPr>
        <w:t xml:space="preserve"> I discuss my data</w:t>
      </w:r>
      <w:r>
        <w:rPr>
          <w:rFonts w:ascii="Times New Roman" w:hAnsi="Times New Roman"/>
        </w:rPr>
        <w:t xml:space="preserve"> collection of audio recordings and</w:t>
      </w:r>
      <w:r w:rsidRPr="009368A9">
        <w:rPr>
          <w:rFonts w:ascii="Times New Roman" w:hAnsi="Times New Roman"/>
        </w:rPr>
        <w:t xml:space="preserve"> observat</w:t>
      </w:r>
      <w:r>
        <w:rPr>
          <w:rFonts w:ascii="Times New Roman" w:hAnsi="Times New Roman"/>
        </w:rPr>
        <w:t>ional notes of IEP meetings, as well as</w:t>
      </w:r>
      <w:r w:rsidRPr="009368A9">
        <w:rPr>
          <w:rFonts w:ascii="Times New Roman" w:hAnsi="Times New Roman"/>
        </w:rPr>
        <w:t xml:space="preserve"> IEP forms. Part three </w:t>
      </w:r>
      <w:r w:rsidR="00075DBC">
        <w:rPr>
          <w:rFonts w:ascii="Times New Roman" w:hAnsi="Times New Roman"/>
        </w:rPr>
        <w:t>delineates the five</w:t>
      </w:r>
      <w:r>
        <w:rPr>
          <w:rFonts w:ascii="Times New Roman" w:hAnsi="Times New Roman"/>
        </w:rPr>
        <w:t xml:space="preserve"> phases of my data analysis: (1) r</w:t>
      </w:r>
      <w:r w:rsidRPr="009368A9">
        <w:rPr>
          <w:rFonts w:ascii="Times New Roman" w:hAnsi="Times New Roman"/>
        </w:rPr>
        <w:t>epeated careful listening</w:t>
      </w:r>
      <w:r>
        <w:rPr>
          <w:rFonts w:ascii="Times New Roman" w:hAnsi="Times New Roman"/>
        </w:rPr>
        <w:t>; (2) t</w:t>
      </w:r>
      <w:r w:rsidRPr="009368A9">
        <w:rPr>
          <w:rFonts w:ascii="Times New Roman" w:hAnsi="Times New Roman"/>
        </w:rPr>
        <w:t>ranscription and unmotivated annotation</w:t>
      </w:r>
      <w:r>
        <w:rPr>
          <w:rFonts w:ascii="Times New Roman" w:hAnsi="Times New Roman"/>
        </w:rPr>
        <w:t>; (3) r</w:t>
      </w:r>
      <w:r w:rsidRPr="009368A9">
        <w:rPr>
          <w:rFonts w:ascii="Times New Roman" w:hAnsi="Times New Roman"/>
        </w:rPr>
        <w:t xml:space="preserve">epeated listening and annotating with, </w:t>
      </w:r>
      <w:r>
        <w:rPr>
          <w:rFonts w:ascii="Times New Roman" w:hAnsi="Times New Roman"/>
        </w:rPr>
        <w:t xml:space="preserve">Discursive Action Model, </w:t>
      </w:r>
      <w:r w:rsidRPr="009368A9">
        <w:rPr>
          <w:rFonts w:ascii="Times New Roman" w:hAnsi="Times New Roman"/>
        </w:rPr>
        <w:t>conversa</w:t>
      </w:r>
      <w:r w:rsidR="0057421B">
        <w:rPr>
          <w:rFonts w:ascii="Times New Roman" w:hAnsi="Times New Roman"/>
        </w:rPr>
        <w:t>tion</w:t>
      </w:r>
      <w:r w:rsidRPr="009368A9">
        <w:rPr>
          <w:rFonts w:ascii="Times New Roman" w:hAnsi="Times New Roman"/>
        </w:rPr>
        <w:t xml:space="preserve"> analysis, and decision making in mind</w:t>
      </w:r>
      <w:r>
        <w:rPr>
          <w:rFonts w:ascii="Times New Roman" w:hAnsi="Times New Roman"/>
        </w:rPr>
        <w:t>; (4) s</w:t>
      </w:r>
      <w:r w:rsidRPr="009368A9">
        <w:rPr>
          <w:rFonts w:ascii="Times New Roman" w:hAnsi="Times New Roman"/>
        </w:rPr>
        <w:t>electing and organizing excerpts</w:t>
      </w:r>
      <w:r>
        <w:rPr>
          <w:rFonts w:ascii="Times New Roman" w:hAnsi="Times New Roman"/>
        </w:rPr>
        <w:t xml:space="preserve">, </w:t>
      </w:r>
      <w:r w:rsidRPr="009368A9">
        <w:rPr>
          <w:rFonts w:ascii="Times New Roman" w:hAnsi="Times New Roman"/>
        </w:rPr>
        <w:t>as well as developing interpretations</w:t>
      </w:r>
      <w:r>
        <w:rPr>
          <w:rFonts w:ascii="Times New Roman" w:hAnsi="Times New Roman"/>
        </w:rPr>
        <w:t xml:space="preserve">; </w:t>
      </w:r>
      <w:r w:rsidR="00075DBC">
        <w:rPr>
          <w:rFonts w:ascii="Times New Roman" w:hAnsi="Times New Roman"/>
        </w:rPr>
        <w:t xml:space="preserve">and </w:t>
      </w:r>
      <w:r>
        <w:rPr>
          <w:rFonts w:ascii="Times New Roman" w:hAnsi="Times New Roman"/>
        </w:rPr>
        <w:t>(5) r</w:t>
      </w:r>
      <w:r w:rsidRPr="009368A9">
        <w:rPr>
          <w:rFonts w:ascii="Times New Roman" w:hAnsi="Times New Roman"/>
        </w:rPr>
        <w:t xml:space="preserve">ecursive and </w:t>
      </w:r>
      <w:r w:rsidRPr="009368A9">
        <w:rPr>
          <w:rFonts w:ascii="Times New Roman" w:hAnsi="Times New Roman"/>
        </w:rPr>
        <w:lastRenderedPageBreak/>
        <w:t>transpa</w:t>
      </w:r>
      <w:r w:rsidR="00075DBC">
        <w:rPr>
          <w:rFonts w:ascii="Times New Roman" w:hAnsi="Times New Roman"/>
        </w:rPr>
        <w:t>rent sharing of findings. In addition, I explain how I represented</w:t>
      </w:r>
      <w:r>
        <w:rPr>
          <w:rFonts w:ascii="Times New Roman" w:hAnsi="Times New Roman"/>
        </w:rPr>
        <w:t xml:space="preserve"> f</w:t>
      </w:r>
      <w:r w:rsidRPr="009368A9">
        <w:rPr>
          <w:rFonts w:ascii="Times New Roman" w:hAnsi="Times New Roman"/>
        </w:rPr>
        <w:t>indings</w:t>
      </w:r>
      <w:r w:rsidR="00075DBC">
        <w:rPr>
          <w:rFonts w:ascii="Times New Roman" w:hAnsi="Times New Roman"/>
        </w:rPr>
        <w:t xml:space="preserve">, and paid attention to issues of </w:t>
      </w:r>
      <w:r>
        <w:rPr>
          <w:rFonts w:ascii="Times New Roman" w:hAnsi="Times New Roman"/>
        </w:rPr>
        <w:t>trustworthiness and warranting c</w:t>
      </w:r>
      <w:r w:rsidRPr="009368A9">
        <w:rPr>
          <w:rFonts w:ascii="Times New Roman" w:hAnsi="Times New Roman"/>
        </w:rPr>
        <w:t>laims</w:t>
      </w:r>
      <w:r>
        <w:rPr>
          <w:rFonts w:ascii="Times New Roman" w:hAnsi="Times New Roman"/>
        </w:rPr>
        <w:t>. I conclude the chapter with a discussion of ethical and political considerations, and a chapter summary.</w:t>
      </w:r>
    </w:p>
    <w:p w:rsidR="00E56C67" w:rsidRDefault="00E56C67" w:rsidP="00ED5543">
      <w:pPr>
        <w:pStyle w:val="Heading2"/>
      </w:pPr>
      <w:bookmarkStart w:id="25" w:name="_Toc390884677"/>
      <w:r>
        <w:t>School Settings and Participants</w:t>
      </w:r>
      <w:bookmarkEnd w:id="25"/>
    </w:p>
    <w:p w:rsidR="00E56C67" w:rsidRPr="00EC5DD6" w:rsidRDefault="00E56C67" w:rsidP="00E56C67">
      <w:pPr>
        <w:pStyle w:val="Body"/>
        <w:spacing w:line="480" w:lineRule="auto"/>
        <w:rPr>
          <w:rFonts w:ascii="Times New Roman" w:hAnsi="Times New Roman"/>
        </w:rPr>
      </w:pPr>
      <w:r>
        <w:rPr>
          <w:rFonts w:ascii="Times New Roman" w:hAnsi="Times New Roman"/>
          <w:b/>
          <w:szCs w:val="24"/>
        </w:rPr>
        <w:tab/>
      </w:r>
      <w:r w:rsidRPr="008711A0">
        <w:rPr>
          <w:rFonts w:ascii="Times New Roman" w:hAnsi="Times New Roman"/>
          <w:szCs w:val="24"/>
        </w:rPr>
        <w:t>From January 28, 2013 to May 9, 2013, I collected the following data: (1) 44 hours of</w:t>
      </w:r>
      <w:r w:rsidRPr="009368A9">
        <w:rPr>
          <w:rFonts w:ascii="Times New Roman" w:hAnsi="Times New Roman"/>
          <w:szCs w:val="24"/>
        </w:rPr>
        <w:t xml:space="preserve"> audio recorded conversational data within 77 kindergarten through 12th grade IEP meetings; (2) 67 IEP documents; and (3) 226 pages of observational notes of IEP meetings.  Two m</w:t>
      </w:r>
      <w:r>
        <w:rPr>
          <w:rFonts w:ascii="Times New Roman" w:hAnsi="Times New Roman"/>
          <w:szCs w:val="24"/>
        </w:rPr>
        <w:t>eetings did not record properly;</w:t>
      </w:r>
      <w:r w:rsidRPr="009368A9">
        <w:rPr>
          <w:rFonts w:ascii="Times New Roman" w:hAnsi="Times New Roman"/>
          <w:szCs w:val="24"/>
        </w:rPr>
        <w:t xml:space="preserve"> consequently, I </w:t>
      </w:r>
      <w:r>
        <w:rPr>
          <w:rFonts w:ascii="Times New Roman" w:hAnsi="Times New Roman"/>
          <w:szCs w:val="24"/>
        </w:rPr>
        <w:t>ha</w:t>
      </w:r>
      <w:r w:rsidRPr="009368A9">
        <w:rPr>
          <w:rFonts w:ascii="Times New Roman" w:hAnsi="Times New Roman"/>
          <w:szCs w:val="24"/>
        </w:rPr>
        <w:t xml:space="preserve">d 75 </w:t>
      </w:r>
      <w:r>
        <w:rPr>
          <w:rFonts w:ascii="Times New Roman" w:hAnsi="Times New Roman"/>
          <w:szCs w:val="24"/>
        </w:rPr>
        <w:t xml:space="preserve">usable </w:t>
      </w:r>
      <w:r w:rsidRPr="009368A9">
        <w:rPr>
          <w:rFonts w:ascii="Times New Roman" w:hAnsi="Times New Roman"/>
          <w:szCs w:val="24"/>
        </w:rPr>
        <w:t xml:space="preserve">recordings totaling 43 hours and 42 minutes. </w:t>
      </w:r>
      <w:r w:rsidR="000B4C05">
        <w:rPr>
          <w:rFonts w:ascii="Times New Roman" w:hAnsi="Times New Roman"/>
          <w:szCs w:val="24"/>
        </w:rPr>
        <w:t>One meeting</w:t>
      </w:r>
      <w:r w:rsidR="00075DBC">
        <w:rPr>
          <w:rFonts w:ascii="Times New Roman" w:hAnsi="Times New Roman"/>
          <w:szCs w:val="24"/>
        </w:rPr>
        <w:t>, with only educators,</w:t>
      </w:r>
      <w:r w:rsidR="000B4C05">
        <w:rPr>
          <w:rFonts w:ascii="Times New Roman" w:hAnsi="Times New Roman"/>
          <w:szCs w:val="24"/>
        </w:rPr>
        <w:t xml:space="preserve"> was recorded and later discarded because no caregiver was present. </w:t>
      </w:r>
      <w:r w:rsidRPr="009368A9">
        <w:rPr>
          <w:rFonts w:ascii="Times New Roman" w:hAnsi="Times New Roman"/>
          <w:szCs w:val="24"/>
        </w:rPr>
        <w:t xml:space="preserve">The average meeting length </w:t>
      </w:r>
      <w:r w:rsidR="000B4C05">
        <w:rPr>
          <w:rFonts w:ascii="Times New Roman" w:hAnsi="Times New Roman"/>
          <w:szCs w:val="24"/>
        </w:rPr>
        <w:t xml:space="preserve">across all 74 meetings </w:t>
      </w:r>
      <w:r w:rsidRPr="009368A9">
        <w:rPr>
          <w:rFonts w:ascii="Times New Roman" w:hAnsi="Times New Roman"/>
          <w:szCs w:val="24"/>
        </w:rPr>
        <w:t>was 34 minutes. The shortest meeting (12 minutes) was w</w:t>
      </w:r>
      <w:r>
        <w:rPr>
          <w:rFonts w:ascii="Times New Roman" w:hAnsi="Times New Roman"/>
          <w:szCs w:val="24"/>
        </w:rPr>
        <w:t>ith a</w:t>
      </w:r>
      <w:r w:rsidRPr="009368A9">
        <w:rPr>
          <w:rFonts w:ascii="Times New Roman" w:hAnsi="Times New Roman"/>
          <w:szCs w:val="24"/>
        </w:rPr>
        <w:t xml:space="preserve"> mother present without her </w:t>
      </w:r>
      <w:r w:rsidR="003C48F1">
        <w:rPr>
          <w:rFonts w:ascii="Times New Roman" w:hAnsi="Times New Roman"/>
          <w:szCs w:val="24"/>
        </w:rPr>
        <w:t>sixth</w:t>
      </w:r>
      <w:r w:rsidRPr="009368A9">
        <w:rPr>
          <w:rFonts w:ascii="Times New Roman" w:hAnsi="Times New Roman"/>
          <w:szCs w:val="24"/>
        </w:rPr>
        <w:t xml:space="preserve"> grader. The longest meeting </w:t>
      </w:r>
      <w:r>
        <w:rPr>
          <w:rFonts w:ascii="Times New Roman" w:hAnsi="Times New Roman"/>
          <w:szCs w:val="24"/>
        </w:rPr>
        <w:t>(1 hour 35 minutes) was with a</w:t>
      </w:r>
      <w:r w:rsidRPr="009368A9">
        <w:rPr>
          <w:rFonts w:ascii="Times New Roman" w:hAnsi="Times New Roman"/>
          <w:szCs w:val="24"/>
        </w:rPr>
        <w:t xml:space="preserve"> mother present without her 1st grader. S</w:t>
      </w:r>
      <w:r>
        <w:rPr>
          <w:rFonts w:ascii="Times New Roman" w:hAnsi="Times New Roman"/>
          <w:szCs w:val="24"/>
        </w:rPr>
        <w:t xml:space="preserve">ee Appendix </w:t>
      </w:r>
      <w:r w:rsidR="00CB3D33">
        <w:rPr>
          <w:rFonts w:ascii="Times New Roman" w:hAnsi="Times New Roman"/>
          <w:szCs w:val="24"/>
        </w:rPr>
        <w:t>D</w:t>
      </w:r>
      <w:r w:rsidRPr="009368A9">
        <w:rPr>
          <w:rFonts w:ascii="Times New Roman" w:hAnsi="Times New Roman"/>
          <w:szCs w:val="24"/>
        </w:rPr>
        <w:t xml:space="preserve"> for a list of all </w:t>
      </w:r>
      <w:r w:rsidR="000B4C05">
        <w:rPr>
          <w:rFonts w:ascii="Times New Roman" w:hAnsi="Times New Roman"/>
          <w:szCs w:val="24"/>
        </w:rPr>
        <w:t>kindergarten through 12</w:t>
      </w:r>
      <w:r w:rsidR="000B4C05" w:rsidRPr="000B4C05">
        <w:rPr>
          <w:rFonts w:ascii="Times New Roman" w:hAnsi="Times New Roman"/>
          <w:szCs w:val="24"/>
          <w:vertAlign w:val="superscript"/>
        </w:rPr>
        <w:t>th</w:t>
      </w:r>
      <w:r w:rsidR="00B34D25">
        <w:rPr>
          <w:rFonts w:ascii="Times New Roman" w:hAnsi="Times New Roman"/>
          <w:szCs w:val="24"/>
        </w:rPr>
        <w:t xml:space="preserve"> </w:t>
      </w:r>
      <w:r w:rsidR="000B4C05">
        <w:rPr>
          <w:rFonts w:ascii="Times New Roman" w:hAnsi="Times New Roman"/>
          <w:szCs w:val="24"/>
        </w:rPr>
        <w:t xml:space="preserve">grade </w:t>
      </w:r>
      <w:r w:rsidRPr="009368A9">
        <w:rPr>
          <w:rFonts w:ascii="Times New Roman" w:hAnsi="Times New Roman"/>
          <w:szCs w:val="24"/>
        </w:rPr>
        <w:t>meetings</w:t>
      </w:r>
      <w:r w:rsidR="000B4C05">
        <w:rPr>
          <w:rFonts w:ascii="Times New Roman" w:hAnsi="Times New Roman"/>
          <w:szCs w:val="24"/>
        </w:rPr>
        <w:t>,</w:t>
      </w:r>
      <w:r w:rsidRPr="009368A9">
        <w:rPr>
          <w:rFonts w:ascii="Times New Roman" w:hAnsi="Times New Roman"/>
          <w:szCs w:val="24"/>
        </w:rPr>
        <w:t xml:space="preserve"> including the school, grade, participants, and length of the meeting. </w:t>
      </w:r>
      <w:r>
        <w:rPr>
          <w:rFonts w:ascii="Times New Roman" w:hAnsi="Times New Roman"/>
          <w:szCs w:val="24"/>
        </w:rPr>
        <w:t>By attending all of the meetings to which I gained access</w:t>
      </w:r>
      <w:r w:rsidRPr="009368A9">
        <w:rPr>
          <w:rFonts w:ascii="Times New Roman" w:hAnsi="Times New Roman"/>
          <w:szCs w:val="24"/>
        </w:rPr>
        <w:t xml:space="preserve">, I intentionally immersed myself in the context of IEP meetings as a researcher to sharpen my awareness in an observer role (Merriam, 2009). Immersion was important to me because of my background facilitating my own elementary and middle school IEP meetings in California. Spending time in meetings as a researcher helped me check my own </w:t>
      </w:r>
      <w:r>
        <w:rPr>
          <w:rFonts w:ascii="Times New Roman" w:hAnsi="Times New Roman"/>
          <w:szCs w:val="24"/>
        </w:rPr>
        <w:t xml:space="preserve">practitioner </w:t>
      </w:r>
      <w:r w:rsidRPr="009368A9">
        <w:rPr>
          <w:rFonts w:ascii="Times New Roman" w:hAnsi="Times New Roman"/>
          <w:szCs w:val="24"/>
        </w:rPr>
        <w:t>assumptions</w:t>
      </w:r>
      <w:r w:rsidR="00075DBC">
        <w:rPr>
          <w:rFonts w:ascii="Times New Roman" w:hAnsi="Times New Roman"/>
          <w:szCs w:val="24"/>
        </w:rPr>
        <w:t>, such as my previous explanation around categorizing IEP meetings as institutional</w:t>
      </w:r>
      <w:r w:rsidRPr="009368A9">
        <w:rPr>
          <w:rFonts w:ascii="Times New Roman" w:hAnsi="Times New Roman"/>
          <w:szCs w:val="24"/>
        </w:rPr>
        <w:t xml:space="preserve">. </w:t>
      </w:r>
    </w:p>
    <w:p w:rsidR="00E56C67" w:rsidRDefault="00E56C67" w:rsidP="00E56C67">
      <w:pPr>
        <w:spacing w:line="480" w:lineRule="auto"/>
        <w:ind w:firstLine="720"/>
      </w:pPr>
      <w:r w:rsidRPr="009368A9">
        <w:t xml:space="preserve">I used network sampling (Merriam, 2009) to identify </w:t>
      </w:r>
      <w:r>
        <w:t>potential school sites</w:t>
      </w:r>
      <w:r w:rsidRPr="009368A9">
        <w:t xml:space="preserve">. In this way, I </w:t>
      </w:r>
      <w:r>
        <w:t xml:space="preserve">emailed </w:t>
      </w:r>
      <w:r w:rsidRPr="009368A9">
        <w:t xml:space="preserve">special education case managers with an invitation letter explaining the intent and extent of the study. At the time of agreement, I asked special educator case managers to identify scheduled IEP meetings where students may or may not participate. As I </w:t>
      </w:r>
      <w:r>
        <w:t xml:space="preserve">gained permission and </w:t>
      </w:r>
      <w:r>
        <w:lastRenderedPageBreak/>
        <w:t>began attending</w:t>
      </w:r>
      <w:r w:rsidRPr="009368A9">
        <w:t xml:space="preserve"> IEP meetings, I asked school staff </w:t>
      </w:r>
      <w:r>
        <w:t xml:space="preserve">to suggest </w:t>
      </w:r>
      <w:r w:rsidRPr="009368A9">
        <w:t xml:space="preserve">other educators who might want to participate at the school or at different school sites. </w:t>
      </w:r>
      <w:r>
        <w:t xml:space="preserve">These educators then forwarded my emails onto other possible participants. </w:t>
      </w:r>
      <w:r w:rsidRPr="009368A9">
        <w:t xml:space="preserve">As data </w:t>
      </w:r>
      <w:r>
        <w:t>collection proceeded</w:t>
      </w:r>
      <w:r w:rsidRPr="009368A9">
        <w:t xml:space="preserve">, </w:t>
      </w:r>
      <w:r>
        <w:t xml:space="preserve">I gained permission to attend 22 meetings with students present at </w:t>
      </w:r>
      <w:r w:rsidRPr="009368A9">
        <w:t xml:space="preserve">Grace Middle School (GMS). When Hallelujah Middle School (HMS) also had a series of meetings with </w:t>
      </w:r>
      <w:r w:rsidR="0072480C">
        <w:t>eighth</w:t>
      </w:r>
      <w:r w:rsidRPr="009368A9">
        <w:t xml:space="preserve"> graders at the end of February, I acquired </w:t>
      </w:r>
      <w:r>
        <w:t xml:space="preserve">permission to attend </w:t>
      </w:r>
      <w:r w:rsidRPr="009368A9">
        <w:t>13 more meetings with students</w:t>
      </w:r>
      <w:r>
        <w:t xml:space="preserve"> from two separate facilitators</w:t>
      </w:r>
      <w:r w:rsidRPr="009368A9">
        <w:t xml:space="preserve">. In order to observe more meetings without students, I sent emails to both GMS and HMS special education teachers. </w:t>
      </w:r>
      <w:r>
        <w:t xml:space="preserve">My efforts resulted in 26 more meetings for </w:t>
      </w:r>
      <w:r w:rsidR="003C48F1">
        <w:t>sixth</w:t>
      </w:r>
      <w:r>
        <w:t xml:space="preserve">, </w:t>
      </w:r>
      <w:r w:rsidR="003C48F1">
        <w:t>seventh</w:t>
      </w:r>
      <w:r>
        <w:t xml:space="preserve">, and </w:t>
      </w:r>
      <w:r w:rsidR="0072480C">
        <w:t>eighth</w:t>
      </w:r>
      <w:r>
        <w:t xml:space="preserve"> grade at GMS, including four from the GMS</w:t>
      </w:r>
      <w:r w:rsidRPr="009368A9">
        <w:t xml:space="preserve"> </w:t>
      </w:r>
      <w:r w:rsidR="003C48F1">
        <w:t>sixth</w:t>
      </w:r>
      <w:r w:rsidR="00821E92">
        <w:t xml:space="preserve"> through</w:t>
      </w:r>
      <w:r w:rsidR="005B30F3">
        <w:t xml:space="preserve"> </w:t>
      </w:r>
      <w:r w:rsidR="0072480C">
        <w:t>eighth</w:t>
      </w:r>
      <w:r w:rsidRPr="009368A9">
        <w:t xml:space="preserve"> grade Comprehensive Day Class (CDC)</w:t>
      </w:r>
      <w:r w:rsidR="00EF5BEE" w:rsidRPr="009368A9">
        <w:t xml:space="preserve"> </w:t>
      </w:r>
      <w:r w:rsidRPr="009368A9">
        <w:t>teacher. This resulted in 13 meetings from HMS and 50 meetings from GMS.</w:t>
      </w:r>
      <w:r>
        <w:t xml:space="preserve"> Because middle school</w:t>
      </w:r>
      <w:r w:rsidRPr="009368A9">
        <w:t xml:space="preserve"> meetings formed the majority of my data sources, I chose to focus this dissertation </w:t>
      </w:r>
      <w:r>
        <w:t>research on two middle schools. Therefore, t</w:t>
      </w:r>
      <w:r w:rsidRPr="009368A9">
        <w:t>he data set referred to from this point involves 63 meetings of approximately 37 hours of audio</w:t>
      </w:r>
      <w:r>
        <w:t xml:space="preserve"> of 30</w:t>
      </w:r>
      <w:r w:rsidR="00623E28">
        <w:t xml:space="preserve"> middle school IEP</w:t>
      </w:r>
      <w:r>
        <w:t xml:space="preserve"> meetings without students and 33 meetings with students</w:t>
      </w:r>
      <w:r w:rsidRPr="009368A9">
        <w:t>.</w:t>
      </w:r>
    </w:p>
    <w:p w:rsidR="00E56C67" w:rsidRPr="009368A9" w:rsidRDefault="00E56C67" w:rsidP="00E56C67">
      <w:pPr>
        <w:spacing w:line="480" w:lineRule="auto"/>
        <w:ind w:firstLine="720"/>
      </w:pPr>
      <w:r>
        <w:t xml:space="preserve">In the next sections, </w:t>
      </w:r>
      <w:r w:rsidRPr="009368A9">
        <w:t>I share district and school demographics from the most recent publically available statistics available between 2010 and 2012</w:t>
      </w:r>
      <w:r w:rsidR="002A2719">
        <w:rPr>
          <w:rStyle w:val="FootnoteReference"/>
        </w:rPr>
        <w:footnoteReference w:id="22"/>
      </w:r>
      <w:r w:rsidRPr="009368A9">
        <w:t xml:space="preserve">.  </w:t>
      </w:r>
    </w:p>
    <w:p w:rsidR="00E56C67" w:rsidRPr="009368A9" w:rsidRDefault="00E56C67" w:rsidP="00E56C67">
      <w:pPr>
        <w:spacing w:line="480" w:lineRule="auto"/>
        <w:ind w:firstLine="720"/>
      </w:pPr>
      <w:proofErr w:type="gramStart"/>
      <w:r w:rsidRPr="00EC5DD6">
        <w:rPr>
          <w:b/>
        </w:rPr>
        <w:t>Hallelujah Middle School.</w:t>
      </w:r>
      <w:proofErr w:type="gramEnd"/>
      <w:r w:rsidRPr="009368A9">
        <w:t xml:space="preserve"> Hallelujah school district identified 12% of students as receiving special education services, which is 1% lower than the national average. District-wide, 65% were identified as economically disadvantaged with 70 % receiving Title One funds. Per pupil expenditures for Americans with Dis/abilities Act (ADA) was approximately $8,000; lower than the state average of approximately $9,000 per pupil. District-wide, in grades </w:t>
      </w:r>
      <w:r w:rsidR="0072480C">
        <w:t xml:space="preserve">third through </w:t>
      </w:r>
      <w:r w:rsidR="0072480C">
        <w:lastRenderedPageBreak/>
        <w:t>eighth</w:t>
      </w:r>
      <w:r w:rsidRPr="009368A9">
        <w:t>, achievement data on state tests for math was 39% proficient and advanced. For reading/language arts students scored 48% proficient and advanced. Compared to the state percentages of 45% proficient and advanced in math</w:t>
      </w:r>
      <w:r w:rsidR="00075DBC">
        <w:t>,</w:t>
      </w:r>
      <w:r w:rsidRPr="009368A9">
        <w:t xml:space="preserve"> and 51% proficient and advanced for reading language arts, Hallelujah district performed lower (</w:t>
      </w:r>
      <w:r w:rsidR="002D21D4">
        <w:t>SDE</w:t>
      </w:r>
      <w:r w:rsidRPr="009368A9">
        <w:t xml:space="preserve">, 2012). While multiple factors are at play, lower per pupil expenditures in Hallelujah school district may indicate fewer resources available to students; and thus, lower achievement. If Hallelujah Middle School had more funding, then they may have been able to hire extra teachers for test preparation as a teacher mentioned in one of Grace Middle School meetings. </w:t>
      </w:r>
    </w:p>
    <w:p w:rsidR="00E56C67" w:rsidRPr="009368A9" w:rsidRDefault="00E56C67" w:rsidP="00E56C67">
      <w:pPr>
        <w:spacing w:line="480" w:lineRule="auto"/>
      </w:pPr>
      <w:r>
        <w:tab/>
        <w:t>One hundred percent</w:t>
      </w:r>
      <w:r w:rsidRPr="009368A9">
        <w:t xml:space="preserve"> of teachers were highly qualified at Hallelujah Middle School. In 2012, HMS served approximately 600 students in </w:t>
      </w:r>
      <w:r w:rsidR="003C48F1">
        <w:t>sixth</w:t>
      </w:r>
      <w:r w:rsidRPr="009368A9">
        <w:t xml:space="preserve"> through </w:t>
      </w:r>
      <w:r w:rsidR="0072480C">
        <w:t>eighth</w:t>
      </w:r>
      <w:r w:rsidRPr="009368A9">
        <w:t xml:space="preserve"> grades</w:t>
      </w:r>
      <w:r w:rsidR="00075DBC">
        <w:t>,</w:t>
      </w:r>
      <w:r w:rsidRPr="009368A9">
        <w:t xml:space="preserve"> with approximately 2% identified as African American</w:t>
      </w:r>
      <w:r w:rsidR="00075DBC">
        <w:t>,</w:t>
      </w:r>
      <w:r w:rsidRPr="009368A9">
        <w:t xml:space="preserve"> and 7% as Hispanic, Asian, Pacific Islander, Native American, or Alaskan. Of the student body 49% was female and 51% was male. The district website classified approximately 68% of the students as economically disadvantaged. I was not able to obtain data on the percentage of students identified as receivin</w:t>
      </w:r>
      <w:r>
        <w:t>g special education services at</w:t>
      </w:r>
      <w:r w:rsidRPr="009368A9">
        <w:t xml:space="preserve"> HMS. Two special education case managers/teachers participated in 13 meetings at HMS. No general education teachers attended the 13 meetings at HMS. No related therapists such as speech and language pathologists or occupational therapists attended the meetings. All </w:t>
      </w:r>
      <w:r w:rsidR="0072480C">
        <w:t>eighth</w:t>
      </w:r>
      <w:r w:rsidRPr="009368A9">
        <w:t xml:space="preserve"> grade students attended, as did one or both caregivers. Two high school special educators served as both transition support and Local Educationa</w:t>
      </w:r>
      <w:r w:rsidR="00143FF9">
        <w:t>l Authority representatives (i.e</w:t>
      </w:r>
      <w:r w:rsidRPr="009368A9">
        <w:t>. acting administrators). A list of participating professional, caregiver,</w:t>
      </w:r>
      <w:r w:rsidR="00D73C18">
        <w:t xml:space="preserve"> and student roles is in Table 2</w:t>
      </w:r>
      <w:r w:rsidRPr="009368A9">
        <w:t xml:space="preserve">.  </w:t>
      </w:r>
    </w:p>
    <w:p w:rsidR="004D7D1F" w:rsidRDefault="004D7D1F" w:rsidP="004D7D1F">
      <w:pPr>
        <w:pStyle w:val="Caption"/>
        <w:keepNext/>
      </w:pPr>
      <w:bookmarkStart w:id="26" w:name="_Toc390884706"/>
      <w:r>
        <w:lastRenderedPageBreak/>
        <w:t xml:space="preserve">Table </w:t>
      </w:r>
      <w:fldSimple w:instr=" SEQ Table \* ARABIC ">
        <w:r w:rsidR="004A5CDC">
          <w:rPr>
            <w:noProof/>
          </w:rPr>
          <w:t>2</w:t>
        </w:r>
      </w:fldSimple>
      <w:r>
        <w:t>: Hallelujah Middle School Participant Roles</w:t>
      </w:r>
      <w:bookmarkEnd w:id="26"/>
    </w:p>
    <w:tbl>
      <w:tblPr>
        <w:tblW w:w="0" w:type="auto"/>
        <w:tblInd w:w="108" w:type="dxa"/>
        <w:shd w:val="clear" w:color="auto" w:fill="FFFFFF"/>
        <w:tblLayout w:type="fixed"/>
        <w:tblLook w:val="0000"/>
      </w:tblPr>
      <w:tblGrid>
        <w:gridCol w:w="4312"/>
        <w:gridCol w:w="4500"/>
      </w:tblGrid>
      <w:tr w:rsidR="00E56C67" w:rsidRPr="009368A9" w:rsidTr="00D2373B">
        <w:trPr>
          <w:cantSplit/>
          <w:trHeight w:val="480"/>
        </w:trPr>
        <w:tc>
          <w:tcPr>
            <w:tcW w:w="4312"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D71A31" w:rsidRDefault="00E56C67" w:rsidP="00D2373B">
            <w:pPr>
              <w:pStyle w:val="Sub-headingA"/>
              <w:spacing w:line="480" w:lineRule="auto"/>
              <w:jc w:val="center"/>
              <w:rPr>
                <w:rFonts w:ascii="Times New Roman" w:hAnsi="Times New Roman"/>
                <w:i/>
                <w:szCs w:val="24"/>
              </w:rPr>
            </w:pPr>
            <w:r w:rsidRPr="00D71A31">
              <w:rPr>
                <w:rFonts w:ascii="Times New Roman" w:hAnsi="Times New Roman"/>
                <w:i/>
                <w:szCs w:val="24"/>
              </w:rPr>
              <w:t>Title</w:t>
            </w:r>
          </w:p>
        </w:tc>
        <w:tc>
          <w:tcPr>
            <w:tcW w:w="4500"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D71A31" w:rsidRDefault="00E56C67" w:rsidP="00D2373B">
            <w:pPr>
              <w:pStyle w:val="Sub-headingA"/>
              <w:spacing w:line="480" w:lineRule="auto"/>
              <w:jc w:val="center"/>
              <w:rPr>
                <w:rFonts w:ascii="Times New Roman" w:hAnsi="Times New Roman"/>
                <w:i/>
                <w:szCs w:val="24"/>
              </w:rPr>
            </w:pPr>
            <w:r w:rsidRPr="00D71A31">
              <w:rPr>
                <w:rFonts w:ascii="Times New Roman" w:hAnsi="Times New Roman"/>
                <w:i/>
                <w:szCs w:val="24"/>
              </w:rPr>
              <w:t>Role(s) in Meeting</w:t>
            </w:r>
          </w:p>
        </w:tc>
      </w:tr>
      <w:tr w:rsidR="00E56C67" w:rsidRPr="009368A9" w:rsidTr="00D2373B">
        <w:trPr>
          <w:cantSplit/>
          <w:trHeight w:val="2590"/>
        </w:trPr>
        <w:tc>
          <w:tcPr>
            <w:tcW w:w="4312"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Student</w:t>
            </w:r>
          </w:p>
        </w:tc>
        <w:tc>
          <w:tcPr>
            <w:tcW w:w="4500"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Reporter of career goal(s) and academic strengths when queried, chooser of electives (not CDC students), provider of information when queried, approver of IEP transition plan and high school schedule</w:t>
            </w:r>
          </w:p>
        </w:tc>
      </w:tr>
      <w:tr w:rsidR="00E56C67" w:rsidRPr="009368A9" w:rsidTr="00D2373B">
        <w:trPr>
          <w:cantSplit/>
          <w:trHeight w:val="1420"/>
        </w:trPr>
        <w:tc>
          <w:tcPr>
            <w:tcW w:w="431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Caregivers: Mother, Father, Grandmother, Grandfather</w:t>
            </w:r>
          </w:p>
        </w:tc>
        <w:tc>
          <w:tcPr>
            <w:tcW w:w="450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Reporter of concerns, provider of information, approver of IEP transition plan and consenter to IEP plan (and eligibility when appropriate)</w:t>
            </w:r>
          </w:p>
          <w:p w:rsidR="00E56C67" w:rsidRPr="009368A9" w:rsidRDefault="00E56C67" w:rsidP="00D2373B">
            <w:pPr>
              <w:pStyle w:val="BodyB"/>
              <w:spacing w:line="480" w:lineRule="auto"/>
              <w:rPr>
                <w:rFonts w:ascii="Times New Roman" w:hAnsi="Times New Roman"/>
                <w:szCs w:val="24"/>
              </w:rPr>
            </w:pPr>
          </w:p>
        </w:tc>
      </w:tr>
      <w:tr w:rsidR="00E56C67" w:rsidRPr="009368A9" w:rsidTr="00D2373B">
        <w:trPr>
          <w:cantSplit/>
          <w:trHeight w:val="840"/>
        </w:trPr>
        <w:tc>
          <w:tcPr>
            <w:tcW w:w="431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 xml:space="preserve">High School Special Education </w:t>
            </w:r>
          </w:p>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Administrator</w:t>
            </w:r>
          </w:p>
        </w:tc>
        <w:tc>
          <w:tcPr>
            <w:tcW w:w="450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Facilitator; Transition Coordinator; LEA representative, updater of IEP form</w:t>
            </w:r>
          </w:p>
          <w:p w:rsidR="00E56C67" w:rsidRPr="009368A9" w:rsidRDefault="00E56C67" w:rsidP="00D2373B">
            <w:pPr>
              <w:pStyle w:val="BodyB"/>
              <w:spacing w:line="480" w:lineRule="auto"/>
              <w:rPr>
                <w:rFonts w:ascii="Times New Roman" w:hAnsi="Times New Roman"/>
                <w:szCs w:val="24"/>
              </w:rPr>
            </w:pPr>
          </w:p>
        </w:tc>
      </w:tr>
      <w:tr w:rsidR="00E56C67" w:rsidRPr="009368A9" w:rsidTr="00D2373B">
        <w:trPr>
          <w:cantSplit/>
          <w:trHeight w:val="840"/>
        </w:trPr>
        <w:tc>
          <w:tcPr>
            <w:tcW w:w="431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High School Comprehensive Day Class Special Educator</w:t>
            </w:r>
          </w:p>
        </w:tc>
        <w:tc>
          <w:tcPr>
            <w:tcW w:w="450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 xml:space="preserve">Transition support, Co-Facilitator, LEA representative, updater of IEP form </w:t>
            </w:r>
          </w:p>
          <w:p w:rsidR="00E56C67" w:rsidRPr="009368A9" w:rsidRDefault="00E56C67" w:rsidP="00D2373B">
            <w:pPr>
              <w:pStyle w:val="BodyB"/>
              <w:spacing w:line="480" w:lineRule="auto"/>
              <w:rPr>
                <w:rFonts w:ascii="Times New Roman" w:hAnsi="Times New Roman"/>
                <w:szCs w:val="24"/>
              </w:rPr>
            </w:pPr>
          </w:p>
        </w:tc>
      </w:tr>
      <w:tr w:rsidR="00E56C67" w:rsidRPr="009368A9" w:rsidTr="00D2373B">
        <w:trPr>
          <w:cantSplit/>
          <w:trHeight w:val="1420"/>
        </w:trPr>
        <w:tc>
          <w:tcPr>
            <w:tcW w:w="431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72480C" w:rsidP="00D2373B">
            <w:pPr>
              <w:pStyle w:val="BodyB"/>
              <w:spacing w:line="480" w:lineRule="auto"/>
              <w:rPr>
                <w:rFonts w:ascii="Times New Roman" w:hAnsi="Times New Roman"/>
                <w:szCs w:val="24"/>
              </w:rPr>
            </w:pPr>
            <w:r>
              <w:rPr>
                <w:rFonts w:ascii="Times New Roman" w:hAnsi="Times New Roman"/>
                <w:szCs w:val="24"/>
              </w:rPr>
              <w:t>Eighth</w:t>
            </w:r>
            <w:r w:rsidR="00E56C67" w:rsidRPr="009368A9">
              <w:rPr>
                <w:rFonts w:ascii="Times New Roman" w:hAnsi="Times New Roman"/>
                <w:szCs w:val="24"/>
              </w:rPr>
              <w:t xml:space="preserve"> grade Inclusion and Resource Special Educator</w:t>
            </w:r>
          </w:p>
        </w:tc>
        <w:tc>
          <w:tcPr>
            <w:tcW w:w="450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 xml:space="preserve">Case Manager, Co-facilitator, note taker, interpreter of evaluation results, transition support reporter of classroom performance </w:t>
            </w:r>
          </w:p>
          <w:p w:rsidR="00E56C67" w:rsidRPr="009368A9" w:rsidRDefault="00E56C67" w:rsidP="00D2373B">
            <w:pPr>
              <w:pStyle w:val="BodyB"/>
              <w:spacing w:line="480" w:lineRule="auto"/>
              <w:rPr>
                <w:rFonts w:ascii="Times New Roman" w:hAnsi="Times New Roman"/>
                <w:szCs w:val="24"/>
              </w:rPr>
            </w:pPr>
          </w:p>
        </w:tc>
      </w:tr>
      <w:tr w:rsidR="00E56C67" w:rsidRPr="009368A9" w:rsidTr="00D2373B">
        <w:trPr>
          <w:cantSplit/>
          <w:trHeight w:val="2010"/>
        </w:trPr>
        <w:tc>
          <w:tcPr>
            <w:tcW w:w="4312"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9368A9" w:rsidRDefault="0072480C" w:rsidP="00D2373B">
            <w:pPr>
              <w:pStyle w:val="BodyB"/>
              <w:spacing w:line="480" w:lineRule="auto"/>
              <w:rPr>
                <w:rFonts w:ascii="Times New Roman" w:hAnsi="Times New Roman"/>
                <w:szCs w:val="24"/>
              </w:rPr>
            </w:pPr>
            <w:r>
              <w:rPr>
                <w:rFonts w:ascii="Times New Roman" w:hAnsi="Times New Roman"/>
                <w:szCs w:val="24"/>
              </w:rPr>
              <w:lastRenderedPageBreak/>
              <w:t>S</w:t>
            </w:r>
            <w:r w:rsidR="003C48F1">
              <w:rPr>
                <w:rFonts w:ascii="Times New Roman" w:hAnsi="Times New Roman"/>
                <w:szCs w:val="24"/>
              </w:rPr>
              <w:t>ixth</w:t>
            </w:r>
            <w:r w:rsidR="00E56C67" w:rsidRPr="009368A9">
              <w:rPr>
                <w:rFonts w:ascii="Times New Roman" w:hAnsi="Times New Roman"/>
                <w:szCs w:val="24"/>
              </w:rPr>
              <w:t xml:space="preserve"> to </w:t>
            </w:r>
            <w:r>
              <w:rPr>
                <w:rFonts w:ascii="Times New Roman" w:hAnsi="Times New Roman"/>
                <w:szCs w:val="24"/>
              </w:rPr>
              <w:t>eighth</w:t>
            </w:r>
            <w:r w:rsidR="00E56C67" w:rsidRPr="009368A9">
              <w:rPr>
                <w:rFonts w:ascii="Times New Roman" w:hAnsi="Times New Roman"/>
                <w:szCs w:val="24"/>
              </w:rPr>
              <w:t xml:space="preserve">  Comprehensive Day Class </w:t>
            </w:r>
          </w:p>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Special Educator</w:t>
            </w:r>
          </w:p>
        </w:tc>
        <w:tc>
          <w:tcPr>
            <w:tcW w:w="4500"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Case Manager, Co-Facilitator, note taker, updater of IEP form, interpreter of evaluation results, transition support, reporter of classroom performance</w:t>
            </w:r>
          </w:p>
        </w:tc>
      </w:tr>
    </w:tbl>
    <w:p w:rsidR="00E56C67" w:rsidRPr="009368A9" w:rsidRDefault="00E56C67" w:rsidP="00E56C67">
      <w:pPr>
        <w:spacing w:line="480" w:lineRule="auto"/>
      </w:pPr>
    </w:p>
    <w:p w:rsidR="00E56C67" w:rsidRPr="009368A9" w:rsidRDefault="00E56C67" w:rsidP="00E56C67">
      <w:pPr>
        <w:spacing w:line="480" w:lineRule="auto"/>
      </w:pPr>
      <w:r w:rsidRPr="009368A9">
        <w:tab/>
      </w:r>
      <w:r w:rsidRPr="00EC5DD6">
        <w:rPr>
          <w:b/>
        </w:rPr>
        <w:t>Grace Middle School.</w:t>
      </w:r>
      <w:r w:rsidRPr="009368A9">
        <w:t xml:space="preserve"> The district identified 15% of students as receiving special education service. This is 3% higher than the state average and 2% higher than the national average. District-wide, 43% identified as economically disadvantaged</w:t>
      </w:r>
      <w:r w:rsidR="00075DBC">
        <w:t>,</w:t>
      </w:r>
      <w:r w:rsidRPr="009368A9">
        <w:t xml:space="preserve"> with 88 % receiving Title One funds. The district and state website reported per pupil expenditures per ADA at approximately $10, 400; higher than the state average of approximately $9,000 per pupil</w:t>
      </w:r>
      <w:r w:rsidR="002D21D4">
        <w:t xml:space="preserve"> (SDE, 2012)</w:t>
      </w:r>
      <w:r w:rsidRPr="009368A9">
        <w:t xml:space="preserve">. District-wide, in grades </w:t>
      </w:r>
      <w:r w:rsidR="0072480C">
        <w:t>third through eighth</w:t>
      </w:r>
      <w:r w:rsidRPr="009368A9">
        <w:t>, achievement data on state tests for math was 53% proficient and advanced. For reading/language arts, students scored 61% proficient and advanced. Compared to the state percentages of 45% proficient and advanced in math</w:t>
      </w:r>
      <w:r w:rsidR="00075DBC">
        <w:t>,</w:t>
      </w:r>
      <w:r w:rsidRPr="009368A9">
        <w:t xml:space="preserve"> and 51% proficient and advanced for reading language arts, Grace </w:t>
      </w:r>
      <w:r w:rsidR="005B30F3">
        <w:t xml:space="preserve">school </w:t>
      </w:r>
      <w:r w:rsidRPr="009368A9">
        <w:t xml:space="preserve">district performed higher. </w:t>
      </w:r>
    </w:p>
    <w:p w:rsidR="00E56C67" w:rsidRPr="009368A9" w:rsidRDefault="00E56C67" w:rsidP="00E56C67">
      <w:pPr>
        <w:spacing w:line="480" w:lineRule="auto"/>
      </w:pPr>
      <w:r w:rsidRPr="009368A9">
        <w:tab/>
      </w:r>
      <w:r>
        <w:t>One hundred percent</w:t>
      </w:r>
      <w:r w:rsidRPr="009368A9">
        <w:t xml:space="preserve"> of teachers were highly qualified at Grace middle school. In 2012, GMS served approximately 600 students in </w:t>
      </w:r>
      <w:r w:rsidR="003C48F1">
        <w:t>sixth</w:t>
      </w:r>
      <w:r w:rsidRPr="009368A9">
        <w:t xml:space="preserve"> through </w:t>
      </w:r>
      <w:r w:rsidR="0072480C">
        <w:t>eighth</w:t>
      </w:r>
      <w:r w:rsidRPr="009368A9">
        <w:t xml:space="preserve"> grades with approximately 9% identified as African American and 4% as Hispanic, Asian, Pacific Islander, Native American, or Alaskan. 49% of the student body was female and 51% was male. The district classified approximately 45% of the students as economically disadvantaged. I found no data available on the percentage of students identified as receiving special education services at GMS.  I attended 50 meetings for </w:t>
      </w:r>
      <w:r w:rsidR="003C48F1">
        <w:t>sixth</w:t>
      </w:r>
      <w:r w:rsidRPr="009368A9">
        <w:t xml:space="preserve"> to </w:t>
      </w:r>
      <w:r w:rsidR="0072480C">
        <w:t>eighth</w:t>
      </w:r>
      <w:r w:rsidRPr="009368A9">
        <w:t xml:space="preserve"> graders at GMS. I include the </w:t>
      </w:r>
      <w:r w:rsidR="00075DBC">
        <w:t xml:space="preserve">GMS </w:t>
      </w:r>
      <w:r w:rsidRPr="009368A9">
        <w:t>professional, caregiver, and student roles in meetings in T</w:t>
      </w:r>
      <w:r w:rsidR="00D73C18">
        <w:t>able 3</w:t>
      </w:r>
      <w:r w:rsidRPr="009368A9">
        <w:t xml:space="preserve">. </w:t>
      </w:r>
    </w:p>
    <w:p w:rsidR="004D7D1F" w:rsidRDefault="004D7D1F" w:rsidP="004D7D1F">
      <w:pPr>
        <w:pStyle w:val="Caption"/>
        <w:keepNext/>
      </w:pPr>
      <w:bookmarkStart w:id="27" w:name="_Toc390884707"/>
      <w:r>
        <w:lastRenderedPageBreak/>
        <w:t xml:space="preserve">Table </w:t>
      </w:r>
      <w:fldSimple w:instr=" SEQ Table \* ARABIC ">
        <w:r w:rsidR="004A5CDC">
          <w:rPr>
            <w:noProof/>
          </w:rPr>
          <w:t>3</w:t>
        </w:r>
      </w:fldSimple>
      <w:r>
        <w:t xml:space="preserve">: </w:t>
      </w:r>
      <w:r w:rsidRPr="00CB4DFF">
        <w:t>Grace Middle School Participant Roles</w:t>
      </w:r>
      <w:bookmarkEnd w:id="27"/>
    </w:p>
    <w:tbl>
      <w:tblPr>
        <w:tblW w:w="0" w:type="auto"/>
        <w:tblInd w:w="108" w:type="dxa"/>
        <w:shd w:val="clear" w:color="auto" w:fill="FFFFFF"/>
        <w:tblLayout w:type="fixed"/>
        <w:tblLook w:val="0000"/>
      </w:tblPr>
      <w:tblGrid>
        <w:gridCol w:w="4402"/>
        <w:gridCol w:w="4410"/>
      </w:tblGrid>
      <w:tr w:rsidR="00E56C67" w:rsidRPr="009368A9" w:rsidTr="00D2373B">
        <w:trPr>
          <w:cantSplit/>
          <w:trHeight w:val="480"/>
        </w:trPr>
        <w:tc>
          <w:tcPr>
            <w:tcW w:w="4402" w:type="dxa"/>
            <w:tcBorders>
              <w:top w:val="single" w:sz="8" w:space="0" w:color="000000"/>
              <w:bottom w:val="single" w:sz="8" w:space="0" w:color="000000"/>
            </w:tcBorders>
            <w:shd w:val="clear" w:color="auto" w:fill="FFFFFF"/>
            <w:tcMar>
              <w:top w:w="0" w:type="dxa"/>
              <w:left w:w="0" w:type="dxa"/>
              <w:bottom w:w="0" w:type="dxa"/>
              <w:right w:w="0" w:type="dxa"/>
            </w:tcMar>
          </w:tcPr>
          <w:p w:rsidR="00E56C67" w:rsidRPr="00D71A31" w:rsidRDefault="00E56C67" w:rsidP="00D2373B">
            <w:pPr>
              <w:pStyle w:val="Sub-headingA"/>
              <w:spacing w:line="480" w:lineRule="auto"/>
              <w:jc w:val="center"/>
              <w:rPr>
                <w:rFonts w:ascii="Times New Roman" w:hAnsi="Times New Roman"/>
                <w:i/>
                <w:szCs w:val="24"/>
              </w:rPr>
            </w:pPr>
            <w:r w:rsidRPr="00D71A31">
              <w:rPr>
                <w:rFonts w:ascii="Times New Roman" w:hAnsi="Times New Roman"/>
                <w:i/>
                <w:szCs w:val="24"/>
              </w:rPr>
              <w:t>Title</w:t>
            </w:r>
          </w:p>
        </w:tc>
        <w:tc>
          <w:tcPr>
            <w:tcW w:w="4410" w:type="dxa"/>
            <w:tcBorders>
              <w:top w:val="single" w:sz="8" w:space="0" w:color="000000"/>
              <w:bottom w:val="single" w:sz="8" w:space="0" w:color="000000"/>
            </w:tcBorders>
            <w:shd w:val="clear" w:color="auto" w:fill="FFFFFF"/>
            <w:tcMar>
              <w:top w:w="0" w:type="dxa"/>
              <w:left w:w="0" w:type="dxa"/>
              <w:bottom w:w="0" w:type="dxa"/>
              <w:right w:w="0" w:type="dxa"/>
            </w:tcMar>
          </w:tcPr>
          <w:p w:rsidR="00E56C67" w:rsidRPr="00D71A31" w:rsidRDefault="00E56C67" w:rsidP="00D2373B">
            <w:pPr>
              <w:pStyle w:val="Sub-headingA"/>
              <w:spacing w:line="480" w:lineRule="auto"/>
              <w:rPr>
                <w:rFonts w:ascii="Times New Roman" w:hAnsi="Times New Roman"/>
                <w:i/>
                <w:szCs w:val="24"/>
              </w:rPr>
            </w:pPr>
            <w:r w:rsidRPr="00D71A31">
              <w:rPr>
                <w:rFonts w:ascii="Times New Roman" w:hAnsi="Times New Roman"/>
                <w:i/>
                <w:szCs w:val="24"/>
              </w:rPr>
              <w:t>Role(s) in Meeting</w:t>
            </w:r>
          </w:p>
        </w:tc>
      </w:tr>
      <w:tr w:rsidR="00E56C67" w:rsidRPr="009368A9" w:rsidTr="00D2373B">
        <w:trPr>
          <w:cantSplit/>
          <w:trHeight w:val="2580"/>
        </w:trPr>
        <w:tc>
          <w:tcPr>
            <w:tcW w:w="4402"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Student</w:t>
            </w:r>
          </w:p>
        </w:tc>
        <w:tc>
          <w:tcPr>
            <w:tcW w:w="4410"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Reporter of career goal(s) when queried, chooser of electives (not CDC students), provider of information when queried, approver of IEP transition plan and high school schedule</w:t>
            </w:r>
          </w:p>
        </w:tc>
      </w:tr>
      <w:tr w:rsidR="00E56C67" w:rsidRPr="009368A9" w:rsidTr="00D2373B">
        <w:trPr>
          <w:cantSplit/>
          <w:trHeight w:val="2000"/>
        </w:trPr>
        <w:tc>
          <w:tcPr>
            <w:tcW w:w="4402" w:type="dxa"/>
            <w:tcBorders>
              <w:top w:val="none" w:sz="8" w:space="0" w:color="000000"/>
              <w:left w:val="none" w:sz="8" w:space="0" w:color="000000"/>
              <w:bottom w:val="none" w:sz="8" w:space="0" w:color="000000"/>
              <w:right w:val="none" w:sz="16"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Caregivers: Mother, Father, Grandmother, Grandfather</w:t>
            </w:r>
          </w:p>
        </w:tc>
        <w:tc>
          <w:tcPr>
            <w:tcW w:w="4410" w:type="dxa"/>
            <w:tcBorders>
              <w:top w:val="none" w:sz="8" w:space="0" w:color="000000"/>
              <w:left w:val="none" w:sz="16"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Reporter of concerns, provider of information, approver of IEP transition plan and consenter to IEP plan (and eligibility when appropriate)</w:t>
            </w:r>
          </w:p>
        </w:tc>
      </w:tr>
      <w:tr w:rsidR="00E56C67" w:rsidRPr="009368A9" w:rsidTr="00D2373B">
        <w:trPr>
          <w:cantSplit/>
          <w:trHeight w:val="84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72480C" w:rsidP="00D2373B">
            <w:pPr>
              <w:pStyle w:val="BodyB"/>
              <w:spacing w:line="480" w:lineRule="auto"/>
              <w:rPr>
                <w:rFonts w:ascii="Times New Roman" w:hAnsi="Times New Roman"/>
                <w:szCs w:val="24"/>
              </w:rPr>
            </w:pPr>
            <w:r>
              <w:rPr>
                <w:rFonts w:ascii="Times New Roman" w:hAnsi="Times New Roman"/>
                <w:szCs w:val="24"/>
              </w:rPr>
              <w:t>Eighth</w:t>
            </w:r>
            <w:r w:rsidR="00E56C67" w:rsidRPr="009368A9">
              <w:rPr>
                <w:rFonts w:ascii="Times New Roman" w:hAnsi="Times New Roman"/>
                <w:szCs w:val="24"/>
              </w:rPr>
              <w:t xml:space="preserve"> grade Inclusion and Resource Special Educator</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Facilitator, note taker, LEA representative, case manager, transition support</w:t>
            </w:r>
          </w:p>
        </w:tc>
      </w:tr>
      <w:tr w:rsidR="00E56C67" w:rsidRPr="009368A9" w:rsidTr="00D2373B">
        <w:trPr>
          <w:cantSplit/>
          <w:trHeight w:val="84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3C48F1" w:rsidP="00D2373B">
            <w:pPr>
              <w:pStyle w:val="BodyB"/>
              <w:spacing w:line="480" w:lineRule="auto"/>
              <w:rPr>
                <w:rFonts w:ascii="Times New Roman" w:hAnsi="Times New Roman"/>
                <w:szCs w:val="24"/>
              </w:rPr>
            </w:pPr>
            <w:r>
              <w:rPr>
                <w:rFonts w:ascii="Times New Roman" w:hAnsi="Times New Roman"/>
                <w:szCs w:val="24"/>
              </w:rPr>
              <w:t>Seventh</w:t>
            </w:r>
            <w:r w:rsidR="00E56C67" w:rsidRPr="009368A9">
              <w:rPr>
                <w:rFonts w:ascii="Times New Roman" w:hAnsi="Times New Roman"/>
                <w:szCs w:val="24"/>
              </w:rPr>
              <w:t xml:space="preserve"> grade Inclusion and Resource Special Educator</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Facilitator, note taker, LEA representative, case manager, transition support</w:t>
            </w:r>
          </w:p>
        </w:tc>
      </w:tr>
      <w:tr w:rsidR="00E56C67" w:rsidRPr="009368A9" w:rsidTr="00D2373B">
        <w:trPr>
          <w:cantSplit/>
          <w:trHeight w:val="84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3C48F1" w:rsidP="00D2373B">
            <w:pPr>
              <w:pStyle w:val="BodyB"/>
              <w:spacing w:line="480" w:lineRule="auto"/>
              <w:rPr>
                <w:rFonts w:ascii="Times New Roman" w:hAnsi="Times New Roman"/>
                <w:szCs w:val="24"/>
              </w:rPr>
            </w:pPr>
            <w:r>
              <w:rPr>
                <w:rFonts w:ascii="Times New Roman" w:hAnsi="Times New Roman"/>
                <w:szCs w:val="24"/>
              </w:rPr>
              <w:t>Sixth</w:t>
            </w:r>
            <w:r w:rsidR="00E56C67" w:rsidRPr="009368A9">
              <w:rPr>
                <w:rFonts w:ascii="Times New Roman" w:hAnsi="Times New Roman"/>
                <w:szCs w:val="24"/>
              </w:rPr>
              <w:t xml:space="preserve"> grade Inclusion and Resource Special Educator</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Facilitator, note taker, LEA representative, case manager, transition support</w:t>
            </w:r>
          </w:p>
        </w:tc>
      </w:tr>
      <w:tr w:rsidR="00E56C67" w:rsidRPr="009368A9" w:rsidTr="00D2373B">
        <w:trPr>
          <w:cantSplit/>
          <w:trHeight w:val="48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3C48F1" w:rsidP="00D2373B">
            <w:pPr>
              <w:pStyle w:val="BodyB"/>
              <w:spacing w:line="480" w:lineRule="auto"/>
              <w:rPr>
                <w:rFonts w:ascii="Times New Roman" w:hAnsi="Times New Roman"/>
                <w:szCs w:val="24"/>
              </w:rPr>
            </w:pPr>
            <w:r>
              <w:rPr>
                <w:rFonts w:ascii="Times New Roman" w:hAnsi="Times New Roman"/>
                <w:szCs w:val="24"/>
              </w:rPr>
              <w:t>Sixth</w:t>
            </w:r>
            <w:r w:rsidR="00E56C67" w:rsidRPr="009368A9">
              <w:rPr>
                <w:rFonts w:ascii="Times New Roman" w:hAnsi="Times New Roman"/>
                <w:szCs w:val="24"/>
              </w:rPr>
              <w:t>-</w:t>
            </w:r>
            <w:r w:rsidR="0072480C">
              <w:rPr>
                <w:rFonts w:ascii="Times New Roman" w:hAnsi="Times New Roman"/>
                <w:szCs w:val="24"/>
              </w:rPr>
              <w:t>Eighth</w:t>
            </w:r>
            <w:r w:rsidR="00E56C67" w:rsidRPr="009368A9">
              <w:rPr>
                <w:rFonts w:ascii="Times New Roman" w:hAnsi="Times New Roman"/>
                <w:szCs w:val="24"/>
              </w:rPr>
              <w:t xml:space="preserve"> Comprehensive Day Class Special Educator at GMS</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Facilitator</w:t>
            </w:r>
          </w:p>
        </w:tc>
      </w:tr>
      <w:tr w:rsidR="00E56C67" w:rsidRPr="009368A9" w:rsidTr="00D2373B">
        <w:trPr>
          <w:cantSplit/>
          <w:trHeight w:val="84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3C48F1" w:rsidP="00D2373B">
            <w:pPr>
              <w:pStyle w:val="BodyB"/>
              <w:spacing w:line="480" w:lineRule="auto"/>
              <w:rPr>
                <w:rFonts w:ascii="Times New Roman" w:hAnsi="Times New Roman"/>
                <w:szCs w:val="24"/>
              </w:rPr>
            </w:pPr>
            <w:r>
              <w:rPr>
                <w:rFonts w:ascii="Times New Roman" w:hAnsi="Times New Roman"/>
                <w:szCs w:val="24"/>
              </w:rPr>
              <w:t>Sixth</w:t>
            </w:r>
            <w:r w:rsidR="00E56C67" w:rsidRPr="009368A9">
              <w:rPr>
                <w:rFonts w:ascii="Times New Roman" w:hAnsi="Times New Roman"/>
                <w:szCs w:val="24"/>
              </w:rPr>
              <w:t xml:space="preserve"> to </w:t>
            </w:r>
            <w:r w:rsidR="0072480C">
              <w:rPr>
                <w:rFonts w:ascii="Times New Roman" w:hAnsi="Times New Roman"/>
                <w:szCs w:val="24"/>
              </w:rPr>
              <w:t>Eighth</w:t>
            </w:r>
            <w:r w:rsidR="00E56C67" w:rsidRPr="009368A9">
              <w:rPr>
                <w:rFonts w:ascii="Times New Roman" w:hAnsi="Times New Roman"/>
                <w:szCs w:val="24"/>
              </w:rPr>
              <w:t xml:space="preserve"> grade Teachers: English, Language Arts RTI, Math, Science, Social Studies, Art</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Reporters of classroom performance</w:t>
            </w:r>
          </w:p>
        </w:tc>
      </w:tr>
      <w:tr w:rsidR="00E56C67" w:rsidRPr="009368A9" w:rsidTr="00D2373B">
        <w:trPr>
          <w:cantSplit/>
          <w:trHeight w:val="48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lastRenderedPageBreak/>
              <w:t>School Psychologist</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Interpreter of evaluation results</w:t>
            </w:r>
          </w:p>
        </w:tc>
      </w:tr>
      <w:tr w:rsidR="00E56C67" w:rsidRPr="009368A9" w:rsidTr="00D2373B">
        <w:trPr>
          <w:cantSplit/>
          <w:trHeight w:val="84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 xml:space="preserve">Middle School Guidance Counselors (two) </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Reporters of special information (e.g. student field trip status, Modified State Test listing</w:t>
            </w:r>
          </w:p>
        </w:tc>
      </w:tr>
      <w:tr w:rsidR="00E56C67" w:rsidRPr="009368A9" w:rsidTr="00D2373B">
        <w:trPr>
          <w:cantSplit/>
          <w:trHeight w:val="142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5B30F3" w:rsidP="00D2373B">
            <w:pPr>
              <w:pStyle w:val="BodyB"/>
              <w:spacing w:line="480" w:lineRule="auto"/>
              <w:rPr>
                <w:rFonts w:ascii="Times New Roman" w:hAnsi="Times New Roman"/>
                <w:szCs w:val="24"/>
              </w:rPr>
            </w:pPr>
            <w:r>
              <w:rPr>
                <w:rFonts w:ascii="Times New Roman" w:hAnsi="Times New Roman"/>
                <w:szCs w:val="24"/>
              </w:rPr>
              <w:t>Ninth</w:t>
            </w:r>
            <w:r w:rsidR="00E56C67" w:rsidRPr="009368A9">
              <w:rPr>
                <w:rFonts w:ascii="Times New Roman" w:hAnsi="Times New Roman"/>
                <w:szCs w:val="24"/>
              </w:rPr>
              <w:t xml:space="preserve"> grade Inclusion and Resource Special Educators: Biology and English.</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Transition support, LEA representative</w:t>
            </w:r>
          </w:p>
        </w:tc>
      </w:tr>
      <w:tr w:rsidR="00E56C67" w:rsidRPr="009368A9" w:rsidTr="00D2373B">
        <w:trPr>
          <w:cantSplit/>
          <w:trHeight w:val="142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High School Comprehensive Day Class Special Educators: Math and Science, Language Arts</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Transition support</w:t>
            </w:r>
          </w:p>
        </w:tc>
      </w:tr>
      <w:tr w:rsidR="00E56C67" w:rsidRPr="009368A9" w:rsidTr="00D2373B">
        <w:trPr>
          <w:cantSplit/>
          <w:trHeight w:val="840"/>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High School Guidance Counselors (Two)</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 xml:space="preserve">Transition support, explaining high school and helping </w:t>
            </w:r>
            <w:r w:rsidR="0072480C">
              <w:rPr>
                <w:rFonts w:ascii="Times New Roman" w:hAnsi="Times New Roman"/>
                <w:szCs w:val="24"/>
              </w:rPr>
              <w:t>eighth</w:t>
            </w:r>
            <w:r w:rsidRPr="009368A9">
              <w:rPr>
                <w:rFonts w:ascii="Times New Roman" w:hAnsi="Times New Roman"/>
                <w:szCs w:val="24"/>
              </w:rPr>
              <w:t xml:space="preserve"> grade students pick electives</w:t>
            </w:r>
          </w:p>
        </w:tc>
      </w:tr>
      <w:tr w:rsidR="00E56C67" w:rsidRPr="009368A9" w:rsidTr="00D2373B">
        <w:trPr>
          <w:cantSplit/>
          <w:trHeight w:val="892"/>
        </w:trPr>
        <w:tc>
          <w:tcPr>
            <w:tcW w:w="440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Occupational Therapist (OT)</w:t>
            </w:r>
          </w:p>
        </w:tc>
        <w:tc>
          <w:tcPr>
            <w:tcW w:w="4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Reporter of performance on OT goals</w:t>
            </w:r>
          </w:p>
        </w:tc>
      </w:tr>
      <w:tr w:rsidR="00E56C67" w:rsidRPr="009368A9" w:rsidTr="00D2373B">
        <w:trPr>
          <w:cantSplit/>
          <w:trHeight w:val="1060"/>
        </w:trPr>
        <w:tc>
          <w:tcPr>
            <w:tcW w:w="4402"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Speech and Language Pathologist (SLP)</w:t>
            </w:r>
          </w:p>
        </w:tc>
        <w:tc>
          <w:tcPr>
            <w:tcW w:w="4410"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Reporter of performance on SLP goals, interpreter of evaluation results</w:t>
            </w:r>
          </w:p>
        </w:tc>
      </w:tr>
    </w:tbl>
    <w:p w:rsidR="00E56C67" w:rsidRPr="009368A9" w:rsidRDefault="00E56C67" w:rsidP="00E56C67">
      <w:pPr>
        <w:spacing w:line="480" w:lineRule="auto"/>
      </w:pPr>
    </w:p>
    <w:p w:rsidR="00E56C67" w:rsidRDefault="00E56C67" w:rsidP="00E56C67">
      <w:pPr>
        <w:spacing w:line="480" w:lineRule="auto"/>
      </w:pPr>
      <w:r w:rsidRPr="009368A9">
        <w:tab/>
        <w:t>I had little to do with the recruitment of potential caregiver and student participants</w:t>
      </w:r>
      <w:r w:rsidR="001D2184">
        <w:t xml:space="preserve"> at either middle school</w:t>
      </w:r>
      <w:r w:rsidRPr="009368A9">
        <w:t xml:space="preserve">. Special education case managers selected </w:t>
      </w:r>
      <w:r>
        <w:t xml:space="preserve">and invited </w:t>
      </w:r>
      <w:r w:rsidRPr="009368A9">
        <w:t>participants.</w:t>
      </w:r>
      <w:r>
        <w:t xml:space="preserve"> I</w:t>
      </w:r>
      <w:r w:rsidRPr="009368A9">
        <w:t>n the selection and invitation process, educators likely made certain assumptions of ability and willingness from observable character</w:t>
      </w:r>
      <w:r w:rsidR="00143FF9">
        <w:t>istics and past perceptions (e.g</w:t>
      </w:r>
      <w:r w:rsidRPr="009368A9">
        <w:t xml:space="preserve">. educators’ perception of parents’ willingness to attend IEP meetings). The likelihood that educators filtered participants according to their own rationales is a limiting, but unavoidable factor.  No case manager explicitly mentioned excluding me from meetings based on such expectations. </w:t>
      </w:r>
      <w:r>
        <w:t>Case managers</w:t>
      </w:r>
      <w:r w:rsidRPr="009368A9">
        <w:t xml:space="preserve"> </w:t>
      </w:r>
      <w:r w:rsidRPr="009368A9">
        <w:lastRenderedPageBreak/>
        <w:t xml:space="preserve">mostly scheduled meetings back-to-back over a number of days, and </w:t>
      </w:r>
      <w:r>
        <w:t>facilitators</w:t>
      </w:r>
      <w:r w:rsidRPr="009368A9">
        <w:t xml:space="preserve"> invited me to the days </w:t>
      </w:r>
      <w:r w:rsidR="00075DBC">
        <w:t>with scheduled</w:t>
      </w:r>
      <w:r w:rsidRPr="009368A9">
        <w:t xml:space="preserve"> meetings. </w:t>
      </w:r>
      <w:r w:rsidR="001D2184" w:rsidRPr="009368A9">
        <w:t>It’s a sa</w:t>
      </w:r>
      <w:r w:rsidR="00075DBC">
        <w:t xml:space="preserve">fe conclusion that for the 46 back-to-back scheduled </w:t>
      </w:r>
      <w:r w:rsidR="001D2184" w:rsidRPr="009368A9">
        <w:t>meetings,</w:t>
      </w:r>
      <w:r w:rsidR="00075DBC">
        <w:t xml:space="preserve"> the</w:t>
      </w:r>
      <w:r w:rsidR="001D2184" w:rsidRPr="009368A9">
        <w:t xml:space="preserve"> availability, convenience, and the willingness of case managers ruled invitation and selection.</w:t>
      </w:r>
    </w:p>
    <w:p w:rsidR="00E56C67" w:rsidRPr="009368A9" w:rsidRDefault="00E56C67" w:rsidP="00E56C67">
      <w:pPr>
        <w:spacing w:line="480" w:lineRule="auto"/>
      </w:pPr>
      <w:r>
        <w:tab/>
      </w:r>
      <w:r w:rsidR="00075DBC">
        <w:t xml:space="preserve">All participants and schools received pseudonyms. </w:t>
      </w:r>
      <w:r>
        <w:t>I</w:t>
      </w:r>
      <w:r w:rsidRPr="009368A9">
        <w:t xml:space="preserve"> offered all student participants the option to choose their own pseudonyms to protect their identity. With students present, s/he had the option to cho</w:t>
      </w:r>
      <w:r>
        <w:t>o</w:t>
      </w:r>
      <w:r w:rsidRPr="009368A9">
        <w:t>se his/her own pseudonym.  With students</w:t>
      </w:r>
      <w:r>
        <w:t xml:space="preserve"> absent,</w:t>
      </w:r>
      <w:r w:rsidRPr="009368A9">
        <w:t xml:space="preserve"> I invited the caregiver to cho</w:t>
      </w:r>
      <w:r>
        <w:t>ose a name for the child/grand</w:t>
      </w:r>
      <w:r w:rsidRPr="009368A9">
        <w:t>child. For school staff and caregivers, I used the</w:t>
      </w:r>
      <w:r w:rsidR="00075DBC">
        <w:t>ir</w:t>
      </w:r>
      <w:r w:rsidRPr="009368A9">
        <w:t xml:space="preserve"> primary ro</w:t>
      </w:r>
      <w:r w:rsidR="00D73C18">
        <w:t xml:space="preserve">le </w:t>
      </w:r>
      <w:r w:rsidR="00075DBC">
        <w:t xml:space="preserve">in the meeting </w:t>
      </w:r>
      <w:r w:rsidR="00D73C18">
        <w:t>as the pseudonym. See Table 4</w:t>
      </w:r>
      <w:r w:rsidRPr="009368A9">
        <w:t xml:space="preserve"> for the case managers and students associated with each meeting.</w:t>
      </w:r>
    </w:p>
    <w:p w:rsidR="004D7D1F" w:rsidRDefault="004D7D1F" w:rsidP="004D7D1F">
      <w:pPr>
        <w:pStyle w:val="Caption"/>
        <w:keepNext/>
      </w:pPr>
      <w:bookmarkStart w:id="28" w:name="_Toc390884708"/>
      <w:r>
        <w:t xml:space="preserve">Table </w:t>
      </w:r>
      <w:fldSimple w:instr=" SEQ Table \* ARABIC ">
        <w:r w:rsidR="004A5CDC">
          <w:rPr>
            <w:noProof/>
          </w:rPr>
          <w:t>4</w:t>
        </w:r>
      </w:fldSimple>
      <w:r>
        <w:t xml:space="preserve">: </w:t>
      </w:r>
      <w:r w:rsidRPr="00F5021F">
        <w:t>Case Managers and Students</w:t>
      </w:r>
      <w:bookmarkEnd w:id="28"/>
    </w:p>
    <w:tbl>
      <w:tblPr>
        <w:tblW w:w="0" w:type="auto"/>
        <w:tblInd w:w="108" w:type="dxa"/>
        <w:shd w:val="clear" w:color="auto" w:fill="FFFFFF"/>
        <w:tblLayout w:type="fixed"/>
        <w:tblLook w:val="0000"/>
      </w:tblPr>
      <w:tblGrid>
        <w:gridCol w:w="3693"/>
        <w:gridCol w:w="5559"/>
      </w:tblGrid>
      <w:tr w:rsidR="00E56C67" w:rsidRPr="009368A9" w:rsidTr="00D2373B">
        <w:trPr>
          <w:cantSplit/>
          <w:trHeight w:val="480"/>
        </w:trPr>
        <w:tc>
          <w:tcPr>
            <w:tcW w:w="3693"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D71A31" w:rsidRDefault="00E56C67" w:rsidP="00D2373B">
            <w:pPr>
              <w:pStyle w:val="Sub-headingA"/>
              <w:spacing w:line="480" w:lineRule="auto"/>
              <w:jc w:val="center"/>
              <w:rPr>
                <w:rFonts w:ascii="Times New Roman" w:hAnsi="Times New Roman"/>
                <w:i/>
                <w:szCs w:val="24"/>
              </w:rPr>
            </w:pPr>
            <w:r w:rsidRPr="00D71A31">
              <w:rPr>
                <w:rFonts w:ascii="Times New Roman" w:hAnsi="Times New Roman"/>
                <w:i/>
                <w:szCs w:val="24"/>
              </w:rPr>
              <w:t>School Case Manager</w:t>
            </w:r>
          </w:p>
        </w:tc>
        <w:tc>
          <w:tcPr>
            <w:tcW w:w="5559"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D71A31" w:rsidRDefault="00E56C67" w:rsidP="00D2373B">
            <w:pPr>
              <w:pStyle w:val="Sub-headingA"/>
              <w:spacing w:line="480" w:lineRule="auto"/>
              <w:jc w:val="center"/>
              <w:rPr>
                <w:rFonts w:ascii="Times New Roman" w:hAnsi="Times New Roman"/>
                <w:i/>
                <w:szCs w:val="24"/>
              </w:rPr>
            </w:pPr>
            <w:r w:rsidRPr="00D71A31">
              <w:rPr>
                <w:rFonts w:ascii="Times New Roman" w:hAnsi="Times New Roman"/>
                <w:i/>
                <w:szCs w:val="24"/>
              </w:rPr>
              <w:t>Number of Students and Pseudonyms</w:t>
            </w:r>
          </w:p>
        </w:tc>
      </w:tr>
      <w:tr w:rsidR="00E56C67" w:rsidRPr="009368A9" w:rsidTr="00D2373B">
        <w:trPr>
          <w:cantSplit/>
          <w:trHeight w:val="1430"/>
        </w:trPr>
        <w:tc>
          <w:tcPr>
            <w:tcW w:w="3693"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3C48F1" w:rsidP="00D2373B">
            <w:pPr>
              <w:pStyle w:val="BodyB"/>
              <w:spacing w:line="480" w:lineRule="auto"/>
              <w:rPr>
                <w:rFonts w:ascii="Times New Roman" w:hAnsi="Times New Roman"/>
                <w:szCs w:val="24"/>
              </w:rPr>
            </w:pPr>
            <w:r>
              <w:rPr>
                <w:rFonts w:ascii="Times New Roman" w:hAnsi="Times New Roman"/>
                <w:szCs w:val="24"/>
              </w:rPr>
              <w:t>Sixth</w:t>
            </w:r>
            <w:r w:rsidR="00E56C67" w:rsidRPr="009368A9">
              <w:rPr>
                <w:rFonts w:ascii="Times New Roman" w:hAnsi="Times New Roman"/>
                <w:szCs w:val="24"/>
              </w:rPr>
              <w:t>-</w:t>
            </w:r>
            <w:r w:rsidR="0072480C">
              <w:rPr>
                <w:rFonts w:ascii="Times New Roman" w:hAnsi="Times New Roman"/>
                <w:szCs w:val="24"/>
              </w:rPr>
              <w:t>eighth</w:t>
            </w:r>
            <w:r w:rsidR="00E56C67" w:rsidRPr="009368A9">
              <w:rPr>
                <w:rFonts w:ascii="Times New Roman" w:hAnsi="Times New Roman"/>
                <w:szCs w:val="24"/>
              </w:rPr>
              <w:t xml:space="preserve"> Comprehensive Day Class Special Educator at GMS</w:t>
            </w:r>
          </w:p>
          <w:p w:rsidR="00E56C67" w:rsidRPr="009368A9" w:rsidRDefault="00E56C67" w:rsidP="00D2373B">
            <w:pPr>
              <w:pStyle w:val="BodyB"/>
              <w:spacing w:line="480" w:lineRule="auto"/>
              <w:rPr>
                <w:rFonts w:ascii="Times New Roman" w:hAnsi="Times New Roman"/>
                <w:szCs w:val="24"/>
              </w:rPr>
            </w:pPr>
          </w:p>
        </w:tc>
        <w:tc>
          <w:tcPr>
            <w:tcW w:w="5559"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4: Heath, John, Sam, Sprite</w:t>
            </w:r>
          </w:p>
        </w:tc>
      </w:tr>
      <w:tr w:rsidR="00E56C67" w:rsidRPr="009368A9" w:rsidTr="00D2373B">
        <w:trPr>
          <w:cantSplit/>
          <w:trHeight w:val="1420"/>
        </w:trPr>
        <w:tc>
          <w:tcPr>
            <w:tcW w:w="369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3C48F1" w:rsidP="00D2373B">
            <w:pPr>
              <w:pStyle w:val="BodyB"/>
              <w:spacing w:line="480" w:lineRule="auto"/>
              <w:rPr>
                <w:rFonts w:ascii="Times New Roman" w:hAnsi="Times New Roman"/>
                <w:szCs w:val="24"/>
              </w:rPr>
            </w:pPr>
            <w:r>
              <w:rPr>
                <w:rFonts w:ascii="Times New Roman" w:hAnsi="Times New Roman"/>
                <w:szCs w:val="24"/>
              </w:rPr>
              <w:t>Sixth</w:t>
            </w:r>
            <w:r w:rsidR="005B30F3">
              <w:rPr>
                <w:rFonts w:ascii="Times New Roman" w:hAnsi="Times New Roman"/>
                <w:szCs w:val="24"/>
              </w:rPr>
              <w:t xml:space="preserve"> through </w:t>
            </w:r>
            <w:r w:rsidR="0072480C">
              <w:rPr>
                <w:rFonts w:ascii="Times New Roman" w:hAnsi="Times New Roman"/>
                <w:szCs w:val="24"/>
              </w:rPr>
              <w:t>eighth</w:t>
            </w:r>
            <w:r w:rsidR="00E56C67" w:rsidRPr="009368A9">
              <w:rPr>
                <w:rFonts w:ascii="Times New Roman" w:hAnsi="Times New Roman"/>
                <w:szCs w:val="24"/>
              </w:rPr>
              <w:t xml:space="preserve"> Comprehensive Day Class Special Educator at HMS</w:t>
            </w:r>
          </w:p>
          <w:p w:rsidR="00E56C67" w:rsidRPr="009368A9" w:rsidRDefault="00E56C67" w:rsidP="00D2373B">
            <w:pPr>
              <w:pStyle w:val="BodyB"/>
              <w:spacing w:line="480" w:lineRule="auto"/>
              <w:rPr>
                <w:rFonts w:ascii="Times New Roman" w:hAnsi="Times New Roman"/>
                <w:szCs w:val="24"/>
              </w:rPr>
            </w:pPr>
          </w:p>
        </w:tc>
        <w:tc>
          <w:tcPr>
            <w:tcW w:w="555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 xml:space="preserve">3: Alvin, Jason, Mylie, </w:t>
            </w:r>
          </w:p>
        </w:tc>
      </w:tr>
      <w:tr w:rsidR="00E56C67" w:rsidRPr="009368A9" w:rsidTr="00D2373B">
        <w:trPr>
          <w:cantSplit/>
          <w:trHeight w:val="2000"/>
        </w:trPr>
        <w:tc>
          <w:tcPr>
            <w:tcW w:w="369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3C48F1" w:rsidP="00D2373B">
            <w:pPr>
              <w:pStyle w:val="BodyB"/>
              <w:spacing w:line="480" w:lineRule="auto"/>
              <w:rPr>
                <w:rFonts w:ascii="Times New Roman" w:hAnsi="Times New Roman"/>
                <w:szCs w:val="24"/>
              </w:rPr>
            </w:pPr>
            <w:r>
              <w:rPr>
                <w:rFonts w:ascii="Times New Roman" w:hAnsi="Times New Roman"/>
                <w:szCs w:val="24"/>
              </w:rPr>
              <w:t>Sixth</w:t>
            </w:r>
            <w:r w:rsidR="00E56C67" w:rsidRPr="009368A9">
              <w:rPr>
                <w:rFonts w:ascii="Times New Roman" w:hAnsi="Times New Roman"/>
                <w:szCs w:val="24"/>
              </w:rPr>
              <w:t xml:space="preserve"> grade Inclusion and Resource Special Educator at Grace Middle School (GMS)</w:t>
            </w:r>
          </w:p>
          <w:p w:rsidR="00E56C67" w:rsidRPr="009368A9" w:rsidRDefault="00E56C67" w:rsidP="00D2373B">
            <w:pPr>
              <w:pStyle w:val="BodyB"/>
              <w:spacing w:line="480" w:lineRule="auto"/>
              <w:rPr>
                <w:rFonts w:ascii="Times New Roman" w:hAnsi="Times New Roman"/>
                <w:szCs w:val="24"/>
              </w:rPr>
            </w:pPr>
          </w:p>
        </w:tc>
        <w:tc>
          <w:tcPr>
            <w:tcW w:w="555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11: Amy, Chrissy, Harry, Howard, Ironman, Jase, Laura, Phillip, SwampGuy, Sy, Ted</w:t>
            </w:r>
          </w:p>
        </w:tc>
      </w:tr>
      <w:tr w:rsidR="00E56C67" w:rsidRPr="009368A9" w:rsidTr="00D2373B">
        <w:trPr>
          <w:cantSplit/>
          <w:trHeight w:val="1420"/>
        </w:trPr>
        <w:tc>
          <w:tcPr>
            <w:tcW w:w="369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3C48F1" w:rsidP="00D2373B">
            <w:pPr>
              <w:pStyle w:val="BodyB"/>
              <w:spacing w:line="480" w:lineRule="auto"/>
              <w:rPr>
                <w:rFonts w:ascii="Times New Roman" w:hAnsi="Times New Roman"/>
                <w:szCs w:val="24"/>
              </w:rPr>
            </w:pPr>
            <w:r>
              <w:rPr>
                <w:rFonts w:ascii="Times New Roman" w:hAnsi="Times New Roman"/>
                <w:szCs w:val="24"/>
              </w:rPr>
              <w:lastRenderedPageBreak/>
              <w:t>Seventh</w:t>
            </w:r>
            <w:r w:rsidR="00E56C67" w:rsidRPr="009368A9">
              <w:rPr>
                <w:rFonts w:ascii="Times New Roman" w:hAnsi="Times New Roman"/>
                <w:szCs w:val="24"/>
              </w:rPr>
              <w:t xml:space="preserve"> grade Inclusion and Resource Special Educator at GMS</w:t>
            </w:r>
          </w:p>
          <w:p w:rsidR="00E56C67" w:rsidRPr="009368A9" w:rsidRDefault="00E56C67" w:rsidP="00D2373B">
            <w:pPr>
              <w:pStyle w:val="BodyB"/>
              <w:spacing w:line="480" w:lineRule="auto"/>
              <w:rPr>
                <w:rFonts w:ascii="Times New Roman" w:hAnsi="Times New Roman"/>
                <w:szCs w:val="24"/>
              </w:rPr>
            </w:pPr>
          </w:p>
        </w:tc>
        <w:tc>
          <w:tcPr>
            <w:tcW w:w="555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14: Benton, Bubba, Elsa, Esther, Flossy, Jenny, Kristy, Mia, Michael, Raj, Rob, Sheldon, Trevor, Wendy</w:t>
            </w:r>
          </w:p>
        </w:tc>
      </w:tr>
      <w:tr w:rsidR="00E56C67" w:rsidRPr="009368A9" w:rsidTr="00D2373B">
        <w:trPr>
          <w:cantSplit/>
          <w:trHeight w:val="2000"/>
        </w:trPr>
        <w:tc>
          <w:tcPr>
            <w:tcW w:w="369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72480C" w:rsidP="00D2373B">
            <w:pPr>
              <w:pStyle w:val="BodyB"/>
              <w:spacing w:line="480" w:lineRule="auto"/>
              <w:rPr>
                <w:rFonts w:ascii="Times New Roman" w:hAnsi="Times New Roman"/>
                <w:szCs w:val="24"/>
              </w:rPr>
            </w:pPr>
            <w:r>
              <w:rPr>
                <w:rFonts w:ascii="Times New Roman" w:hAnsi="Times New Roman"/>
                <w:szCs w:val="24"/>
              </w:rPr>
              <w:t>Eighth</w:t>
            </w:r>
            <w:r w:rsidR="00E56C67" w:rsidRPr="009368A9">
              <w:rPr>
                <w:rFonts w:ascii="Times New Roman" w:hAnsi="Times New Roman"/>
                <w:szCs w:val="24"/>
              </w:rPr>
              <w:t xml:space="preserve"> grade Inclusion and Resource Special Educator at GMS</w:t>
            </w:r>
          </w:p>
        </w:tc>
        <w:tc>
          <w:tcPr>
            <w:tcW w:w="555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21: Andy, Ashley, Benny, Beyonce, Bill, Bizza, Boyd, Chris, Derek, Elvis, Jake, James, Lebron, Mark, Peyton, Smiles, Superman, Superman3, Taylor, Tommy, Weston</w:t>
            </w:r>
          </w:p>
          <w:p w:rsidR="00E56C67" w:rsidRPr="009368A9" w:rsidRDefault="00E56C67" w:rsidP="00D2373B">
            <w:pPr>
              <w:pStyle w:val="BodyB"/>
              <w:spacing w:line="480" w:lineRule="auto"/>
              <w:rPr>
                <w:rFonts w:ascii="Times New Roman" w:hAnsi="Times New Roman"/>
                <w:szCs w:val="24"/>
              </w:rPr>
            </w:pPr>
          </w:p>
        </w:tc>
      </w:tr>
      <w:tr w:rsidR="00E56C67" w:rsidRPr="009368A9" w:rsidTr="00D2373B">
        <w:trPr>
          <w:cantSplit/>
          <w:trHeight w:val="1430"/>
        </w:trPr>
        <w:tc>
          <w:tcPr>
            <w:tcW w:w="3693"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9368A9" w:rsidRDefault="0072480C" w:rsidP="00D2373B">
            <w:pPr>
              <w:pStyle w:val="BodyB"/>
              <w:spacing w:line="480" w:lineRule="auto"/>
              <w:rPr>
                <w:rFonts w:ascii="Times New Roman" w:hAnsi="Times New Roman"/>
                <w:szCs w:val="24"/>
              </w:rPr>
            </w:pPr>
            <w:r>
              <w:rPr>
                <w:rFonts w:ascii="Times New Roman" w:hAnsi="Times New Roman"/>
                <w:szCs w:val="24"/>
              </w:rPr>
              <w:t>Eighth</w:t>
            </w:r>
            <w:r w:rsidR="00E56C67" w:rsidRPr="009368A9">
              <w:rPr>
                <w:rFonts w:ascii="Times New Roman" w:hAnsi="Times New Roman"/>
                <w:szCs w:val="24"/>
              </w:rPr>
              <w:t xml:space="preserve"> grade Inclusion and Resource Special Educator at Hallelujah </w:t>
            </w:r>
          </w:p>
          <w:p w:rsidR="00E56C67" w:rsidRPr="009368A9" w:rsidRDefault="00E56C67" w:rsidP="005B30F3">
            <w:pPr>
              <w:pStyle w:val="BodyB"/>
              <w:spacing w:line="480" w:lineRule="auto"/>
              <w:rPr>
                <w:rFonts w:ascii="Times New Roman" w:hAnsi="Times New Roman"/>
                <w:szCs w:val="24"/>
              </w:rPr>
            </w:pPr>
            <w:r w:rsidRPr="009368A9">
              <w:rPr>
                <w:rFonts w:ascii="Times New Roman" w:hAnsi="Times New Roman"/>
                <w:szCs w:val="24"/>
              </w:rPr>
              <w:t>Middle School (HMS)</w:t>
            </w:r>
          </w:p>
        </w:tc>
        <w:tc>
          <w:tcPr>
            <w:tcW w:w="5559"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E56C67" w:rsidRPr="009368A9" w:rsidRDefault="00E56C67" w:rsidP="00D2373B">
            <w:pPr>
              <w:pStyle w:val="BodyB"/>
              <w:spacing w:line="480" w:lineRule="auto"/>
              <w:rPr>
                <w:rFonts w:ascii="Times New Roman" w:hAnsi="Times New Roman"/>
                <w:szCs w:val="24"/>
              </w:rPr>
            </w:pPr>
            <w:r w:rsidRPr="009368A9">
              <w:rPr>
                <w:rFonts w:ascii="Times New Roman" w:hAnsi="Times New Roman"/>
                <w:szCs w:val="24"/>
              </w:rPr>
              <w:t>10: Carrie, Christopher, Danielle, Delia, JohnnyP, Keyona, Lenora May, Max, Mike, William</w:t>
            </w:r>
          </w:p>
        </w:tc>
      </w:tr>
    </w:tbl>
    <w:p w:rsidR="00E56C67" w:rsidRDefault="00E56C67" w:rsidP="00E56C67">
      <w:pPr>
        <w:spacing w:line="480" w:lineRule="auto"/>
        <w:ind w:firstLine="720"/>
      </w:pPr>
    </w:p>
    <w:p w:rsidR="00E56C67" w:rsidRDefault="00CB3D33" w:rsidP="001D2184">
      <w:pPr>
        <w:spacing w:line="480" w:lineRule="auto"/>
        <w:ind w:firstLine="720"/>
      </w:pPr>
      <w:r>
        <w:t>Appendix E</w:t>
      </w:r>
      <w:r w:rsidR="00E56C67">
        <w:t xml:space="preserve"> provides an </w:t>
      </w:r>
      <w:r w:rsidR="00E56C67" w:rsidRPr="009368A9">
        <w:t xml:space="preserve">overview of </w:t>
      </w:r>
      <w:r w:rsidR="00E56C67">
        <w:t>student demographic data for the 30 sixth to eighth</w:t>
      </w:r>
      <w:r w:rsidR="00E56C67" w:rsidRPr="009368A9">
        <w:t xml:space="preserve"> grade meetings with</w:t>
      </w:r>
      <w:r w:rsidR="00075DBC">
        <w:t xml:space="preserve"> students absent. </w:t>
      </w:r>
      <w:r>
        <w:t>Appendix F</w:t>
      </w:r>
      <w:r w:rsidR="003210AB">
        <w:t xml:space="preserve"> </w:t>
      </w:r>
      <w:r w:rsidR="00075DBC">
        <w:t xml:space="preserve">provides </w:t>
      </w:r>
      <w:r w:rsidR="00E56C67" w:rsidRPr="009368A9">
        <w:t xml:space="preserve">an overview of </w:t>
      </w:r>
      <w:r w:rsidR="00E56C67">
        <w:t>the 33 eighth</w:t>
      </w:r>
      <w:r w:rsidR="00E56C67" w:rsidRPr="009368A9">
        <w:t xml:space="preserve"> grade meetings w</w:t>
      </w:r>
      <w:r w:rsidR="00E56C67">
        <w:t xml:space="preserve">ith students present. Demographics </w:t>
      </w:r>
      <w:r w:rsidR="00075DBC">
        <w:t xml:space="preserve">on both tables </w:t>
      </w:r>
      <w:r w:rsidR="00E56C67">
        <w:t>include</w:t>
      </w:r>
      <w:r w:rsidR="00E56C67" w:rsidRPr="009368A9">
        <w:t xml:space="preserve">: (1) grade; (2) placement and services; (3) school; (4) race; (5) gender; (6) age; (7) dis/ability category(ies), and (8) medical information in order to provide context for the study. In order to maximize opportunities for alternative versions and varied language use, I used all audio recorded </w:t>
      </w:r>
      <w:r w:rsidR="003C48F1">
        <w:t>sixth</w:t>
      </w:r>
      <w:r w:rsidR="00E56C67" w:rsidRPr="009368A9">
        <w:t xml:space="preserve"> to </w:t>
      </w:r>
      <w:r w:rsidR="0072480C">
        <w:t>eighth</w:t>
      </w:r>
      <w:r w:rsidR="00E56C67" w:rsidRPr="009368A9">
        <w:t xml:space="preserve"> grade meetings (63 out of 63) in analysis. In addition to the 63 recordings, </w:t>
      </w:r>
      <w:r w:rsidR="00075DBC" w:rsidRPr="009368A9">
        <w:t>researcher generated field notes</w:t>
      </w:r>
      <w:r w:rsidR="00075DBC">
        <w:t>, and</w:t>
      </w:r>
      <w:r w:rsidR="00075DBC" w:rsidRPr="009368A9">
        <w:t xml:space="preserve"> </w:t>
      </w:r>
      <w:r w:rsidR="00E56C67" w:rsidRPr="009368A9">
        <w:t>the IEP document</w:t>
      </w:r>
      <w:r w:rsidR="00E56C67">
        <w:t>,</w:t>
      </w:r>
      <w:r w:rsidR="00075DBC">
        <w:t xml:space="preserve"> </w:t>
      </w:r>
      <w:r w:rsidR="00E56C67" w:rsidRPr="009368A9">
        <w:t xml:space="preserve">served as data sources. In the next section, I address data collection and management. </w:t>
      </w:r>
    </w:p>
    <w:p w:rsidR="00E56C67" w:rsidRDefault="00E56C67" w:rsidP="00ED5543">
      <w:pPr>
        <w:pStyle w:val="Heading2"/>
      </w:pPr>
      <w:bookmarkStart w:id="29" w:name="_Toc390884678"/>
      <w:r w:rsidRPr="009368A9">
        <w:lastRenderedPageBreak/>
        <w:t>Data Collection and Management</w:t>
      </w:r>
      <w:bookmarkEnd w:id="29"/>
    </w:p>
    <w:p w:rsidR="00E56C67" w:rsidRPr="009368A9" w:rsidRDefault="00E56C67" w:rsidP="00E56C67">
      <w:pPr>
        <w:spacing w:line="480" w:lineRule="auto"/>
      </w:pPr>
      <w:r>
        <w:rPr>
          <w:b/>
        </w:rPr>
        <w:tab/>
      </w:r>
      <w:r w:rsidRPr="009368A9">
        <w:t>In this section, I report specifically on the types o</w:t>
      </w:r>
      <w:r>
        <w:t xml:space="preserve">f data I gathered: </w:t>
      </w:r>
      <w:r w:rsidR="00325CFC">
        <w:t xml:space="preserve">(1) </w:t>
      </w:r>
      <w:r>
        <w:t xml:space="preserve">audio recorded IEP meetings, </w:t>
      </w:r>
      <w:r w:rsidR="00325CFC">
        <w:t xml:space="preserve">(2) </w:t>
      </w:r>
      <w:r>
        <w:t>observational notes, and</w:t>
      </w:r>
      <w:r w:rsidRPr="009368A9">
        <w:t xml:space="preserve"> </w:t>
      </w:r>
      <w:r w:rsidR="00325CFC">
        <w:t xml:space="preserve">(3) </w:t>
      </w:r>
      <w:r w:rsidRPr="009368A9">
        <w:t>IEP documents</w:t>
      </w:r>
      <w:r>
        <w:t xml:space="preserve">. </w:t>
      </w:r>
      <w:r w:rsidRPr="009368A9">
        <w:t>Then, I</w:t>
      </w:r>
      <w:r>
        <w:t xml:space="preserve"> </w:t>
      </w:r>
      <w:r w:rsidRPr="009368A9">
        <w:t>descr</w:t>
      </w:r>
      <w:r>
        <w:t xml:space="preserve">ibe how I worked to secure and </w:t>
      </w:r>
      <w:r w:rsidRPr="009368A9">
        <w:t xml:space="preserve">manage the data with qualitative software. </w:t>
      </w:r>
    </w:p>
    <w:p w:rsidR="00E56C67" w:rsidRDefault="00E56C67" w:rsidP="00D73C18">
      <w:pPr>
        <w:spacing w:line="480" w:lineRule="auto"/>
      </w:pPr>
      <w:r w:rsidRPr="009368A9">
        <w:rPr>
          <w:b/>
        </w:rPr>
        <w:tab/>
      </w:r>
      <w:proofErr w:type="gramStart"/>
      <w:r w:rsidR="000956C8">
        <w:rPr>
          <w:b/>
        </w:rPr>
        <w:t>Individualized Education Plan</w:t>
      </w:r>
      <w:r>
        <w:rPr>
          <w:b/>
        </w:rPr>
        <w:t xml:space="preserve"> audio r</w:t>
      </w:r>
      <w:r w:rsidRPr="009A7FF5">
        <w:rPr>
          <w:b/>
        </w:rPr>
        <w:t>ecordings.</w:t>
      </w:r>
      <w:proofErr w:type="gramEnd"/>
      <w:r w:rsidRPr="009368A9">
        <w:rPr>
          <w:b/>
        </w:rPr>
        <w:t xml:space="preserve"> </w:t>
      </w:r>
      <w:r w:rsidRPr="009368A9">
        <w:t>An audio digital recording device was used to capture the participants’ naturally occurring talk during each meeting. Where possible, recording began with the talk in preparation for the meeting and concluded with the talk after the meeting (Ochs, 1979). Meetings took place on school grounds</w:t>
      </w:r>
      <w:r>
        <w:t>,</w:t>
      </w:r>
      <w:r w:rsidRPr="009368A9">
        <w:t xml:space="preserve"> in classrooms or conference rooms</w:t>
      </w:r>
      <w:r w:rsidR="000956C8">
        <w:t xml:space="preserve">. </w:t>
      </w:r>
      <w:r w:rsidR="00325CFC" w:rsidRPr="009368A9">
        <w:t>I</w:t>
      </w:r>
      <w:r w:rsidR="00325CFC">
        <w:t xml:space="preserve"> attended 66 middle school meetings, but i</w:t>
      </w:r>
      <w:r w:rsidR="00325CFC" w:rsidRPr="009368A9">
        <w:t>n the process of audio recording and transferring digital recordings to the password protected laptop, I discovered three recordings recorded incorrectly or deleted.</w:t>
      </w:r>
      <w:r w:rsidR="00325CFC">
        <w:t xml:space="preserve"> </w:t>
      </w:r>
      <w:r w:rsidR="000956C8">
        <w:t>The 63 m</w:t>
      </w:r>
      <w:r>
        <w:t>eetings averaged 35 minutes,</w:t>
      </w:r>
      <w:r w:rsidRPr="001D3D30">
        <w:t xml:space="preserve"> </w:t>
      </w:r>
      <w:r>
        <w:t>and</w:t>
      </w:r>
      <w:r w:rsidRPr="009368A9">
        <w:t xml:space="preserve"> included</w:t>
      </w:r>
      <w:r>
        <w:t xml:space="preserve">, at the very least, caregivers and educators. The shortest meeting was Jase’s </w:t>
      </w:r>
      <w:r w:rsidR="003C48F1">
        <w:t>sixth</w:t>
      </w:r>
      <w:r>
        <w:t xml:space="preserve"> grade meeting at</w:t>
      </w:r>
      <w:r w:rsidR="00325CFC">
        <w:t xml:space="preserve"> 12</w:t>
      </w:r>
      <w:r>
        <w:t xml:space="preserve"> minutes, without the student. The longest meeting was Benny’s </w:t>
      </w:r>
      <w:r w:rsidR="0072480C">
        <w:t>eighth</w:t>
      </w:r>
      <w:r>
        <w:t xml:space="preserve"> grade meeting at one hour 24 minutes, without the student.</w:t>
      </w:r>
      <w:r w:rsidRPr="00B158D4">
        <w:t xml:space="preserve"> </w:t>
      </w:r>
    </w:p>
    <w:p w:rsidR="00E20AAF" w:rsidRPr="008C0551" w:rsidRDefault="00E20AAF" w:rsidP="00D73C18">
      <w:pPr>
        <w:spacing w:line="480" w:lineRule="auto"/>
      </w:pPr>
      <w:r>
        <w:tab/>
      </w:r>
      <w:r w:rsidRPr="008C0551">
        <w:t>The</w:t>
      </w:r>
      <w:r>
        <w:t xml:space="preserve">re were four types of IEP meetings: initials, </w:t>
      </w:r>
      <w:r w:rsidR="001D2184">
        <w:t xml:space="preserve">annuals, addendums, </w:t>
      </w:r>
      <w:r>
        <w:t xml:space="preserve">and tri-annuals. </w:t>
      </w:r>
      <w:r w:rsidR="00F90290">
        <w:t>Initial meetings (N</w:t>
      </w:r>
      <w:r w:rsidR="0054568C">
        <w:t xml:space="preserve">=3) were referral meetings to initially establish eligibility for special education services. </w:t>
      </w:r>
      <w:r w:rsidR="0054568C" w:rsidRPr="008C0551">
        <w:t xml:space="preserve">In initials, a psychologist and/or speech </w:t>
      </w:r>
      <w:r w:rsidR="0054568C">
        <w:t>and language therapist reported</w:t>
      </w:r>
      <w:r w:rsidR="0054568C" w:rsidRPr="008C0551">
        <w:t xml:space="preserve"> test results. </w:t>
      </w:r>
      <w:r>
        <w:t>The</w:t>
      </w:r>
      <w:r w:rsidRPr="008C0551">
        <w:t xml:space="preserve"> </w:t>
      </w:r>
      <w:r w:rsidR="00F90290">
        <w:t>majority of meetings (N</w:t>
      </w:r>
      <w:r>
        <w:t xml:space="preserve">=46) were annual IEP meetings: meetings held once a year to complete the next year’s IEP. </w:t>
      </w:r>
      <w:r w:rsidR="0054568C">
        <w:t xml:space="preserve">Addendums are meetings held before the present annual IEP expires, and held to address additional issues. </w:t>
      </w:r>
      <w:r w:rsidR="0054568C" w:rsidRPr="008C0551">
        <w:t xml:space="preserve">Addendum IEP meetings </w:t>
      </w:r>
      <w:r w:rsidR="0054568C">
        <w:t xml:space="preserve">in this study were different from annual IEPs only on the IEP form. All </w:t>
      </w:r>
      <w:r w:rsidR="0054568C" w:rsidRPr="008C0551">
        <w:t>participants had met a couple months previously for a full annual</w:t>
      </w:r>
      <w:r w:rsidR="0054568C">
        <w:t xml:space="preserve"> or tri-annual</w:t>
      </w:r>
      <w:r w:rsidR="0054568C" w:rsidRPr="008C0551">
        <w:t xml:space="preserve">. </w:t>
      </w:r>
      <w:r w:rsidR="0054568C">
        <w:t>Of the five addendum IEPs in this data set</w:t>
      </w:r>
      <w:r w:rsidR="00325CFC">
        <w:t>,</w:t>
      </w:r>
      <w:r w:rsidR="0054568C">
        <w:t xml:space="preserve"> two were with seventh graders who had just had a tri-annual, and three were with </w:t>
      </w:r>
      <w:r w:rsidR="0072480C">
        <w:t>eighth</w:t>
      </w:r>
      <w:r w:rsidR="0054568C">
        <w:t xml:space="preserve"> grade students </w:t>
      </w:r>
      <w:r w:rsidR="0054568C">
        <w:lastRenderedPageBreak/>
        <w:t xml:space="preserve">who were meeting expressly to choose their electives for high school. </w:t>
      </w:r>
      <w:r w:rsidR="00F90290">
        <w:t>Tri-annuals (N</w:t>
      </w:r>
      <w:r>
        <w:t xml:space="preserve">=9), held every three years, involve extra paperwork to continue eligibility for special education services. All nine tri-annuals in this study resulted in continued services for students. The type of meeting </w:t>
      </w:r>
      <w:r w:rsidRPr="008C0551">
        <w:t>shaped the purpose</w:t>
      </w:r>
      <w:r>
        <w:t xml:space="preserve"> of the meeting</w:t>
      </w:r>
      <w:r w:rsidRPr="008C0551">
        <w:t>.</w:t>
      </w:r>
      <w:r>
        <w:t xml:space="preserve"> I present the f</w:t>
      </w:r>
      <w:r w:rsidRPr="008C0551">
        <w:t>our types of IEP meeting</w:t>
      </w:r>
      <w:r>
        <w:t xml:space="preserve">s and students associated with each </w:t>
      </w:r>
      <w:r w:rsidR="00D73C18">
        <w:t>in Table 5</w:t>
      </w:r>
      <w:r w:rsidRPr="008C0551">
        <w:t xml:space="preserve">. </w:t>
      </w:r>
    </w:p>
    <w:p w:rsidR="004D7D1F" w:rsidRDefault="004D7D1F" w:rsidP="004D7D1F">
      <w:pPr>
        <w:pStyle w:val="Caption"/>
        <w:keepNext/>
      </w:pPr>
      <w:bookmarkStart w:id="30" w:name="_Toc390884709"/>
      <w:r>
        <w:t xml:space="preserve">Table </w:t>
      </w:r>
      <w:fldSimple w:instr=" SEQ Table \* ARABIC ">
        <w:r w:rsidR="004A5CDC">
          <w:rPr>
            <w:noProof/>
          </w:rPr>
          <w:t>5</w:t>
        </w:r>
      </w:fldSimple>
      <w:r>
        <w:t xml:space="preserve">: </w:t>
      </w:r>
      <w:r w:rsidRPr="0072246B">
        <w:t>Four Types of IEP Meetings by School</w:t>
      </w:r>
      <w:bookmarkEnd w:id="30"/>
    </w:p>
    <w:tbl>
      <w:tblPr>
        <w:tblW w:w="0" w:type="auto"/>
        <w:tblInd w:w="108" w:type="dxa"/>
        <w:shd w:val="clear" w:color="auto" w:fill="FFFFFF"/>
        <w:tblLayout w:type="fixed"/>
        <w:tblLook w:val="0000"/>
      </w:tblPr>
      <w:tblGrid>
        <w:gridCol w:w="1204"/>
        <w:gridCol w:w="592"/>
        <w:gridCol w:w="3456"/>
        <w:gridCol w:w="3260"/>
      </w:tblGrid>
      <w:tr w:rsidR="00E56C67" w:rsidTr="00D2373B">
        <w:trPr>
          <w:cantSplit/>
          <w:trHeight w:val="473"/>
          <w:tblHeader/>
        </w:trPr>
        <w:tc>
          <w:tcPr>
            <w:tcW w:w="1204" w:type="dxa"/>
            <w:tcBorders>
              <w:top w:val="single" w:sz="8" w:space="0" w:color="000000"/>
              <w:left w:val="none" w:sz="8" w:space="0" w:color="000000"/>
              <w:bottom w:val="single" w:sz="2" w:space="0" w:color="000000"/>
              <w:right w:val="none" w:sz="8" w:space="0" w:color="000000"/>
            </w:tcBorders>
            <w:shd w:val="clear" w:color="auto" w:fill="FFFFFF"/>
            <w:tcMar>
              <w:top w:w="0" w:type="dxa"/>
              <w:left w:w="0" w:type="dxa"/>
              <w:bottom w:w="0" w:type="dxa"/>
              <w:right w:w="0" w:type="dxa"/>
            </w:tcMar>
          </w:tcPr>
          <w:p w:rsidR="00E56C67" w:rsidRPr="0042253B" w:rsidRDefault="00E56C67" w:rsidP="00D2373B">
            <w:pPr>
              <w:pStyle w:val="Sub-headingA"/>
              <w:rPr>
                <w:rFonts w:ascii="Times New Roman" w:hAnsi="Times New Roman"/>
                <w:i/>
              </w:rPr>
            </w:pPr>
            <w:r w:rsidRPr="0042253B">
              <w:rPr>
                <w:rFonts w:ascii="Times New Roman" w:hAnsi="Times New Roman"/>
                <w:i/>
              </w:rPr>
              <w:t>IEP Type</w:t>
            </w:r>
          </w:p>
        </w:tc>
        <w:tc>
          <w:tcPr>
            <w:tcW w:w="592" w:type="dxa"/>
            <w:tcBorders>
              <w:top w:val="single" w:sz="8" w:space="0" w:color="000000"/>
              <w:left w:val="none" w:sz="8" w:space="0" w:color="000000"/>
              <w:bottom w:val="single" w:sz="2" w:space="0" w:color="000000"/>
              <w:right w:val="none" w:sz="8" w:space="0" w:color="000000"/>
            </w:tcBorders>
            <w:shd w:val="clear" w:color="auto" w:fill="FFFFFF"/>
            <w:tcMar>
              <w:top w:w="0" w:type="dxa"/>
              <w:left w:w="0" w:type="dxa"/>
              <w:bottom w:w="0" w:type="dxa"/>
              <w:right w:w="0" w:type="dxa"/>
            </w:tcMar>
          </w:tcPr>
          <w:p w:rsidR="00E56C67" w:rsidRPr="0042253B" w:rsidRDefault="00E56C67" w:rsidP="00D2373B">
            <w:pPr>
              <w:pStyle w:val="Sub-headingA"/>
              <w:jc w:val="center"/>
              <w:rPr>
                <w:rFonts w:ascii="Times New Roman" w:hAnsi="Times New Roman"/>
                <w:i/>
              </w:rPr>
            </w:pPr>
            <w:r w:rsidRPr="0042253B">
              <w:rPr>
                <w:rFonts w:ascii="Times New Roman" w:hAnsi="Times New Roman"/>
                <w:i/>
              </w:rPr>
              <w:t>#</w:t>
            </w:r>
          </w:p>
        </w:tc>
        <w:tc>
          <w:tcPr>
            <w:tcW w:w="3456" w:type="dxa"/>
            <w:tcBorders>
              <w:top w:val="single" w:sz="8" w:space="0" w:color="000000"/>
              <w:left w:val="none" w:sz="8" w:space="0" w:color="000000"/>
              <w:bottom w:val="single" w:sz="2" w:space="0" w:color="000000"/>
              <w:right w:val="none" w:sz="8" w:space="0" w:color="000000"/>
            </w:tcBorders>
            <w:shd w:val="clear" w:color="auto" w:fill="FFFFFF"/>
            <w:tcMar>
              <w:top w:w="0" w:type="dxa"/>
              <w:left w:w="0" w:type="dxa"/>
              <w:bottom w:w="0" w:type="dxa"/>
              <w:right w:w="0" w:type="dxa"/>
            </w:tcMar>
          </w:tcPr>
          <w:p w:rsidR="00E56C67" w:rsidRPr="0042253B" w:rsidRDefault="00E56C67" w:rsidP="00D2373B">
            <w:pPr>
              <w:pStyle w:val="Sub-headingA"/>
              <w:rPr>
                <w:rFonts w:ascii="Times New Roman" w:hAnsi="Times New Roman"/>
                <w:i/>
              </w:rPr>
            </w:pPr>
            <w:r w:rsidRPr="0042253B">
              <w:rPr>
                <w:rFonts w:ascii="Times New Roman" w:hAnsi="Times New Roman"/>
                <w:i/>
              </w:rPr>
              <w:t>Grace Middle</w:t>
            </w:r>
            <w:r>
              <w:rPr>
                <w:rFonts w:ascii="Times New Roman" w:hAnsi="Times New Roman"/>
                <w:i/>
              </w:rPr>
              <w:t xml:space="preserve"> School</w:t>
            </w:r>
          </w:p>
        </w:tc>
        <w:tc>
          <w:tcPr>
            <w:tcW w:w="3260" w:type="dxa"/>
            <w:tcBorders>
              <w:top w:val="single" w:sz="8" w:space="0" w:color="000000"/>
              <w:left w:val="none" w:sz="8" w:space="0" w:color="000000"/>
              <w:bottom w:val="single" w:sz="2" w:space="0" w:color="000000"/>
              <w:right w:val="none" w:sz="8" w:space="0" w:color="000000"/>
            </w:tcBorders>
            <w:shd w:val="clear" w:color="auto" w:fill="FFFFFF"/>
            <w:tcMar>
              <w:top w:w="0" w:type="dxa"/>
              <w:left w:w="0" w:type="dxa"/>
              <w:bottom w:w="0" w:type="dxa"/>
              <w:right w:w="0" w:type="dxa"/>
            </w:tcMar>
          </w:tcPr>
          <w:p w:rsidR="00E56C67" w:rsidRPr="0042253B" w:rsidRDefault="00E56C67" w:rsidP="00D2373B">
            <w:pPr>
              <w:pStyle w:val="Sub-headingA"/>
              <w:rPr>
                <w:rFonts w:ascii="Times New Roman" w:hAnsi="Times New Roman"/>
                <w:i/>
              </w:rPr>
            </w:pPr>
            <w:r w:rsidRPr="0042253B">
              <w:rPr>
                <w:rFonts w:ascii="Times New Roman" w:hAnsi="Times New Roman"/>
                <w:i/>
              </w:rPr>
              <w:t>Hallelujah Middle</w:t>
            </w:r>
            <w:r>
              <w:rPr>
                <w:rFonts w:ascii="Times New Roman" w:hAnsi="Times New Roman"/>
                <w:i/>
              </w:rPr>
              <w:t xml:space="preserve"> School</w:t>
            </w:r>
          </w:p>
        </w:tc>
      </w:tr>
      <w:tr w:rsidR="00E56C67" w:rsidTr="0054568C">
        <w:trPr>
          <w:cantSplit/>
          <w:trHeight w:val="778"/>
        </w:trPr>
        <w:tc>
          <w:tcPr>
            <w:tcW w:w="1204" w:type="dxa"/>
            <w:tcBorders>
              <w:top w:val="single" w:sz="2" w:space="0" w:color="000000"/>
              <w:left w:val="none" w:sz="8" w:space="0" w:color="000000"/>
              <w:right w:val="none" w:sz="8"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rPr>
                <w:rFonts w:ascii="Times New Roman" w:hAnsi="Times New Roman"/>
              </w:rPr>
            </w:pPr>
            <w:r>
              <w:rPr>
                <w:rFonts w:ascii="Times New Roman" w:hAnsi="Times New Roman"/>
              </w:rPr>
              <w:t xml:space="preserve">Initial </w:t>
            </w:r>
          </w:p>
        </w:tc>
        <w:tc>
          <w:tcPr>
            <w:tcW w:w="592" w:type="dxa"/>
            <w:tcBorders>
              <w:top w:val="single" w:sz="2" w:space="0" w:color="000000"/>
              <w:left w:val="none" w:sz="8" w:space="0" w:color="000000"/>
              <w:right w:val="none" w:sz="8"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jc w:val="center"/>
              <w:rPr>
                <w:rFonts w:ascii="Times New Roman" w:hAnsi="Times New Roman"/>
              </w:rPr>
            </w:pPr>
            <w:r>
              <w:rPr>
                <w:rFonts w:ascii="Times New Roman" w:hAnsi="Times New Roman"/>
              </w:rPr>
              <w:t>3</w:t>
            </w:r>
          </w:p>
        </w:tc>
        <w:tc>
          <w:tcPr>
            <w:tcW w:w="3456" w:type="dxa"/>
            <w:tcBorders>
              <w:top w:val="single" w:sz="2" w:space="0" w:color="000000"/>
              <w:left w:val="none" w:sz="8" w:space="0" w:color="000000"/>
              <w:right w:val="none" w:sz="8"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rPr>
                <w:rFonts w:ascii="Times New Roman" w:hAnsi="Times New Roman"/>
              </w:rPr>
            </w:pPr>
            <w:r>
              <w:rPr>
                <w:rFonts w:ascii="Times New Roman" w:hAnsi="Times New Roman"/>
              </w:rPr>
              <w:t>Raj, Taylor, Wendy</w:t>
            </w:r>
          </w:p>
        </w:tc>
        <w:tc>
          <w:tcPr>
            <w:tcW w:w="3260" w:type="dxa"/>
            <w:tcBorders>
              <w:top w:val="single" w:sz="2" w:space="0" w:color="000000"/>
              <w:left w:val="none" w:sz="8" w:space="0" w:color="000000"/>
              <w:right w:val="none" w:sz="8"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pPr>
          </w:p>
        </w:tc>
      </w:tr>
      <w:tr w:rsidR="0054568C" w:rsidTr="0054568C">
        <w:trPr>
          <w:cantSplit/>
          <w:trHeight w:val="778"/>
        </w:trPr>
        <w:tc>
          <w:tcPr>
            <w:tcW w:w="1204" w:type="dxa"/>
            <w:shd w:val="clear" w:color="auto" w:fill="FFFFFF"/>
            <w:tcMar>
              <w:top w:w="0" w:type="dxa"/>
              <w:left w:w="0" w:type="dxa"/>
              <w:bottom w:w="0" w:type="dxa"/>
              <w:right w:w="0" w:type="dxa"/>
            </w:tcMar>
          </w:tcPr>
          <w:p w:rsidR="0054568C" w:rsidRDefault="0054568C" w:rsidP="00A834BB">
            <w:pPr>
              <w:pStyle w:val="BodyA"/>
              <w:spacing w:line="480" w:lineRule="auto"/>
              <w:rPr>
                <w:rFonts w:ascii="Times New Roman" w:hAnsi="Times New Roman"/>
              </w:rPr>
            </w:pPr>
            <w:r>
              <w:rPr>
                <w:rFonts w:ascii="Times New Roman" w:hAnsi="Times New Roman"/>
              </w:rPr>
              <w:t xml:space="preserve">Annual </w:t>
            </w:r>
          </w:p>
        </w:tc>
        <w:tc>
          <w:tcPr>
            <w:tcW w:w="592" w:type="dxa"/>
            <w:shd w:val="clear" w:color="auto" w:fill="FFFFFF"/>
            <w:tcMar>
              <w:top w:w="0" w:type="dxa"/>
              <w:left w:w="0" w:type="dxa"/>
              <w:bottom w:w="0" w:type="dxa"/>
              <w:right w:w="0" w:type="dxa"/>
            </w:tcMar>
          </w:tcPr>
          <w:p w:rsidR="0054568C" w:rsidRDefault="0054568C" w:rsidP="00A834BB">
            <w:pPr>
              <w:pStyle w:val="BodyA"/>
              <w:spacing w:line="480" w:lineRule="auto"/>
              <w:jc w:val="center"/>
              <w:rPr>
                <w:rFonts w:ascii="Times New Roman" w:hAnsi="Times New Roman"/>
              </w:rPr>
            </w:pPr>
            <w:r>
              <w:rPr>
                <w:rFonts w:ascii="Times New Roman" w:hAnsi="Times New Roman"/>
              </w:rPr>
              <w:t>46</w:t>
            </w:r>
          </w:p>
        </w:tc>
        <w:tc>
          <w:tcPr>
            <w:tcW w:w="3456" w:type="dxa"/>
            <w:shd w:val="clear" w:color="auto" w:fill="FFFFFF"/>
            <w:tcMar>
              <w:top w:w="0" w:type="dxa"/>
              <w:left w:w="0" w:type="dxa"/>
              <w:bottom w:w="0" w:type="dxa"/>
              <w:right w:w="0" w:type="dxa"/>
            </w:tcMar>
          </w:tcPr>
          <w:p w:rsidR="0054568C" w:rsidRDefault="0054568C" w:rsidP="00A834BB">
            <w:pPr>
              <w:pStyle w:val="BodyA"/>
              <w:spacing w:line="480" w:lineRule="auto"/>
              <w:rPr>
                <w:rFonts w:ascii="Times New Roman" w:hAnsi="Times New Roman"/>
              </w:rPr>
            </w:pPr>
            <w:r>
              <w:rPr>
                <w:rFonts w:ascii="Times New Roman" w:hAnsi="Times New Roman"/>
              </w:rPr>
              <w:t xml:space="preserve">Amy, Andy, Ashley, Benny, Beyonce, Bill, Bizza, Boyd, </w:t>
            </w:r>
          </w:p>
          <w:p w:rsidR="0054568C" w:rsidRDefault="0054568C" w:rsidP="00A834BB">
            <w:pPr>
              <w:pStyle w:val="BodyA"/>
              <w:spacing w:line="480" w:lineRule="auto"/>
              <w:rPr>
                <w:rFonts w:ascii="Times New Roman" w:hAnsi="Times New Roman"/>
              </w:rPr>
            </w:pPr>
            <w:r>
              <w:rPr>
                <w:rFonts w:ascii="Times New Roman" w:hAnsi="Times New Roman"/>
              </w:rPr>
              <w:t xml:space="preserve">Bubba, Derek, Elsa, Elvis, </w:t>
            </w:r>
          </w:p>
          <w:p w:rsidR="0054568C" w:rsidRDefault="0054568C" w:rsidP="00A834BB">
            <w:pPr>
              <w:pStyle w:val="BodyA"/>
              <w:spacing w:line="480" w:lineRule="auto"/>
              <w:rPr>
                <w:rFonts w:ascii="Times New Roman" w:hAnsi="Times New Roman"/>
              </w:rPr>
            </w:pPr>
            <w:r>
              <w:rPr>
                <w:rFonts w:ascii="Times New Roman" w:hAnsi="Times New Roman"/>
              </w:rPr>
              <w:t>Esther, Harry, Heath, Howard, Ironman, Jake, James, Jase, Jenny, John, Laura, Lebron, Mark, Mia, Michael, Phillip, Rob, Sam, Sheldon, Smiles, Sprite, Superman, Superman3, SwampGuy, Ted, Tommy, Trevor</w:t>
            </w:r>
          </w:p>
        </w:tc>
        <w:tc>
          <w:tcPr>
            <w:tcW w:w="3260" w:type="dxa"/>
            <w:shd w:val="clear" w:color="auto" w:fill="FFFFFF"/>
            <w:tcMar>
              <w:top w:w="0" w:type="dxa"/>
              <w:left w:w="0" w:type="dxa"/>
              <w:bottom w:w="0" w:type="dxa"/>
              <w:right w:w="0" w:type="dxa"/>
            </w:tcMar>
          </w:tcPr>
          <w:p w:rsidR="0054568C" w:rsidRDefault="0054568C" w:rsidP="00A834BB">
            <w:pPr>
              <w:pStyle w:val="BodyA"/>
              <w:spacing w:line="480" w:lineRule="auto"/>
              <w:rPr>
                <w:rFonts w:ascii="Times New Roman" w:hAnsi="Times New Roman"/>
              </w:rPr>
            </w:pPr>
            <w:r>
              <w:rPr>
                <w:rFonts w:ascii="Times New Roman" w:hAnsi="Times New Roman"/>
              </w:rPr>
              <w:t>Carrie, Christopher, Danielle,  Delia, JohnnyP, Max, Mike, Jason</w:t>
            </w:r>
          </w:p>
          <w:p w:rsidR="0054568C" w:rsidRDefault="0054568C" w:rsidP="00A834BB">
            <w:pPr>
              <w:pStyle w:val="BodyA"/>
              <w:spacing w:line="480" w:lineRule="auto"/>
              <w:rPr>
                <w:rFonts w:ascii="Times New Roman" w:hAnsi="Times New Roman"/>
              </w:rPr>
            </w:pPr>
          </w:p>
        </w:tc>
      </w:tr>
      <w:tr w:rsidR="00E56C67" w:rsidTr="0054568C">
        <w:trPr>
          <w:cantSplit/>
          <w:trHeight w:val="778"/>
        </w:trPr>
        <w:tc>
          <w:tcPr>
            <w:tcW w:w="1204" w:type="dxa"/>
            <w:tcBorders>
              <w:left w:val="none" w:sz="8" w:space="0" w:color="000000"/>
              <w:right w:val="none" w:sz="8"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rPr>
                <w:rFonts w:ascii="Times New Roman" w:hAnsi="Times New Roman"/>
              </w:rPr>
            </w:pPr>
            <w:r>
              <w:rPr>
                <w:rFonts w:ascii="Times New Roman" w:hAnsi="Times New Roman"/>
              </w:rPr>
              <w:t xml:space="preserve">Addendum </w:t>
            </w:r>
          </w:p>
        </w:tc>
        <w:tc>
          <w:tcPr>
            <w:tcW w:w="592" w:type="dxa"/>
            <w:tcBorders>
              <w:left w:val="none" w:sz="8" w:space="0" w:color="000000"/>
              <w:right w:val="none" w:sz="8"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jc w:val="center"/>
              <w:rPr>
                <w:rFonts w:ascii="Times New Roman" w:hAnsi="Times New Roman"/>
              </w:rPr>
            </w:pPr>
            <w:r>
              <w:rPr>
                <w:rFonts w:ascii="Times New Roman" w:hAnsi="Times New Roman"/>
              </w:rPr>
              <w:t>5</w:t>
            </w:r>
          </w:p>
        </w:tc>
        <w:tc>
          <w:tcPr>
            <w:tcW w:w="3456" w:type="dxa"/>
            <w:tcBorders>
              <w:left w:val="none" w:sz="8" w:space="0" w:color="000000"/>
              <w:right w:val="none" w:sz="8"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rPr>
                <w:rFonts w:ascii="Times New Roman" w:hAnsi="Times New Roman"/>
              </w:rPr>
            </w:pPr>
            <w:r>
              <w:rPr>
                <w:rFonts w:ascii="Times New Roman" w:hAnsi="Times New Roman"/>
              </w:rPr>
              <w:t>ChrisJ, Flossy, Kristy, Weston</w:t>
            </w:r>
          </w:p>
        </w:tc>
        <w:tc>
          <w:tcPr>
            <w:tcW w:w="3260" w:type="dxa"/>
            <w:tcBorders>
              <w:left w:val="none" w:sz="8" w:space="0" w:color="000000"/>
              <w:right w:val="none" w:sz="8"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rPr>
                <w:rFonts w:ascii="Times New Roman" w:hAnsi="Times New Roman"/>
              </w:rPr>
            </w:pPr>
            <w:r>
              <w:rPr>
                <w:rFonts w:ascii="Times New Roman" w:hAnsi="Times New Roman"/>
              </w:rPr>
              <w:t>Keyona</w:t>
            </w:r>
          </w:p>
        </w:tc>
      </w:tr>
      <w:tr w:rsidR="00E56C67" w:rsidTr="0054568C">
        <w:trPr>
          <w:cantSplit/>
          <w:trHeight w:val="778"/>
        </w:trPr>
        <w:tc>
          <w:tcPr>
            <w:tcW w:w="1204" w:type="dxa"/>
            <w:tcBorders>
              <w:bottom w:val="single" w:sz="2"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rPr>
                <w:rFonts w:ascii="Times New Roman" w:hAnsi="Times New Roman"/>
              </w:rPr>
            </w:pPr>
            <w:r>
              <w:rPr>
                <w:rFonts w:ascii="Times New Roman" w:hAnsi="Times New Roman"/>
              </w:rPr>
              <w:t xml:space="preserve">Tri-annual </w:t>
            </w:r>
          </w:p>
        </w:tc>
        <w:tc>
          <w:tcPr>
            <w:tcW w:w="592" w:type="dxa"/>
            <w:tcBorders>
              <w:bottom w:val="single" w:sz="2"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jc w:val="center"/>
              <w:rPr>
                <w:rFonts w:ascii="Times New Roman" w:hAnsi="Times New Roman"/>
              </w:rPr>
            </w:pPr>
            <w:r>
              <w:rPr>
                <w:rFonts w:ascii="Times New Roman" w:hAnsi="Times New Roman"/>
              </w:rPr>
              <w:t>9</w:t>
            </w:r>
          </w:p>
        </w:tc>
        <w:tc>
          <w:tcPr>
            <w:tcW w:w="3456" w:type="dxa"/>
            <w:tcBorders>
              <w:bottom w:val="single" w:sz="2" w:space="0" w:color="000000"/>
            </w:tcBorders>
            <w:shd w:val="clear" w:color="auto" w:fill="FFFFFF"/>
            <w:tcMar>
              <w:top w:w="0" w:type="dxa"/>
              <w:left w:w="0" w:type="dxa"/>
              <w:bottom w:w="0" w:type="dxa"/>
              <w:right w:w="0" w:type="dxa"/>
            </w:tcMar>
          </w:tcPr>
          <w:p w:rsidR="00E56C67" w:rsidRDefault="00E56C67" w:rsidP="0022756D">
            <w:pPr>
              <w:pStyle w:val="BodyA"/>
              <w:spacing w:line="480" w:lineRule="auto"/>
              <w:rPr>
                <w:rFonts w:ascii="Times New Roman" w:hAnsi="Times New Roman"/>
              </w:rPr>
            </w:pPr>
            <w:r>
              <w:rPr>
                <w:rFonts w:ascii="Times New Roman" w:hAnsi="Times New Roman"/>
              </w:rPr>
              <w:t>Benton, (C</w:t>
            </w:r>
            <w:r w:rsidR="0022756D">
              <w:rPr>
                <w:rFonts w:ascii="Times New Roman" w:hAnsi="Times New Roman"/>
              </w:rPr>
              <w:t>hrissy), Mark</w:t>
            </w:r>
            <w:r>
              <w:rPr>
                <w:rFonts w:ascii="Times New Roman" w:hAnsi="Times New Roman"/>
              </w:rPr>
              <w:t>, Peyton, Sy</w:t>
            </w:r>
          </w:p>
        </w:tc>
        <w:tc>
          <w:tcPr>
            <w:tcW w:w="3260" w:type="dxa"/>
            <w:tcBorders>
              <w:bottom w:val="single" w:sz="2" w:space="0" w:color="000000"/>
            </w:tcBorders>
            <w:shd w:val="clear" w:color="auto" w:fill="FFFFFF"/>
            <w:tcMar>
              <w:top w:w="0" w:type="dxa"/>
              <w:left w:w="0" w:type="dxa"/>
              <w:bottom w:w="0" w:type="dxa"/>
              <w:right w:w="0" w:type="dxa"/>
            </w:tcMar>
          </w:tcPr>
          <w:p w:rsidR="00E56C67" w:rsidRDefault="00E56C67" w:rsidP="00D2373B">
            <w:pPr>
              <w:pStyle w:val="BodyA"/>
              <w:spacing w:line="480" w:lineRule="auto"/>
              <w:rPr>
                <w:rFonts w:ascii="Times New Roman" w:hAnsi="Times New Roman"/>
              </w:rPr>
            </w:pPr>
            <w:r>
              <w:rPr>
                <w:rFonts w:ascii="Times New Roman" w:hAnsi="Times New Roman"/>
              </w:rPr>
              <w:t>Alvin, Lenora May, Mylie, William</w:t>
            </w:r>
          </w:p>
        </w:tc>
      </w:tr>
    </w:tbl>
    <w:p w:rsidR="00E56C67" w:rsidRPr="009368A9" w:rsidRDefault="00E56C67" w:rsidP="00E56C67">
      <w:pPr>
        <w:spacing w:line="480" w:lineRule="auto"/>
      </w:pPr>
    </w:p>
    <w:p w:rsidR="00E56C67" w:rsidRPr="009368A9" w:rsidRDefault="00E56C67" w:rsidP="00E56C67">
      <w:pPr>
        <w:spacing w:line="480" w:lineRule="auto"/>
      </w:pPr>
      <w:r>
        <w:rPr>
          <w:b/>
          <w:i/>
        </w:rPr>
        <w:lastRenderedPageBreak/>
        <w:tab/>
      </w:r>
      <w:proofErr w:type="gramStart"/>
      <w:r w:rsidR="000956C8" w:rsidRPr="000956C8">
        <w:rPr>
          <w:b/>
        </w:rPr>
        <w:t>Individualized Education Plan</w:t>
      </w:r>
      <w:r w:rsidRPr="000956C8">
        <w:rPr>
          <w:b/>
        </w:rPr>
        <w:t xml:space="preserve"> observational notes.</w:t>
      </w:r>
      <w:proofErr w:type="gramEnd"/>
      <w:r w:rsidRPr="009368A9">
        <w:t xml:space="preserve"> In conjunction with the audio recordings of the meetings I also took observational field notes totaling 193 pages across the 63 meetings observed. Notes were especially important in capturing non-verbal exchanges such as gestures or gazing. Speaker positions, gestures, movements, and gaze captured in the notes provided valuable context for understanding the audio recording of the meeting (Merriam, 2009). I recorded gestures, either corresponding to spoken utterances, or in place of spoken words, when observed. Notes were also helpful in identifying speakers on the recordings, noting pre- and post-meeting talk prior to recording, and recording some of my questions and reactions to the interaction while it was happening. I hand-wrote observational notes of meetings on legal pads</w:t>
      </w:r>
      <w:r w:rsidR="00325CFC">
        <w:t>,</w:t>
      </w:r>
      <w:r w:rsidRPr="009368A9">
        <w:t xml:space="preserve"> and scanned them as soon as possible after leaving the school site</w:t>
      </w:r>
      <w:r w:rsidR="0054568C">
        <w:t xml:space="preserve"> so that they could be transferred to qualitative </w:t>
      </w:r>
      <w:r w:rsidR="00A834BB">
        <w:t>data analysis</w:t>
      </w:r>
      <w:r w:rsidR="0054568C">
        <w:t xml:space="preserve"> software</w:t>
      </w:r>
      <w:r w:rsidRPr="009368A9">
        <w:t xml:space="preserve">. </w:t>
      </w:r>
    </w:p>
    <w:p w:rsidR="00E56C67" w:rsidRPr="009368A9" w:rsidRDefault="00E56C67" w:rsidP="00E56C67">
      <w:pPr>
        <w:spacing w:line="480" w:lineRule="auto"/>
      </w:pPr>
      <w:r w:rsidRPr="009368A9">
        <w:tab/>
      </w:r>
      <w:proofErr w:type="gramStart"/>
      <w:r w:rsidR="000956C8" w:rsidRPr="000956C8">
        <w:rPr>
          <w:b/>
        </w:rPr>
        <w:t>Individualized Education Plan</w:t>
      </w:r>
      <w:r w:rsidRPr="000956C8">
        <w:rPr>
          <w:b/>
        </w:rPr>
        <w:t xml:space="preserve"> forms</w:t>
      </w:r>
      <w:r w:rsidRPr="009368A9">
        <w:rPr>
          <w:i/>
        </w:rPr>
        <w:t>.</w:t>
      </w:r>
      <w:proofErr w:type="gramEnd"/>
      <w:r w:rsidRPr="009368A9">
        <w:t xml:space="preserve"> I </w:t>
      </w:r>
      <w:r w:rsidR="0054568C">
        <w:t xml:space="preserve">also </w:t>
      </w:r>
      <w:r w:rsidRPr="009368A9">
        <w:t>requested copies of the IEP form</w:t>
      </w:r>
      <w:r w:rsidR="0054568C">
        <w:t xml:space="preserve"> as a source of data</w:t>
      </w:r>
      <w:r>
        <w:t xml:space="preserve">. </w:t>
      </w:r>
      <w:r w:rsidRPr="009368A9">
        <w:t xml:space="preserve">The IEP form is a legal document that all participants sign at the conclusion of </w:t>
      </w:r>
      <w:r w:rsidR="0054568C">
        <w:t>each</w:t>
      </w:r>
      <w:r w:rsidRPr="009368A9">
        <w:t xml:space="preserve"> meeting indicating their agreement with the plan written in the document. </w:t>
      </w:r>
      <w:r w:rsidR="00CB3D33">
        <w:t xml:space="preserve">Appendix G </w:t>
      </w:r>
      <w:r>
        <w:t xml:space="preserve">describes the 17 sections of the IEP form in sequential order. </w:t>
      </w:r>
      <w:r w:rsidRPr="009368A9">
        <w:t>The IEP document served as a reference for certain points of the interaction. For example, when participants sounded like they were reading directly from the IEP on the audio, I refe</w:t>
      </w:r>
      <w:r w:rsidR="0054568C">
        <w:t xml:space="preserve">renced the IEP to establish what they were </w:t>
      </w:r>
      <w:r w:rsidRPr="009368A9">
        <w:t xml:space="preserve">reading. I obtained 62 IEP documents. Before leaving each school site, I catalogued the IEP forms and my notes by student pseudonym. At the same time, I blacked out </w:t>
      </w:r>
      <w:r>
        <w:t xml:space="preserve">all </w:t>
      </w:r>
      <w:r w:rsidRPr="009368A9">
        <w:t>identifying information</w:t>
      </w:r>
      <w:r>
        <w:t xml:space="preserve"> on the </w:t>
      </w:r>
      <w:r w:rsidRPr="009368A9">
        <w:t>IEP forms</w:t>
      </w:r>
      <w:r>
        <w:t xml:space="preserve">. </w:t>
      </w:r>
      <w:r w:rsidR="0054568C">
        <w:t xml:space="preserve">Then, as soon as possible, I scanned forms for entry into </w:t>
      </w:r>
      <w:r w:rsidR="00A834BB">
        <w:t>data analysis</w:t>
      </w:r>
      <w:r w:rsidR="0054568C">
        <w:t xml:space="preserve"> software. </w:t>
      </w:r>
      <w:r w:rsidRPr="009368A9">
        <w:t xml:space="preserve">Qualitative </w:t>
      </w:r>
      <w:r>
        <w:t xml:space="preserve">data analysis </w:t>
      </w:r>
      <w:r w:rsidRPr="009368A9">
        <w:t>software</w:t>
      </w:r>
      <w:r w:rsidR="000C572C">
        <w:t xml:space="preserve"> </w:t>
      </w:r>
      <w:r w:rsidRPr="009368A9">
        <w:t xml:space="preserve">helped manage </w:t>
      </w:r>
      <w:r>
        <w:t xml:space="preserve">transcripts, </w:t>
      </w:r>
      <w:r w:rsidRPr="009368A9">
        <w:t>notes</w:t>
      </w:r>
      <w:r>
        <w:t>,</w:t>
      </w:r>
      <w:r w:rsidRPr="009368A9">
        <w:t xml:space="preserve"> and </w:t>
      </w:r>
      <w:r>
        <w:t>IEP forms</w:t>
      </w:r>
      <w:r w:rsidRPr="009368A9">
        <w:t>.</w:t>
      </w:r>
    </w:p>
    <w:p w:rsidR="00E56C67" w:rsidRDefault="00E56C67" w:rsidP="00E56C67">
      <w:pPr>
        <w:spacing w:line="480" w:lineRule="auto"/>
      </w:pPr>
      <w:r w:rsidRPr="009368A9">
        <w:lastRenderedPageBreak/>
        <w:tab/>
      </w:r>
      <w:proofErr w:type="gramStart"/>
      <w:r w:rsidRPr="000956C8">
        <w:rPr>
          <w:b/>
        </w:rPr>
        <w:t>Managing data with qualitative software.</w:t>
      </w:r>
      <w:proofErr w:type="gramEnd"/>
      <w:r>
        <w:t xml:space="preserve"> ATLAS.ti™ </w:t>
      </w:r>
      <w:r w:rsidRPr="009368A9">
        <w:t>software (Muhr, 2004) served as an organizational tool to: (1) transcribe; (2) identify discursive features across transcripts; (3) keep researcher memos; and (4) store IEP documents and meeting notes for analysis.</w:t>
      </w:r>
      <w:r>
        <w:t xml:space="preserve"> </w:t>
      </w:r>
      <w:r w:rsidRPr="009368A9">
        <w:t>I scanned IEP documents and uploaded them into ATLAS.ti™</w:t>
      </w:r>
      <w:r w:rsidRPr="00B221A3">
        <w:t xml:space="preserve"> </w:t>
      </w:r>
      <w:r w:rsidRPr="009368A9">
        <w:t xml:space="preserve">for electronic access. Passwords protected </w:t>
      </w:r>
      <w:r>
        <w:t>all data on</w:t>
      </w:r>
      <w:r w:rsidRPr="009368A9">
        <w:t xml:space="preserve"> the researcher’s computer. I organized all notes, documents, and </w:t>
      </w:r>
      <w:r>
        <w:t xml:space="preserve">transcripts </w:t>
      </w:r>
      <w:r w:rsidRPr="009368A9">
        <w:t>by participant pseudonyms.</w:t>
      </w:r>
      <w:r>
        <w:t xml:space="preserve"> Thus,</w:t>
      </w:r>
      <w:r w:rsidRPr="009368A9">
        <w:t xml:space="preserve"> ATLAS.ti™ served as the main repository for </w:t>
      </w:r>
      <w:r>
        <w:t>all</w:t>
      </w:r>
      <w:r w:rsidRPr="009368A9">
        <w:t xml:space="preserve"> documents. </w:t>
      </w:r>
      <w:r>
        <w:t>The</w:t>
      </w:r>
      <w:r w:rsidRPr="009368A9">
        <w:t xml:space="preserve"> software </w:t>
      </w:r>
      <w:r>
        <w:t xml:space="preserve">greatly </w:t>
      </w:r>
      <w:r w:rsidRPr="009368A9">
        <w:t xml:space="preserve">helped with efficiency in the analytic notation process in the form of analytic and theoretical memos, comments, and coding features. </w:t>
      </w:r>
      <w:r>
        <w:t>I explain data analysis further in the next section.</w:t>
      </w:r>
    </w:p>
    <w:p w:rsidR="00E56C67" w:rsidRPr="002A1710" w:rsidRDefault="00E56C67" w:rsidP="00ED5543">
      <w:pPr>
        <w:pStyle w:val="Heading2"/>
      </w:pPr>
      <w:bookmarkStart w:id="31" w:name="_Toc390884679"/>
      <w:r w:rsidRPr="009368A9">
        <w:t>Data Analysis</w:t>
      </w:r>
      <w:bookmarkEnd w:id="31"/>
    </w:p>
    <w:p w:rsidR="00E56C67" w:rsidRPr="009368A9" w:rsidRDefault="00E56C67" w:rsidP="00E56C67">
      <w:pPr>
        <w:spacing w:line="480" w:lineRule="auto"/>
        <w:ind w:firstLine="720"/>
      </w:pPr>
      <w:r w:rsidRPr="009368A9">
        <w:t xml:space="preserve">Data analysis proceeded across five levels: (1) repeated careful listening; (2) transcription and unmotivated annotation; (3) repeated listening and annotating with </w:t>
      </w:r>
      <w:r>
        <w:t>the</w:t>
      </w:r>
      <w:r w:rsidRPr="009368A9">
        <w:t xml:space="preserve"> D</w:t>
      </w:r>
      <w:r>
        <w:t xml:space="preserve">iscursive Action Model, </w:t>
      </w:r>
      <w:r w:rsidR="0057421B">
        <w:t>conversation</w:t>
      </w:r>
      <w:r w:rsidRPr="009368A9">
        <w:t xml:space="preserve"> analysis</w:t>
      </w:r>
      <w:r>
        <w:t>, and decision making</w:t>
      </w:r>
      <w:r w:rsidRPr="009368A9">
        <w:t xml:space="preserve"> in mind; (4) selecting and organizing excerpts as well as developing interpretations; and (5) recursive and transparent sharing of findings with research team members. After describing my levels of analysis, I </w:t>
      </w:r>
      <w:r>
        <w:t xml:space="preserve">specify how I represent findings, and how I warrant my claims. </w:t>
      </w:r>
    </w:p>
    <w:p w:rsidR="00E56C67" w:rsidRPr="009368A9" w:rsidRDefault="00E56C67" w:rsidP="00E56C67">
      <w:pPr>
        <w:spacing w:line="480" w:lineRule="auto"/>
        <w:ind w:firstLine="720"/>
        <w:rPr>
          <w:b/>
        </w:rPr>
      </w:pPr>
      <w:r>
        <w:rPr>
          <w:b/>
        </w:rPr>
        <w:t>Level One: Repeated l</w:t>
      </w:r>
      <w:r w:rsidRPr="002A1710">
        <w:rPr>
          <w:b/>
        </w:rPr>
        <w:t>istening.</w:t>
      </w:r>
      <w:r w:rsidRPr="009368A9">
        <w:rPr>
          <w:b/>
        </w:rPr>
        <w:t xml:space="preserve"> </w:t>
      </w:r>
      <w:r w:rsidRPr="009368A9">
        <w:t xml:space="preserve">I began my analysis by listening to all 63 meetings with a stance of “unmotivated” listening (Psathas, 1995; Sacks, 1992; Schegloff, 1996). </w:t>
      </w:r>
      <w:r w:rsidR="00A834BB">
        <w:t xml:space="preserve">At this stage, I had not decided upon decision making moments as my research focus. I desired to wait until after engaging with the data in order to see possible areas of interest. </w:t>
      </w:r>
      <w:r w:rsidRPr="009368A9">
        <w:t xml:space="preserve">In unmotivated listening, no guiding research question frames analysis. Rather, noticing discourse features, functions or anything of interest serves as a first step in pursuing a more grounded approach. While listening, I paid attention to moments that I considered interactionally interesting, and listened to many </w:t>
      </w:r>
      <w:r w:rsidRPr="009368A9">
        <w:lastRenderedPageBreak/>
        <w:t xml:space="preserve">meetings more than once. </w:t>
      </w:r>
      <w:r>
        <w:t>For instance, i</w:t>
      </w:r>
      <w:r w:rsidRPr="009368A9">
        <w:t xml:space="preserve">nteractionally interesting moments included such things as: (1) how and when parents and students </w:t>
      </w:r>
      <w:r>
        <w:t>participated</w:t>
      </w:r>
      <w:r w:rsidR="000956C8">
        <w:t>;</w:t>
      </w:r>
      <w:r w:rsidRPr="009368A9">
        <w:t xml:space="preserve"> (2) </w:t>
      </w:r>
      <w:r w:rsidR="00A834BB">
        <w:t xml:space="preserve">what </w:t>
      </w:r>
      <w:r>
        <w:t xml:space="preserve">discursive features </w:t>
      </w:r>
      <w:r w:rsidR="00A834BB">
        <w:t xml:space="preserve">participants </w:t>
      </w:r>
      <w:r>
        <w:t>used when making arguments</w:t>
      </w:r>
      <w:r w:rsidR="000956C8">
        <w:t>;</w:t>
      </w:r>
      <w:r w:rsidRPr="009368A9">
        <w:t xml:space="preserve"> (3) what sharing stories did to interaction</w:t>
      </w:r>
      <w:r w:rsidR="00A834BB">
        <w:t>; and (4) decision making moments</w:t>
      </w:r>
      <w:r w:rsidRPr="009368A9">
        <w:t>.</w:t>
      </w:r>
      <w:r w:rsidR="00A834BB">
        <w:t xml:space="preserve"> Although I considered many more possible research areas than described here, decision making moments ultimat</w:t>
      </w:r>
      <w:r w:rsidR="00C82BC2">
        <w:t>ely became my main focus</w:t>
      </w:r>
      <w:r w:rsidR="00A834BB">
        <w:t>.</w:t>
      </w:r>
    </w:p>
    <w:p w:rsidR="00E56C67" w:rsidRPr="009368A9" w:rsidRDefault="00E56C67" w:rsidP="00E56C67">
      <w:pPr>
        <w:spacing w:line="480" w:lineRule="auto"/>
        <w:ind w:firstLine="720"/>
      </w:pPr>
      <w:r w:rsidRPr="009368A9">
        <w:rPr>
          <w:i/>
        </w:rPr>
        <w:t xml:space="preserve"> </w:t>
      </w:r>
      <w:r w:rsidRPr="002A1710">
        <w:rPr>
          <w:b/>
        </w:rPr>
        <w:t>Level Two: Transcription</w:t>
      </w:r>
      <w:r>
        <w:rPr>
          <w:b/>
        </w:rPr>
        <w:t xml:space="preserve"> and unmotivated a</w:t>
      </w:r>
      <w:r w:rsidRPr="002A1710">
        <w:rPr>
          <w:b/>
        </w:rPr>
        <w:t>nnotation</w:t>
      </w:r>
      <w:r w:rsidRPr="002A1710">
        <w:t>. The</w:t>
      </w:r>
      <w:r w:rsidRPr="009368A9">
        <w:t xml:space="preserve"> second step of analysis </w:t>
      </w:r>
      <w:r>
        <w:t>was</w:t>
      </w:r>
      <w:r w:rsidRPr="009368A9">
        <w:t xml:space="preserve"> transcribing all middle school meetings within ATLAS.ti™</w:t>
      </w:r>
      <w:r w:rsidR="00670590">
        <w:t xml:space="preserve"> (Paulus, Lester, &amp; Dempster, 2013).</w:t>
      </w:r>
      <w:r w:rsidRPr="009368A9">
        <w:t xml:space="preserve"> Transcription included laughter, participants coming or going, and sounds such as bells, phones, and intercom announcements. This level of </w:t>
      </w:r>
      <w:r w:rsidR="00A834BB">
        <w:t>transcription made available for</w:t>
      </w:r>
      <w:r w:rsidRPr="009368A9">
        <w:t xml:space="preserve"> analys</w:t>
      </w:r>
      <w:r w:rsidR="00A834BB">
        <w:t>is how these</w:t>
      </w:r>
      <w:r w:rsidRPr="009368A9">
        <w:t xml:space="preserve"> features of the interactions contributed to the rhetorical organization of IEP meetin</w:t>
      </w:r>
      <w:r w:rsidR="00C82BC2">
        <w:t>g talk. For example, caregiver cell phone calls or texts</w:t>
      </w:r>
      <w:r w:rsidRPr="009368A9">
        <w:t xml:space="preserve"> with students present usually prompted an interaction between caregivers and students. This often disrupted the flow of talk so that others then took the floor. Intercom announcements sometimes stopped interaction and </w:t>
      </w:r>
      <w:r w:rsidR="00670590">
        <w:t>provided moments of comment, or</w:t>
      </w:r>
      <w:r w:rsidRPr="009368A9">
        <w:t xml:space="preserve"> sometimes speakers simply spoke over them. In the following sub-sections, I describe: (1) transcription details; and (2) unmotivated annotation.</w:t>
      </w:r>
    </w:p>
    <w:p w:rsidR="00E56C67" w:rsidRDefault="00E56C67" w:rsidP="00E56C67">
      <w:pPr>
        <w:spacing w:line="480" w:lineRule="auto"/>
      </w:pPr>
      <w:r w:rsidRPr="009368A9">
        <w:tab/>
      </w:r>
      <w:proofErr w:type="gramStart"/>
      <w:r w:rsidRPr="009368A9">
        <w:rPr>
          <w:i/>
        </w:rPr>
        <w:t>Transcription details.</w:t>
      </w:r>
      <w:proofErr w:type="gramEnd"/>
      <w:r w:rsidRPr="009368A9">
        <w:rPr>
          <w:b/>
          <w:i/>
        </w:rPr>
        <w:t xml:space="preserve"> </w:t>
      </w:r>
      <w:r w:rsidRPr="00591DB3">
        <w:t xml:space="preserve">Making decisions about how and what to transcribe occurred on levels two and three of analysis as I repeatedly listened to participant talk, and considered discursive features and their functions within IEP meetings. </w:t>
      </w:r>
      <w:r>
        <w:t>First, I</w:t>
      </w:r>
      <w:r w:rsidRPr="009368A9">
        <w:t xml:space="preserve"> focuse</w:t>
      </w:r>
      <w:r>
        <w:t xml:space="preserve">d on </w:t>
      </w:r>
      <w:r w:rsidR="00C82BC2">
        <w:t>verbatim transcription using ATLAS.ti</w:t>
      </w:r>
      <w:r w:rsidR="00C82BC2" w:rsidRPr="00C82BC2">
        <w:rPr>
          <w:vertAlign w:val="superscript"/>
        </w:rPr>
        <w:t>TM</w:t>
      </w:r>
      <w:r w:rsidR="00C82BC2">
        <w:t xml:space="preserve"> (Paulus, Lester, &amp; Dempster, 2013)</w:t>
      </w:r>
      <w:r>
        <w:t>. Secondly, I referenced my observational notes for</w:t>
      </w:r>
      <w:r w:rsidR="00C82BC2">
        <w:t xml:space="preserve"> non-verbal interaction</w:t>
      </w:r>
      <w:r w:rsidRPr="009368A9">
        <w:t xml:space="preserve">. While aware of overlapping speech, whispers, and changes in tone, I did not transcribe these in detail when </w:t>
      </w:r>
      <w:r w:rsidR="00C82BC2">
        <w:t>it did not seem to be integral or affect</w:t>
      </w:r>
      <w:r w:rsidRPr="009368A9">
        <w:t xml:space="preserve"> primary interaction. Thus, transcription became a level of analysis as I made choices about what was interesting.</w:t>
      </w:r>
      <w:r>
        <w:t xml:space="preserve"> </w:t>
      </w:r>
      <w:r w:rsidRPr="009368A9">
        <w:t xml:space="preserve">Multiple overlapping conversations often occurred and, where possible, I </w:t>
      </w:r>
      <w:r w:rsidRPr="009368A9">
        <w:lastRenderedPageBreak/>
        <w:t>transcribed all. Where I could not transcribe after repeated listening, I included a bracket indicating such. In my first level of transcribing and listening, I made analytical decisions by considering some overlapping conversation irrelevant to transcribe (e.g. listing and describing classes available for freshman)</w:t>
      </w:r>
      <w:r w:rsidR="00143FF9">
        <w:t>,</w:t>
      </w:r>
      <w:r w:rsidRPr="009368A9">
        <w:t xml:space="preserve"> and so I put the topic in brackets. In repeated listening with the transcript in level three, I refined what I was interested in, and transcribed in greater detail to capture all of the primary thread of conversation. </w:t>
      </w:r>
    </w:p>
    <w:p w:rsidR="00E56C67" w:rsidRPr="009368A9" w:rsidRDefault="00E56C67" w:rsidP="00E56C67">
      <w:pPr>
        <w:spacing w:line="480" w:lineRule="auto"/>
      </w:pPr>
      <w:r>
        <w:tab/>
      </w:r>
      <w:r w:rsidRPr="009368A9">
        <w:t>I checked t</w:t>
      </w:r>
      <w:r w:rsidR="00E644FF">
        <w:t>ranscripts with my observation</w:t>
      </w:r>
      <w:r w:rsidRPr="009368A9">
        <w:t xml:space="preserve"> notes and filled in non</w:t>
      </w:r>
      <w:r>
        <w:t>-</w:t>
      </w:r>
      <w:r w:rsidR="00247A96">
        <w:t>verbal interactions</w:t>
      </w:r>
      <w:r w:rsidRPr="009368A9">
        <w:t xml:space="preserve"> where participants were nodding or otherwise indicating participation that was not recorded on audio. Observational notes of the meeting were sometimes helpful in noting shared gaze or other non-verbal actions around the IEP or other documents on the table. Where provided, and where it appeared as a participant concern, I referenced the written IEP. In this sense, I orient to the document as a version of institutional talk (Mehan, </w:t>
      </w:r>
      <w:r w:rsidR="00247A96">
        <w:t>et al, 1986). For example, when</w:t>
      </w:r>
      <w:r w:rsidRPr="009368A9">
        <w:t xml:space="preserve"> a special education teacher said, “I’m writing that down,” I looked on the final copy of the IEP to see what the teacher wrote. I also scrutinized the IEP text to see where and how participants used language from the IEP in their talk</w:t>
      </w:r>
      <w:r>
        <w:t>, and how this influenced decision making</w:t>
      </w:r>
      <w:r w:rsidRPr="009368A9">
        <w:t>.</w:t>
      </w:r>
    </w:p>
    <w:p w:rsidR="00E56C67" w:rsidRPr="009368A9" w:rsidRDefault="00E56C67" w:rsidP="00E56C67">
      <w:pPr>
        <w:spacing w:line="480" w:lineRule="auto"/>
      </w:pPr>
      <w:r w:rsidRPr="009368A9">
        <w:tab/>
      </w:r>
      <w:proofErr w:type="gramStart"/>
      <w:r w:rsidRPr="009368A9">
        <w:rPr>
          <w:i/>
        </w:rPr>
        <w:t>Unmotivated annotation and memoing</w:t>
      </w:r>
      <w:r w:rsidRPr="009368A9">
        <w:t>.</w:t>
      </w:r>
      <w:proofErr w:type="gramEnd"/>
      <w:r w:rsidRPr="009368A9">
        <w:t xml:space="preserve"> As I transcribed, I made notes about what I was thinking u</w:t>
      </w:r>
      <w:r>
        <w:t>sing the “memo” feature in ATLAS.ti</w:t>
      </w:r>
      <w:r w:rsidR="000C572C">
        <w:t>™</w:t>
      </w:r>
      <w:r w:rsidRPr="009368A9">
        <w:t xml:space="preserve">. These 134 initial memos recorded my thoughts, feelings, and ideas as I transcribed. As in level one, I attempted to listen and label with “unmotivated looking” (Psathas, 1995; Sacks, 1992; Schegloff, 1996), attending to my reactions as I listened and annotated everything intriguing or surprising. This </w:t>
      </w:r>
      <w:r>
        <w:t xml:space="preserve">phase </w:t>
      </w:r>
      <w:r w:rsidRPr="009368A9">
        <w:t>resulted in 1,513 annotations</w:t>
      </w:r>
      <w:r>
        <w:t>.</w:t>
      </w:r>
      <w:r w:rsidRPr="009368A9">
        <w:t xml:space="preserve"> The most commonly used annotations included student description, reported speech, attribution, questions, and humor. After completing transcription, reviewing memos, and debriefing with research team members at multiple points in analysis, I focused</w:t>
      </w:r>
      <w:r>
        <w:t xml:space="preserve"> and refocused</w:t>
      </w:r>
      <w:r w:rsidRPr="009368A9">
        <w:t xml:space="preserve"> </w:t>
      </w:r>
      <w:r w:rsidRPr="009368A9">
        <w:lastRenderedPageBreak/>
        <w:t>my analysis on</w:t>
      </w:r>
      <w:r>
        <w:t xml:space="preserve"> various aspects, finally</w:t>
      </w:r>
      <w:r w:rsidR="00670590">
        <w:t xml:space="preserve"> landing on how participants worked through decision making</w:t>
      </w:r>
      <w:r>
        <w:t xml:space="preserve"> within IEP meetings</w:t>
      </w:r>
      <w:r w:rsidRPr="009368A9">
        <w:t xml:space="preserve">. </w:t>
      </w:r>
    </w:p>
    <w:p w:rsidR="00E56C67" w:rsidRPr="009368A9" w:rsidRDefault="00E56C67" w:rsidP="00E56C67">
      <w:pPr>
        <w:spacing w:line="480" w:lineRule="auto"/>
      </w:pPr>
      <w:r w:rsidRPr="009368A9">
        <w:tab/>
        <w:t>Then, I began level three and listened to all meetings for a third time (or fourth time for so</w:t>
      </w:r>
      <w:r w:rsidR="00670590">
        <w:t>me meetings). Now</w:t>
      </w:r>
      <w:r w:rsidRPr="009368A9">
        <w:t xml:space="preserve"> I listened and annotated with a working question in mind</w:t>
      </w:r>
      <w:r>
        <w:t xml:space="preserve">: </w:t>
      </w:r>
      <w:r w:rsidRPr="009C68CE">
        <w:t>How</w:t>
      </w:r>
      <w:r>
        <w:t xml:space="preserve"> do speakers discursively negotiate decision making within middle school IEP meetings with and without students present?</w:t>
      </w:r>
    </w:p>
    <w:p w:rsidR="00E56C67" w:rsidRPr="009368A9" w:rsidRDefault="00E56C67" w:rsidP="00E56C67">
      <w:pPr>
        <w:spacing w:line="480" w:lineRule="auto"/>
      </w:pPr>
      <w:r w:rsidRPr="009368A9">
        <w:tab/>
      </w:r>
      <w:r w:rsidRPr="002A1710">
        <w:rPr>
          <w:b/>
        </w:rPr>
        <w:t>Level</w:t>
      </w:r>
      <w:r>
        <w:rPr>
          <w:b/>
        </w:rPr>
        <w:t xml:space="preserve"> Three: Repeated listening and a</w:t>
      </w:r>
      <w:r w:rsidRPr="002A1710">
        <w:rPr>
          <w:b/>
        </w:rPr>
        <w:t>nnotating.</w:t>
      </w:r>
      <w:r w:rsidRPr="009368A9">
        <w:rPr>
          <w:b/>
        </w:rPr>
        <w:t xml:space="preserve"> </w:t>
      </w:r>
      <w:r w:rsidRPr="009368A9">
        <w:t>As part of analysis, I went back and forth between listening to meetings without transcripts</w:t>
      </w:r>
      <w:r w:rsidR="00670590">
        <w:t>,</w:t>
      </w:r>
      <w:r w:rsidRPr="009368A9">
        <w:t xml:space="preserve"> and listening to meetings with the transcript</w:t>
      </w:r>
      <w:r w:rsidR="00670590">
        <w:t>,</w:t>
      </w:r>
      <w:r w:rsidRPr="009368A9">
        <w:t xml:space="preserve"> as I found looking at the data with and without text affected what I was noticing. Over the course of one week, I listened to all 37 hours of the 63 meetings</w:t>
      </w:r>
      <w:r>
        <w:t xml:space="preserve"> with the </w:t>
      </w:r>
      <w:r w:rsidRPr="009368A9">
        <w:t xml:space="preserve">intention to identify overall patterns by immersing myself in the meetings during listening sessions for concentrated blocks of time. </w:t>
      </w:r>
      <w:r>
        <w:t xml:space="preserve">I recursively annotated with </w:t>
      </w:r>
      <w:r w:rsidRPr="009368A9">
        <w:t>ATLAS.ti™</w:t>
      </w:r>
      <w:r>
        <w:t>, iteratively reviewing 63 meetings</w:t>
      </w:r>
      <w:r w:rsidR="00247A96">
        <w:t xml:space="preserve">. </w:t>
      </w:r>
      <w:r>
        <w:t>I focused on different</w:t>
      </w:r>
      <w:r w:rsidRPr="009368A9">
        <w:t xml:space="preserve"> discursive resources being used to accomplish the work of the meetings</w:t>
      </w:r>
      <w:r>
        <w:t xml:space="preserve">, as well as questions, decision making moments, </w:t>
      </w:r>
      <w:r w:rsidR="00247A96">
        <w:t xml:space="preserve">and </w:t>
      </w:r>
      <w:r>
        <w:t>shared decision making mo</w:t>
      </w:r>
      <w:r w:rsidR="00247A96">
        <w:t>ments</w:t>
      </w:r>
      <w:r w:rsidRPr="009368A9">
        <w:t xml:space="preserve">. In </w:t>
      </w:r>
      <w:r>
        <w:t>the first few levels of analysis</w:t>
      </w:r>
      <w:r w:rsidRPr="009368A9">
        <w:t xml:space="preserve">, I deliberately did not annotate using </w:t>
      </w:r>
      <w:r>
        <w:t xml:space="preserve">a list of labels </w:t>
      </w:r>
      <w:r w:rsidRPr="009368A9">
        <w:t>provided by DA or CA research</w:t>
      </w:r>
      <w:r>
        <w:t>.</w:t>
      </w:r>
      <w:r w:rsidRPr="009368A9">
        <w:t xml:space="preserve"> I wanted to work up from description</w:t>
      </w:r>
      <w:r w:rsidR="00670590">
        <w:t>,</w:t>
      </w:r>
      <w:r w:rsidRPr="009368A9">
        <w:t xml:space="preserve"> rather than down from a specific feature or function.</w:t>
      </w:r>
      <w:r>
        <w:t xml:space="preserve"> </w:t>
      </w:r>
      <w:r w:rsidRPr="009368A9">
        <w:t xml:space="preserve">In </w:t>
      </w:r>
      <w:r>
        <w:t>subsequent levels</w:t>
      </w:r>
      <w:r w:rsidRPr="009368A9">
        <w:t>, I simultaneously summarized each meeting</w:t>
      </w:r>
      <w:r>
        <w:t>,</w:t>
      </w:r>
      <w:r w:rsidRPr="009368A9">
        <w:t xml:space="preserve"> and annotated each of the 63 meetings </w:t>
      </w:r>
      <w:r>
        <w:t>according to the Discursive Action</w:t>
      </w:r>
      <w:r w:rsidR="00E975AC">
        <w:t xml:space="preserve"> Model (</w:t>
      </w:r>
      <w:r w:rsidR="00670590">
        <w:t>Edwards</w:t>
      </w:r>
      <w:r w:rsidR="00E975AC">
        <w:t xml:space="preserve"> &amp; Potter, 1993</w:t>
      </w:r>
      <w:r w:rsidR="00670590">
        <w:t>)</w:t>
      </w:r>
      <w:r>
        <w:t xml:space="preserve"> and any of the six areas of institutional conversational analysis (Heritage, 1997). </w:t>
      </w:r>
      <w:r w:rsidRPr="009368A9">
        <w:t xml:space="preserve">During all phases, I compiled excerpts to represent my findings. In this and the following levels, I shared findings with </w:t>
      </w:r>
      <w:r>
        <w:t>the Discourse Analysis Research Team (DART)</w:t>
      </w:r>
      <w:r w:rsidRPr="009368A9">
        <w:t xml:space="preserve"> members</w:t>
      </w:r>
      <w:r>
        <w:t>,</w:t>
      </w:r>
      <w:r w:rsidRPr="009368A9">
        <w:t xml:space="preserve"> and engaged in conversations that pushed me to look at the data in different ways</w:t>
      </w:r>
      <w:r w:rsidR="00670590">
        <w:t>,</w:t>
      </w:r>
      <w:r w:rsidRPr="009368A9">
        <w:t xml:space="preserve"> and consider how best to present findings. </w:t>
      </w:r>
    </w:p>
    <w:p w:rsidR="00E56C67" w:rsidRDefault="00E56C67" w:rsidP="00E56C67">
      <w:pPr>
        <w:pStyle w:val="NormalWeb2"/>
        <w:spacing w:before="0" w:after="0" w:line="480" w:lineRule="auto"/>
        <w:ind w:firstLine="720"/>
        <w:rPr>
          <w:szCs w:val="24"/>
        </w:rPr>
      </w:pPr>
      <w:r w:rsidRPr="002A1710">
        <w:rPr>
          <w:b/>
          <w:szCs w:val="24"/>
        </w:rPr>
        <w:lastRenderedPageBreak/>
        <w:t>Level Four: Developi</w:t>
      </w:r>
      <w:r>
        <w:rPr>
          <w:b/>
          <w:szCs w:val="24"/>
        </w:rPr>
        <w:t>ng interpretations and selecting e</w:t>
      </w:r>
      <w:r w:rsidRPr="002A1710">
        <w:rPr>
          <w:b/>
          <w:szCs w:val="24"/>
        </w:rPr>
        <w:t>xcerpts.</w:t>
      </w:r>
      <w:r w:rsidRPr="00FA32EC">
        <w:rPr>
          <w:szCs w:val="24"/>
        </w:rPr>
        <w:t xml:space="preserve"> </w:t>
      </w:r>
      <w:r>
        <w:rPr>
          <w:szCs w:val="24"/>
        </w:rPr>
        <w:t>Recursively developing interpretations, as well as s</w:t>
      </w:r>
      <w:r w:rsidRPr="009368A9">
        <w:rPr>
          <w:szCs w:val="24"/>
        </w:rPr>
        <w:t>electing and organizing excerpts</w:t>
      </w:r>
      <w:r>
        <w:rPr>
          <w:szCs w:val="24"/>
        </w:rPr>
        <w:t xml:space="preserve"> occurred at level four.</w:t>
      </w:r>
      <w:r w:rsidRPr="009368A9">
        <w:rPr>
          <w:szCs w:val="24"/>
        </w:rPr>
        <w:t xml:space="preserve"> </w:t>
      </w:r>
    </w:p>
    <w:p w:rsidR="00E56C67" w:rsidRDefault="00E56C67" w:rsidP="00E56C67">
      <w:pPr>
        <w:pStyle w:val="NormalWeb2"/>
        <w:spacing w:before="0" w:after="0" w:line="480" w:lineRule="auto"/>
        <w:ind w:firstLine="720"/>
        <w:rPr>
          <w:szCs w:val="24"/>
        </w:rPr>
      </w:pPr>
      <w:proofErr w:type="gramStart"/>
      <w:r>
        <w:rPr>
          <w:i/>
          <w:szCs w:val="24"/>
        </w:rPr>
        <w:t>Developing i</w:t>
      </w:r>
      <w:r w:rsidRPr="008651C9">
        <w:rPr>
          <w:i/>
          <w:szCs w:val="24"/>
        </w:rPr>
        <w:t>nterpretations.</w:t>
      </w:r>
      <w:proofErr w:type="gramEnd"/>
      <w:r>
        <w:rPr>
          <w:szCs w:val="24"/>
        </w:rPr>
        <w:t xml:space="preserve"> In this level, </w:t>
      </w:r>
      <w:r>
        <w:t>I s</w:t>
      </w:r>
      <w:r w:rsidRPr="009C68CE">
        <w:t>pecifi</w:t>
      </w:r>
      <w:r>
        <w:t>cally analyzed</w:t>
      </w:r>
      <w:r w:rsidR="00BE5F7D">
        <w:t>,</w:t>
      </w:r>
      <w:r>
        <w:t xml:space="preserve"> </w:t>
      </w:r>
      <w:r w:rsidR="00BE5F7D">
        <w:t>according to the three levels of DAM (Edward</w:t>
      </w:r>
      <w:r w:rsidR="00E975AC">
        <w:t>s &amp; Potter, 1993</w:t>
      </w:r>
      <w:r w:rsidR="00BE5F7D">
        <w:t xml:space="preserve">), </w:t>
      </w:r>
      <w:r>
        <w:t xml:space="preserve">how speakers: (1) </w:t>
      </w:r>
      <w:r w:rsidRPr="00523620">
        <w:t>formulated reports and what they accomplished</w:t>
      </w:r>
      <w:r>
        <w:t xml:space="preserve"> in decision making</w:t>
      </w:r>
      <w:r w:rsidR="00247A96">
        <w:t xml:space="preserve"> (action)</w:t>
      </w:r>
      <w:r>
        <w:t xml:space="preserve">; (2) </w:t>
      </w:r>
      <w:r w:rsidRPr="00523620">
        <w:t>rhetorically constructed talk, i</w:t>
      </w:r>
      <w:r>
        <w:t xml:space="preserve">ncluding attention to stake </w:t>
      </w:r>
      <w:r w:rsidRPr="00523620">
        <w:t>and footing</w:t>
      </w:r>
      <w:r w:rsidR="00BE5F7D">
        <w:t xml:space="preserve"> (fact and interest)</w:t>
      </w:r>
      <w:r w:rsidRPr="00523620">
        <w:t xml:space="preserve">; </w:t>
      </w:r>
      <w:r>
        <w:t xml:space="preserve">and (3) </w:t>
      </w:r>
      <w:r w:rsidRPr="00523620">
        <w:t>attributed agency and accountability for reports</w:t>
      </w:r>
      <w:r>
        <w:t xml:space="preserve"> about decisions</w:t>
      </w:r>
      <w:r w:rsidR="00BE5F7D">
        <w:t xml:space="preserve"> (agency and accountability)</w:t>
      </w:r>
      <w:r w:rsidRPr="00523620">
        <w:t>.</w:t>
      </w:r>
      <w:r w:rsidR="00247A96">
        <w:t xml:space="preserve"> </w:t>
      </w:r>
      <w:r>
        <w:t>I also looked at lexical choice, turn-design, turn-taking, sequence organization, and the overall structure as participants used these features to work up making decisions.</w:t>
      </w:r>
      <w:r>
        <w:rPr>
          <w:szCs w:val="24"/>
        </w:rPr>
        <w:t xml:space="preserve"> </w:t>
      </w:r>
      <w:r w:rsidRPr="009368A9">
        <w:rPr>
          <w:szCs w:val="24"/>
        </w:rPr>
        <w:t xml:space="preserve">During this phase, I began to </w:t>
      </w:r>
      <w:r>
        <w:rPr>
          <w:szCs w:val="24"/>
        </w:rPr>
        <w:t>identify</w:t>
      </w:r>
      <w:r w:rsidRPr="009368A9">
        <w:rPr>
          <w:szCs w:val="24"/>
        </w:rPr>
        <w:t xml:space="preserve"> major organizational structu</w:t>
      </w:r>
      <w:r>
        <w:rPr>
          <w:szCs w:val="24"/>
        </w:rPr>
        <w:t xml:space="preserve">res, types of interactions, and </w:t>
      </w:r>
      <w:r w:rsidRPr="00FA32EC">
        <w:rPr>
          <w:szCs w:val="24"/>
        </w:rPr>
        <w:t xml:space="preserve">ways in which </w:t>
      </w:r>
      <w:r>
        <w:rPr>
          <w:szCs w:val="24"/>
        </w:rPr>
        <w:t xml:space="preserve">participants </w:t>
      </w:r>
      <w:r w:rsidR="00247A96">
        <w:rPr>
          <w:szCs w:val="24"/>
        </w:rPr>
        <w:t xml:space="preserve">also addressed interactional asymmetries through membership categories </w:t>
      </w:r>
      <w:r>
        <w:rPr>
          <w:szCs w:val="24"/>
        </w:rPr>
        <w:t xml:space="preserve">within decision making moments. Using </w:t>
      </w:r>
      <w:r w:rsidRPr="009368A9">
        <w:t>ATLAS.ti™</w:t>
      </w:r>
      <w:r w:rsidRPr="009368A9">
        <w:rPr>
          <w:szCs w:val="24"/>
        </w:rPr>
        <w:t xml:space="preserve">, I organized each focus area in all meetings and began the process of reading through only the annotations for that area across meetings. For example, as I concentrated on </w:t>
      </w:r>
      <w:r>
        <w:rPr>
          <w:szCs w:val="24"/>
        </w:rPr>
        <w:t>how</w:t>
      </w:r>
      <w:r w:rsidRPr="009368A9">
        <w:rPr>
          <w:szCs w:val="24"/>
        </w:rPr>
        <w:t xml:space="preserve"> participants shared descriptive information</w:t>
      </w:r>
      <w:r>
        <w:rPr>
          <w:szCs w:val="24"/>
        </w:rPr>
        <w:t xml:space="preserve"> to engage in shared decision making</w:t>
      </w:r>
      <w:r w:rsidRPr="009368A9">
        <w:rPr>
          <w:szCs w:val="24"/>
        </w:rPr>
        <w:t xml:space="preserve">, I gathered excerpts and engaged in in-depth interpretation to demonstrate patterns. </w:t>
      </w:r>
    </w:p>
    <w:p w:rsidR="00E56C67" w:rsidRDefault="00E56C67" w:rsidP="00E56C67">
      <w:pPr>
        <w:pStyle w:val="NormalWeb2"/>
        <w:spacing w:before="0" w:after="0" w:line="480" w:lineRule="auto"/>
        <w:ind w:firstLine="720"/>
        <w:rPr>
          <w:szCs w:val="24"/>
        </w:rPr>
      </w:pPr>
      <w:r w:rsidRPr="009368A9">
        <w:rPr>
          <w:szCs w:val="24"/>
        </w:rPr>
        <w:t>I also analyzed moments where participants resisted othe</w:t>
      </w:r>
      <w:r w:rsidR="00BE5F7D">
        <w:rPr>
          <w:szCs w:val="24"/>
        </w:rPr>
        <w:t>r participants’ constructions. For instance, a</w:t>
      </w:r>
      <w:r>
        <w:rPr>
          <w:szCs w:val="24"/>
        </w:rPr>
        <w:t>ll</w:t>
      </w:r>
      <w:r w:rsidRPr="009368A9">
        <w:rPr>
          <w:szCs w:val="24"/>
        </w:rPr>
        <w:t xml:space="preserve"> </w:t>
      </w:r>
      <w:r>
        <w:rPr>
          <w:szCs w:val="24"/>
        </w:rPr>
        <w:t xml:space="preserve">meetings included </w:t>
      </w:r>
      <w:r w:rsidRPr="009368A9">
        <w:rPr>
          <w:szCs w:val="24"/>
        </w:rPr>
        <w:t xml:space="preserve">“agreement” interactions in which caregivers and students agreed with the constructions of students </w:t>
      </w:r>
      <w:r w:rsidR="00247A96">
        <w:rPr>
          <w:szCs w:val="24"/>
        </w:rPr>
        <w:t xml:space="preserve">or events </w:t>
      </w:r>
      <w:r w:rsidRPr="009368A9">
        <w:rPr>
          <w:szCs w:val="24"/>
        </w:rPr>
        <w:t>by ed</w:t>
      </w:r>
      <w:r w:rsidR="00BE5F7D">
        <w:rPr>
          <w:szCs w:val="24"/>
        </w:rPr>
        <w:t>ucational staff.  However, i</w:t>
      </w:r>
      <w:r w:rsidRPr="009368A9">
        <w:rPr>
          <w:szCs w:val="24"/>
        </w:rPr>
        <w:t xml:space="preserve">n 33 meetings, 18 without students and 15 with students, participants </w:t>
      </w:r>
      <w:r>
        <w:rPr>
          <w:szCs w:val="24"/>
        </w:rPr>
        <w:t xml:space="preserve">also </w:t>
      </w:r>
      <w:r w:rsidRPr="009368A9">
        <w:rPr>
          <w:szCs w:val="24"/>
        </w:rPr>
        <w:t>deftly constructed challenges to their own or others presentations of “facts</w:t>
      </w:r>
      <w:r w:rsidR="00247A96">
        <w:rPr>
          <w:szCs w:val="24"/>
        </w:rPr>
        <w:t>.</w:t>
      </w:r>
      <w:r w:rsidRPr="009368A9">
        <w:rPr>
          <w:szCs w:val="24"/>
        </w:rPr>
        <w:t>” I considered what such challenges might be doing</w:t>
      </w:r>
      <w:r>
        <w:rPr>
          <w:szCs w:val="24"/>
        </w:rPr>
        <w:t xml:space="preserve"> within decision making moments</w:t>
      </w:r>
      <w:r w:rsidRPr="009368A9">
        <w:rPr>
          <w:szCs w:val="24"/>
        </w:rPr>
        <w:t xml:space="preserve">. </w:t>
      </w:r>
    </w:p>
    <w:p w:rsidR="00E56C67" w:rsidRDefault="00E56C67" w:rsidP="00E56C67">
      <w:pPr>
        <w:spacing w:line="480" w:lineRule="auto"/>
      </w:pPr>
      <w:r>
        <w:rPr>
          <w:b/>
        </w:rPr>
        <w:tab/>
      </w:r>
      <w:r w:rsidRPr="00F844E9">
        <w:t xml:space="preserve">When making annotations, I attended to varieties of </w:t>
      </w:r>
      <w:r>
        <w:t xml:space="preserve">patterns of </w:t>
      </w:r>
      <w:r w:rsidRPr="00F844E9">
        <w:t>discourse</w:t>
      </w:r>
      <w:r>
        <w:t xml:space="preserve">. </w:t>
      </w:r>
      <w:r w:rsidRPr="00F844E9">
        <w:t xml:space="preserve">Because the discourse of the IEP meeting is the data for analysis, and not the language users, a variety of </w:t>
      </w:r>
      <w:r w:rsidRPr="00F844E9">
        <w:lastRenderedPageBreak/>
        <w:t>participant descriptions demonstrates the situational nature of talk (Edwards &amp; Potter, 1992). I did not assume that participants took up race, class, gender, ethnicity, language, culture, dis/ability labels, and impairment effects as an issue in talk. Accordingly, I did not attend to such categories at the outset. Rather, I carefully paid attention to what the participant took up as important in the interact</w:t>
      </w:r>
      <w:r>
        <w:t xml:space="preserve">ion (Edwards, 2006). </w:t>
      </w:r>
      <w:r w:rsidRPr="00F844E9">
        <w:t xml:space="preserve">In </w:t>
      </w:r>
      <w:r>
        <w:t>analysis</w:t>
      </w:r>
      <w:r w:rsidRPr="00F844E9">
        <w:t>, I paid attention to the way that participants oriented to various content moment-by-moment</w:t>
      </w:r>
      <w:r>
        <w:t xml:space="preserve"> and turn-by-turn</w:t>
      </w:r>
      <w:r w:rsidRPr="00F844E9">
        <w:t xml:space="preserve">. The equivalent to “exhausting categories” in a discourse analysis would be accounting for every instance of a language feature. When I made a claim that participants used a certain discursive feature in the same way across transcripts, then I accounted for every instance, including exceptions, where participants used the feature. The varied participants across three grade levels and six facilitators maximized </w:t>
      </w:r>
      <w:r w:rsidRPr="00F844E9">
        <w:rPr>
          <w:i/>
        </w:rPr>
        <w:t xml:space="preserve">potential </w:t>
      </w:r>
      <w:r w:rsidRPr="00F844E9">
        <w:t>variations of the talk.</w:t>
      </w:r>
    </w:p>
    <w:p w:rsidR="00E56C67" w:rsidRPr="009368A9" w:rsidRDefault="00E56C67" w:rsidP="00E56C67">
      <w:pPr>
        <w:spacing w:line="480" w:lineRule="auto"/>
        <w:ind w:firstLine="720"/>
      </w:pPr>
      <w:r w:rsidRPr="009368A9">
        <w:t xml:space="preserve">The number of annotations for each meeting increased with the number of overlapping and competing areas of annotation. </w:t>
      </w:r>
      <w:r>
        <w:t xml:space="preserve">For instance, in one phase, </w:t>
      </w:r>
      <w:r w:rsidRPr="008C0551">
        <w:t>I annotated 33 discursive features from CA and the DAM</w:t>
      </w:r>
      <w:r>
        <w:t xml:space="preserve"> to note how participants were constructing decision making.</w:t>
      </w:r>
      <w:r w:rsidRPr="008C0551">
        <w:t xml:space="preserve"> </w:t>
      </w:r>
      <w:r w:rsidRPr="009368A9">
        <w:t>Quantity of annotations was the primary way that I selected excerpts for further analysis.</w:t>
      </w:r>
      <w:r w:rsidRPr="008651C9">
        <w:t xml:space="preserve"> </w:t>
      </w:r>
      <w:r w:rsidRPr="009368A9">
        <w:t>Even though I narrowed for excerpts and mo</w:t>
      </w:r>
      <w:r>
        <w:t xml:space="preserve">re in depth analysis, my interpretations </w:t>
      </w:r>
      <w:r w:rsidRPr="009368A9">
        <w:t>come from across the data set.</w:t>
      </w:r>
    </w:p>
    <w:p w:rsidR="00E56C67" w:rsidRPr="009368A9" w:rsidRDefault="00E56C67" w:rsidP="00E56C67">
      <w:pPr>
        <w:pStyle w:val="NormalWeb2"/>
        <w:spacing w:before="0" w:after="0" w:line="480" w:lineRule="auto"/>
        <w:ind w:firstLine="720"/>
        <w:rPr>
          <w:szCs w:val="24"/>
        </w:rPr>
      </w:pPr>
      <w:proofErr w:type="gramStart"/>
      <w:r>
        <w:rPr>
          <w:i/>
          <w:szCs w:val="24"/>
        </w:rPr>
        <w:t>Selecting e</w:t>
      </w:r>
      <w:r w:rsidRPr="008651C9">
        <w:rPr>
          <w:i/>
          <w:szCs w:val="24"/>
        </w:rPr>
        <w:t>xcerpts.</w:t>
      </w:r>
      <w:proofErr w:type="gramEnd"/>
      <w:r>
        <w:rPr>
          <w:szCs w:val="24"/>
        </w:rPr>
        <w:t xml:space="preserve"> </w:t>
      </w:r>
      <w:r w:rsidRPr="009368A9">
        <w:rPr>
          <w:szCs w:val="24"/>
        </w:rPr>
        <w:t xml:space="preserve">To select excerpts from meetings, I looked for confirmation and variations across data and reflexively challenged patterns </w:t>
      </w:r>
      <w:r w:rsidR="00BE5F7D">
        <w:rPr>
          <w:szCs w:val="24"/>
        </w:rPr>
        <w:t>to</w:t>
      </w:r>
      <w:r w:rsidRPr="009368A9">
        <w:rPr>
          <w:szCs w:val="24"/>
        </w:rPr>
        <w:t xml:space="preserve"> display multiple versions of the data.</w:t>
      </w:r>
      <w:r>
        <w:rPr>
          <w:szCs w:val="24"/>
        </w:rPr>
        <w:t xml:space="preserve"> </w:t>
      </w:r>
      <w:r w:rsidRPr="009368A9">
        <w:rPr>
          <w:szCs w:val="24"/>
        </w:rPr>
        <w:t xml:space="preserve">In the course of listening, transcribing, and annotating, I grew to appreciate each meeting participant and delighted in what each brought to the interaction. Because of this, deciding which excerpts to exclude from my discussion of findings was extremely difficult. I wanted to share every moment a social action was beautifully done, especially when student’s contributed. In the </w:t>
      </w:r>
      <w:r w:rsidRPr="009368A9">
        <w:rPr>
          <w:szCs w:val="24"/>
        </w:rPr>
        <w:lastRenderedPageBreak/>
        <w:t>end, I chose meeting excerpts that provided the most variation of interaction amongst participants. Then, I used Jeffersonian notation with excerpts to demonstrate conversational features</w:t>
      </w:r>
      <w:r w:rsidR="00F90290">
        <w:rPr>
          <w:szCs w:val="24"/>
        </w:rPr>
        <w:t xml:space="preserve"> (Jefferson, 2004)</w:t>
      </w:r>
      <w:r w:rsidRPr="009368A9">
        <w:rPr>
          <w:szCs w:val="24"/>
        </w:rPr>
        <w:t xml:space="preserve">. Throughout my representation, I emphasized the discursive actions and techniques as participants worked up competing positive versions at times side-by-side with negative versions.  The </w:t>
      </w:r>
      <w:r w:rsidRPr="009368A9">
        <w:t xml:space="preserve">Discourse Analysis Research </w:t>
      </w:r>
      <w:r w:rsidR="000956C8">
        <w:rPr>
          <w:szCs w:val="24"/>
        </w:rPr>
        <w:t>T</w:t>
      </w:r>
      <w:r w:rsidRPr="009368A9">
        <w:rPr>
          <w:szCs w:val="24"/>
        </w:rPr>
        <w:t xml:space="preserve">eam </w:t>
      </w:r>
      <w:r w:rsidR="00BE5F7D">
        <w:rPr>
          <w:szCs w:val="24"/>
        </w:rPr>
        <w:t>(DART)</w:t>
      </w:r>
      <w:r w:rsidRPr="009368A9">
        <w:rPr>
          <w:szCs w:val="24"/>
        </w:rPr>
        <w:t xml:space="preserve"> </w:t>
      </w:r>
      <w:proofErr w:type="gramStart"/>
      <w:r w:rsidRPr="009368A9">
        <w:rPr>
          <w:szCs w:val="24"/>
        </w:rPr>
        <w:t>were</w:t>
      </w:r>
      <w:proofErr w:type="gramEnd"/>
      <w:r w:rsidRPr="009368A9">
        <w:rPr>
          <w:szCs w:val="24"/>
        </w:rPr>
        <w:t xml:space="preserve"> instrumental in helping me choose excerpts to focus</w:t>
      </w:r>
      <w:r>
        <w:rPr>
          <w:szCs w:val="24"/>
        </w:rPr>
        <w:t xml:space="preserve"> my representation of findings.</w:t>
      </w:r>
    </w:p>
    <w:p w:rsidR="00E56C67" w:rsidRDefault="00E56C67" w:rsidP="00E56C67">
      <w:pPr>
        <w:spacing w:line="480" w:lineRule="auto"/>
        <w:ind w:firstLine="720"/>
      </w:pPr>
      <w:r w:rsidRPr="009368A9">
        <w:t xml:space="preserve">I reveal more about how </w:t>
      </w:r>
      <w:r w:rsidR="00BE5F7D">
        <w:t>DART</w:t>
      </w:r>
      <w:r w:rsidRPr="009368A9">
        <w:t xml:space="preserve"> helped me think through analysis in level five, which overlapped with this level. </w:t>
      </w:r>
    </w:p>
    <w:p w:rsidR="00E56C67" w:rsidRPr="009368A9" w:rsidRDefault="00E56C67" w:rsidP="00E56C67">
      <w:pPr>
        <w:spacing w:line="480" w:lineRule="auto"/>
        <w:ind w:firstLine="720"/>
        <w:rPr>
          <w:b/>
        </w:rPr>
      </w:pPr>
      <w:r>
        <w:rPr>
          <w:b/>
        </w:rPr>
        <w:t>Level Five: Recursive and transparent sharing of f</w:t>
      </w:r>
      <w:r w:rsidRPr="002A1710">
        <w:rPr>
          <w:b/>
        </w:rPr>
        <w:t>indings</w:t>
      </w:r>
      <w:r w:rsidRPr="002A1710">
        <w:t>.</w:t>
      </w:r>
      <w:r w:rsidRPr="009368A9">
        <w:t xml:space="preserve"> I repeatedly met </w:t>
      </w:r>
      <w:r w:rsidR="000956C8">
        <w:t xml:space="preserve">with </w:t>
      </w:r>
      <w:r w:rsidR="00BE5F7D">
        <w:t>DART</w:t>
      </w:r>
      <w:r w:rsidRPr="009368A9">
        <w:t xml:space="preserve"> in order to share findings, hear other interpretations, and refine my own analysis and interpretations. Although I describe this as level five, I engaged in recursive and transparent sharing of findings from levels three onward. I gave numerous presentations to team members singly or in groups. With the resulting discussions and questions from members, I noted areas that I consistently talked about</w:t>
      </w:r>
      <w:r>
        <w:t>,</w:t>
      </w:r>
      <w:r w:rsidRPr="009368A9">
        <w:t xml:space="preserve"> and areas that needed more development. Each time, my level of understanding grew and shifted. </w:t>
      </w:r>
    </w:p>
    <w:p w:rsidR="00E56C67" w:rsidRPr="009368A9" w:rsidRDefault="00E56C67" w:rsidP="00E56C67">
      <w:pPr>
        <w:spacing w:line="480" w:lineRule="auto"/>
      </w:pPr>
      <w:r w:rsidRPr="009368A9">
        <w:tab/>
        <w:t>In summary, during data analysis, I transcribed the meetings with attention to my observational notes. Then, I simultaneously and repeatedly read the transcripts and listened to the audio. After focusing my research question, I engaged in recursive analysis of meeti</w:t>
      </w:r>
      <w:r>
        <w:t>ngs with the following question</w:t>
      </w:r>
      <w:r w:rsidRPr="009368A9">
        <w:t xml:space="preserve"> in mind: </w:t>
      </w:r>
      <w:r w:rsidRPr="009C68CE">
        <w:t>How</w:t>
      </w:r>
      <w:r>
        <w:t xml:space="preserve"> do speakers discursively negotiate decision making within middle school IEP meetings with and without students present? </w:t>
      </w:r>
      <w:r w:rsidRPr="009368A9">
        <w:t>A</w:t>
      </w:r>
      <w:r>
        <w:t>s I analyz</w:t>
      </w:r>
      <w:r w:rsidR="00E975AC">
        <w:t>ed with the DAM (</w:t>
      </w:r>
      <w:r w:rsidRPr="009368A9">
        <w:t>Edwards</w:t>
      </w:r>
      <w:r w:rsidR="00E975AC">
        <w:t xml:space="preserve"> &amp; Potter, 1993</w:t>
      </w:r>
      <w:r w:rsidRPr="009368A9">
        <w:t xml:space="preserve">) and </w:t>
      </w:r>
      <w:r>
        <w:t xml:space="preserve">noted </w:t>
      </w:r>
      <w:r w:rsidRPr="009368A9">
        <w:t xml:space="preserve">CA </w:t>
      </w:r>
      <w:r>
        <w:t>features</w:t>
      </w:r>
      <w:r w:rsidRPr="009368A9">
        <w:t xml:space="preserve"> (Heritage, 1997), I developed interpretations and organized excerpts. I formed patterns and looked for confirmation and variations across data. While doing so, I challenged patterns</w:t>
      </w:r>
      <w:r w:rsidR="00CA6DCE">
        <w:t>, by thinking through how</w:t>
      </w:r>
      <w:r w:rsidRPr="009368A9">
        <w:t xml:space="preserve"> to display multiple versions of </w:t>
      </w:r>
      <w:r w:rsidRPr="009368A9">
        <w:lastRenderedPageBreak/>
        <w:t>the data. The nature of claims made</w:t>
      </w:r>
      <w:r>
        <w:t>,</w:t>
      </w:r>
      <w:r w:rsidRPr="009368A9">
        <w:t xml:space="preserve"> and the way discourse analysts justify </w:t>
      </w:r>
      <w:r>
        <w:t xml:space="preserve">them </w:t>
      </w:r>
      <w:r w:rsidRPr="009368A9">
        <w:t xml:space="preserve">is best understood by exploring how I represent findings. </w:t>
      </w:r>
    </w:p>
    <w:p w:rsidR="00E56C67" w:rsidRPr="009368A9" w:rsidRDefault="00E56C67" w:rsidP="00E56C67">
      <w:pPr>
        <w:spacing w:line="480" w:lineRule="auto"/>
      </w:pPr>
      <w:r>
        <w:tab/>
      </w:r>
      <w:proofErr w:type="gramStart"/>
      <w:r>
        <w:rPr>
          <w:b/>
        </w:rPr>
        <w:t>Representing f</w:t>
      </w:r>
      <w:r w:rsidRPr="002A1710">
        <w:rPr>
          <w:b/>
        </w:rPr>
        <w:t>indings.</w:t>
      </w:r>
      <w:proofErr w:type="gramEnd"/>
      <w:r w:rsidRPr="009368A9">
        <w:t xml:space="preserve"> When representing findings, DA researchers provide excerpts of language use for the reader and then logically and empirically </w:t>
      </w:r>
      <w:r w:rsidR="00CA6DCE">
        <w:t xml:space="preserve">re-work the analysis and </w:t>
      </w:r>
      <w:r w:rsidRPr="009368A9">
        <w:t>interpretations in detail</w:t>
      </w:r>
      <w:r w:rsidR="00CA6DCE">
        <w:t xml:space="preserve"> for reader evaluation</w:t>
      </w:r>
      <w:r w:rsidRPr="009368A9">
        <w:t>. Interpretations usually begin with naming the social actions</w:t>
      </w:r>
      <w:r w:rsidR="00CA6DCE">
        <w:t xml:space="preserve"> begin performed</w:t>
      </w:r>
      <w:r w:rsidRPr="009368A9">
        <w:t xml:space="preserve">, and then carefully and systematically identifying and arguing how the participants use discursive features to achieve </w:t>
      </w:r>
      <w:r>
        <w:t xml:space="preserve">these </w:t>
      </w:r>
      <w:r w:rsidRPr="009368A9">
        <w:t xml:space="preserve">actions. </w:t>
      </w:r>
      <w:r w:rsidR="002A2719">
        <w:t>D</w:t>
      </w:r>
      <w:r w:rsidR="002A2719" w:rsidRPr="00F65284">
        <w:t>iscourse analysts typically represent findings in the form of selecting excerpts of the data that illustrate claims and competing claims; in other words, representing the rhetorical nature of talk through patterns of discursive features and their functions (Edwards &amp; Potter, 1992; Billig, 1996).</w:t>
      </w:r>
      <w:r w:rsidR="002A2719">
        <w:t xml:space="preserve"> </w:t>
      </w:r>
      <w:r w:rsidRPr="009368A9">
        <w:t xml:space="preserve">With the focus on multiple and competing meanings of participants, I noted patterns </w:t>
      </w:r>
      <w:r>
        <w:t xml:space="preserve">of social actions </w:t>
      </w:r>
      <w:r w:rsidRPr="009368A9">
        <w:t>within and across transcripts, and detailed how the excerpt confirmed or disconfirmed these patterns (Wood &amp; Kroger, 2000). To allow the reader to draw their own interpretations, I selected and presented typical and variant excerpts throughout the representation of findings.</w:t>
      </w:r>
    </w:p>
    <w:p w:rsidR="00E56C67" w:rsidRPr="009368A9" w:rsidRDefault="00E56C67" w:rsidP="00E56C67">
      <w:pPr>
        <w:spacing w:line="480" w:lineRule="auto"/>
      </w:pPr>
      <w:r w:rsidRPr="009368A9">
        <w:tab/>
        <w:t xml:space="preserve">Because discursive features and its effects in creating social actions both support the claim and offer alternative claims, </w:t>
      </w:r>
      <w:r w:rsidR="00CA6DCE" w:rsidRPr="009368A9">
        <w:t>DA has a number of strategies for establishing trustworthiness and warranting the claims made by the researcher.</w:t>
      </w:r>
      <w:r w:rsidR="00CA6DCE">
        <w:t xml:space="preserve"> </w:t>
      </w:r>
    </w:p>
    <w:p w:rsidR="00E56C67" w:rsidRDefault="00E56C67" w:rsidP="00E56C67">
      <w:pPr>
        <w:spacing w:line="480" w:lineRule="auto"/>
      </w:pPr>
      <w:r>
        <w:rPr>
          <w:b/>
        </w:rPr>
        <w:tab/>
      </w:r>
      <w:proofErr w:type="gramStart"/>
      <w:r>
        <w:rPr>
          <w:b/>
        </w:rPr>
        <w:t>Trustworthiness and warranting c</w:t>
      </w:r>
      <w:r w:rsidRPr="002A1710">
        <w:rPr>
          <w:b/>
        </w:rPr>
        <w:t>laims</w:t>
      </w:r>
      <w:r w:rsidRPr="002A1710">
        <w:t>.</w:t>
      </w:r>
      <w:proofErr w:type="gramEnd"/>
      <w:r w:rsidRPr="009368A9">
        <w:t xml:space="preserve"> </w:t>
      </w:r>
      <w:r w:rsidR="00CA6DCE">
        <w:t>R</w:t>
      </w:r>
      <w:r w:rsidR="00CA6DCE" w:rsidRPr="009368A9">
        <w:t>epresenting findings in DA work tends to show increased variability rather than a triangulation of data, as is seen in other types of qualitative work (Potter &amp; Wetherell, 1987; Wood &amp; Kroger, 2000). Triangulation tends to support the notion of a single version</w:t>
      </w:r>
      <w:r w:rsidR="00CB5433">
        <w:t xml:space="preserve"> of the data as fact (Potter &amp;</w:t>
      </w:r>
      <w:r w:rsidR="00CA6DCE">
        <w:t xml:space="preserve"> Wetherell, 1987); all data points landing on one interpretation to bolster claims (Anfara, Brown, &amp; Mangione, 2003). Discourse analysis</w:t>
      </w:r>
      <w:r w:rsidR="00CA6DCE" w:rsidRPr="009368A9">
        <w:t xml:space="preserve"> does not use triangulation to esta</w:t>
      </w:r>
      <w:r w:rsidR="00CA6DCE">
        <w:t xml:space="preserve">blish trustworthiness. </w:t>
      </w:r>
      <w:r w:rsidRPr="009368A9">
        <w:t xml:space="preserve">I warranted claims and </w:t>
      </w:r>
      <w:r w:rsidRPr="009368A9">
        <w:lastRenderedPageBreak/>
        <w:t xml:space="preserve">attended to issues of trustworthiness in this study in three ways:  </w:t>
      </w:r>
      <w:r>
        <w:t>(1) establishing an audit trail;</w:t>
      </w:r>
      <w:r w:rsidRPr="009368A9">
        <w:t xml:space="preserve"> (2) regularly exposing my ongoing analysis to the comment and criti</w:t>
      </w:r>
      <w:r>
        <w:t>que of others;</w:t>
      </w:r>
      <w:r w:rsidRPr="009368A9">
        <w:t xml:space="preserve"> and (3) mindfully searching for analytic shortcomings. </w:t>
      </w:r>
    </w:p>
    <w:p w:rsidR="00E56C67" w:rsidRPr="009368A9" w:rsidRDefault="00E56C67" w:rsidP="00E56C67">
      <w:pPr>
        <w:spacing w:line="480" w:lineRule="auto"/>
      </w:pPr>
      <w:r>
        <w:rPr>
          <w:i/>
        </w:rPr>
        <w:tab/>
      </w:r>
      <w:r w:rsidRPr="009368A9">
        <w:t xml:space="preserve">In an effort to </w:t>
      </w:r>
      <w:r w:rsidR="00D2373B">
        <w:t>create transparency</w:t>
      </w:r>
      <w:r w:rsidR="00CA6DCE">
        <w:t xml:space="preserve"> in my analysis</w:t>
      </w:r>
      <w:r w:rsidR="00D2373B">
        <w:t xml:space="preserve"> as well as to</w:t>
      </w:r>
      <w:r w:rsidRPr="009368A9">
        <w:t xml:space="preserve"> </w:t>
      </w:r>
      <w:r w:rsidR="00CA6DCE">
        <w:t xml:space="preserve">make visible </w:t>
      </w:r>
      <w:r w:rsidRPr="009368A9">
        <w:t xml:space="preserve">assumptions embedded in </w:t>
      </w:r>
      <w:r w:rsidR="00CA6DCE">
        <w:t xml:space="preserve">my </w:t>
      </w:r>
      <w:r w:rsidRPr="009368A9">
        <w:t>interpretations, I established an audit trail. I did this throughout data collection in the form of notes and audio memos, as well as in analysis</w:t>
      </w:r>
      <w:r>
        <w:t xml:space="preserve"> in the form of memos in </w:t>
      </w:r>
      <w:r w:rsidRPr="009368A9">
        <w:t xml:space="preserve">ATLAS.ti™. I shared these memos, as well as transcripts of meetings, with members of the </w:t>
      </w:r>
      <w:r w:rsidR="00C41ED0">
        <w:t>DART</w:t>
      </w:r>
      <w:r w:rsidRPr="009368A9">
        <w:t xml:space="preserve"> </w:t>
      </w:r>
      <w:r w:rsidR="005B30F3">
        <w:t>to engage in data sessions (ten</w:t>
      </w:r>
      <w:r w:rsidRPr="009368A9">
        <w:t xml:space="preserve">Have, 2007). I welcomed alternative interpretations as an opportunity to deepen </w:t>
      </w:r>
      <w:r w:rsidR="00AA25DA">
        <w:t>my understanding</w:t>
      </w:r>
      <w:r w:rsidRPr="009368A9">
        <w:t xml:space="preserve"> of the data. DART members: (1) pushed back against my understandings; (2) questioned my analysis; (3) posed new questions; and (4) offer</w:t>
      </w:r>
      <w:r w:rsidR="00AA25DA">
        <w:t>ed their own interpretations. With</w:t>
      </w:r>
      <w:r w:rsidRPr="009368A9">
        <w:t xml:space="preserve"> this process, I methodically built rationales for claims to defend interpretations. </w:t>
      </w:r>
    </w:p>
    <w:p w:rsidR="00E56C67" w:rsidRPr="009368A9" w:rsidRDefault="00E56C67" w:rsidP="00E56C67">
      <w:pPr>
        <w:spacing w:line="480" w:lineRule="auto"/>
        <w:ind w:firstLine="720"/>
      </w:pPr>
      <w:r w:rsidRPr="009368A9">
        <w:t xml:space="preserve">To warrant my claims, throughout data analysis, I </w:t>
      </w:r>
      <w:r w:rsidR="00AA25DA">
        <w:t>was careful to avoid</w:t>
      </w:r>
      <w:r w:rsidRPr="009368A9">
        <w:t xml:space="preserve"> six </w:t>
      </w:r>
      <w:r w:rsidR="00A823D4">
        <w:t>weaknesses</w:t>
      </w:r>
      <w:r w:rsidRPr="009368A9">
        <w:t xml:space="preserve"> of analysis described by Antaki, Billig, Edwards, and Potter (2003): (1) summarizing; (2) taking sides; (3) over quoting or under quoting; (4) reasoning circularly; (5) attributing to membership categories; and (6) spotting features (paragraph 9).  I briefly describe all six, clarify how each contributes to poor analysis, and explicate how I avoided each while analyzing. </w:t>
      </w:r>
    </w:p>
    <w:p w:rsidR="00E56C67" w:rsidRPr="009368A9" w:rsidRDefault="00E56C67" w:rsidP="00E56C67">
      <w:pPr>
        <w:spacing w:line="480" w:lineRule="auto"/>
        <w:ind w:firstLine="720"/>
      </w:pPr>
      <w:r w:rsidRPr="009368A9">
        <w:t>First, summarizing draws attention to certain utterances and n</w:t>
      </w:r>
      <w:r w:rsidR="00A823D4">
        <w:t xml:space="preserve">ot others through paraphrasing. </w:t>
      </w:r>
      <w:r w:rsidRPr="009368A9">
        <w:t xml:space="preserve">Not only can summarizing distort the content of a speaker’s utterance, but also make the speaker seem more fluid then they were in the text. To avoid this failing, I used participant’s words within summaries. </w:t>
      </w:r>
      <w:r w:rsidR="00A823D4">
        <w:t>I wrote summaries when describing certain findings that otherwise would have proceeded across multiple turns of talk, and were not critical to the finding, but were needed to show</w:t>
      </w:r>
      <w:r w:rsidR="00A823D4" w:rsidRPr="009368A9">
        <w:t xml:space="preserve"> how that extract fit into my larger argument</w:t>
      </w:r>
      <w:r w:rsidR="00A823D4">
        <w:t xml:space="preserve">. </w:t>
      </w:r>
      <w:r w:rsidRPr="009368A9">
        <w:t xml:space="preserve">Second, I was </w:t>
      </w:r>
      <w:r w:rsidRPr="009368A9">
        <w:lastRenderedPageBreak/>
        <w:t>careful to not take sides with participants or critique them in such a way as to forgo detailed analysis. For example, I avoided being overly effusive about those facilitators whose talk I admired. Conversely, I paid special attention to including data from facilitators whose talk I found, at times, abhorrent to my moral sensibilities. Taking sides ties to the third failing of over-quotation or under-quotation. In arguing my interpretations, I did not over-quote or under quote participants whom I especially liked, but pulled excerpts from across all meetings.</w:t>
      </w:r>
    </w:p>
    <w:p w:rsidR="00E56C67" w:rsidRPr="009368A9" w:rsidRDefault="00E56C67" w:rsidP="00E56C67">
      <w:pPr>
        <w:spacing w:line="480" w:lineRule="auto"/>
      </w:pPr>
      <w:r w:rsidRPr="009368A9">
        <w:tab/>
        <w:t xml:space="preserve"> As described in the section on representing findin</w:t>
      </w:r>
      <w:r w:rsidR="00A823D4">
        <w:t>gs</w:t>
      </w:r>
      <w:r w:rsidRPr="009368A9">
        <w:t xml:space="preserve">, I carefully demonstrated arguments with specific details of the text to avoid the fourth analytic shortcoming of circular reasoning. Moreover, I checked and double-checked transcripts so that I avoided the fifth failing of </w:t>
      </w:r>
      <w:r w:rsidR="00A823D4">
        <w:t>over-</w:t>
      </w:r>
      <w:r w:rsidRPr="009368A9">
        <w:t>g</w:t>
      </w:r>
      <w:r w:rsidR="00A823D4">
        <w:t xml:space="preserve">eneralizing by not attributing </w:t>
      </w:r>
      <w:r w:rsidRPr="009368A9">
        <w:t xml:space="preserve">discourse patterns to certain participant categories. As an example, when Bizza used humor to diffuse tension around her academic performance, I cannot claim that all students with learning dis/ability labels make use of such a strategy in IEP meetings across the United States. Noticing that certain participants use certain resources does not give me license to generalize. However, I was able to show that certain social actions produced a similar outcome across the 63 meetings (Goodman, 2008). Finally, to avoid the sixth failing of merely spotting discursive features, I showed how participants used the features </w:t>
      </w:r>
      <w:r w:rsidR="00A823D4">
        <w:t xml:space="preserve">I noticed </w:t>
      </w:r>
      <w:r w:rsidRPr="009368A9">
        <w:t xml:space="preserve">to carry out certain social actions. For instance, in Amy’s meeting, the facilitator used questions as a way to invite participation within an overall dynamic where one person held the floor to present information. </w:t>
      </w:r>
    </w:p>
    <w:p w:rsidR="00E56C67" w:rsidRPr="009368A9" w:rsidRDefault="00E56C67" w:rsidP="00E56C67">
      <w:pPr>
        <w:spacing w:line="480" w:lineRule="auto"/>
        <w:ind w:firstLine="720"/>
      </w:pPr>
      <w:r w:rsidRPr="009368A9">
        <w:t>Even though participants engaged in an already scheduled IEP meeting that would take place regardless of the presence of the researcher, there were risks to participation within this study because of audio recordings. Consequently, I took certain ethical and political considerations into account.</w:t>
      </w:r>
    </w:p>
    <w:p w:rsidR="00E56C67" w:rsidRPr="009368A9" w:rsidRDefault="00E56C67" w:rsidP="00ED5543">
      <w:pPr>
        <w:pStyle w:val="Heading2"/>
      </w:pPr>
      <w:bookmarkStart w:id="32" w:name="_Toc390884680"/>
      <w:r w:rsidRPr="009368A9">
        <w:lastRenderedPageBreak/>
        <w:t>Ethical and Political Considerations</w:t>
      </w:r>
      <w:bookmarkEnd w:id="32"/>
    </w:p>
    <w:p w:rsidR="00E56C67" w:rsidRDefault="00E56C67" w:rsidP="00E56C67">
      <w:pPr>
        <w:spacing w:line="480" w:lineRule="auto"/>
      </w:pPr>
      <w:r w:rsidRPr="009368A9">
        <w:tab/>
        <w:t>I considered two ethical and political issues in data collection: (1) the presence of the researcher and the audio reco</w:t>
      </w:r>
      <w:r w:rsidR="00B0517E">
        <w:t>rder may have limited the openness of discussion</w:t>
      </w:r>
      <w:r w:rsidRPr="009368A9">
        <w:t>; and (2) the collection of the IEP makes information publically available. Without intending to do so, audio recording the IEP meeting may alter activities considerably, and participants may exhibit behaviors that they may not have otherwise. These behaviors may include certain concerns left unsaid or certain issues elaborated upon that might not have been otherwise. Participants may have felt that privacy concerns precluded sharing; thus, interaction might have been uncomfortable for participants. There is no way of knowing the feelings or thoughts of participants unless they specifically indicated that there was an issue.</w:t>
      </w:r>
      <w:r>
        <w:t xml:space="preserve"> </w:t>
      </w:r>
      <w:r w:rsidR="00B0517E">
        <w:t>Yet, the presence of the researcher is a possible ethical dilemma given that the IDEA law (2004) encourages caregiver and student participation within IEP meetings.</w:t>
      </w:r>
    </w:p>
    <w:p w:rsidR="00B0517E" w:rsidRDefault="00E56C67" w:rsidP="00E56C67">
      <w:pPr>
        <w:spacing w:line="480" w:lineRule="auto"/>
      </w:pPr>
      <w:r>
        <w:tab/>
      </w:r>
      <w:r w:rsidR="00B0517E">
        <w:t xml:space="preserve">I cannot say whether or not participants oriented to the audio recorder as changing their utterances, or desire to participate. </w:t>
      </w:r>
      <w:r w:rsidRPr="009368A9">
        <w:t xml:space="preserve">Participants in this study referred to the presence of the recorder, if at all, in a joking manner as a record of unwanted noises. For instance: chorus and band recitals in the auditorium adjacent to the meeting room, and asides between teachers about one teacher drumming on the table.  On two occasions, participants also made references to the recorder in a joking manner when certain participants made mistakes (Jase) or deliberately did not share information (Lenora May). In Lenora May’s meeting, an </w:t>
      </w:r>
      <w:r w:rsidR="0072480C">
        <w:t>eighth</w:t>
      </w:r>
      <w:r w:rsidRPr="009368A9">
        <w:t xml:space="preserve"> grader at Hallelujah Middle School, the special education teacher blamed the recorder for Lenora May not answering her repeated questions about any teacher “that you feel more comfortable talkin to” (line 1068). The teacher did not receive Lenora May’s answer of “they're all equal” (line 1070). Instead, she said: “kay I'll talk to you later when the little tape recorders not going she's [gestures to </w:t>
      </w:r>
      <w:r w:rsidRPr="009368A9">
        <w:lastRenderedPageBreak/>
        <w:t xml:space="preserve">researcher] not in here and you're gonna give me an honest answer” (lines 1072-1082). Lenora May responded to her disbelief with soft laughter. Other than the insistence of the teacher in Lenora May’s meeting that she was not sharing because of the recorder, I cannot definitively say that </w:t>
      </w:r>
      <w:r w:rsidR="00B0517E">
        <w:t>the audio recorder changed the openness of communication</w:t>
      </w:r>
      <w:r w:rsidRPr="009368A9">
        <w:t xml:space="preserve">. </w:t>
      </w:r>
    </w:p>
    <w:p w:rsidR="00E56C67" w:rsidRPr="009368A9" w:rsidRDefault="00B0517E" w:rsidP="00E56C67">
      <w:pPr>
        <w:spacing w:line="480" w:lineRule="auto"/>
      </w:pPr>
      <w:r>
        <w:tab/>
      </w:r>
      <w:r w:rsidR="00E56C67" w:rsidRPr="009368A9">
        <w:t>To manage this possible ethical dilemma, I offered all participants the opportunity to turn the recorder off and/or ask the researcher to leave the room if they felt uncomfortable or wanted to share something off audio. No participant did so. Participants did not give the appearance of overly attending to the recorder beyond the examples shared here. I offered participants the option to withdraw from the study at any time, either during or any time after the meeting. No participant did so.</w:t>
      </w:r>
      <w:r>
        <w:t xml:space="preserve"> Perhaps participants desired the recorder</w:t>
      </w:r>
      <w:r w:rsidR="00144572">
        <w:t xml:space="preserve"> to be turned off, but as this would be a dis</w:t>
      </w:r>
      <w:r w:rsidR="0034698E">
        <w:t>-preferred response</w:t>
      </w:r>
      <w:r w:rsidR="00A92681">
        <w:rPr>
          <w:rStyle w:val="FootnoteReference"/>
        </w:rPr>
        <w:footnoteReference w:id="23"/>
      </w:r>
      <w:r w:rsidR="0034698E">
        <w:t xml:space="preserve"> (</w:t>
      </w:r>
      <w:r w:rsidR="003A3AAE">
        <w:t xml:space="preserve">Pomerantz, 1984; </w:t>
      </w:r>
      <w:r w:rsidR="0034698E">
        <w:t>Sacks, 1992</w:t>
      </w:r>
      <w:r w:rsidR="00144572">
        <w:t>), and a challenge to perceived interactional power (Heritage, 1997), it would have been a difficult social action to perform. As such, my authority as a researcher sanctioned by the school may have subtly coerced IEP team members into participating who might not have otherwise</w:t>
      </w:r>
      <w:r w:rsidR="00144572" w:rsidRPr="00144572">
        <w:t xml:space="preserve"> </w:t>
      </w:r>
      <w:r w:rsidR="00144572">
        <w:t xml:space="preserve">been interested. This is an important ethical issue. </w:t>
      </w:r>
    </w:p>
    <w:p w:rsidR="00E56C67" w:rsidRPr="009368A9" w:rsidRDefault="00E56C67" w:rsidP="00E56C67">
      <w:pPr>
        <w:spacing w:line="480" w:lineRule="auto"/>
      </w:pPr>
      <w:r w:rsidRPr="009368A9">
        <w:tab/>
        <w:t xml:space="preserve">Collecting and viewing the IEP document was an </w:t>
      </w:r>
      <w:r w:rsidR="00144572">
        <w:t xml:space="preserve">ethical and political </w:t>
      </w:r>
      <w:r w:rsidRPr="009368A9">
        <w:t xml:space="preserve">area of concern. Regardless of the law, politics, and policies precipitating the occasion of an IEP meeting, facilitators conduct such meetings outside the public eye. By focusing attention on the discourse within the meetings in relation to the IEP document, and reporting on and publishing the results, the discourse becomes available for public scrutiny and critique. IEPs are legal documents with </w:t>
      </w:r>
      <w:r w:rsidRPr="009368A9">
        <w:lastRenderedPageBreak/>
        <w:t>prescribed protocols. All IEP meetings included in this study complied with federal standards. In disseminating findings, even though participants chose pseudonyms, it may be difficult to protect the identity of participants from insiders. To address this, I did not collect or share demographic information of facilitators, and I approximated publically available data on districts. In collaboration with participants, I addressed the two ethical and political considerations in a manner consistent with professional behavior, and in accordance with guidelines from the Institutional Review Board at the institution and the two school districts.</w:t>
      </w:r>
    </w:p>
    <w:p w:rsidR="00E56C67" w:rsidRPr="009368A9" w:rsidRDefault="00E56C67" w:rsidP="00ED5543">
      <w:pPr>
        <w:pStyle w:val="Heading2"/>
      </w:pPr>
      <w:bookmarkStart w:id="33" w:name="_Toc390884681"/>
      <w:r w:rsidRPr="009368A9">
        <w:t>Chapter Summary</w:t>
      </w:r>
      <w:bookmarkEnd w:id="33"/>
    </w:p>
    <w:p w:rsidR="00E56C67" w:rsidRPr="009368A9" w:rsidRDefault="00E56C67" w:rsidP="00E56C67">
      <w:pPr>
        <w:spacing w:line="480" w:lineRule="auto"/>
      </w:pPr>
      <w:r w:rsidRPr="009368A9">
        <w:tab/>
        <w:t xml:space="preserve">This chapter explained my methods of data collection and data analysis. To answer how participants </w:t>
      </w:r>
      <w:r>
        <w:t xml:space="preserve">negotiated decisions </w:t>
      </w:r>
      <w:r w:rsidRPr="009368A9">
        <w:t xml:space="preserve">in IEP meetings with and without students present, I analyzed naturally occurring, audio recorded talk from 63 IEP meetings of sixth, seventh and eighth grade students from two different middle schools in the Southeast. The resulting 37 hours of data, 193 pages of handwritten field notes, and 62 IEP forms comprised the data set for this study. I explained how I transcribed and analyzed the data set with attention to trustworthiness and warranting my claims. My overall findings stem from repeated listening and analysis of all 63 meetings. While collecting, analyzing, and representing findings, I paid attention to ethical and political considerations. </w:t>
      </w:r>
    </w:p>
    <w:p w:rsidR="00BE5F7D" w:rsidRDefault="00BE5F7D" w:rsidP="00BE5F7D">
      <w:pPr>
        <w:spacing w:line="480" w:lineRule="auto"/>
      </w:pPr>
      <w:r>
        <w:tab/>
      </w:r>
      <w:r w:rsidR="00E56C67" w:rsidRPr="009368A9">
        <w:t xml:space="preserve">My findings tell but one story. </w:t>
      </w:r>
      <w:r w:rsidR="00144572" w:rsidRPr="009368A9">
        <w:t xml:space="preserve">Because the claims within my study are “situated, partial, and shifting” (Gallegher, 2003, p. 131), I consider my findings as one construction of a myriad of possible constructions. </w:t>
      </w:r>
      <w:r w:rsidR="00E56C67" w:rsidRPr="009368A9">
        <w:t>I chose to focus this study on decision making. Often, I presented findings in sets of three areas that I oriented to as primary findings. Such presentation was n</w:t>
      </w:r>
      <w:r w:rsidR="00FF1F13">
        <w:t>ot without complications. Three-</w:t>
      </w:r>
      <w:r w:rsidR="00E56C67" w:rsidRPr="009368A9">
        <w:t xml:space="preserve">part lists work as a rhetorical device to demonstrate completeness, and work as a discursive resource to summarize (Jefferson, 1990; Potter, 1996). It is a tidy way </w:t>
      </w:r>
      <w:r w:rsidR="00E56C67" w:rsidRPr="009368A9">
        <w:lastRenderedPageBreak/>
        <w:t xml:space="preserve">to provide a synopsis while also working to position findings as all encompassing. I reflexively acknowledge my part in using the three-part list to outline findings. Even though I presented three “major” findings, there were numerous and various “minor” findings that participants oriented to as relevant. </w:t>
      </w:r>
      <w:r w:rsidR="00144572">
        <w:t>For instance, p</w:t>
      </w:r>
      <w:r w:rsidR="00144572" w:rsidRPr="009368A9">
        <w:t>articipants engaged in multiple social actions such as explaining, reporting, assenting, and disagreeing</w:t>
      </w:r>
      <w:r w:rsidR="00144572">
        <w:t>, but in creating a concise representation of findings, I did not address all social actions</w:t>
      </w:r>
      <w:r w:rsidR="00144572" w:rsidRPr="009368A9">
        <w:t xml:space="preserve">. </w:t>
      </w:r>
      <w:r w:rsidR="00E56C67" w:rsidRPr="009368A9">
        <w:t>Where appropriate, I describe major and minor findings together to call attention to the rich, layered social interactions within the meetings, and accentuate my own construction of findings. Showing other minor versions enables me to simultaneously hold the three primary versions lightly. It also serves to remind the reader to complicate what should remain complicated even as I condensed findings to th</w:t>
      </w:r>
      <w:r w:rsidR="00FF1F13">
        <w:t>ree-</w:t>
      </w:r>
      <w:r w:rsidR="00E56C67" w:rsidRPr="009368A9">
        <w:t>part lists.  In addition, dividing sections in the way that I did was for clarity an</w:t>
      </w:r>
      <w:r w:rsidR="00F90290">
        <w:t>d understanding of the findings</w:t>
      </w:r>
      <w:r w:rsidR="00144572">
        <w:t>,</w:t>
      </w:r>
      <w:r w:rsidR="00F90290">
        <w:t xml:space="preserve"> </w:t>
      </w:r>
      <w:r w:rsidR="00E56C67" w:rsidRPr="009368A9">
        <w:t>and should not be construed to suggest that areas do not overlap and intertwine.  In the next chapter, I report my findings.</w:t>
      </w:r>
    </w:p>
    <w:p w:rsidR="00A115BD" w:rsidRDefault="00BE5F7D" w:rsidP="009A5C61">
      <w:r>
        <w:br w:type="page"/>
      </w:r>
    </w:p>
    <w:p w:rsidR="00D73C18" w:rsidRDefault="00B70B66" w:rsidP="00A115BD">
      <w:pPr>
        <w:pStyle w:val="Heading1"/>
      </w:pPr>
      <w:bookmarkStart w:id="34" w:name="_Toc390884682"/>
      <w:r>
        <w:lastRenderedPageBreak/>
        <w:t>Chapter 4</w:t>
      </w:r>
      <w:r w:rsidR="00D73C18" w:rsidRPr="00A115BD">
        <w:t xml:space="preserve">: </w:t>
      </w:r>
      <w:r w:rsidR="00D73C18" w:rsidRPr="00A115BD">
        <w:br/>
        <w:t>Findings</w:t>
      </w:r>
      <w:bookmarkEnd w:id="34"/>
    </w:p>
    <w:p w:rsidR="003210AB" w:rsidRPr="00413150" w:rsidRDefault="00B65271" w:rsidP="00606330">
      <w:pPr>
        <w:spacing w:line="480" w:lineRule="auto"/>
      </w:pPr>
      <w:r>
        <w:tab/>
        <w:t>A</w:t>
      </w:r>
      <w:r w:rsidR="003210AB" w:rsidRPr="00413150">
        <w:t>t least onc</w:t>
      </w:r>
      <w:r w:rsidR="00B34D25">
        <w:t xml:space="preserve">e every year, educational staff </w:t>
      </w:r>
      <w:r w:rsidR="003210AB" w:rsidRPr="00413150">
        <w:t>meet</w:t>
      </w:r>
      <w:r w:rsidR="00B34D25">
        <w:t>s</w:t>
      </w:r>
      <w:r w:rsidR="003210AB" w:rsidRPr="00413150">
        <w:t xml:space="preserve"> with caregivers, and sometimes students receiving special education services, to review and update student services in Individualized Education Program (IEP) meetings. This study explored how the students themselves, when attending, as well as caregivers and educational professionals, managed decision making within meetings. Of particular interest were comparisons between meetings with only caregivers and educational professionals present to meetings with students also in attendance.  My research question was: How do participants negotiate decision making within middle school IEP meetings with and without students present?  The Discursive Action Model (Edwards &amp; </w:t>
      </w:r>
      <w:r w:rsidR="00E975AC">
        <w:t>Potter, 1993</w:t>
      </w:r>
      <w:r w:rsidR="0057421B">
        <w:t>) and conversation</w:t>
      </w:r>
      <w:r w:rsidR="003210AB" w:rsidRPr="00413150">
        <w:t xml:space="preserve"> analysis of institutional t</w:t>
      </w:r>
      <w:r w:rsidR="002214EF">
        <w:t>alk (Heritage, 1997; Sacks, 1992</w:t>
      </w:r>
      <w:r w:rsidR="003210AB" w:rsidRPr="00413150">
        <w:t xml:space="preserve">) framed analysis. </w:t>
      </w:r>
    </w:p>
    <w:p w:rsidR="003210AB" w:rsidRPr="00413150" w:rsidRDefault="003210AB" w:rsidP="00606330">
      <w:pPr>
        <w:pStyle w:val="NormalWeb2"/>
        <w:spacing w:before="0" w:after="0" w:line="480" w:lineRule="auto"/>
        <w:rPr>
          <w:szCs w:val="24"/>
        </w:rPr>
      </w:pPr>
      <w:r w:rsidRPr="00413150">
        <w:rPr>
          <w:szCs w:val="24"/>
        </w:rPr>
        <w:tab/>
        <w:t xml:space="preserve">The overarching finding of the study is that all participants generally engaged in the meeting as if decisions had already been made. Educators nearly always presented information for agreement by caregivers and students, and in only nine of the 63 meetings did instances of spontaneous shared decision making take place. </w:t>
      </w:r>
      <w:r w:rsidR="00C16141" w:rsidRPr="00413150">
        <w:rPr>
          <w:szCs w:val="24"/>
        </w:rPr>
        <w:t xml:space="preserve">In this chapter, I demonstrate how </w:t>
      </w:r>
      <w:r w:rsidR="00C16141">
        <w:rPr>
          <w:szCs w:val="24"/>
        </w:rPr>
        <w:t>b</w:t>
      </w:r>
      <w:r w:rsidRPr="00413150">
        <w:rPr>
          <w:szCs w:val="24"/>
        </w:rPr>
        <w:t xml:space="preserve">oth the </w:t>
      </w:r>
      <w:r w:rsidRPr="00413150">
        <w:rPr>
          <w:i/>
          <w:szCs w:val="24"/>
        </w:rPr>
        <w:t>IEP form</w:t>
      </w:r>
      <w:r w:rsidRPr="00413150">
        <w:rPr>
          <w:szCs w:val="24"/>
        </w:rPr>
        <w:t xml:space="preserve"> and the</w:t>
      </w:r>
      <w:r w:rsidRPr="00413150">
        <w:rPr>
          <w:i/>
          <w:szCs w:val="24"/>
        </w:rPr>
        <w:t xml:space="preserve"> talk</w:t>
      </w:r>
      <w:r w:rsidRPr="00413150">
        <w:rPr>
          <w:szCs w:val="24"/>
        </w:rPr>
        <w:t xml:space="preserve"> within the meeting contributed both to the presentation style of interaction, and any decision making that occurred. </w:t>
      </w:r>
    </w:p>
    <w:p w:rsidR="003210AB" w:rsidRPr="00413150" w:rsidRDefault="00606330" w:rsidP="00ED5543">
      <w:pPr>
        <w:pStyle w:val="Heading2"/>
      </w:pPr>
      <w:bookmarkStart w:id="35" w:name="_Toc390884683"/>
      <w:r>
        <w:t xml:space="preserve">Organization of Chapter </w:t>
      </w:r>
      <w:r w:rsidR="00B70B66">
        <w:t>4</w:t>
      </w:r>
      <w:bookmarkEnd w:id="35"/>
    </w:p>
    <w:p w:rsidR="008A76C7" w:rsidRDefault="00B65271" w:rsidP="003210AB">
      <w:pPr>
        <w:pStyle w:val="NormalWeb2"/>
        <w:spacing w:before="0" w:after="0" w:line="480" w:lineRule="auto"/>
        <w:ind w:firstLine="720"/>
        <w:rPr>
          <w:szCs w:val="24"/>
        </w:rPr>
      </w:pPr>
      <w:r>
        <w:rPr>
          <w:szCs w:val="24"/>
        </w:rPr>
        <w:t xml:space="preserve">I organize the findings into two sections. </w:t>
      </w:r>
      <w:r w:rsidR="003210AB" w:rsidRPr="00413150">
        <w:rPr>
          <w:szCs w:val="24"/>
        </w:rPr>
        <w:t xml:space="preserve">First, </w:t>
      </w:r>
      <w:r w:rsidR="003210AB" w:rsidRPr="00441E77">
        <w:rPr>
          <w:szCs w:val="24"/>
        </w:rPr>
        <w:t>I illustrate how participants oriented to the meeting as completing the IEP according to legal federal and state procedures, and not necessarily as a place to make decisions together. In these meetings, participants used the IEP form as a discursive resource to present, share information, make decisions, and in nine</w:t>
      </w:r>
      <w:r>
        <w:rPr>
          <w:szCs w:val="24"/>
        </w:rPr>
        <w:t xml:space="preserve"> meetings, to engage</w:t>
      </w:r>
      <w:r w:rsidR="003210AB" w:rsidRPr="00413150">
        <w:rPr>
          <w:szCs w:val="24"/>
        </w:rPr>
        <w:t xml:space="preserve"> in impromptu shared decision making moments. </w:t>
      </w:r>
      <w:r>
        <w:rPr>
          <w:szCs w:val="24"/>
        </w:rPr>
        <w:t>G</w:t>
      </w:r>
      <w:r w:rsidR="003210AB" w:rsidRPr="00441E77">
        <w:rPr>
          <w:szCs w:val="24"/>
        </w:rPr>
        <w:t xml:space="preserve">iven the institutional and </w:t>
      </w:r>
      <w:r w:rsidR="003210AB" w:rsidRPr="00441E77">
        <w:rPr>
          <w:szCs w:val="24"/>
        </w:rPr>
        <w:lastRenderedPageBreak/>
        <w:t>legal purpose of the meeting, I show how speakers managed their own agency</w:t>
      </w:r>
      <w:r>
        <w:rPr>
          <w:szCs w:val="24"/>
        </w:rPr>
        <w:t xml:space="preserve"> and accountability</w:t>
      </w:r>
      <w:r w:rsidR="003210AB" w:rsidRPr="00441E77">
        <w:rPr>
          <w:szCs w:val="24"/>
        </w:rPr>
        <w:t xml:space="preserve"> in decision making. Second,</w:t>
      </w:r>
      <w:r w:rsidR="003210AB" w:rsidRPr="00413150">
        <w:rPr>
          <w:szCs w:val="24"/>
        </w:rPr>
        <w:t xml:space="preserve"> I address how the overall structure of the meeting talk generally followed the seventeen IEP form sections</w:t>
      </w:r>
      <w:r w:rsidR="003210AB">
        <w:rPr>
          <w:szCs w:val="24"/>
        </w:rPr>
        <w:t xml:space="preserve"> to locate problems and offer solutions. </w:t>
      </w:r>
      <w:r w:rsidR="008A76C7">
        <w:rPr>
          <w:szCs w:val="24"/>
        </w:rPr>
        <w:t>I demonstrate how all IEPs resulted in agreement to the information presented with limited additions to the IEP, and limited shared decision making</w:t>
      </w:r>
      <w:r w:rsidR="008A76C7" w:rsidRPr="00413150">
        <w:rPr>
          <w:szCs w:val="24"/>
        </w:rPr>
        <w:t>.</w:t>
      </w:r>
      <w:r w:rsidR="008A76C7">
        <w:rPr>
          <w:szCs w:val="24"/>
        </w:rPr>
        <w:t xml:space="preserve"> </w:t>
      </w:r>
      <w:r w:rsidR="00712553">
        <w:rPr>
          <w:szCs w:val="24"/>
        </w:rPr>
        <w:t xml:space="preserve">While IEP </w:t>
      </w:r>
      <w:r w:rsidR="00712553" w:rsidRPr="00413150">
        <w:rPr>
          <w:szCs w:val="24"/>
        </w:rPr>
        <w:t xml:space="preserve">educators, caregivers, and students </w:t>
      </w:r>
      <w:r w:rsidR="00712553">
        <w:rPr>
          <w:szCs w:val="24"/>
        </w:rPr>
        <w:t xml:space="preserve">did not often engage in making decisions together, everyone worked together to construct hopeful attitudes toward the future. </w:t>
      </w:r>
    </w:p>
    <w:p w:rsidR="00712553" w:rsidRDefault="008A76C7" w:rsidP="003210AB">
      <w:pPr>
        <w:pStyle w:val="NormalWeb2"/>
        <w:spacing w:before="0" w:after="0" w:line="480" w:lineRule="auto"/>
        <w:ind w:firstLine="720"/>
        <w:rPr>
          <w:szCs w:val="24"/>
        </w:rPr>
      </w:pPr>
      <w:r>
        <w:rPr>
          <w:szCs w:val="24"/>
        </w:rPr>
        <w:t>Throughout</w:t>
      </w:r>
      <w:r w:rsidR="00B65271">
        <w:rPr>
          <w:szCs w:val="24"/>
        </w:rPr>
        <w:t xml:space="preserve"> both sections, I show how participants use language as action to construct fact, and display</w:t>
      </w:r>
      <w:r>
        <w:rPr>
          <w:szCs w:val="24"/>
        </w:rPr>
        <w:t>ed</w:t>
      </w:r>
      <w:r w:rsidR="00B65271">
        <w:rPr>
          <w:szCs w:val="24"/>
        </w:rPr>
        <w:t xml:space="preserve"> their stake and interest. Also in both sections, I </w:t>
      </w:r>
      <w:r>
        <w:rPr>
          <w:szCs w:val="24"/>
        </w:rPr>
        <w:t>note</w:t>
      </w:r>
      <w:r w:rsidR="00B65271">
        <w:rPr>
          <w:szCs w:val="24"/>
        </w:rPr>
        <w:t xml:space="preserve"> how participants perform</w:t>
      </w:r>
      <w:r>
        <w:rPr>
          <w:szCs w:val="24"/>
        </w:rPr>
        <w:t>ed</w:t>
      </w:r>
      <w:r w:rsidR="00B65271">
        <w:rPr>
          <w:szCs w:val="24"/>
        </w:rPr>
        <w:t xml:space="preserve"> social actions using specific </w:t>
      </w:r>
      <w:r w:rsidRPr="00413150">
        <w:rPr>
          <w:szCs w:val="24"/>
        </w:rPr>
        <w:t xml:space="preserve">conversational and discursive features (Heritage, 1997; Sacks, 1992), </w:t>
      </w:r>
      <w:r w:rsidR="00C16141">
        <w:rPr>
          <w:szCs w:val="24"/>
        </w:rPr>
        <w:t>and</w:t>
      </w:r>
      <w:r w:rsidRPr="00413150">
        <w:rPr>
          <w:szCs w:val="24"/>
        </w:rPr>
        <w:t xml:space="preserve"> </w:t>
      </w:r>
      <w:r>
        <w:rPr>
          <w:szCs w:val="24"/>
        </w:rPr>
        <w:t xml:space="preserve">make </w:t>
      </w:r>
      <w:r w:rsidRPr="00413150">
        <w:rPr>
          <w:szCs w:val="24"/>
        </w:rPr>
        <w:t>connections to previous research</w:t>
      </w:r>
      <w:r>
        <w:rPr>
          <w:szCs w:val="24"/>
        </w:rPr>
        <w:t>.</w:t>
      </w:r>
      <w:r w:rsidRPr="00413150">
        <w:rPr>
          <w:rStyle w:val="FootnoteReference"/>
          <w:szCs w:val="24"/>
        </w:rPr>
        <w:footnoteReference w:id="24"/>
      </w:r>
      <w:r>
        <w:rPr>
          <w:szCs w:val="24"/>
        </w:rPr>
        <w:t xml:space="preserve"> </w:t>
      </w:r>
      <w:r w:rsidR="003210AB" w:rsidRPr="00413150">
        <w:rPr>
          <w:szCs w:val="24"/>
        </w:rPr>
        <w:t xml:space="preserve">I </w:t>
      </w:r>
      <w:r>
        <w:rPr>
          <w:szCs w:val="24"/>
        </w:rPr>
        <w:t xml:space="preserve">also </w:t>
      </w:r>
      <w:r w:rsidR="003210AB" w:rsidRPr="00413150">
        <w:rPr>
          <w:szCs w:val="24"/>
        </w:rPr>
        <w:t xml:space="preserve">provide typical excerpts and variations to illustrate how participants worked discursively to frame competing and corresponding actions. </w:t>
      </w:r>
      <w:r w:rsidR="00712553" w:rsidRPr="00413150">
        <w:rPr>
          <w:szCs w:val="24"/>
        </w:rPr>
        <w:t>In addition, I compare talk in meetings with and without students, and point out variations. To conclude the chapter, I summarize the findings.</w:t>
      </w:r>
    </w:p>
    <w:p w:rsidR="003210AB" w:rsidRPr="00413150" w:rsidRDefault="003210AB" w:rsidP="003210AB">
      <w:pPr>
        <w:pStyle w:val="NormalWeb2"/>
        <w:spacing w:before="0" w:after="0" w:line="480" w:lineRule="auto"/>
        <w:ind w:firstLine="720"/>
        <w:rPr>
          <w:szCs w:val="24"/>
        </w:rPr>
      </w:pPr>
      <w:r w:rsidRPr="00413150">
        <w:rPr>
          <w:szCs w:val="24"/>
        </w:rPr>
        <w:t>In the next section, I examine the ways participants constructed the IE</w:t>
      </w:r>
      <w:r w:rsidR="00C16141">
        <w:rPr>
          <w:szCs w:val="24"/>
        </w:rPr>
        <w:t>P form as a discursive resource. This</w:t>
      </w:r>
      <w:r w:rsidR="00712553">
        <w:rPr>
          <w:szCs w:val="24"/>
        </w:rPr>
        <w:t xml:space="preserve"> functioned </w:t>
      </w:r>
      <w:r w:rsidRPr="00413150">
        <w:rPr>
          <w:szCs w:val="24"/>
        </w:rPr>
        <w:t>to limit participants’ agency and accountability in decision making.</w:t>
      </w:r>
    </w:p>
    <w:p w:rsidR="003210AB" w:rsidRPr="00413150" w:rsidRDefault="003210AB" w:rsidP="00ED5543">
      <w:pPr>
        <w:pStyle w:val="Heading2"/>
      </w:pPr>
      <w:bookmarkStart w:id="36" w:name="_Toc390884684"/>
      <w:r w:rsidRPr="00413150">
        <w:t>Overall Discursive Use of IEP Form</w:t>
      </w:r>
      <w:bookmarkEnd w:id="36"/>
    </w:p>
    <w:p w:rsidR="003210AB" w:rsidRPr="00413150" w:rsidRDefault="003210AB" w:rsidP="003210AB">
      <w:pPr>
        <w:spacing w:line="480" w:lineRule="auto"/>
      </w:pPr>
      <w:r w:rsidRPr="00413150">
        <w:rPr>
          <w:b/>
        </w:rPr>
        <w:tab/>
      </w:r>
      <w:r w:rsidR="00712553">
        <w:t>Typically, p</w:t>
      </w:r>
      <w:r w:rsidR="00712553" w:rsidRPr="00413150">
        <w:t xml:space="preserve">articipants oriented to the IEP meetings as an institutional practice with prescribed rules and procedures, resulting in all required parties signing the IEP form. </w:t>
      </w:r>
      <w:r w:rsidR="00712553" w:rsidRPr="002845A7">
        <w:t xml:space="preserve">All 63 IEP </w:t>
      </w:r>
      <w:r w:rsidR="00712553" w:rsidRPr="002845A7">
        <w:lastRenderedPageBreak/>
        <w:t xml:space="preserve">meetings I attended resulted in agreeing to and signing the IEP. </w:t>
      </w:r>
      <w:r w:rsidRPr="00413150">
        <w:t xml:space="preserve">The ways in which the IEP form was taken up throughout the </w:t>
      </w:r>
      <w:r w:rsidRPr="00413150">
        <w:rPr>
          <w:rFonts w:eastAsiaTheme="minorHAnsi"/>
        </w:rPr>
        <w:t xml:space="preserve">meeting created an interactional dynamic of </w:t>
      </w:r>
      <w:r>
        <w:rPr>
          <w:rFonts w:eastAsiaTheme="minorHAnsi"/>
        </w:rPr>
        <w:t xml:space="preserve">presentation by the facilitator with agreement by the caregivers and students, when present. </w:t>
      </w:r>
      <w:r w:rsidRPr="00413150">
        <w:t xml:space="preserve">In general, </w:t>
      </w:r>
      <w:r>
        <w:rPr>
          <w:rFonts w:eastAsiaTheme="minorHAnsi"/>
        </w:rPr>
        <w:t>p</w:t>
      </w:r>
      <w:r w:rsidRPr="00413150">
        <w:rPr>
          <w:rFonts w:eastAsiaTheme="minorHAnsi"/>
        </w:rPr>
        <w:t>articipants</w:t>
      </w:r>
      <w:r>
        <w:t xml:space="preserve"> engaged</w:t>
      </w:r>
      <w:r w:rsidRPr="00413150">
        <w:t xml:space="preserve"> in the meeting as if decisions were already made, and simply </w:t>
      </w:r>
      <w:r w:rsidR="00712553">
        <w:t xml:space="preserve">required their </w:t>
      </w:r>
      <w:r w:rsidRPr="00413150">
        <w:t xml:space="preserve">agreement. With little variation, annual meetings started with facilitators offering the parent rights booklet, reporting assessments, presenting the IEP form in detail or in brief, and ending with agreement through signing the signature page. As I will illustrate, the expressed purpose of all meetings was to complete the IEP, and update the annual legal forms according to predetermined procedures with IEP team signatures. Whether expressed or not, the IEP form guided the talk and acted as a hidden facilitator in the meeting. That is, the overall discursive structure of the form worked as an overarching institutional framework for the meeting. </w:t>
      </w:r>
    </w:p>
    <w:p w:rsidR="003210AB" w:rsidRDefault="003210AB" w:rsidP="003210AB">
      <w:pPr>
        <w:spacing w:line="480" w:lineRule="auto"/>
      </w:pPr>
      <w:r w:rsidRPr="00413150">
        <w:tab/>
        <w:t xml:space="preserve">In all 63 meetings, educators arrived with draft </w:t>
      </w:r>
      <w:r>
        <w:t xml:space="preserve">IEP </w:t>
      </w:r>
      <w:r w:rsidRPr="00413150">
        <w:t xml:space="preserve">copies that were </w:t>
      </w:r>
      <w:r>
        <w:t>shared with</w:t>
      </w:r>
      <w:r w:rsidRPr="00413150">
        <w:t xml:space="preserve"> </w:t>
      </w:r>
      <w:r>
        <w:t>caregivers</w:t>
      </w:r>
      <w:r w:rsidR="009C2DF9">
        <w:t>. Except for 13</w:t>
      </w:r>
      <w:r w:rsidRPr="00413150">
        <w:t xml:space="preserve"> meetings with students sharing transition information at Hallelujah Middle School (HMS), </w:t>
      </w:r>
      <w:r w:rsidRPr="00413150">
        <w:rPr>
          <w:rFonts w:eastAsiaTheme="minorHAnsi"/>
        </w:rPr>
        <w:t>IEP drafts came fully formed with strengths, concerns, goals, accommodations, and services al</w:t>
      </w:r>
      <w:r w:rsidR="00C16141">
        <w:rPr>
          <w:rFonts w:eastAsiaTheme="minorHAnsi"/>
        </w:rPr>
        <w:t xml:space="preserve">ready written by educators. Facilitators then </w:t>
      </w:r>
      <w:r w:rsidRPr="00413150">
        <w:rPr>
          <w:rFonts w:eastAsiaTheme="minorHAnsi"/>
        </w:rPr>
        <w:t>offered</w:t>
      </w:r>
      <w:r w:rsidR="00C16141">
        <w:rPr>
          <w:rFonts w:eastAsiaTheme="minorHAnsi"/>
        </w:rPr>
        <w:t xml:space="preserve"> IEPs</w:t>
      </w:r>
      <w:r w:rsidRPr="00413150">
        <w:rPr>
          <w:rFonts w:eastAsiaTheme="minorHAnsi"/>
        </w:rPr>
        <w:t xml:space="preserve"> for approval by caregivers. </w:t>
      </w:r>
      <w:r w:rsidR="009C2DF9" w:rsidRPr="009C2DF9">
        <w:rPr>
          <w:rFonts w:eastAsiaTheme="minorHAnsi"/>
        </w:rPr>
        <w:t>Although writing the IEP ahead of the meeting is not recommended pr</w:t>
      </w:r>
      <w:r w:rsidR="00CB5433">
        <w:rPr>
          <w:rFonts w:eastAsiaTheme="minorHAnsi"/>
        </w:rPr>
        <w:t>actice (Turnbull, et al, 201</w:t>
      </w:r>
      <w:r w:rsidR="009C2DF9" w:rsidRPr="009C2DF9">
        <w:rPr>
          <w:rFonts w:eastAsiaTheme="minorHAnsi"/>
        </w:rPr>
        <w:t>1), it was standard practice in these meetings to have the IEP written prior to the IEP meeting with a copy either sent home before the meeting, and/or available at the meeting. </w:t>
      </w:r>
      <w:r w:rsidRPr="00413150">
        <w:t>Arriving with the IE</w:t>
      </w:r>
      <w:r>
        <w:t xml:space="preserve">P in completed draft form </w:t>
      </w:r>
      <w:r w:rsidR="00712553">
        <w:t xml:space="preserve">seemed to function to preclude </w:t>
      </w:r>
      <w:r w:rsidRPr="00413150">
        <w:t>development together</w:t>
      </w:r>
      <w:r>
        <w:t>,</w:t>
      </w:r>
      <w:r w:rsidR="00712553">
        <w:t xml:space="preserve"> and made</w:t>
      </w:r>
      <w:r w:rsidRPr="00413150">
        <w:t xml:space="preserve"> spontaneous decision making an exception, as seen in this data set. Further, arrivi</w:t>
      </w:r>
      <w:r w:rsidR="00712553">
        <w:t>ng with the completed draft set</w:t>
      </w:r>
      <w:r w:rsidRPr="00413150">
        <w:t xml:space="preserve"> the educator up as the presenter of information, and caregivers and students as the receivers of information. </w:t>
      </w:r>
      <w:r>
        <w:t>Thus, the</w:t>
      </w:r>
      <w:r w:rsidRPr="00413150">
        <w:t xml:space="preserve"> meetings became</w:t>
      </w:r>
      <w:r w:rsidR="00355B76" w:rsidRPr="00355B76">
        <w:t xml:space="preserve"> </w:t>
      </w:r>
      <w:r w:rsidR="00355B76" w:rsidRPr="00413150">
        <w:t xml:space="preserve">a unique meeting </w:t>
      </w:r>
      <w:r w:rsidR="00355B76">
        <w:t xml:space="preserve">in presentation format </w:t>
      </w:r>
      <w:r w:rsidR="00355B76" w:rsidRPr="00413150">
        <w:t>with legal parameters prescribing decisions</w:t>
      </w:r>
      <w:r w:rsidR="00355B76">
        <w:t xml:space="preserve">, rather than </w:t>
      </w:r>
      <w:r w:rsidRPr="00413150">
        <w:t xml:space="preserve">a fluid </w:t>
      </w:r>
      <w:r w:rsidRPr="00413150">
        <w:lastRenderedPageBreak/>
        <w:t>parent teacher conference to discuss student progress and make decisi</w:t>
      </w:r>
      <w:r w:rsidR="00355B76">
        <w:t>ons about educational goals</w:t>
      </w:r>
      <w:r w:rsidRPr="00413150">
        <w:t>.</w:t>
      </w:r>
    </w:p>
    <w:p w:rsidR="003210AB" w:rsidRDefault="003210AB" w:rsidP="003210AB">
      <w:pPr>
        <w:spacing w:line="480" w:lineRule="auto"/>
      </w:pPr>
      <w:r>
        <w:tab/>
      </w:r>
      <w:r w:rsidR="00C16141">
        <w:t xml:space="preserve">I organize part one by the three ways </w:t>
      </w:r>
      <w:r w:rsidRPr="00413150">
        <w:t xml:space="preserve">participants </w:t>
      </w:r>
      <w:r w:rsidR="00C16141">
        <w:t>interactionally engaged</w:t>
      </w:r>
      <w:r w:rsidR="00355B76">
        <w:t xml:space="preserve"> around the IEP form</w:t>
      </w:r>
      <w:r w:rsidR="00C16141">
        <w:t xml:space="preserve"> in</w:t>
      </w:r>
      <w:r w:rsidRPr="00413150">
        <w:t xml:space="preserve">: </w:t>
      </w:r>
      <w:r>
        <w:t>(1) presentation interactions; (2) shared information i</w:t>
      </w:r>
      <w:r w:rsidR="00C16141">
        <w:t>nteractions; and (3)</w:t>
      </w:r>
      <w:r>
        <w:t xml:space="preserve"> shared decision making</w:t>
      </w:r>
      <w:r w:rsidR="00C16141">
        <w:t xml:space="preserve"> interactions</w:t>
      </w:r>
      <w:r>
        <w:t>.</w:t>
      </w:r>
      <w:r w:rsidRPr="00413150">
        <w:t xml:space="preserve"> A</w:t>
      </w:r>
      <w:r w:rsidR="00CB3D33">
        <w:t>ppendix I</w:t>
      </w:r>
      <w:r w:rsidR="00355B76">
        <w:t xml:space="preserve"> outlines</w:t>
      </w:r>
      <w:r>
        <w:t xml:space="preserve"> the three</w:t>
      </w:r>
      <w:r w:rsidRPr="00413150">
        <w:t xml:space="preserve"> types</w:t>
      </w:r>
      <w:r w:rsidR="00355B76">
        <w:t>,</w:t>
      </w:r>
      <w:r>
        <w:t xml:space="preserve"> </w:t>
      </w:r>
      <w:r w:rsidR="00C16141">
        <w:t xml:space="preserve">their social outcomes, </w:t>
      </w:r>
      <w:r>
        <w:t xml:space="preserve">and </w:t>
      </w:r>
      <w:r w:rsidR="00355B76">
        <w:t xml:space="preserve">categorizes </w:t>
      </w:r>
      <w:r>
        <w:t>the individual meetings associated with each</w:t>
      </w:r>
      <w:r w:rsidRPr="00413150">
        <w:t xml:space="preserve">. </w:t>
      </w:r>
      <w:r>
        <w:t xml:space="preserve">In the following sections, </w:t>
      </w:r>
      <w:r w:rsidRPr="00413150">
        <w:t xml:space="preserve">I describe </w:t>
      </w:r>
      <w:r>
        <w:t>and illustrate how the participants used the IEP form in conjunction with these three interactions</w:t>
      </w:r>
      <w:r w:rsidR="00EC7602" w:rsidRPr="00EC7602">
        <w:t xml:space="preserve"> </w:t>
      </w:r>
      <w:r w:rsidR="00EC7602">
        <w:t>with and without students present</w:t>
      </w:r>
      <w:r>
        <w:t xml:space="preserve">. In addition, I address </w:t>
      </w:r>
      <w:r w:rsidR="00EC7602">
        <w:t xml:space="preserve">how participants rhetorically constructed their talk, following the form to emphasize stake and interest, and </w:t>
      </w:r>
      <w:r>
        <w:t>agency and accountability in decision maki</w:t>
      </w:r>
      <w:r w:rsidR="00EC7602">
        <w:t>ng</w:t>
      </w:r>
      <w:r w:rsidRPr="00413150">
        <w:t xml:space="preserve">. </w:t>
      </w:r>
    </w:p>
    <w:p w:rsidR="003210AB" w:rsidRPr="00FB5AC0" w:rsidRDefault="003210AB" w:rsidP="003210AB">
      <w:pPr>
        <w:spacing w:line="480" w:lineRule="auto"/>
      </w:pPr>
      <w:r>
        <w:tab/>
      </w:r>
      <w:proofErr w:type="gramStart"/>
      <w:r w:rsidRPr="00D671B3">
        <w:rPr>
          <w:b/>
        </w:rPr>
        <w:t>Presentation interactions.</w:t>
      </w:r>
      <w:proofErr w:type="gramEnd"/>
      <w:r w:rsidRPr="00D671B3">
        <w:rPr>
          <w:b/>
        </w:rPr>
        <w:t xml:space="preserve"> </w:t>
      </w:r>
      <w:r w:rsidRPr="00D82602">
        <w:t xml:space="preserve">Given that the </w:t>
      </w:r>
      <w:r>
        <w:t xml:space="preserve">official and legal </w:t>
      </w:r>
      <w:r w:rsidRPr="00D82602">
        <w:t xml:space="preserve">task of the IEP meeting was to result in a completed IEP, the </w:t>
      </w:r>
      <w:r w:rsidR="00FB5AC0">
        <w:t>presentation interaction structure</w:t>
      </w:r>
      <w:r w:rsidRPr="00D82602">
        <w:t xml:space="preserve"> prevailed.</w:t>
      </w:r>
      <w:r>
        <w:t xml:space="preserve"> </w:t>
      </w:r>
      <w:r w:rsidRPr="00FF42FF">
        <w:t>The presentation format followed the main sections of the overall IEP form structure and was accomplished by sequentially organizing turns of talk interspaced with inviting questions.</w:t>
      </w:r>
      <w:r w:rsidR="00EC7602">
        <w:t xml:space="preserve"> As I will show, in the</w:t>
      </w:r>
      <w:r>
        <w:t xml:space="preserve"> </w:t>
      </w:r>
      <w:r w:rsidR="00EC7602">
        <w:t xml:space="preserve">first </w:t>
      </w:r>
      <w:r>
        <w:t xml:space="preserve">typical excerpt from Bill and </w:t>
      </w:r>
      <w:r w:rsidR="00EC7602">
        <w:t xml:space="preserve">second typical excerpt from </w:t>
      </w:r>
      <w:r>
        <w:t>Ironman</w:t>
      </w:r>
      <w:r w:rsidR="00712553">
        <w:rPr>
          <w:rStyle w:val="FootnoteReference"/>
        </w:rPr>
        <w:footnoteReference w:id="25"/>
      </w:r>
      <w:r>
        <w:t>, facilitators used i</w:t>
      </w:r>
      <w:r w:rsidRPr="002845A7">
        <w:t>ntroductions and the stated meeting purpose to set membership categories</w:t>
      </w:r>
      <w:r>
        <w:rPr>
          <w:rStyle w:val="FootnoteReference"/>
        </w:rPr>
        <w:footnoteReference w:id="26"/>
      </w:r>
      <w:r w:rsidRPr="002845A7">
        <w:t>, and justify unequal modes of participation</w:t>
      </w:r>
      <w:r>
        <w:t xml:space="preserve"> </w:t>
      </w:r>
      <w:r w:rsidR="00EC7602">
        <w:t xml:space="preserve">in both meetings </w:t>
      </w:r>
      <w:r>
        <w:t>with and without students present</w:t>
      </w:r>
      <w:r w:rsidRPr="002845A7">
        <w:t xml:space="preserve">. </w:t>
      </w:r>
      <w:r w:rsidR="00EC7602">
        <w:t>In the</w:t>
      </w:r>
      <w:r>
        <w:t xml:space="preserve"> </w:t>
      </w:r>
      <w:r w:rsidR="00EC7602">
        <w:t>third excerpt from Flossy</w:t>
      </w:r>
      <w:r>
        <w:t>, I demonstrate</w:t>
      </w:r>
      <w:r w:rsidR="00EC7602">
        <w:t xml:space="preserve"> how the completed IEP form</w:t>
      </w:r>
      <w:r>
        <w:t xml:space="preserve"> worked to set </w:t>
      </w:r>
      <w:r w:rsidR="00EC7602">
        <w:t xml:space="preserve">the </w:t>
      </w:r>
      <w:r>
        <w:t>preference for the presentation style of interaction, and thus limited agency and accountability in decision making opportunities.</w:t>
      </w:r>
      <w:r w:rsidRPr="00A64A76">
        <w:t xml:space="preserve"> </w:t>
      </w:r>
      <w:r w:rsidR="00127D9D">
        <w:t xml:space="preserve">In the fourth excerpt, I demonstrate in Keyona’s meeting from Hallelujah Middle </w:t>
      </w:r>
      <w:r w:rsidR="00127D9D">
        <w:lastRenderedPageBreak/>
        <w:t xml:space="preserve">School (HMS), how the facilitator established the grandmother’s legal role as guardian, thus emphasizing the legal nature of the meeting. </w:t>
      </w:r>
      <w:r w:rsidR="00EC7602">
        <w:t>Finally, in the fifth excerpt with Bill, I show how</w:t>
      </w:r>
      <w:r>
        <w:t xml:space="preserve"> the action o</w:t>
      </w:r>
      <w:r w:rsidR="00EC7602">
        <w:t xml:space="preserve">f signing multiple legal forms cued caregivers as </w:t>
      </w:r>
      <w:r w:rsidR="00B34D25">
        <w:t xml:space="preserve">being in agreement with </w:t>
      </w:r>
      <w:r w:rsidR="00EC7602">
        <w:t xml:space="preserve">and </w:t>
      </w:r>
      <w:r w:rsidR="00B34D25">
        <w:t>willing</w:t>
      </w:r>
      <w:r w:rsidR="00EC7602">
        <w:t xml:space="preserve"> to</w:t>
      </w:r>
      <w:r w:rsidR="00B34D25">
        <w:t xml:space="preserve"> sign</w:t>
      </w:r>
      <w:r w:rsidR="00EC7602">
        <w:t xml:space="preserve"> the presented information. </w:t>
      </w:r>
      <w:r w:rsidR="00127D9D">
        <w:t>All meetings demonstrated findings related to how the educator he</w:t>
      </w:r>
      <w:r w:rsidR="00127D9D" w:rsidRPr="006B516B">
        <w:t>ld a privilege</w:t>
      </w:r>
      <w:r w:rsidR="00127D9D">
        <w:t>d membership category when it came</w:t>
      </w:r>
      <w:r w:rsidR="00127D9D" w:rsidRPr="006B516B">
        <w:t xml:space="preserve"> to decision making</w:t>
      </w:r>
      <w:r w:rsidR="00127D9D">
        <w:t>, and how caregiver and student agency for the IEP was reduced with presentation interactions</w:t>
      </w:r>
      <w:r w:rsidR="00127D9D" w:rsidRPr="006B516B">
        <w:t>.</w:t>
      </w:r>
    </w:p>
    <w:p w:rsidR="003210AB" w:rsidRPr="009368A9" w:rsidRDefault="003210AB" w:rsidP="003210AB">
      <w:pPr>
        <w:spacing w:line="480" w:lineRule="auto"/>
      </w:pPr>
      <w:r>
        <w:tab/>
      </w:r>
      <w:proofErr w:type="gramStart"/>
      <w:r w:rsidR="00BB0052">
        <w:rPr>
          <w:b/>
          <w:i/>
        </w:rPr>
        <w:t>Justifying asymmetrical participation</w:t>
      </w:r>
      <w:r w:rsidR="00BB0052" w:rsidRPr="00BB0052">
        <w:rPr>
          <w:b/>
          <w:i/>
        </w:rPr>
        <w:t>.</w:t>
      </w:r>
      <w:proofErr w:type="gramEnd"/>
      <w:r w:rsidR="00BB0052">
        <w:t xml:space="preserve"> </w:t>
      </w:r>
      <w:r w:rsidRPr="009368A9">
        <w:t xml:space="preserve">Bill’s </w:t>
      </w:r>
      <w:r w:rsidR="0072480C">
        <w:t>eighth</w:t>
      </w:r>
      <w:r w:rsidRPr="009368A9">
        <w:t xml:space="preserve"> grade meeting </w:t>
      </w:r>
      <w:r>
        <w:t>provides an example of how</w:t>
      </w:r>
      <w:r w:rsidRPr="009368A9">
        <w:t xml:space="preserve"> introductions often serve as ways to clarify membership categories</w:t>
      </w:r>
      <w:r>
        <w:t xml:space="preserve"> for school staff, and justify asymmetrical participation</w:t>
      </w:r>
      <w:r w:rsidRPr="009368A9">
        <w:t xml:space="preserve">. </w:t>
      </w:r>
      <w:r>
        <w:t xml:space="preserve"> In this excerpt at the beginning of the meeting, school staff </w:t>
      </w:r>
      <w:r w:rsidR="00FB5AC0">
        <w:t xml:space="preserve">members </w:t>
      </w:r>
      <w:r>
        <w:t>introduce</w:t>
      </w:r>
      <w:r w:rsidR="00127D9D">
        <w:t>d</w:t>
      </w:r>
      <w:r>
        <w:t xml:space="preserve"> themselves. </w:t>
      </w:r>
    </w:p>
    <w:p w:rsidR="003210AB" w:rsidRPr="00FB5AC0" w:rsidRDefault="003210AB" w:rsidP="00712553">
      <w:pPr>
        <w:pStyle w:val="NormalWeb2"/>
        <w:spacing w:before="0" w:after="0" w:line="480" w:lineRule="auto"/>
        <w:ind w:firstLine="720"/>
        <w:rPr>
          <w:szCs w:val="24"/>
        </w:rPr>
      </w:pPr>
      <w:r w:rsidRPr="009368A9">
        <w:rPr>
          <w:szCs w:val="24"/>
        </w:rPr>
        <w:t xml:space="preserve">Excerpt </w:t>
      </w:r>
      <w:r>
        <w:rPr>
          <w:szCs w:val="24"/>
        </w:rPr>
        <w:t>1:</w:t>
      </w:r>
      <w:r w:rsidRPr="009368A9">
        <w:rPr>
          <w:szCs w:val="24"/>
        </w:rPr>
        <w:t xml:space="preserve"> </w:t>
      </w:r>
      <w:r w:rsidRPr="003E1994">
        <w:rPr>
          <w:szCs w:val="24"/>
        </w:rPr>
        <w:t xml:space="preserve">Bill </w:t>
      </w:r>
      <w:r w:rsidRPr="003E1994">
        <w:rPr>
          <w:i/>
        </w:rPr>
        <w:t>(typical</w:t>
      </w:r>
      <w:r>
        <w:rPr>
          <w:i/>
        </w:rPr>
        <w:t>;</w:t>
      </w:r>
      <w:r w:rsidRPr="003E1994">
        <w:rPr>
          <w:i/>
        </w:rPr>
        <w:t xml:space="preserve"> introduction</w:t>
      </w:r>
      <w:r>
        <w:rPr>
          <w:i/>
        </w:rPr>
        <w:t>s</w:t>
      </w:r>
      <w:r w:rsidRPr="003E1994">
        <w:rPr>
          <w:i/>
        </w:rPr>
        <w:t>)</w:t>
      </w:r>
      <w:r w:rsidR="00FB5AC0">
        <w:rPr>
          <w:i/>
        </w:rPr>
        <w:t>.</w:t>
      </w:r>
      <w:r w:rsidR="00FB5AC0">
        <w:rPr>
          <w:rStyle w:val="FootnoteReference"/>
          <w:i/>
        </w:rPr>
        <w:footnoteReference w:id="27"/>
      </w:r>
    </w:p>
    <w:p w:rsidR="003210AB" w:rsidRDefault="003210AB" w:rsidP="003210AB">
      <w:pPr>
        <w:pStyle w:val="Body"/>
        <w:spacing w:line="480" w:lineRule="auto"/>
        <w:rPr>
          <w:rFonts w:ascii="Times New Roman" w:hAnsi="Times New Roman"/>
          <w:szCs w:val="24"/>
        </w:rPr>
      </w:pPr>
      <w:r w:rsidRPr="003E1994">
        <w:rPr>
          <w:rFonts w:ascii="Times New Roman" w:hAnsi="Times New Roman"/>
          <w:szCs w:val="24"/>
        </w:rPr>
        <w:tab/>
        <w:t>1</w:t>
      </w:r>
      <w:r w:rsidRPr="003E1994">
        <w:rPr>
          <w:rFonts w:ascii="Times New Roman" w:hAnsi="Times New Roman"/>
          <w:szCs w:val="24"/>
        </w:rPr>
        <w:tab/>
      </w:r>
      <w:r w:rsidRPr="003E1994">
        <w:rPr>
          <w:rFonts w:ascii="Times New Roman" w:hAnsi="Times New Roman"/>
          <w:b/>
          <w:szCs w:val="24"/>
        </w:rPr>
        <w:t>8</w:t>
      </w:r>
      <w:r w:rsidRPr="003E1994">
        <w:rPr>
          <w:rFonts w:ascii="Times New Roman" w:hAnsi="Times New Roman"/>
          <w:b/>
          <w:szCs w:val="24"/>
          <w:vertAlign w:val="superscript"/>
        </w:rPr>
        <w:t>th</w:t>
      </w:r>
      <w:r w:rsidRPr="003E1994">
        <w:rPr>
          <w:rFonts w:ascii="Times New Roman" w:hAnsi="Times New Roman"/>
          <w:b/>
          <w:szCs w:val="24"/>
        </w:rPr>
        <w:t xml:space="preserve"> Special Education Teacher</w:t>
      </w:r>
      <w:r w:rsidRPr="009368A9">
        <w:rPr>
          <w:rFonts w:ascii="Times New Roman" w:hAnsi="Times New Roman"/>
          <w:b/>
          <w:szCs w:val="24"/>
        </w:rPr>
        <w:t xml:space="preserve"> (RSP):</w:t>
      </w:r>
      <w:r w:rsidRPr="009368A9">
        <w:rPr>
          <w:rFonts w:ascii="Times New Roman" w:hAnsi="Times New Roman"/>
          <w:szCs w:val="24"/>
        </w:rPr>
        <w:t xml:space="preserve"> we'll go ahead and introduce ourselves </w:t>
      </w:r>
      <w:r w:rsidRPr="009368A9">
        <w:rPr>
          <w:rFonts w:ascii="Times New Roman" w:hAnsi="Times New Roman"/>
          <w:szCs w:val="24"/>
        </w:rPr>
        <w:tab/>
      </w:r>
      <w:r w:rsidRPr="009368A9">
        <w:rPr>
          <w:rFonts w:ascii="Times New Roman" w:hAnsi="Times New Roman"/>
          <w:szCs w:val="24"/>
        </w:rPr>
        <w:tab/>
        <w:t>2</w:t>
      </w:r>
      <w:r w:rsidRPr="009368A9">
        <w:rPr>
          <w:rFonts w:ascii="Times New Roman" w:hAnsi="Times New Roman"/>
          <w:szCs w:val="24"/>
        </w:rPr>
        <w:tab/>
        <w:t xml:space="preserve">you all know who I am </w:t>
      </w:r>
      <w:r>
        <w:rPr>
          <w:rFonts w:ascii="Times New Roman" w:hAnsi="Times New Roman"/>
          <w:szCs w:val="24"/>
        </w:rPr>
        <w:t xml:space="preserve">(.) </w:t>
      </w:r>
      <w:r w:rsidRPr="009368A9">
        <w:rPr>
          <w:rFonts w:ascii="Times New Roman" w:hAnsi="Times New Roman"/>
          <w:szCs w:val="24"/>
        </w:rPr>
        <w:t xml:space="preserve">I am [full name] I'm the </w:t>
      </w:r>
      <w:r w:rsidR="0072480C">
        <w:rPr>
          <w:rFonts w:ascii="Times New Roman" w:hAnsi="Times New Roman"/>
          <w:szCs w:val="24"/>
        </w:rPr>
        <w:t>eighth</w:t>
      </w:r>
      <w:r w:rsidRPr="009368A9">
        <w:rPr>
          <w:rFonts w:ascii="Times New Roman" w:hAnsi="Times New Roman"/>
          <w:szCs w:val="24"/>
        </w:rPr>
        <w:t xml:space="preserve"> grade special education </w:t>
      </w:r>
      <w:r w:rsidRPr="009368A9">
        <w:rPr>
          <w:rFonts w:ascii="Times New Roman" w:hAnsi="Times New Roman"/>
          <w:szCs w:val="24"/>
        </w:rPr>
        <w:tab/>
        <w:t>3</w:t>
      </w:r>
      <w:r w:rsidRPr="009368A9">
        <w:rPr>
          <w:rFonts w:ascii="Times New Roman" w:hAnsi="Times New Roman"/>
          <w:szCs w:val="24"/>
        </w:rPr>
        <w:tab/>
        <w:t xml:space="preserve">teacher and case manager for his files and things like that I include </w:t>
      </w:r>
      <w:r>
        <w:rPr>
          <w:rFonts w:ascii="Times New Roman" w:hAnsi="Times New Roman"/>
          <w:szCs w:val="24"/>
        </w:rPr>
        <w:t xml:space="preserve">ah (1) </w:t>
      </w:r>
      <w:r w:rsidRPr="009368A9">
        <w:rPr>
          <w:rFonts w:ascii="Times New Roman" w:hAnsi="Times New Roman"/>
          <w:szCs w:val="24"/>
        </w:rPr>
        <w:tab/>
      </w:r>
    </w:p>
    <w:p w:rsidR="003210AB" w:rsidRPr="009368A9" w:rsidRDefault="003210AB" w:rsidP="003210AB">
      <w:pPr>
        <w:pStyle w:val="Body"/>
        <w:spacing w:line="480" w:lineRule="auto"/>
        <w:rPr>
          <w:rFonts w:ascii="Times New Roman" w:hAnsi="Times New Roman"/>
          <w:szCs w:val="24"/>
        </w:rPr>
      </w:pPr>
      <w:r>
        <w:rPr>
          <w:rFonts w:ascii="Times New Roman" w:hAnsi="Times New Roman"/>
          <w:szCs w:val="24"/>
        </w:rPr>
        <w:tab/>
      </w:r>
      <w:r w:rsidRPr="009368A9">
        <w:rPr>
          <w:rFonts w:ascii="Times New Roman" w:hAnsi="Times New Roman"/>
          <w:szCs w:val="24"/>
        </w:rPr>
        <w:t>4</w:t>
      </w:r>
      <w:r w:rsidRPr="009368A9">
        <w:rPr>
          <w:rFonts w:ascii="Times New Roman" w:hAnsi="Times New Roman"/>
          <w:szCs w:val="24"/>
        </w:rPr>
        <w:tab/>
        <w:t>inclusion services and things like that in the classroom</w:t>
      </w:r>
    </w:p>
    <w:p w:rsidR="003210AB" w:rsidRPr="009368A9" w:rsidRDefault="003210AB" w:rsidP="003210AB">
      <w:pPr>
        <w:pStyle w:val="Body"/>
        <w:spacing w:line="480" w:lineRule="auto"/>
        <w:rPr>
          <w:rFonts w:ascii="Times New Roman" w:hAnsi="Times New Roman"/>
          <w:szCs w:val="24"/>
        </w:rPr>
      </w:pPr>
      <w:r w:rsidRPr="009368A9">
        <w:rPr>
          <w:rFonts w:ascii="Times New Roman" w:hAnsi="Times New Roman"/>
          <w:szCs w:val="24"/>
        </w:rPr>
        <w:tab/>
        <w:t>5</w:t>
      </w:r>
      <w:r w:rsidRPr="009368A9">
        <w:rPr>
          <w:rFonts w:ascii="Times New Roman" w:hAnsi="Times New Roman"/>
          <w:szCs w:val="24"/>
        </w:rPr>
        <w:tab/>
      </w:r>
      <w:r w:rsidRPr="009368A9">
        <w:rPr>
          <w:rFonts w:ascii="Times New Roman" w:hAnsi="Times New Roman"/>
          <w:b/>
          <w:szCs w:val="24"/>
        </w:rPr>
        <w:t>High School Counselor:</w:t>
      </w:r>
      <w:r w:rsidRPr="009368A9">
        <w:rPr>
          <w:rFonts w:ascii="Times New Roman" w:hAnsi="Times New Roman"/>
          <w:szCs w:val="24"/>
        </w:rPr>
        <w:t xml:space="preserve"> I'm [full name] I'm one of the counselors at the high </w:t>
      </w:r>
      <w:r w:rsidRPr="009368A9">
        <w:rPr>
          <w:rFonts w:ascii="Times New Roman" w:hAnsi="Times New Roman"/>
          <w:szCs w:val="24"/>
        </w:rPr>
        <w:tab/>
      </w:r>
      <w:r w:rsidRPr="009368A9">
        <w:rPr>
          <w:rFonts w:ascii="Times New Roman" w:hAnsi="Times New Roman"/>
          <w:szCs w:val="24"/>
        </w:rPr>
        <w:tab/>
        <w:t>6</w:t>
      </w:r>
      <w:r w:rsidRPr="009368A9">
        <w:rPr>
          <w:rFonts w:ascii="Times New Roman" w:hAnsi="Times New Roman"/>
          <w:szCs w:val="24"/>
        </w:rPr>
        <w:tab/>
        <w:t>school and we'll be addressing his schedule a little later in the meeting</w:t>
      </w:r>
    </w:p>
    <w:p w:rsidR="003210AB" w:rsidRPr="009368A9" w:rsidRDefault="003210AB" w:rsidP="003210AB">
      <w:pPr>
        <w:pStyle w:val="Body"/>
        <w:spacing w:line="480" w:lineRule="auto"/>
        <w:rPr>
          <w:rFonts w:ascii="Times New Roman" w:hAnsi="Times New Roman"/>
          <w:szCs w:val="24"/>
        </w:rPr>
      </w:pPr>
      <w:r w:rsidRPr="009368A9">
        <w:rPr>
          <w:rFonts w:ascii="Times New Roman" w:hAnsi="Times New Roman"/>
          <w:szCs w:val="24"/>
        </w:rPr>
        <w:tab/>
        <w:t>7</w:t>
      </w:r>
      <w:r w:rsidRPr="009368A9">
        <w:rPr>
          <w:rFonts w:ascii="Times New Roman" w:hAnsi="Times New Roman"/>
          <w:szCs w:val="24"/>
        </w:rPr>
        <w:tab/>
      </w:r>
      <w:r w:rsidRPr="009368A9">
        <w:rPr>
          <w:rFonts w:ascii="Times New Roman" w:hAnsi="Times New Roman"/>
          <w:b/>
          <w:szCs w:val="24"/>
        </w:rPr>
        <w:t>Mother:</w:t>
      </w:r>
      <w:r w:rsidRPr="009368A9">
        <w:rPr>
          <w:rFonts w:ascii="Times New Roman" w:hAnsi="Times New Roman"/>
          <w:szCs w:val="24"/>
        </w:rPr>
        <w:t xml:space="preserve"> okay</w:t>
      </w:r>
    </w:p>
    <w:p w:rsidR="003210AB" w:rsidRPr="009368A9" w:rsidRDefault="003210AB" w:rsidP="003210AB">
      <w:pPr>
        <w:pStyle w:val="Body"/>
        <w:spacing w:line="480" w:lineRule="auto"/>
        <w:rPr>
          <w:rFonts w:ascii="Times New Roman" w:hAnsi="Times New Roman"/>
          <w:szCs w:val="24"/>
        </w:rPr>
      </w:pPr>
      <w:r w:rsidRPr="009368A9">
        <w:rPr>
          <w:rFonts w:ascii="Times New Roman" w:hAnsi="Times New Roman"/>
          <w:szCs w:val="24"/>
        </w:rPr>
        <w:tab/>
        <w:t>8</w:t>
      </w:r>
      <w:r w:rsidRPr="009368A9">
        <w:rPr>
          <w:rFonts w:ascii="Times New Roman" w:hAnsi="Times New Roman"/>
          <w:szCs w:val="24"/>
        </w:rPr>
        <w:tab/>
      </w:r>
      <w:r w:rsidRPr="009368A9">
        <w:rPr>
          <w:rFonts w:ascii="Times New Roman" w:hAnsi="Times New Roman"/>
          <w:b/>
          <w:szCs w:val="24"/>
        </w:rPr>
        <w:t>High School Teacher:</w:t>
      </w:r>
      <w:r w:rsidRPr="009368A9">
        <w:rPr>
          <w:rFonts w:ascii="Times New Roman" w:hAnsi="Times New Roman"/>
          <w:szCs w:val="24"/>
        </w:rPr>
        <w:t xml:space="preserve">  I'm [full name] special educator at the high school and I'll </w:t>
      </w:r>
      <w:r w:rsidRPr="009368A9">
        <w:rPr>
          <w:rFonts w:ascii="Times New Roman" w:hAnsi="Times New Roman"/>
          <w:szCs w:val="24"/>
        </w:rPr>
        <w:tab/>
        <w:t>9</w:t>
      </w:r>
      <w:r w:rsidRPr="009368A9">
        <w:rPr>
          <w:rFonts w:ascii="Times New Roman" w:hAnsi="Times New Roman"/>
          <w:szCs w:val="24"/>
        </w:rPr>
        <w:tab/>
        <w:t xml:space="preserve">help him with his biology and world geo </w:t>
      </w:r>
      <w:r>
        <w:rPr>
          <w:rFonts w:ascii="Times New Roman" w:hAnsi="Times New Roman"/>
          <w:szCs w:val="24"/>
        </w:rPr>
        <w:t xml:space="preserve">(1) </w:t>
      </w:r>
      <w:r w:rsidRPr="009368A9">
        <w:rPr>
          <w:rFonts w:ascii="Times New Roman" w:hAnsi="Times New Roman"/>
          <w:szCs w:val="24"/>
        </w:rPr>
        <w:t>geography</w:t>
      </w:r>
    </w:p>
    <w:p w:rsidR="003210AB" w:rsidRPr="009368A9" w:rsidRDefault="003210AB" w:rsidP="003210AB">
      <w:pPr>
        <w:pStyle w:val="Body"/>
        <w:spacing w:line="480" w:lineRule="auto"/>
        <w:rPr>
          <w:rFonts w:ascii="Times New Roman" w:hAnsi="Times New Roman"/>
          <w:szCs w:val="24"/>
        </w:rPr>
      </w:pPr>
      <w:r w:rsidRPr="009368A9">
        <w:rPr>
          <w:rFonts w:ascii="Times New Roman" w:hAnsi="Times New Roman"/>
          <w:szCs w:val="24"/>
        </w:rPr>
        <w:tab/>
        <w:t>10</w:t>
      </w:r>
      <w:r w:rsidRPr="009368A9">
        <w:rPr>
          <w:rFonts w:ascii="Times New Roman" w:hAnsi="Times New Roman"/>
          <w:szCs w:val="24"/>
        </w:rPr>
        <w:tab/>
      </w:r>
      <w:r w:rsidRPr="009368A9">
        <w:rPr>
          <w:rFonts w:ascii="Times New Roman" w:hAnsi="Times New Roman"/>
          <w:b/>
          <w:szCs w:val="24"/>
        </w:rPr>
        <w:t>Father:</w:t>
      </w:r>
      <w:r w:rsidRPr="009368A9">
        <w:rPr>
          <w:rFonts w:ascii="Times New Roman" w:hAnsi="Times New Roman"/>
          <w:szCs w:val="24"/>
        </w:rPr>
        <w:t xml:space="preserve"> okay</w:t>
      </w:r>
    </w:p>
    <w:p w:rsidR="00127D9D" w:rsidRDefault="003210AB" w:rsidP="003210AB">
      <w:pPr>
        <w:pStyle w:val="Body"/>
        <w:spacing w:line="480" w:lineRule="auto"/>
        <w:rPr>
          <w:rFonts w:ascii="Times New Roman" w:hAnsi="Times New Roman"/>
          <w:szCs w:val="24"/>
        </w:rPr>
      </w:pPr>
      <w:r w:rsidRPr="009368A9">
        <w:rPr>
          <w:rFonts w:ascii="Times New Roman" w:hAnsi="Times New Roman"/>
          <w:szCs w:val="24"/>
        </w:rPr>
        <w:lastRenderedPageBreak/>
        <w:t xml:space="preserve">The special education teacher, the high school counselor, and the high school teacher all indicated what areas their knowledge and expertise covered. For the </w:t>
      </w:r>
      <w:r w:rsidR="0072480C">
        <w:rPr>
          <w:rFonts w:ascii="Times New Roman" w:hAnsi="Times New Roman"/>
          <w:szCs w:val="24"/>
        </w:rPr>
        <w:t>eighth</w:t>
      </w:r>
      <w:r w:rsidRPr="009368A9">
        <w:rPr>
          <w:rFonts w:ascii="Times New Roman" w:hAnsi="Times New Roman"/>
          <w:szCs w:val="24"/>
        </w:rPr>
        <w:t xml:space="preserve"> grade RSP, this includes managing Bill’s files. The </w:t>
      </w:r>
      <w:r w:rsidR="0072480C">
        <w:rPr>
          <w:rFonts w:ascii="Times New Roman" w:hAnsi="Times New Roman"/>
          <w:szCs w:val="24"/>
        </w:rPr>
        <w:t>eighth</w:t>
      </w:r>
      <w:r w:rsidRPr="009368A9">
        <w:rPr>
          <w:rFonts w:ascii="Times New Roman" w:hAnsi="Times New Roman"/>
          <w:szCs w:val="24"/>
        </w:rPr>
        <w:t xml:space="preserve"> grade RSP clarified his role as a legal</w:t>
      </w:r>
      <w:r>
        <w:rPr>
          <w:rFonts w:ascii="Times New Roman" w:hAnsi="Times New Roman"/>
          <w:szCs w:val="24"/>
        </w:rPr>
        <w:t xml:space="preserve"> case</w:t>
      </w:r>
      <w:r w:rsidRPr="009368A9">
        <w:rPr>
          <w:rFonts w:ascii="Times New Roman" w:hAnsi="Times New Roman"/>
          <w:szCs w:val="24"/>
        </w:rPr>
        <w:t xml:space="preserve"> </w:t>
      </w:r>
      <w:r>
        <w:rPr>
          <w:rFonts w:ascii="Times New Roman" w:hAnsi="Times New Roman"/>
          <w:szCs w:val="24"/>
        </w:rPr>
        <w:t>manager of</w:t>
      </w:r>
      <w:r w:rsidRPr="009368A9">
        <w:rPr>
          <w:rFonts w:ascii="Times New Roman" w:hAnsi="Times New Roman"/>
          <w:szCs w:val="24"/>
        </w:rPr>
        <w:t xml:space="preserve"> forms, as well as a classroom teacher. </w:t>
      </w:r>
      <w:r>
        <w:rPr>
          <w:rFonts w:ascii="Times New Roman" w:hAnsi="Times New Roman"/>
          <w:szCs w:val="24"/>
        </w:rPr>
        <w:t xml:space="preserve">The high school counselor noted how she would lead the scheduling portion of the meeting (lines 5-6). </w:t>
      </w:r>
      <w:r w:rsidRPr="00127D9D">
        <w:rPr>
          <w:rFonts w:ascii="Times New Roman" w:hAnsi="Times New Roman"/>
          <w:szCs w:val="24"/>
        </w:rPr>
        <w:t>Similar to the high school teacher here (lines 8-9), when general educators were present in GMS meetings</w:t>
      </w:r>
      <w:r>
        <w:rPr>
          <w:rFonts w:ascii="Times New Roman" w:hAnsi="Times New Roman"/>
          <w:szCs w:val="24"/>
        </w:rPr>
        <w:t xml:space="preserve">, they shared their subject when introducing themselves. </w:t>
      </w:r>
      <w:r w:rsidR="00127D9D">
        <w:rPr>
          <w:rFonts w:ascii="Times New Roman" w:hAnsi="Times New Roman"/>
          <w:szCs w:val="24"/>
        </w:rPr>
        <w:t xml:space="preserve">Introductions were often received by caregivers with “okay” (line 7/10), and were treated as a presentation of information. “Okay” and “uh huh” work as receipt </w:t>
      </w:r>
      <w:r w:rsidR="00127D9D" w:rsidRPr="00127D9D">
        <w:rPr>
          <w:rFonts w:ascii="Times New Roman" w:hAnsi="Times New Roman"/>
          <w:szCs w:val="24"/>
        </w:rPr>
        <w:t xml:space="preserve">markers. </w:t>
      </w:r>
      <w:r w:rsidR="00127D9D">
        <w:rPr>
          <w:rFonts w:ascii="Times New Roman" w:hAnsi="Times New Roman"/>
        </w:rPr>
        <w:t xml:space="preserve">Receipt markers </w:t>
      </w:r>
      <w:r w:rsidR="00127D9D" w:rsidRPr="00127D9D">
        <w:rPr>
          <w:rFonts w:ascii="Times New Roman" w:hAnsi="Times New Roman"/>
        </w:rPr>
        <w:t>indicate that the hearer has he</w:t>
      </w:r>
      <w:r w:rsidR="001B696E">
        <w:rPr>
          <w:rFonts w:ascii="Times New Roman" w:hAnsi="Times New Roman"/>
        </w:rPr>
        <w:t>ard the information (Sacks, 1992</w:t>
      </w:r>
      <w:r w:rsidR="00127D9D" w:rsidRPr="00127D9D">
        <w:rPr>
          <w:rFonts w:ascii="Times New Roman" w:hAnsi="Times New Roman"/>
        </w:rPr>
        <w:t>).</w:t>
      </w:r>
    </w:p>
    <w:p w:rsidR="003210AB" w:rsidRDefault="00127D9D" w:rsidP="003210AB">
      <w:pPr>
        <w:pStyle w:val="Body"/>
        <w:spacing w:line="480" w:lineRule="auto"/>
        <w:rPr>
          <w:rFonts w:ascii="Times New Roman" w:hAnsi="Times New Roman"/>
          <w:szCs w:val="24"/>
        </w:rPr>
      </w:pPr>
      <w:r>
        <w:rPr>
          <w:rFonts w:ascii="Times New Roman" w:hAnsi="Times New Roman"/>
          <w:szCs w:val="24"/>
        </w:rPr>
        <w:tab/>
      </w:r>
      <w:r w:rsidR="003210AB">
        <w:rPr>
          <w:rFonts w:ascii="Times New Roman" w:hAnsi="Times New Roman"/>
          <w:szCs w:val="24"/>
        </w:rPr>
        <w:t xml:space="preserve">Taken together, these introductions served to emphasize the academic roles of educators, and their qualifications to share information related to their area of expertise. </w:t>
      </w:r>
      <w:r w:rsidR="003210AB" w:rsidRPr="009368A9">
        <w:rPr>
          <w:rFonts w:ascii="Times New Roman" w:hAnsi="Times New Roman"/>
          <w:szCs w:val="24"/>
        </w:rPr>
        <w:t xml:space="preserve">Membership categories </w:t>
      </w:r>
      <w:r w:rsidR="003210AB">
        <w:rPr>
          <w:rFonts w:ascii="Times New Roman" w:hAnsi="Times New Roman"/>
          <w:szCs w:val="24"/>
        </w:rPr>
        <w:t xml:space="preserve">in introductions largely </w:t>
      </w:r>
      <w:r w:rsidR="003210AB" w:rsidRPr="00DA1397">
        <w:rPr>
          <w:rFonts w:ascii="Times New Roman" w:hAnsi="Times New Roman"/>
          <w:szCs w:val="24"/>
        </w:rPr>
        <w:t>served to set the roles of educators, and school staff</w:t>
      </w:r>
      <w:r w:rsidR="003210AB">
        <w:rPr>
          <w:rFonts w:ascii="Times New Roman" w:hAnsi="Times New Roman"/>
          <w:szCs w:val="24"/>
        </w:rPr>
        <w:t>, but this also occurred through sharing the purpose of the meeting</w:t>
      </w:r>
      <w:r w:rsidR="003210AB" w:rsidRPr="00DA1397">
        <w:rPr>
          <w:rFonts w:ascii="Times New Roman" w:hAnsi="Times New Roman"/>
          <w:szCs w:val="24"/>
        </w:rPr>
        <w:t xml:space="preserve">. </w:t>
      </w:r>
      <w:r w:rsidR="003210AB">
        <w:rPr>
          <w:rFonts w:ascii="Times New Roman" w:hAnsi="Times New Roman"/>
          <w:szCs w:val="24"/>
        </w:rPr>
        <w:t>As facilitators explained the meeting purpose and had parents sign legal documents, they further reinforced their role as managers of the IEP file and IEP draft;</w:t>
      </w:r>
      <w:r>
        <w:rPr>
          <w:rFonts w:ascii="Times New Roman" w:hAnsi="Times New Roman"/>
          <w:szCs w:val="24"/>
        </w:rPr>
        <w:t xml:space="preserve"> and</w:t>
      </w:r>
      <w:r w:rsidR="003210AB">
        <w:rPr>
          <w:rFonts w:ascii="Times New Roman" w:hAnsi="Times New Roman"/>
          <w:szCs w:val="24"/>
        </w:rPr>
        <w:t xml:space="preserve"> thereby established their right to speak and hold the floor to present information. </w:t>
      </w:r>
      <w:r>
        <w:rPr>
          <w:rFonts w:ascii="Times New Roman" w:hAnsi="Times New Roman"/>
          <w:szCs w:val="24"/>
        </w:rPr>
        <w:t>Caregivers and students received introductions of institutional roles and identities as part of the nature of the IEP meeting (Heritage, 1997)</w:t>
      </w:r>
      <w:r w:rsidR="008C53B5">
        <w:rPr>
          <w:rFonts w:ascii="Times New Roman" w:hAnsi="Times New Roman"/>
          <w:szCs w:val="24"/>
        </w:rPr>
        <w:t>.</w:t>
      </w:r>
    </w:p>
    <w:p w:rsidR="00BB0052" w:rsidRDefault="003210AB" w:rsidP="003210AB">
      <w:pPr>
        <w:pStyle w:val="Body"/>
        <w:spacing w:line="480" w:lineRule="auto"/>
        <w:rPr>
          <w:rFonts w:ascii="Times New Roman" w:hAnsi="Times New Roman"/>
        </w:rPr>
      </w:pPr>
      <w:r>
        <w:rPr>
          <w:rFonts w:ascii="Times New Roman" w:hAnsi="Times New Roman"/>
          <w:szCs w:val="24"/>
        </w:rPr>
        <w:tab/>
      </w:r>
      <w:r w:rsidRPr="009368A9">
        <w:rPr>
          <w:rFonts w:ascii="Times New Roman" w:hAnsi="Times New Roman"/>
          <w:szCs w:val="24"/>
        </w:rPr>
        <w:t>Wh</w:t>
      </w:r>
      <w:r>
        <w:rPr>
          <w:rFonts w:ascii="Times New Roman" w:hAnsi="Times New Roman"/>
          <w:szCs w:val="24"/>
        </w:rPr>
        <w:t>at’s noticeable in Bill’s meeting</w:t>
      </w:r>
      <w:r w:rsidR="00FB5AC0">
        <w:rPr>
          <w:rFonts w:ascii="Times New Roman" w:hAnsi="Times New Roman"/>
          <w:szCs w:val="24"/>
        </w:rPr>
        <w:t>, and</w:t>
      </w:r>
      <w:r w:rsidRPr="009368A9">
        <w:rPr>
          <w:rFonts w:ascii="Times New Roman" w:hAnsi="Times New Roman"/>
          <w:szCs w:val="24"/>
        </w:rPr>
        <w:t xml:space="preserve"> also occurred in most meetings</w:t>
      </w:r>
      <w:r w:rsidR="008C53B5">
        <w:rPr>
          <w:rFonts w:ascii="Times New Roman" w:hAnsi="Times New Roman"/>
          <w:szCs w:val="24"/>
        </w:rPr>
        <w:t xml:space="preserve"> with and without students</w:t>
      </w:r>
      <w:r w:rsidRPr="009368A9">
        <w:rPr>
          <w:rFonts w:ascii="Times New Roman" w:hAnsi="Times New Roman"/>
          <w:szCs w:val="24"/>
        </w:rPr>
        <w:t xml:space="preserve">, was that </w:t>
      </w:r>
      <w:r w:rsidR="008C53B5">
        <w:rPr>
          <w:rFonts w:ascii="Times New Roman" w:hAnsi="Times New Roman"/>
          <w:szCs w:val="24"/>
        </w:rPr>
        <w:t xml:space="preserve">students and caregivers were not included in introductions. As a result, the </w:t>
      </w:r>
      <w:r>
        <w:rPr>
          <w:rFonts w:ascii="Times New Roman" w:hAnsi="Times New Roman"/>
          <w:szCs w:val="24"/>
        </w:rPr>
        <w:t xml:space="preserve">membership categories for students and caregivers were largely established outside of introductions. </w:t>
      </w:r>
      <w:r w:rsidRPr="00DA1397">
        <w:rPr>
          <w:rFonts w:ascii="Times New Roman" w:hAnsi="Times New Roman"/>
          <w:szCs w:val="24"/>
        </w:rPr>
        <w:t xml:space="preserve">Greetings </w:t>
      </w:r>
      <w:r w:rsidRPr="009368A9">
        <w:rPr>
          <w:rFonts w:ascii="Times New Roman" w:hAnsi="Times New Roman"/>
          <w:szCs w:val="24"/>
        </w:rPr>
        <w:t xml:space="preserve">occurred in </w:t>
      </w:r>
      <w:r>
        <w:rPr>
          <w:rFonts w:ascii="Times New Roman" w:hAnsi="Times New Roman"/>
          <w:szCs w:val="24"/>
        </w:rPr>
        <w:t xml:space="preserve">the beginning of meetings, but introductions were directed </w:t>
      </w:r>
      <w:r w:rsidRPr="00E52046">
        <w:rPr>
          <w:rFonts w:ascii="Times New Roman" w:hAnsi="Times New Roman"/>
          <w:i/>
          <w:szCs w:val="24"/>
        </w:rPr>
        <w:t xml:space="preserve">at </w:t>
      </w:r>
      <w:r>
        <w:rPr>
          <w:rFonts w:ascii="Times New Roman" w:hAnsi="Times New Roman"/>
          <w:szCs w:val="24"/>
        </w:rPr>
        <w:t xml:space="preserve">caregivers and </w:t>
      </w:r>
      <w:r w:rsidRPr="003F571B">
        <w:rPr>
          <w:rFonts w:ascii="Times New Roman" w:hAnsi="Times New Roman"/>
          <w:szCs w:val="24"/>
        </w:rPr>
        <w:t xml:space="preserve">students. </w:t>
      </w:r>
      <w:r w:rsidR="008C53B5">
        <w:rPr>
          <w:rFonts w:ascii="Times New Roman" w:hAnsi="Times New Roman"/>
        </w:rPr>
        <w:t xml:space="preserve">While </w:t>
      </w:r>
      <w:r w:rsidRPr="003F571B">
        <w:rPr>
          <w:rFonts w:ascii="Times New Roman" w:hAnsi="Times New Roman"/>
        </w:rPr>
        <w:t xml:space="preserve">educational </w:t>
      </w:r>
      <w:r w:rsidR="008C53B5">
        <w:rPr>
          <w:rFonts w:ascii="Times New Roman" w:hAnsi="Times New Roman"/>
        </w:rPr>
        <w:t>staff changes from year to year, thus necessitating introductions,</w:t>
      </w:r>
      <w:r w:rsidRPr="003F571B">
        <w:rPr>
          <w:rFonts w:ascii="Times New Roman" w:hAnsi="Times New Roman"/>
        </w:rPr>
        <w:t xml:space="preserve"> </w:t>
      </w:r>
      <w:r w:rsidR="008C53B5" w:rsidRPr="003F571B">
        <w:rPr>
          <w:rFonts w:ascii="Times New Roman" w:hAnsi="Times New Roman"/>
        </w:rPr>
        <w:t xml:space="preserve">McCoy (2000) noted rightly that parents and students are the one constant </w:t>
      </w:r>
      <w:r w:rsidR="008C53B5" w:rsidRPr="003F571B">
        <w:rPr>
          <w:rFonts w:ascii="Times New Roman" w:hAnsi="Times New Roman"/>
        </w:rPr>
        <w:lastRenderedPageBreak/>
        <w:t xml:space="preserve">throughout </w:t>
      </w:r>
      <w:r w:rsidR="008C53B5">
        <w:rPr>
          <w:rFonts w:ascii="Times New Roman" w:hAnsi="Times New Roman"/>
        </w:rPr>
        <w:t xml:space="preserve">the child’s IEP meeting career. </w:t>
      </w:r>
      <w:r w:rsidRPr="003F571B">
        <w:rPr>
          <w:rFonts w:ascii="Times New Roman" w:hAnsi="Times New Roman"/>
          <w:szCs w:val="24"/>
        </w:rPr>
        <w:t>By</w:t>
      </w:r>
      <w:r>
        <w:rPr>
          <w:rFonts w:ascii="Times New Roman" w:hAnsi="Times New Roman"/>
          <w:szCs w:val="24"/>
        </w:rPr>
        <w:t xml:space="preserve"> skipping parents and st</w:t>
      </w:r>
      <w:r w:rsidR="00FB5AC0">
        <w:rPr>
          <w:rFonts w:ascii="Times New Roman" w:hAnsi="Times New Roman"/>
          <w:szCs w:val="24"/>
        </w:rPr>
        <w:t>udents in introductions, there wa</w:t>
      </w:r>
      <w:r>
        <w:rPr>
          <w:rFonts w:ascii="Times New Roman" w:hAnsi="Times New Roman"/>
          <w:szCs w:val="24"/>
        </w:rPr>
        <w:t>s a missed opportunity to officially sanction the caregiver role in terms of providing expert knowledge on the student’s past and present</w:t>
      </w:r>
      <w:r w:rsidR="00FB5AC0">
        <w:rPr>
          <w:rFonts w:ascii="Times New Roman" w:hAnsi="Times New Roman"/>
          <w:szCs w:val="24"/>
        </w:rPr>
        <w:t xml:space="preserve"> home-life. In addition, there wa</w:t>
      </w:r>
      <w:r>
        <w:rPr>
          <w:rFonts w:ascii="Times New Roman" w:hAnsi="Times New Roman"/>
          <w:szCs w:val="24"/>
        </w:rPr>
        <w:t>s a missed opportunity to officially recognize the student role as providing expert knowledge on their thoughts, feelings, and aspirations. Rather, introductions serve</w:t>
      </w:r>
      <w:r w:rsidR="00FB5AC0">
        <w:rPr>
          <w:rFonts w:ascii="Times New Roman" w:hAnsi="Times New Roman"/>
          <w:szCs w:val="24"/>
        </w:rPr>
        <w:t>d</w:t>
      </w:r>
      <w:r>
        <w:rPr>
          <w:rFonts w:ascii="Times New Roman" w:hAnsi="Times New Roman"/>
          <w:szCs w:val="24"/>
        </w:rPr>
        <w:t xml:space="preserve"> as another indicator to IEP team members that th</w:t>
      </w:r>
      <w:r w:rsidR="00FB5AC0">
        <w:rPr>
          <w:rFonts w:ascii="Times New Roman" w:hAnsi="Times New Roman"/>
          <w:szCs w:val="24"/>
        </w:rPr>
        <w:t>is meeting wa</w:t>
      </w:r>
      <w:r>
        <w:rPr>
          <w:rFonts w:ascii="Times New Roman" w:hAnsi="Times New Roman"/>
          <w:szCs w:val="24"/>
        </w:rPr>
        <w:t xml:space="preserve">s about academics and behavior related to school life, one that educators will share, and likely only as it relates to sections on the IEP </w:t>
      </w:r>
      <w:r w:rsidRPr="00A63EF1">
        <w:rPr>
          <w:rFonts w:ascii="Times New Roman" w:hAnsi="Times New Roman"/>
          <w:szCs w:val="24"/>
        </w:rPr>
        <w:t xml:space="preserve">form. </w:t>
      </w:r>
      <w:r w:rsidR="00FB5AC0">
        <w:rPr>
          <w:rFonts w:ascii="Times New Roman" w:hAnsi="Times New Roman"/>
        </w:rPr>
        <w:t xml:space="preserve">Thus, </w:t>
      </w:r>
      <w:r w:rsidR="00132DDB">
        <w:rPr>
          <w:rFonts w:ascii="Times New Roman" w:hAnsi="Times New Roman"/>
        </w:rPr>
        <w:t xml:space="preserve">in meetings with and without students </w:t>
      </w:r>
      <w:r w:rsidR="00FB5AC0">
        <w:rPr>
          <w:rFonts w:ascii="Times New Roman" w:hAnsi="Times New Roman"/>
        </w:rPr>
        <w:t>participants we</w:t>
      </w:r>
      <w:r>
        <w:rPr>
          <w:rFonts w:ascii="Times New Roman" w:hAnsi="Times New Roman"/>
        </w:rPr>
        <w:t xml:space="preserve">re cued that the facilitator will do most of the speaking, and therefore </w:t>
      </w:r>
      <w:r w:rsidR="00FB5AC0">
        <w:rPr>
          <w:rFonts w:ascii="Times New Roman" w:hAnsi="Times New Roman"/>
        </w:rPr>
        <w:t xml:space="preserve">be </w:t>
      </w:r>
      <w:r>
        <w:rPr>
          <w:rFonts w:ascii="Times New Roman" w:hAnsi="Times New Roman"/>
        </w:rPr>
        <w:t xml:space="preserve">in control of the meeting agenda. </w:t>
      </w:r>
      <w:r w:rsidR="00132DDB">
        <w:rPr>
          <w:rFonts w:ascii="Times New Roman" w:hAnsi="Times New Roman"/>
        </w:rPr>
        <w:t xml:space="preserve">Because this is an institutional meeting, through introductions, educators invoked and made relevant professional identities to accomplish an institutional agenda (Heritage, 1997). </w:t>
      </w:r>
      <w:r>
        <w:rPr>
          <w:rFonts w:ascii="Times New Roman" w:hAnsi="Times New Roman"/>
        </w:rPr>
        <w:t>This agenda</w:t>
      </w:r>
      <w:r w:rsidR="00ED3637">
        <w:rPr>
          <w:rFonts w:ascii="Times New Roman" w:hAnsi="Times New Roman"/>
        </w:rPr>
        <w:t xml:space="preserve"> or meeting purpose</w:t>
      </w:r>
      <w:r>
        <w:rPr>
          <w:rFonts w:ascii="Times New Roman" w:hAnsi="Times New Roman"/>
        </w:rPr>
        <w:t>, as shown in the next typical example from Ironman</w:t>
      </w:r>
      <w:r w:rsidR="00ED3637">
        <w:rPr>
          <w:rFonts w:ascii="Times New Roman" w:hAnsi="Times New Roman"/>
        </w:rPr>
        <w:t xml:space="preserve"> </w:t>
      </w:r>
      <w:r>
        <w:rPr>
          <w:rFonts w:ascii="Times New Roman" w:hAnsi="Times New Roman"/>
        </w:rPr>
        <w:t>was set by the facilitator and presented to the team.</w:t>
      </w:r>
      <w:r w:rsidR="00FB5AC0">
        <w:rPr>
          <w:rFonts w:ascii="Times New Roman" w:hAnsi="Times New Roman"/>
        </w:rPr>
        <w:t xml:space="preserve"> </w:t>
      </w:r>
    </w:p>
    <w:p w:rsidR="003210AB" w:rsidRPr="00F55290" w:rsidRDefault="00BB0052" w:rsidP="003210AB">
      <w:pPr>
        <w:pStyle w:val="Body"/>
        <w:spacing w:line="480" w:lineRule="auto"/>
        <w:rPr>
          <w:rFonts w:ascii="Times New Roman" w:hAnsi="Times New Roman"/>
        </w:rPr>
      </w:pPr>
      <w:r>
        <w:rPr>
          <w:rFonts w:ascii="Times New Roman" w:hAnsi="Times New Roman"/>
        </w:rPr>
        <w:tab/>
      </w:r>
      <w:proofErr w:type="gramStart"/>
      <w:r w:rsidR="00ED3637">
        <w:rPr>
          <w:rFonts w:ascii="Times New Roman" w:hAnsi="Times New Roman"/>
          <w:b/>
          <w:i/>
        </w:rPr>
        <w:t>Setting the meeting purpose</w:t>
      </w:r>
      <w:r w:rsidRPr="00BB0052">
        <w:rPr>
          <w:rFonts w:ascii="Times New Roman" w:hAnsi="Times New Roman"/>
          <w:b/>
          <w:i/>
        </w:rPr>
        <w:t>.</w:t>
      </w:r>
      <w:proofErr w:type="gramEnd"/>
      <w:r>
        <w:rPr>
          <w:rFonts w:ascii="Times New Roman" w:hAnsi="Times New Roman"/>
        </w:rPr>
        <w:t xml:space="preserve"> </w:t>
      </w:r>
      <w:r w:rsidR="00FB5AC0">
        <w:rPr>
          <w:rFonts w:ascii="Times New Roman" w:hAnsi="Times New Roman"/>
        </w:rPr>
        <w:t>I</w:t>
      </w:r>
      <w:r w:rsidR="00ED3637">
        <w:rPr>
          <w:rFonts w:ascii="Times New Roman" w:hAnsi="Times New Roman"/>
        </w:rPr>
        <w:t>n the second excerpt demonstrating presentation interactions, I</w:t>
      </w:r>
      <w:r w:rsidR="00FB5AC0">
        <w:rPr>
          <w:rFonts w:ascii="Times New Roman" w:hAnsi="Times New Roman"/>
        </w:rPr>
        <w:t xml:space="preserve">ronman’s meeting demonstrates </w:t>
      </w:r>
      <w:r w:rsidR="003210AB">
        <w:rPr>
          <w:rFonts w:ascii="Times New Roman" w:hAnsi="Times New Roman"/>
        </w:rPr>
        <w:t xml:space="preserve">what typically happened across meetings, with and without students, where </w:t>
      </w:r>
      <w:r w:rsidR="003210AB" w:rsidRPr="006004EB">
        <w:rPr>
          <w:rFonts w:ascii="Times New Roman" w:eastAsiaTheme="minorHAnsi" w:hAnsi="Times New Roman"/>
          <w:color w:val="auto"/>
          <w:szCs w:val="24"/>
        </w:rPr>
        <w:t xml:space="preserve">the </w:t>
      </w:r>
      <w:r w:rsidR="003210AB" w:rsidRPr="006004EB">
        <w:rPr>
          <w:rFonts w:ascii="Times New Roman" w:hAnsi="Times New Roman"/>
          <w:szCs w:val="24"/>
        </w:rPr>
        <w:t xml:space="preserve">overall purpose of the IEP meeting </w:t>
      </w:r>
      <w:r w:rsidR="003210AB">
        <w:rPr>
          <w:rFonts w:ascii="Times New Roman" w:hAnsi="Times New Roman"/>
          <w:szCs w:val="24"/>
        </w:rPr>
        <w:t>as stated by facilitators wa</w:t>
      </w:r>
      <w:r w:rsidR="003210AB" w:rsidRPr="006004EB">
        <w:rPr>
          <w:rFonts w:ascii="Times New Roman" w:hAnsi="Times New Roman"/>
          <w:szCs w:val="24"/>
        </w:rPr>
        <w:t>s to “update the IEP” (SwampGuy, line 20)</w:t>
      </w:r>
      <w:r w:rsidR="003210AB">
        <w:rPr>
          <w:rFonts w:ascii="Times New Roman" w:hAnsi="Times New Roman"/>
          <w:szCs w:val="24"/>
        </w:rPr>
        <w:t>,</w:t>
      </w:r>
      <w:r w:rsidR="003210AB" w:rsidRPr="006004EB">
        <w:rPr>
          <w:rFonts w:ascii="Times New Roman" w:hAnsi="Times New Roman"/>
          <w:szCs w:val="24"/>
        </w:rPr>
        <w:t xml:space="preserve"> or “complete” the IEP (Bill, line 14</w:t>
      </w:r>
      <w:r w:rsidR="003210AB" w:rsidRPr="00EC7602">
        <w:rPr>
          <w:rFonts w:ascii="Times New Roman" w:hAnsi="Times New Roman"/>
          <w:szCs w:val="24"/>
        </w:rPr>
        <w:t xml:space="preserve">). </w:t>
      </w:r>
      <w:r w:rsidR="00EC7602" w:rsidRPr="00EC7602">
        <w:rPr>
          <w:rFonts w:ascii="Times New Roman" w:hAnsi="Times New Roman"/>
        </w:rPr>
        <w:t>It’s important to note</w:t>
      </w:r>
      <w:r w:rsidR="00EC7602">
        <w:rPr>
          <w:rFonts w:ascii="Times New Roman" w:hAnsi="Times New Roman"/>
        </w:rPr>
        <w:t xml:space="preserve"> for this excerpt th</w:t>
      </w:r>
      <w:r w:rsidR="00EC7602" w:rsidRPr="00EC7602">
        <w:rPr>
          <w:rFonts w:ascii="Times New Roman" w:hAnsi="Times New Roman"/>
        </w:rPr>
        <w:t xml:space="preserve">at </w:t>
      </w:r>
      <w:r w:rsidR="00EC7602">
        <w:rPr>
          <w:rFonts w:ascii="Times New Roman" w:hAnsi="Times New Roman"/>
        </w:rPr>
        <w:t xml:space="preserve">at </w:t>
      </w:r>
      <w:r w:rsidR="00EC7602" w:rsidRPr="00EC7602">
        <w:rPr>
          <w:rFonts w:ascii="Times New Roman" w:hAnsi="Times New Roman"/>
        </w:rPr>
        <w:t>Grace Middle School</w:t>
      </w:r>
      <w:r w:rsidR="00EC7602">
        <w:rPr>
          <w:rFonts w:ascii="Times New Roman" w:hAnsi="Times New Roman"/>
        </w:rPr>
        <w:t xml:space="preserve"> (GMS)</w:t>
      </w:r>
      <w:r w:rsidR="00EC7602" w:rsidRPr="00EC7602">
        <w:rPr>
          <w:rFonts w:ascii="Times New Roman" w:hAnsi="Times New Roman"/>
        </w:rPr>
        <w:t xml:space="preserve">, the resource special education (RSP) teachers shared testing data from the Woodcock Johnson III achievement test at every annual review, with </w:t>
      </w:r>
      <w:r w:rsidR="003C48F1">
        <w:rPr>
          <w:rFonts w:ascii="Times New Roman" w:hAnsi="Times New Roman"/>
        </w:rPr>
        <w:t>sixth</w:t>
      </w:r>
      <w:r w:rsidR="00EC7602" w:rsidRPr="00EC7602">
        <w:rPr>
          <w:rFonts w:ascii="Times New Roman" w:hAnsi="Times New Roman"/>
        </w:rPr>
        <w:t xml:space="preserve"> and </w:t>
      </w:r>
      <w:r w:rsidR="0088080F">
        <w:rPr>
          <w:rFonts w:ascii="Times New Roman" w:hAnsi="Times New Roman"/>
        </w:rPr>
        <w:t>seventh</w:t>
      </w:r>
      <w:r w:rsidR="00EC7602" w:rsidRPr="00EC7602">
        <w:rPr>
          <w:rFonts w:ascii="Times New Roman" w:hAnsi="Times New Roman"/>
        </w:rPr>
        <w:t xml:space="preserve"> grade RSP teachers sharing STAR testing data (a test that measures readiness for the state test) in addition to the Woodcock Johnson. </w:t>
      </w:r>
      <w:r w:rsidR="003210AB" w:rsidRPr="00EC7602">
        <w:rPr>
          <w:rFonts w:ascii="Times New Roman" w:hAnsi="Times New Roman"/>
          <w:szCs w:val="24"/>
        </w:rPr>
        <w:t>In</w:t>
      </w:r>
      <w:r w:rsidR="003210AB">
        <w:rPr>
          <w:rFonts w:ascii="Times New Roman" w:hAnsi="Times New Roman"/>
          <w:szCs w:val="24"/>
        </w:rPr>
        <w:t xml:space="preserve"> Ironman’s excerpt, introductions have already occurred and the </w:t>
      </w:r>
      <w:r w:rsidR="003C48F1">
        <w:rPr>
          <w:rFonts w:ascii="Times New Roman" w:hAnsi="Times New Roman"/>
          <w:szCs w:val="24"/>
        </w:rPr>
        <w:t>sixth</w:t>
      </w:r>
      <w:r w:rsidR="003210AB">
        <w:rPr>
          <w:rFonts w:ascii="Times New Roman" w:hAnsi="Times New Roman"/>
          <w:szCs w:val="24"/>
        </w:rPr>
        <w:t xml:space="preserve"> grade special education teacher (RSP) shared the purpose and agenda for the meeting.</w:t>
      </w:r>
    </w:p>
    <w:p w:rsidR="003210AB" w:rsidRPr="006004EB" w:rsidRDefault="003210AB" w:rsidP="003210AB">
      <w:pPr>
        <w:pStyle w:val="Body"/>
        <w:spacing w:line="480" w:lineRule="auto"/>
        <w:rPr>
          <w:rFonts w:ascii="Times New Roman" w:hAnsi="Times New Roman"/>
          <w:szCs w:val="24"/>
        </w:rPr>
      </w:pPr>
      <w:r w:rsidRPr="006004EB">
        <w:rPr>
          <w:rFonts w:ascii="Times New Roman" w:hAnsi="Times New Roman"/>
          <w:szCs w:val="24"/>
        </w:rPr>
        <w:tab/>
        <w:t>Excerpt</w:t>
      </w:r>
      <w:r>
        <w:rPr>
          <w:rFonts w:ascii="Times New Roman" w:hAnsi="Times New Roman"/>
          <w:szCs w:val="24"/>
        </w:rPr>
        <w:t xml:space="preserve"> 2:</w:t>
      </w:r>
      <w:r w:rsidRPr="006004EB">
        <w:rPr>
          <w:rFonts w:ascii="Times New Roman" w:hAnsi="Times New Roman"/>
          <w:szCs w:val="24"/>
        </w:rPr>
        <w:t xml:space="preserve"> Ironman </w:t>
      </w:r>
      <w:r>
        <w:rPr>
          <w:rFonts w:ascii="Times New Roman" w:hAnsi="Times New Roman"/>
          <w:i/>
          <w:szCs w:val="24"/>
        </w:rPr>
        <w:t>(typical; setting agenda)</w:t>
      </w:r>
      <w:r w:rsidRPr="006004EB">
        <w:rPr>
          <w:rFonts w:ascii="Times New Roman" w:hAnsi="Times New Roman"/>
          <w:i/>
          <w:szCs w:val="24"/>
        </w:rPr>
        <w:t>.</w:t>
      </w:r>
    </w:p>
    <w:p w:rsidR="003210AB" w:rsidRDefault="003210AB" w:rsidP="003210AB">
      <w:pPr>
        <w:pStyle w:val="Body"/>
        <w:spacing w:line="480" w:lineRule="auto"/>
        <w:rPr>
          <w:rFonts w:ascii="Times New Roman" w:hAnsi="Times New Roman"/>
          <w:szCs w:val="24"/>
        </w:rPr>
      </w:pPr>
      <w:r w:rsidRPr="006004EB">
        <w:rPr>
          <w:rFonts w:ascii="Times New Roman" w:hAnsi="Times New Roman"/>
          <w:szCs w:val="24"/>
        </w:rPr>
        <w:lastRenderedPageBreak/>
        <w:tab/>
        <w:t>1</w:t>
      </w:r>
      <w:r w:rsidRPr="006004EB">
        <w:rPr>
          <w:rFonts w:ascii="Times New Roman" w:hAnsi="Times New Roman"/>
          <w:szCs w:val="24"/>
        </w:rPr>
        <w:tab/>
      </w:r>
      <w:r w:rsidR="003C48F1">
        <w:rPr>
          <w:rFonts w:ascii="Times New Roman" w:hAnsi="Times New Roman"/>
          <w:b/>
          <w:szCs w:val="24"/>
        </w:rPr>
        <w:t>Sixth</w:t>
      </w:r>
      <w:r w:rsidRPr="006004EB">
        <w:rPr>
          <w:rFonts w:ascii="Times New Roman" w:hAnsi="Times New Roman"/>
          <w:b/>
          <w:szCs w:val="24"/>
        </w:rPr>
        <w:t xml:space="preserve"> RSP:</w:t>
      </w:r>
      <w:r w:rsidRPr="006004EB">
        <w:rPr>
          <w:rFonts w:ascii="Times New Roman" w:hAnsi="Times New Roman"/>
          <w:szCs w:val="24"/>
        </w:rPr>
        <w:t xml:space="preserve"> we'll get started the reason for the meeting of course is </w:t>
      </w:r>
      <w:r>
        <w:rPr>
          <w:rFonts w:ascii="Times New Roman" w:hAnsi="Times New Roman"/>
          <w:szCs w:val="24"/>
        </w:rPr>
        <w:t xml:space="preserve">um </w:t>
      </w:r>
      <w:r w:rsidRPr="006004EB">
        <w:rPr>
          <w:rFonts w:ascii="Times New Roman" w:hAnsi="Times New Roman"/>
          <w:szCs w:val="24"/>
        </w:rPr>
        <w:t xml:space="preserve">Ironman </w:t>
      </w:r>
      <w:r>
        <w:rPr>
          <w:rFonts w:ascii="Times New Roman" w:hAnsi="Times New Roman"/>
          <w:szCs w:val="24"/>
        </w:rPr>
        <w:tab/>
        <w:t>2</w:t>
      </w:r>
      <w:r>
        <w:rPr>
          <w:rFonts w:ascii="Times New Roman" w:hAnsi="Times New Roman"/>
          <w:szCs w:val="24"/>
        </w:rPr>
        <w:tab/>
        <w:t xml:space="preserve">annual review (.) </w:t>
      </w:r>
    </w:p>
    <w:p w:rsidR="003210AB" w:rsidRPr="0007574E" w:rsidRDefault="003210AB" w:rsidP="003210AB">
      <w:pPr>
        <w:pStyle w:val="Body"/>
        <w:spacing w:line="480" w:lineRule="auto"/>
        <w:rPr>
          <w:rFonts w:ascii="Times New Roman" w:hAnsi="Times New Roman"/>
          <w:szCs w:val="24"/>
        </w:rPr>
      </w:pPr>
      <w:r>
        <w:rPr>
          <w:rFonts w:ascii="Times New Roman" w:hAnsi="Times New Roman"/>
          <w:b/>
          <w:szCs w:val="24"/>
        </w:rPr>
        <w:tab/>
      </w:r>
      <w:r w:rsidRPr="0007574E">
        <w:rPr>
          <w:rFonts w:ascii="Times New Roman" w:hAnsi="Times New Roman"/>
          <w:szCs w:val="24"/>
        </w:rPr>
        <w:t>3</w:t>
      </w:r>
      <w:r>
        <w:rPr>
          <w:rFonts w:ascii="Times New Roman" w:hAnsi="Times New Roman"/>
          <w:b/>
          <w:szCs w:val="24"/>
        </w:rPr>
        <w:tab/>
        <w:t>Mother:</w:t>
      </w:r>
      <w:r>
        <w:rPr>
          <w:rFonts w:ascii="Times New Roman" w:hAnsi="Times New Roman"/>
          <w:szCs w:val="24"/>
        </w:rPr>
        <w:t xml:space="preserve"> okay</w:t>
      </w:r>
    </w:p>
    <w:p w:rsidR="003210AB" w:rsidRPr="006004EB" w:rsidRDefault="003210AB" w:rsidP="003210AB">
      <w:pPr>
        <w:pStyle w:val="Body"/>
        <w:spacing w:line="480" w:lineRule="auto"/>
        <w:rPr>
          <w:rFonts w:ascii="Times New Roman" w:hAnsi="Times New Roman"/>
          <w:szCs w:val="24"/>
        </w:rPr>
      </w:pPr>
      <w:r>
        <w:rPr>
          <w:rFonts w:ascii="Times New Roman" w:hAnsi="Times New Roman"/>
          <w:b/>
          <w:szCs w:val="24"/>
        </w:rPr>
        <w:tab/>
      </w:r>
      <w:r w:rsidRPr="0007574E">
        <w:rPr>
          <w:rFonts w:ascii="Times New Roman" w:hAnsi="Times New Roman"/>
          <w:szCs w:val="24"/>
        </w:rPr>
        <w:t>4</w:t>
      </w:r>
      <w:r>
        <w:rPr>
          <w:rFonts w:ascii="Times New Roman" w:hAnsi="Times New Roman"/>
          <w:b/>
          <w:szCs w:val="24"/>
        </w:rPr>
        <w:tab/>
      </w:r>
      <w:r w:rsidR="003C48F1">
        <w:rPr>
          <w:rFonts w:ascii="Times New Roman" w:hAnsi="Times New Roman"/>
          <w:b/>
          <w:szCs w:val="24"/>
        </w:rPr>
        <w:t>Sixth</w:t>
      </w:r>
      <w:r>
        <w:rPr>
          <w:rFonts w:ascii="Times New Roman" w:hAnsi="Times New Roman"/>
          <w:b/>
          <w:szCs w:val="24"/>
        </w:rPr>
        <w:t xml:space="preserve"> RSP:</w:t>
      </w:r>
      <w:r>
        <w:rPr>
          <w:rFonts w:ascii="Times New Roman" w:hAnsi="Times New Roman"/>
          <w:szCs w:val="24"/>
        </w:rPr>
        <w:t xml:space="preserve"> </w:t>
      </w:r>
      <w:r w:rsidRPr="006004EB">
        <w:rPr>
          <w:rFonts w:ascii="Times New Roman" w:hAnsi="Times New Roman"/>
          <w:szCs w:val="24"/>
        </w:rPr>
        <w:t>so we</w:t>
      </w:r>
      <w:r>
        <w:rPr>
          <w:rFonts w:ascii="Times New Roman" w:hAnsi="Times New Roman"/>
          <w:szCs w:val="24"/>
        </w:rPr>
        <w:t>’</w:t>
      </w:r>
      <w:r w:rsidRPr="006004EB">
        <w:rPr>
          <w:rFonts w:ascii="Times New Roman" w:hAnsi="Times New Roman"/>
          <w:szCs w:val="24"/>
        </w:rPr>
        <w:t xml:space="preserve">ll go over some testing data </w:t>
      </w:r>
      <w:r>
        <w:rPr>
          <w:rFonts w:ascii="Times New Roman" w:hAnsi="Times New Roman"/>
          <w:szCs w:val="24"/>
        </w:rPr>
        <w:t>and=</w:t>
      </w:r>
    </w:p>
    <w:p w:rsidR="003210AB" w:rsidRPr="006004EB" w:rsidRDefault="003210AB" w:rsidP="003210AB">
      <w:pPr>
        <w:pStyle w:val="Body"/>
        <w:spacing w:line="480" w:lineRule="auto"/>
        <w:rPr>
          <w:rFonts w:ascii="Times New Roman" w:hAnsi="Times New Roman"/>
          <w:szCs w:val="24"/>
        </w:rPr>
      </w:pPr>
      <w:r w:rsidRPr="006004EB">
        <w:rPr>
          <w:rFonts w:ascii="Times New Roman" w:hAnsi="Times New Roman"/>
          <w:szCs w:val="24"/>
        </w:rPr>
        <w:tab/>
        <w:t>3</w:t>
      </w:r>
      <w:r w:rsidRPr="006004EB">
        <w:rPr>
          <w:rFonts w:ascii="Times New Roman" w:hAnsi="Times New Roman"/>
          <w:szCs w:val="24"/>
        </w:rPr>
        <w:tab/>
      </w:r>
      <w:r w:rsidRPr="006004EB">
        <w:rPr>
          <w:rFonts w:ascii="Times New Roman" w:hAnsi="Times New Roman"/>
          <w:b/>
          <w:szCs w:val="24"/>
        </w:rPr>
        <w:t>Mother:</w:t>
      </w:r>
      <w:r w:rsidRPr="006004EB">
        <w:rPr>
          <w:rFonts w:ascii="Times New Roman" w:hAnsi="Times New Roman"/>
          <w:szCs w:val="24"/>
        </w:rPr>
        <w:t xml:space="preserve"> okay</w:t>
      </w:r>
    </w:p>
    <w:p w:rsidR="003210AB" w:rsidRPr="006004EB" w:rsidRDefault="003210AB" w:rsidP="003210AB">
      <w:pPr>
        <w:pStyle w:val="Body"/>
        <w:spacing w:line="480" w:lineRule="auto"/>
        <w:rPr>
          <w:rFonts w:ascii="Times New Roman" w:hAnsi="Times New Roman"/>
          <w:szCs w:val="24"/>
        </w:rPr>
      </w:pPr>
      <w:r w:rsidRPr="006004EB">
        <w:rPr>
          <w:rFonts w:ascii="Times New Roman" w:hAnsi="Times New Roman"/>
          <w:szCs w:val="24"/>
        </w:rPr>
        <w:tab/>
        <w:t>4</w:t>
      </w:r>
      <w:r w:rsidRPr="006004EB">
        <w:rPr>
          <w:rFonts w:ascii="Times New Roman" w:hAnsi="Times New Roman"/>
          <w:szCs w:val="24"/>
        </w:rPr>
        <w:tab/>
      </w:r>
      <w:r w:rsidR="003C48F1">
        <w:rPr>
          <w:rFonts w:ascii="Times New Roman" w:hAnsi="Times New Roman"/>
          <w:b/>
          <w:szCs w:val="24"/>
        </w:rPr>
        <w:t>Sixth</w:t>
      </w:r>
      <w:r w:rsidRPr="006004EB">
        <w:rPr>
          <w:rFonts w:ascii="Times New Roman" w:hAnsi="Times New Roman"/>
          <w:b/>
          <w:szCs w:val="24"/>
        </w:rPr>
        <w:t xml:space="preserve"> RSP:</w:t>
      </w:r>
      <w:r w:rsidRPr="006004EB">
        <w:rPr>
          <w:rFonts w:ascii="Times New Roman" w:hAnsi="Times New Roman"/>
          <w:szCs w:val="24"/>
        </w:rPr>
        <w:t xml:space="preserve"> </w:t>
      </w:r>
      <w:r>
        <w:rPr>
          <w:rFonts w:ascii="Times New Roman" w:hAnsi="Times New Roman"/>
          <w:szCs w:val="24"/>
        </w:rPr>
        <w:t>=</w:t>
      </w:r>
      <w:r w:rsidRPr="006004EB">
        <w:rPr>
          <w:rFonts w:ascii="Times New Roman" w:hAnsi="Times New Roman"/>
          <w:szCs w:val="24"/>
        </w:rPr>
        <w:t xml:space="preserve">talk to regular </w:t>
      </w:r>
      <w:proofErr w:type="gramStart"/>
      <w:r w:rsidRPr="006004EB">
        <w:rPr>
          <w:rFonts w:ascii="Times New Roman" w:hAnsi="Times New Roman"/>
          <w:szCs w:val="24"/>
        </w:rPr>
        <w:t>ed</w:t>
      </w:r>
      <w:proofErr w:type="gramEnd"/>
      <w:r w:rsidRPr="006004EB">
        <w:rPr>
          <w:rFonts w:ascii="Times New Roman" w:hAnsi="Times New Roman"/>
          <w:szCs w:val="24"/>
        </w:rPr>
        <w:t xml:space="preserve"> and</w:t>
      </w:r>
      <w:r>
        <w:rPr>
          <w:rFonts w:ascii="Times New Roman" w:hAnsi="Times New Roman"/>
          <w:szCs w:val="24"/>
        </w:rPr>
        <w:t xml:space="preserve">  </w:t>
      </w:r>
    </w:p>
    <w:p w:rsidR="003210AB" w:rsidRPr="006004EB" w:rsidRDefault="003210AB" w:rsidP="003210AB">
      <w:pPr>
        <w:pStyle w:val="Body"/>
        <w:spacing w:line="480" w:lineRule="auto"/>
        <w:rPr>
          <w:rFonts w:ascii="Times New Roman" w:hAnsi="Times New Roman"/>
          <w:szCs w:val="24"/>
        </w:rPr>
      </w:pPr>
      <w:r w:rsidRPr="006004EB">
        <w:rPr>
          <w:rFonts w:ascii="Times New Roman" w:hAnsi="Times New Roman"/>
          <w:szCs w:val="24"/>
        </w:rPr>
        <w:tab/>
        <w:t>5</w:t>
      </w:r>
      <w:r w:rsidRPr="006004EB">
        <w:rPr>
          <w:rFonts w:ascii="Times New Roman" w:hAnsi="Times New Roman"/>
          <w:szCs w:val="24"/>
        </w:rPr>
        <w:tab/>
      </w:r>
      <w:r w:rsidRPr="006004EB">
        <w:rPr>
          <w:rFonts w:ascii="Times New Roman" w:hAnsi="Times New Roman"/>
          <w:b/>
          <w:szCs w:val="24"/>
        </w:rPr>
        <w:t>Mother:</w:t>
      </w:r>
      <w:r w:rsidRPr="006004EB">
        <w:rPr>
          <w:rFonts w:ascii="Times New Roman" w:hAnsi="Times New Roman"/>
          <w:szCs w:val="24"/>
        </w:rPr>
        <w:t xml:space="preserve"> okay</w:t>
      </w:r>
    </w:p>
    <w:p w:rsidR="003210AB" w:rsidRPr="006004EB" w:rsidRDefault="003210AB" w:rsidP="003210AB">
      <w:pPr>
        <w:pStyle w:val="Body"/>
        <w:spacing w:line="480" w:lineRule="auto"/>
        <w:rPr>
          <w:rFonts w:ascii="Times New Roman" w:hAnsi="Times New Roman"/>
          <w:szCs w:val="24"/>
        </w:rPr>
      </w:pPr>
      <w:r w:rsidRPr="006004EB">
        <w:rPr>
          <w:rFonts w:ascii="Times New Roman" w:hAnsi="Times New Roman"/>
          <w:szCs w:val="24"/>
        </w:rPr>
        <w:tab/>
        <w:t>6</w:t>
      </w:r>
      <w:r w:rsidRPr="006004EB">
        <w:rPr>
          <w:rFonts w:ascii="Times New Roman" w:hAnsi="Times New Roman"/>
          <w:szCs w:val="24"/>
        </w:rPr>
        <w:tab/>
      </w:r>
      <w:r w:rsidR="003C48F1">
        <w:rPr>
          <w:rFonts w:ascii="Times New Roman" w:hAnsi="Times New Roman"/>
          <w:b/>
          <w:szCs w:val="24"/>
        </w:rPr>
        <w:t>Sixth</w:t>
      </w:r>
      <w:r w:rsidRPr="006004EB">
        <w:rPr>
          <w:rFonts w:ascii="Times New Roman" w:hAnsi="Times New Roman"/>
          <w:b/>
          <w:szCs w:val="24"/>
        </w:rPr>
        <w:t xml:space="preserve"> RSP:</w:t>
      </w:r>
      <w:r>
        <w:rPr>
          <w:rFonts w:ascii="Times New Roman" w:hAnsi="Times New Roman"/>
          <w:szCs w:val="24"/>
        </w:rPr>
        <w:t xml:space="preserve"> OT okay? </w:t>
      </w:r>
      <w:proofErr w:type="gramStart"/>
      <w:r>
        <w:rPr>
          <w:rFonts w:ascii="Times New Roman" w:hAnsi="Times New Roman"/>
          <w:szCs w:val="24"/>
        </w:rPr>
        <w:t>then</w:t>
      </w:r>
      <w:proofErr w:type="gramEnd"/>
      <w:r>
        <w:rPr>
          <w:rFonts w:ascii="Times New Roman" w:hAnsi="Times New Roman"/>
          <w:szCs w:val="24"/>
        </w:rPr>
        <w:t xml:space="preserve"> we’</w:t>
      </w:r>
      <w:r w:rsidRPr="006004EB">
        <w:rPr>
          <w:rFonts w:ascii="Times New Roman" w:hAnsi="Times New Roman"/>
          <w:szCs w:val="24"/>
        </w:rPr>
        <w:t>ll develop his IEP</w:t>
      </w:r>
    </w:p>
    <w:p w:rsidR="003210AB" w:rsidRPr="006004EB" w:rsidRDefault="003210AB" w:rsidP="003210AB">
      <w:pPr>
        <w:pStyle w:val="Body"/>
        <w:spacing w:line="480" w:lineRule="auto"/>
        <w:rPr>
          <w:rFonts w:ascii="Times New Roman" w:hAnsi="Times New Roman"/>
          <w:szCs w:val="24"/>
        </w:rPr>
      </w:pPr>
      <w:r w:rsidRPr="006004EB">
        <w:rPr>
          <w:rFonts w:ascii="Times New Roman" w:hAnsi="Times New Roman"/>
          <w:szCs w:val="24"/>
        </w:rPr>
        <w:tab/>
        <w:t>7</w:t>
      </w:r>
      <w:r w:rsidRPr="006004EB">
        <w:rPr>
          <w:rFonts w:ascii="Times New Roman" w:hAnsi="Times New Roman"/>
          <w:szCs w:val="24"/>
        </w:rPr>
        <w:tab/>
      </w:r>
      <w:r w:rsidRPr="006004EB">
        <w:rPr>
          <w:rFonts w:ascii="Times New Roman" w:hAnsi="Times New Roman"/>
          <w:b/>
          <w:szCs w:val="24"/>
        </w:rPr>
        <w:t>Mother:</w:t>
      </w:r>
      <w:r w:rsidRPr="006004EB">
        <w:rPr>
          <w:rFonts w:ascii="Times New Roman" w:hAnsi="Times New Roman"/>
          <w:szCs w:val="24"/>
        </w:rPr>
        <w:t xml:space="preserve"> okay</w:t>
      </w:r>
    </w:p>
    <w:p w:rsidR="003210AB" w:rsidRPr="006004EB" w:rsidRDefault="003210AB" w:rsidP="003210AB">
      <w:pPr>
        <w:pStyle w:val="Body"/>
        <w:spacing w:line="480" w:lineRule="auto"/>
        <w:rPr>
          <w:rFonts w:ascii="Times New Roman" w:hAnsi="Times New Roman"/>
          <w:szCs w:val="24"/>
        </w:rPr>
      </w:pPr>
      <w:r w:rsidRPr="006004EB">
        <w:rPr>
          <w:rFonts w:ascii="Times New Roman" w:hAnsi="Times New Roman"/>
          <w:szCs w:val="24"/>
        </w:rPr>
        <w:tab/>
        <w:t>8</w:t>
      </w:r>
      <w:r w:rsidRPr="006004EB">
        <w:rPr>
          <w:rFonts w:ascii="Times New Roman" w:hAnsi="Times New Roman"/>
          <w:szCs w:val="24"/>
        </w:rPr>
        <w:tab/>
      </w:r>
      <w:r w:rsidR="003C48F1">
        <w:rPr>
          <w:rFonts w:ascii="Times New Roman" w:hAnsi="Times New Roman"/>
          <w:b/>
          <w:szCs w:val="24"/>
        </w:rPr>
        <w:t>Sixth</w:t>
      </w:r>
      <w:r w:rsidRPr="006004EB">
        <w:rPr>
          <w:rFonts w:ascii="Times New Roman" w:hAnsi="Times New Roman"/>
          <w:b/>
          <w:szCs w:val="24"/>
        </w:rPr>
        <w:t xml:space="preserve"> RSP:</w:t>
      </w:r>
      <w:r w:rsidRPr="006004EB">
        <w:rPr>
          <w:rFonts w:ascii="Times New Roman" w:hAnsi="Times New Roman"/>
          <w:szCs w:val="24"/>
        </w:rPr>
        <w:t xml:space="preserve"> alright </w:t>
      </w:r>
      <w:proofErr w:type="gramStart"/>
      <w:r w:rsidRPr="006004EB">
        <w:rPr>
          <w:rFonts w:ascii="Times New Roman" w:hAnsi="Times New Roman"/>
          <w:szCs w:val="24"/>
        </w:rPr>
        <w:t>So</w:t>
      </w:r>
      <w:proofErr w:type="gramEnd"/>
      <w:r>
        <w:rPr>
          <w:rFonts w:ascii="Times New Roman" w:hAnsi="Times New Roman"/>
          <w:szCs w:val="24"/>
        </w:rPr>
        <w:t xml:space="preserve"> (1.)</w:t>
      </w:r>
      <w:r w:rsidRPr="006004EB">
        <w:rPr>
          <w:rFonts w:ascii="Times New Roman" w:hAnsi="Times New Roman"/>
          <w:szCs w:val="24"/>
        </w:rPr>
        <w:t xml:space="preserve"> I'll start off</w:t>
      </w:r>
    </w:p>
    <w:p w:rsidR="009B4E00" w:rsidRDefault="003210AB" w:rsidP="003210AB">
      <w:pPr>
        <w:pStyle w:val="Body"/>
        <w:spacing w:line="480" w:lineRule="auto"/>
        <w:rPr>
          <w:rFonts w:ascii="Times New Roman" w:hAnsi="Times New Roman"/>
          <w:szCs w:val="24"/>
        </w:rPr>
      </w:pPr>
      <w:r>
        <w:rPr>
          <w:rFonts w:ascii="Times New Roman" w:hAnsi="Times New Roman"/>
          <w:szCs w:val="24"/>
        </w:rPr>
        <w:t xml:space="preserve">With “of course” on line one, the </w:t>
      </w:r>
      <w:r w:rsidR="003C48F1">
        <w:rPr>
          <w:rFonts w:ascii="Times New Roman" w:hAnsi="Times New Roman"/>
          <w:szCs w:val="24"/>
        </w:rPr>
        <w:t>sixth</w:t>
      </w:r>
      <w:r w:rsidR="00FB5AC0">
        <w:rPr>
          <w:rFonts w:ascii="Times New Roman" w:hAnsi="Times New Roman"/>
          <w:szCs w:val="24"/>
        </w:rPr>
        <w:t xml:space="preserve"> RSP referred</w:t>
      </w:r>
      <w:r>
        <w:rPr>
          <w:rFonts w:ascii="Times New Roman" w:hAnsi="Times New Roman"/>
          <w:szCs w:val="24"/>
        </w:rPr>
        <w:t xml:space="preserve"> to the meeting purp</w:t>
      </w:r>
      <w:r w:rsidR="00FB5AC0">
        <w:rPr>
          <w:rFonts w:ascii="Times New Roman" w:hAnsi="Times New Roman"/>
          <w:szCs w:val="24"/>
        </w:rPr>
        <w:t>ose as one that the mother knew</w:t>
      </w:r>
      <w:r>
        <w:rPr>
          <w:rFonts w:ascii="Times New Roman" w:hAnsi="Times New Roman"/>
          <w:szCs w:val="24"/>
        </w:rPr>
        <w:t xml:space="preserve"> as a matter of course</w:t>
      </w:r>
      <w:r w:rsidR="00A14D97">
        <w:rPr>
          <w:rFonts w:ascii="Times New Roman" w:hAnsi="Times New Roman"/>
          <w:szCs w:val="24"/>
        </w:rPr>
        <w:t>, making it mundane and expected (Wooffitt, 1992)</w:t>
      </w:r>
      <w:r>
        <w:rPr>
          <w:rFonts w:ascii="Times New Roman" w:hAnsi="Times New Roman"/>
          <w:szCs w:val="24"/>
        </w:rPr>
        <w:t>. The mother’s quick agreemen</w:t>
      </w:r>
      <w:r w:rsidR="00FB5AC0">
        <w:rPr>
          <w:rFonts w:ascii="Times New Roman" w:hAnsi="Times New Roman"/>
          <w:szCs w:val="24"/>
        </w:rPr>
        <w:t>t on all points also established</w:t>
      </w:r>
      <w:r>
        <w:rPr>
          <w:rFonts w:ascii="Times New Roman" w:hAnsi="Times New Roman"/>
          <w:szCs w:val="24"/>
        </w:rPr>
        <w:t xml:space="preserve"> this, with four responses of “okay” (lines 3, 5, 7)</w:t>
      </w:r>
      <w:r w:rsidR="00967992">
        <w:rPr>
          <w:rFonts w:ascii="Times New Roman" w:hAnsi="Times New Roman"/>
          <w:szCs w:val="24"/>
        </w:rPr>
        <w:t xml:space="preserve"> as a receipt marker </w:t>
      </w:r>
      <w:r w:rsidR="008A1E15">
        <w:rPr>
          <w:rFonts w:ascii="Times New Roman" w:hAnsi="Times New Roman"/>
          <w:szCs w:val="24"/>
        </w:rPr>
        <w:t xml:space="preserve">or back channel communication </w:t>
      </w:r>
      <w:r w:rsidR="00117530">
        <w:rPr>
          <w:rFonts w:ascii="Times New Roman" w:hAnsi="Times New Roman"/>
          <w:szCs w:val="24"/>
        </w:rPr>
        <w:t xml:space="preserve">(e.g. okay) </w:t>
      </w:r>
      <w:r w:rsidR="00FB5AC0">
        <w:rPr>
          <w:rFonts w:ascii="Times New Roman" w:hAnsi="Times New Roman"/>
          <w:szCs w:val="24"/>
        </w:rPr>
        <w:t>that she understood</w:t>
      </w:r>
      <w:r w:rsidR="00117530">
        <w:rPr>
          <w:rFonts w:ascii="Times New Roman" w:hAnsi="Times New Roman"/>
          <w:szCs w:val="24"/>
        </w:rPr>
        <w:t xml:space="preserve"> (Sacks, 1992)</w:t>
      </w:r>
      <w:r>
        <w:rPr>
          <w:rFonts w:ascii="Times New Roman" w:hAnsi="Times New Roman"/>
          <w:szCs w:val="24"/>
        </w:rPr>
        <w:t xml:space="preserve">. If Ironman qualified three years earlier, then the mother had attended at least three meetings at this point, and was therefore likely familiar with the expectations and established procedures of the </w:t>
      </w:r>
      <w:r w:rsidRPr="00A37379">
        <w:rPr>
          <w:rFonts w:ascii="Times New Roman" w:hAnsi="Times New Roman"/>
          <w:szCs w:val="24"/>
        </w:rPr>
        <w:t>meeting.</w:t>
      </w:r>
      <w:r w:rsidR="00A14D97">
        <w:rPr>
          <w:rFonts w:ascii="Times New Roman" w:hAnsi="Times New Roman"/>
          <w:szCs w:val="24"/>
        </w:rPr>
        <w:t xml:space="preserve"> </w:t>
      </w:r>
    </w:p>
    <w:p w:rsidR="000F5243" w:rsidRDefault="009B4E00" w:rsidP="003210AB">
      <w:pPr>
        <w:pStyle w:val="Body"/>
        <w:spacing w:line="480" w:lineRule="auto"/>
        <w:rPr>
          <w:rFonts w:ascii="Times New Roman" w:hAnsi="Times New Roman"/>
          <w:szCs w:val="24"/>
        </w:rPr>
      </w:pPr>
      <w:r>
        <w:rPr>
          <w:rFonts w:ascii="Times New Roman" w:hAnsi="Times New Roman"/>
          <w:szCs w:val="24"/>
        </w:rPr>
        <w:tab/>
      </w:r>
      <w:r w:rsidR="00A14D97">
        <w:rPr>
          <w:rFonts w:ascii="Times New Roman" w:hAnsi="Times New Roman"/>
          <w:szCs w:val="24"/>
        </w:rPr>
        <w:t>In contrast to</w:t>
      </w:r>
      <w:r w:rsidR="00A37379" w:rsidRPr="00A37379">
        <w:rPr>
          <w:rFonts w:ascii="Times New Roman" w:hAnsi="Times New Roman"/>
          <w:szCs w:val="24"/>
        </w:rPr>
        <w:t xml:space="preserve"> Mehan’s </w:t>
      </w:r>
      <w:r w:rsidR="00A37379">
        <w:rPr>
          <w:rFonts w:ascii="Times New Roman" w:hAnsi="Times New Roman"/>
          <w:szCs w:val="24"/>
        </w:rPr>
        <w:t xml:space="preserve">(1983) and his colleagues (1986) 141 referral </w:t>
      </w:r>
      <w:r w:rsidR="00A37379" w:rsidRPr="00A37379">
        <w:rPr>
          <w:rFonts w:ascii="Times New Roman" w:hAnsi="Times New Roman"/>
          <w:szCs w:val="24"/>
        </w:rPr>
        <w:t>meetings where the parents largely remained sile</w:t>
      </w:r>
      <w:r w:rsidR="00A37379">
        <w:rPr>
          <w:rFonts w:ascii="Times New Roman" w:hAnsi="Times New Roman"/>
          <w:szCs w:val="24"/>
        </w:rPr>
        <w:t>nt, in the meetings I attended</w:t>
      </w:r>
      <w:r w:rsidR="00FB5AC0">
        <w:rPr>
          <w:rFonts w:ascii="Times New Roman" w:hAnsi="Times New Roman"/>
          <w:szCs w:val="24"/>
        </w:rPr>
        <w:t>,</w:t>
      </w:r>
      <w:r w:rsidR="00A37379">
        <w:rPr>
          <w:rFonts w:ascii="Times New Roman" w:hAnsi="Times New Roman"/>
          <w:szCs w:val="24"/>
        </w:rPr>
        <w:t xml:space="preserve"> </w:t>
      </w:r>
      <w:r w:rsidR="00A37379" w:rsidRPr="00A37379">
        <w:rPr>
          <w:rFonts w:ascii="Times New Roman" w:hAnsi="Times New Roman"/>
          <w:szCs w:val="24"/>
        </w:rPr>
        <w:t>parents</w:t>
      </w:r>
      <w:r w:rsidR="00A37379">
        <w:rPr>
          <w:rFonts w:ascii="Times New Roman" w:hAnsi="Times New Roman"/>
          <w:szCs w:val="24"/>
        </w:rPr>
        <w:t>, like Ironman’s mother,</w:t>
      </w:r>
      <w:r w:rsidR="00A37379" w:rsidRPr="00A37379">
        <w:rPr>
          <w:rFonts w:ascii="Times New Roman" w:hAnsi="Times New Roman"/>
          <w:szCs w:val="24"/>
        </w:rPr>
        <w:t xml:space="preserve"> worked to show backchannel </w:t>
      </w:r>
      <w:r w:rsidR="00D803CD">
        <w:rPr>
          <w:rFonts w:ascii="Times New Roman" w:hAnsi="Times New Roman"/>
          <w:szCs w:val="24"/>
        </w:rPr>
        <w:t>utterances to show her understanding and to function as a turn continuer (Schegloff, 1981)</w:t>
      </w:r>
      <w:r w:rsidR="00A37379" w:rsidRPr="00A37379">
        <w:rPr>
          <w:rFonts w:ascii="Times New Roman" w:hAnsi="Times New Roman"/>
          <w:szCs w:val="24"/>
        </w:rPr>
        <w:t xml:space="preserve">. </w:t>
      </w:r>
      <w:r w:rsidR="00A14D97">
        <w:rPr>
          <w:rFonts w:ascii="Times New Roman" w:hAnsi="Times New Roman"/>
          <w:szCs w:val="24"/>
        </w:rPr>
        <w:t xml:space="preserve">With and without students, no caregivers challenged the meeting purpose. As an institutional meeting, the facilitator framed the interaction to allow and constrain conversational points in service to a goal (Heritage, 1997). No challenges to the meeting agenda </w:t>
      </w:r>
      <w:r w:rsidR="00A14D97">
        <w:rPr>
          <w:rFonts w:ascii="Times New Roman" w:hAnsi="Times New Roman"/>
          <w:szCs w:val="24"/>
        </w:rPr>
        <w:lastRenderedPageBreak/>
        <w:t xml:space="preserve">occurred as presented because the goal was to complete the IEP so the student receives the services they need. </w:t>
      </w:r>
      <w:r>
        <w:rPr>
          <w:rFonts w:ascii="Times New Roman" w:hAnsi="Times New Roman"/>
          <w:szCs w:val="24"/>
        </w:rPr>
        <w:t xml:space="preserve">Throughout the meetings, most caregivers and communicators used their turns largely for backchannel utterances and receipt markers (Sacks, 1992). </w:t>
      </w:r>
      <w:r w:rsidR="00A14D97">
        <w:rPr>
          <w:rFonts w:ascii="Times New Roman" w:hAnsi="Times New Roman"/>
          <w:szCs w:val="24"/>
        </w:rPr>
        <w:t xml:space="preserve">Thus, caregivers and students appeared to willingly give up their agency and accountability for the form to follow institutional procedures in light of the goal to complete the IEP. </w:t>
      </w:r>
    </w:p>
    <w:p w:rsidR="009B4E00" w:rsidRDefault="000F5243" w:rsidP="003210AB">
      <w:pPr>
        <w:pStyle w:val="Body"/>
        <w:spacing w:line="480" w:lineRule="auto"/>
        <w:rPr>
          <w:rFonts w:ascii="Times New Roman" w:hAnsi="Times New Roman"/>
          <w:szCs w:val="24"/>
        </w:rPr>
      </w:pPr>
      <w:r>
        <w:rPr>
          <w:rFonts w:ascii="Times New Roman" w:hAnsi="Times New Roman"/>
          <w:szCs w:val="24"/>
        </w:rPr>
        <w:tab/>
        <w:t>Ironman’s meeting</w:t>
      </w:r>
      <w:r w:rsidR="00FB5AC0">
        <w:rPr>
          <w:rFonts w:ascii="Times New Roman" w:hAnsi="Times New Roman"/>
          <w:szCs w:val="24"/>
        </w:rPr>
        <w:t xml:space="preserve"> wa</w:t>
      </w:r>
      <w:r w:rsidR="003210AB" w:rsidRPr="00A37379">
        <w:rPr>
          <w:rFonts w:ascii="Times New Roman" w:hAnsi="Times New Roman"/>
          <w:szCs w:val="24"/>
        </w:rPr>
        <w:t>s an “annual review” (line 2)</w:t>
      </w:r>
      <w:r w:rsidR="00FB5AC0">
        <w:rPr>
          <w:rFonts w:ascii="Times New Roman" w:hAnsi="Times New Roman"/>
          <w:szCs w:val="24"/>
        </w:rPr>
        <w:t>,</w:t>
      </w:r>
      <w:r w:rsidR="003210AB" w:rsidRPr="00A37379">
        <w:rPr>
          <w:rFonts w:ascii="Times New Roman" w:hAnsi="Times New Roman"/>
          <w:szCs w:val="24"/>
        </w:rPr>
        <w:t xml:space="preserve"> inferring a review of educational information</w:t>
      </w:r>
      <w:r w:rsidR="003210AB">
        <w:rPr>
          <w:rFonts w:ascii="Times New Roman" w:hAnsi="Times New Roman"/>
          <w:szCs w:val="24"/>
        </w:rPr>
        <w:t xml:space="preserve"> by the facilitator. With “we’ll go over,” (line 4)</w:t>
      </w:r>
      <w:r>
        <w:rPr>
          <w:rFonts w:ascii="Times New Roman" w:hAnsi="Times New Roman"/>
          <w:szCs w:val="24"/>
        </w:rPr>
        <w:t>, it sounded</w:t>
      </w:r>
      <w:r w:rsidR="00013547">
        <w:rPr>
          <w:rFonts w:ascii="Times New Roman" w:hAnsi="Times New Roman"/>
          <w:szCs w:val="24"/>
        </w:rPr>
        <w:t xml:space="preserve"> like everyone wa</w:t>
      </w:r>
      <w:r w:rsidR="00924A3D">
        <w:rPr>
          <w:rFonts w:ascii="Times New Roman" w:hAnsi="Times New Roman"/>
          <w:szCs w:val="24"/>
        </w:rPr>
        <w:t>s included in going over testing information. However, with</w:t>
      </w:r>
      <w:r w:rsidR="003210AB">
        <w:rPr>
          <w:rFonts w:ascii="Times New Roman" w:hAnsi="Times New Roman"/>
          <w:szCs w:val="24"/>
        </w:rPr>
        <w:t xml:space="preserve"> “I’ll start off,” (line 8) followed by testing, and a reference to the regular education teacher and OT, the “going over” was clearly the purview of </w:t>
      </w:r>
      <w:r w:rsidR="003210AB" w:rsidRPr="00924A3D">
        <w:rPr>
          <w:rFonts w:ascii="Times New Roman" w:hAnsi="Times New Roman"/>
          <w:szCs w:val="24"/>
        </w:rPr>
        <w:t xml:space="preserve">educators. </w:t>
      </w:r>
      <w:r w:rsidR="009B4E00">
        <w:rPr>
          <w:rFonts w:ascii="Times New Roman" w:hAnsi="Times New Roman"/>
          <w:szCs w:val="24"/>
        </w:rPr>
        <w:t xml:space="preserve">It was an accepted assumption that </w:t>
      </w:r>
      <w:proofErr w:type="gramStart"/>
      <w:r w:rsidR="009B4E00">
        <w:rPr>
          <w:rFonts w:ascii="Times New Roman" w:hAnsi="Times New Roman"/>
          <w:szCs w:val="24"/>
        </w:rPr>
        <w:t>as an institutional meeting, educators</w:t>
      </w:r>
      <w:proofErr w:type="gramEnd"/>
      <w:r w:rsidR="009B4E00">
        <w:rPr>
          <w:rFonts w:ascii="Times New Roman" w:hAnsi="Times New Roman"/>
          <w:szCs w:val="24"/>
        </w:rPr>
        <w:t xml:space="preserve"> would present. </w:t>
      </w:r>
      <w:r w:rsidR="003210AB" w:rsidRPr="00924A3D">
        <w:rPr>
          <w:rFonts w:ascii="Times New Roman" w:hAnsi="Times New Roman"/>
          <w:szCs w:val="24"/>
        </w:rPr>
        <w:t xml:space="preserve"> </w:t>
      </w:r>
    </w:p>
    <w:p w:rsidR="003210AB" w:rsidRPr="00924A3D" w:rsidRDefault="009B4E00" w:rsidP="003210AB">
      <w:pPr>
        <w:pStyle w:val="Body"/>
        <w:spacing w:line="480" w:lineRule="auto"/>
        <w:rPr>
          <w:rFonts w:ascii="Times New Roman" w:hAnsi="Times New Roman"/>
          <w:szCs w:val="24"/>
        </w:rPr>
      </w:pPr>
      <w:r>
        <w:rPr>
          <w:rFonts w:ascii="Times New Roman" w:hAnsi="Times New Roman"/>
          <w:szCs w:val="24"/>
        </w:rPr>
        <w:tab/>
      </w:r>
      <w:r w:rsidR="00924A3D">
        <w:rPr>
          <w:rFonts w:ascii="Times New Roman" w:hAnsi="Times New Roman"/>
          <w:szCs w:val="24"/>
        </w:rPr>
        <w:t xml:space="preserve">As seen here and as was a common occurrence in all meetings, the facilitators often used “we” when talking about an action that they were going to do, like read off assessment scores. This </w:t>
      </w:r>
      <w:r w:rsidR="00924A3D" w:rsidRPr="00924A3D">
        <w:rPr>
          <w:rFonts w:ascii="Times New Roman" w:hAnsi="Times New Roman"/>
          <w:szCs w:val="24"/>
        </w:rPr>
        <w:t>hearkens back to Peter’s (2003) finding that</w:t>
      </w:r>
      <w:r w:rsidR="00924A3D">
        <w:rPr>
          <w:rFonts w:ascii="Times New Roman" w:hAnsi="Times New Roman"/>
          <w:szCs w:val="24"/>
        </w:rPr>
        <w:t xml:space="preserve"> as part of their holding dominance of the interaction,</w:t>
      </w:r>
      <w:r w:rsidR="00924A3D" w:rsidRPr="00924A3D">
        <w:rPr>
          <w:rFonts w:ascii="Times New Roman" w:hAnsi="Times New Roman"/>
          <w:szCs w:val="24"/>
        </w:rPr>
        <w:t xml:space="preserve"> facilitators spoke “on behalf of the en</w:t>
      </w:r>
      <w:r w:rsidR="0096640E">
        <w:rPr>
          <w:rFonts w:ascii="Times New Roman" w:hAnsi="Times New Roman"/>
          <w:szCs w:val="24"/>
        </w:rPr>
        <w:t>tire IEP team (e.g.</w:t>
      </w:r>
      <w:r w:rsidR="00924A3D" w:rsidRPr="00924A3D">
        <w:rPr>
          <w:rFonts w:ascii="Times New Roman" w:hAnsi="Times New Roman"/>
          <w:szCs w:val="24"/>
        </w:rPr>
        <w:t xml:space="preserve"> using the “we of co- presence” [Speigelberg, 1973, p. 131 as quoted in Peters, 2003, p. 275</w:t>
      </w:r>
      <w:r w:rsidR="00924A3D">
        <w:rPr>
          <w:rFonts w:ascii="Times New Roman" w:hAnsi="Times New Roman"/>
          <w:szCs w:val="24"/>
        </w:rPr>
        <w:t>]). While I don’t interpret such moments in these meetings</w:t>
      </w:r>
      <w:r w:rsidR="00924A3D" w:rsidRPr="00924A3D">
        <w:rPr>
          <w:rFonts w:ascii="Times New Roman" w:hAnsi="Times New Roman"/>
          <w:szCs w:val="24"/>
        </w:rPr>
        <w:t xml:space="preserve"> as dominance</w:t>
      </w:r>
      <w:r w:rsidR="00924A3D">
        <w:rPr>
          <w:rFonts w:ascii="Times New Roman" w:hAnsi="Times New Roman"/>
          <w:szCs w:val="24"/>
        </w:rPr>
        <w:t>, I do acknowledge that using “w</w:t>
      </w:r>
      <w:r w:rsidR="00924A3D" w:rsidRPr="00924A3D">
        <w:rPr>
          <w:rFonts w:ascii="Times New Roman" w:hAnsi="Times New Roman"/>
          <w:szCs w:val="24"/>
        </w:rPr>
        <w:t xml:space="preserve">e” </w:t>
      </w:r>
      <w:r>
        <w:rPr>
          <w:rFonts w:ascii="Times New Roman" w:hAnsi="Times New Roman"/>
          <w:szCs w:val="24"/>
        </w:rPr>
        <w:t xml:space="preserve">rhetorically </w:t>
      </w:r>
      <w:r w:rsidR="00924A3D" w:rsidRPr="00924A3D">
        <w:rPr>
          <w:rFonts w:ascii="Times New Roman" w:hAnsi="Times New Roman"/>
          <w:szCs w:val="24"/>
        </w:rPr>
        <w:t>strengthens the speaker</w:t>
      </w:r>
      <w:r>
        <w:rPr>
          <w:rFonts w:ascii="Times New Roman" w:hAnsi="Times New Roman"/>
          <w:szCs w:val="24"/>
        </w:rPr>
        <w:t>’</w:t>
      </w:r>
      <w:r w:rsidR="00924A3D" w:rsidRPr="00924A3D">
        <w:rPr>
          <w:rFonts w:ascii="Times New Roman" w:hAnsi="Times New Roman"/>
          <w:szCs w:val="24"/>
        </w:rPr>
        <w:t xml:space="preserve">s factual claim </w:t>
      </w:r>
      <w:r w:rsidR="00013547">
        <w:rPr>
          <w:rFonts w:ascii="Times New Roman" w:hAnsi="Times New Roman"/>
          <w:szCs w:val="24"/>
        </w:rPr>
        <w:t xml:space="preserve">(Edwards &amp; Potter, 1992) </w:t>
      </w:r>
      <w:r w:rsidR="00924A3D" w:rsidRPr="00924A3D">
        <w:rPr>
          <w:rFonts w:ascii="Times New Roman" w:hAnsi="Times New Roman"/>
          <w:szCs w:val="24"/>
        </w:rPr>
        <w:t xml:space="preserve">by </w:t>
      </w:r>
      <w:r w:rsidR="00924A3D">
        <w:rPr>
          <w:rFonts w:ascii="Times New Roman" w:hAnsi="Times New Roman"/>
          <w:szCs w:val="24"/>
        </w:rPr>
        <w:t>appearing to speak for everyone. In addition, the “we” seen in this</w:t>
      </w:r>
      <w:r w:rsidR="000F5243">
        <w:rPr>
          <w:rFonts w:ascii="Times New Roman" w:hAnsi="Times New Roman"/>
          <w:szCs w:val="24"/>
        </w:rPr>
        <w:t xml:space="preserve"> excerpt</w:t>
      </w:r>
      <w:r>
        <w:rPr>
          <w:rFonts w:ascii="Times New Roman" w:hAnsi="Times New Roman"/>
          <w:szCs w:val="24"/>
        </w:rPr>
        <w:t>,</w:t>
      </w:r>
      <w:r w:rsidR="000F5243">
        <w:rPr>
          <w:rFonts w:ascii="Times New Roman" w:hAnsi="Times New Roman"/>
          <w:szCs w:val="24"/>
        </w:rPr>
        <w:t xml:space="preserve"> and in other meetings</w:t>
      </w:r>
      <w:r>
        <w:rPr>
          <w:rFonts w:ascii="Times New Roman" w:hAnsi="Times New Roman"/>
          <w:szCs w:val="24"/>
        </w:rPr>
        <w:t>,</w:t>
      </w:r>
      <w:r w:rsidR="000F5243">
        <w:rPr>
          <w:rFonts w:ascii="Times New Roman" w:hAnsi="Times New Roman"/>
          <w:szCs w:val="24"/>
        </w:rPr>
        <w:t xml:space="preserve"> wa</w:t>
      </w:r>
      <w:r w:rsidR="00924A3D">
        <w:rPr>
          <w:rFonts w:ascii="Times New Roman" w:hAnsi="Times New Roman"/>
          <w:szCs w:val="24"/>
        </w:rPr>
        <w:t xml:space="preserve">s an inclusive lexical choice to show the appearance of participation </w:t>
      </w:r>
      <w:r w:rsidR="000F5243">
        <w:rPr>
          <w:rFonts w:ascii="Times New Roman" w:hAnsi="Times New Roman"/>
          <w:szCs w:val="24"/>
        </w:rPr>
        <w:t xml:space="preserve">(Schiffrin, 1987) </w:t>
      </w:r>
      <w:r w:rsidR="00924A3D">
        <w:rPr>
          <w:rFonts w:ascii="Times New Roman" w:hAnsi="Times New Roman"/>
          <w:szCs w:val="24"/>
        </w:rPr>
        <w:t>without actual participation</w:t>
      </w:r>
      <w:r>
        <w:rPr>
          <w:rFonts w:ascii="Times New Roman" w:hAnsi="Times New Roman"/>
          <w:szCs w:val="24"/>
        </w:rPr>
        <w:t xml:space="preserve"> in making decisions. Presenting the meeting purpose occurred without invitation for caregivers and students to also help set the meeting agenda or purpose. While this limited </w:t>
      </w:r>
      <w:r>
        <w:rPr>
          <w:rFonts w:ascii="Times New Roman" w:hAnsi="Times New Roman"/>
          <w:szCs w:val="24"/>
        </w:rPr>
        <w:lastRenderedPageBreak/>
        <w:t>students’ and caregivers’ agency and accountability, it was nonetheless an accepted institutional practice (Heritage, 1997)</w:t>
      </w:r>
      <w:r w:rsidR="00924A3D" w:rsidRPr="00924A3D">
        <w:rPr>
          <w:rFonts w:ascii="Times New Roman" w:hAnsi="Times New Roman"/>
          <w:szCs w:val="24"/>
        </w:rPr>
        <w:t>.</w:t>
      </w:r>
    </w:p>
    <w:p w:rsidR="008D2D84" w:rsidRDefault="00924A3D" w:rsidP="00A17FA1">
      <w:pPr>
        <w:autoSpaceDE w:val="0"/>
        <w:autoSpaceDN w:val="0"/>
        <w:adjustRightInd w:val="0"/>
        <w:spacing w:line="480" w:lineRule="auto"/>
      </w:pPr>
      <w:r>
        <w:tab/>
        <w:t>Similarly, l</w:t>
      </w:r>
      <w:r w:rsidR="003210AB" w:rsidRPr="00924A3D">
        <w:t xml:space="preserve">ooking across </w:t>
      </w:r>
      <w:r w:rsidR="009B4E00">
        <w:t xml:space="preserve">all </w:t>
      </w:r>
      <w:r w:rsidR="003210AB" w:rsidRPr="00924A3D">
        <w:t>meetings, the use of an active</w:t>
      </w:r>
      <w:r w:rsidR="003210AB">
        <w:t xml:space="preserve"> word choice </w:t>
      </w:r>
      <w:r>
        <w:t xml:space="preserve">like “develop” (Ironman, line 6) </w:t>
      </w:r>
      <w:r w:rsidR="003210AB">
        <w:t xml:space="preserve">to frame the meeting did not necessarily mean active participation in </w:t>
      </w:r>
      <w:r>
        <w:t>developing the</w:t>
      </w:r>
      <w:r w:rsidR="003210AB">
        <w:t xml:space="preserve"> IEP</w:t>
      </w:r>
      <w:r>
        <w:t xml:space="preserve"> together</w:t>
      </w:r>
      <w:r w:rsidR="00013547">
        <w:t xml:space="preserve">. After the announcement of “we’ll develop his IEP” (line 6) the talk continued, turn-by-turn in favor of the presentation format. The facilitator and other educators presented information from the completed IEP for agreement from the mother, with one instance of spontaneous shared decision making when participants decided to extend Ironman’s occupational therapy consult services. </w:t>
      </w:r>
      <w:r w:rsidR="009B4E00">
        <w:t>Other than the nine meetings where spontaneous shared decision making occurred, the presentation format worked to decrease student and caregiver agency and accountability for the IEP form.</w:t>
      </w:r>
    </w:p>
    <w:p w:rsidR="00013547" w:rsidRDefault="008D2D84" w:rsidP="00A17FA1">
      <w:pPr>
        <w:autoSpaceDE w:val="0"/>
        <w:autoSpaceDN w:val="0"/>
        <w:adjustRightInd w:val="0"/>
        <w:spacing w:line="480" w:lineRule="auto"/>
      </w:pPr>
      <w:r>
        <w:tab/>
      </w:r>
      <w:r w:rsidR="00A17FA1" w:rsidRPr="00B925E4">
        <w:t>Taken alone, the use of “develop”</w:t>
      </w:r>
      <w:r w:rsidR="00A17FA1">
        <w:t xml:space="preserve"> by facilitators </w:t>
      </w:r>
      <w:r w:rsidR="00A17FA1" w:rsidRPr="00B925E4">
        <w:t>did not increase participation.</w:t>
      </w:r>
      <w:r w:rsidR="00A17FA1" w:rsidRPr="006D5E75">
        <w:t xml:space="preserve"> </w:t>
      </w:r>
      <w:r w:rsidR="00A17FA1" w:rsidRPr="006004EB">
        <w:t>Wi</w:t>
      </w:r>
      <w:r w:rsidR="00A17FA1">
        <w:t xml:space="preserve">th one notable exception, the facilitator of </w:t>
      </w:r>
      <w:r w:rsidR="00A17FA1" w:rsidRPr="006004EB">
        <w:t xml:space="preserve">four CDC meetings at </w:t>
      </w:r>
      <w:proofErr w:type="gramStart"/>
      <w:r w:rsidR="00A17FA1" w:rsidRPr="006004EB">
        <w:t>GMS,</w:t>
      </w:r>
      <w:proofErr w:type="gramEnd"/>
      <w:r w:rsidR="00A17FA1" w:rsidRPr="006004EB">
        <w:t xml:space="preserve"> used “develop” to describe the purpose in every meeting. All of her meetings</w:t>
      </w:r>
      <w:r w:rsidR="00270B62">
        <w:t xml:space="preserve"> (John, Heath, Sprite, and Sam)</w:t>
      </w:r>
      <w:r w:rsidR="00A17FA1" w:rsidRPr="006004EB">
        <w:t xml:space="preserve"> included increased participation dynamics with shared accounts</w:t>
      </w:r>
      <w:r w:rsidR="00A17FA1">
        <w:rPr>
          <w:rStyle w:val="FootnoteReference"/>
        </w:rPr>
        <w:footnoteReference w:id="28"/>
      </w:r>
      <w:r w:rsidR="00A17FA1" w:rsidRPr="006004EB">
        <w:t xml:space="preserve"> amongst participants</w:t>
      </w:r>
      <w:r w:rsidR="00A17FA1">
        <w:t xml:space="preserve">, </w:t>
      </w:r>
      <w:r w:rsidR="00270B62">
        <w:t>as I will demonstrate in the next section with Heath’s meeting</w:t>
      </w:r>
      <w:r w:rsidR="009C2DF9">
        <w:t>, and in another section with Sprite’s meeting</w:t>
      </w:r>
      <w:r w:rsidR="00A17FA1">
        <w:t xml:space="preserve">. </w:t>
      </w:r>
      <w:r w:rsidR="00270B62">
        <w:t>In Heath</w:t>
      </w:r>
      <w:r w:rsidR="00A17FA1">
        <w:t>’s and three other meetings, when the facilitator framed</w:t>
      </w:r>
      <w:r w:rsidR="00A17FA1" w:rsidRPr="00B925E4">
        <w:t xml:space="preserve"> her purpose with the lexical choice</w:t>
      </w:r>
      <w:r w:rsidR="00A17FA1" w:rsidRPr="00A208FB">
        <w:t xml:space="preserve"> of </w:t>
      </w:r>
      <w:r w:rsidR="00A17FA1">
        <w:t>“</w:t>
      </w:r>
      <w:r w:rsidR="00A17FA1" w:rsidRPr="00A208FB">
        <w:t>developing</w:t>
      </w:r>
      <w:r w:rsidR="00A17FA1">
        <w:t>”</w:t>
      </w:r>
      <w:r w:rsidR="00A17FA1" w:rsidRPr="00A208FB">
        <w:t xml:space="preserve"> the IEP together actively</w:t>
      </w:r>
      <w:r w:rsidR="00A17FA1">
        <w:t>, her lexical choice</w:t>
      </w:r>
      <w:r w:rsidR="00A17FA1" w:rsidRPr="00A208FB">
        <w:t xml:space="preserve"> worked with other discursive moves to increase participation. </w:t>
      </w:r>
      <w:r w:rsidR="00A17FA1">
        <w:t xml:space="preserve">In 59 meetings, the lexical choices of </w:t>
      </w:r>
      <w:r w:rsidR="00A17FA1" w:rsidRPr="00A208FB">
        <w:t xml:space="preserve">“update the IEP” (SwampGuy, line 20), or “complete” the IEP (Bill, line 14) </w:t>
      </w:r>
      <w:r w:rsidR="00A17FA1">
        <w:t>reflected the preferred style of interaction of presentation by facilitator with agreement by caregivers</w:t>
      </w:r>
      <w:r w:rsidR="00A17FA1" w:rsidRPr="00A208FB">
        <w:t xml:space="preserve">. </w:t>
      </w:r>
    </w:p>
    <w:p w:rsidR="009B4E00" w:rsidRDefault="00013547" w:rsidP="003210AB">
      <w:pPr>
        <w:spacing w:line="480" w:lineRule="auto"/>
      </w:pPr>
      <w:r>
        <w:lastRenderedPageBreak/>
        <w:tab/>
        <w:t>In Ironman’s</w:t>
      </w:r>
      <w:r w:rsidR="003210AB">
        <w:t xml:space="preserve"> and all other meetings, the facilitator came with the IEP draft already prepared to review with the IEP team.</w:t>
      </w:r>
      <w:r w:rsidR="003210AB" w:rsidRPr="00FA292B">
        <w:t xml:space="preserve"> </w:t>
      </w:r>
      <w:r w:rsidR="003210AB">
        <w:t xml:space="preserve">So, even </w:t>
      </w:r>
      <w:r w:rsidR="003210AB" w:rsidRPr="006004EB">
        <w:t xml:space="preserve">when individual facilitators used the </w:t>
      </w:r>
      <w:r w:rsidR="003210AB">
        <w:t>word “develop” (Ironman, line 6</w:t>
      </w:r>
      <w:r w:rsidR="003210AB" w:rsidRPr="006004EB">
        <w:t xml:space="preserve">) in some meetings and not others, the overall </w:t>
      </w:r>
      <w:r w:rsidR="003210AB">
        <w:t>legal purpose</w:t>
      </w:r>
      <w:r w:rsidR="003210AB" w:rsidRPr="006004EB">
        <w:t xml:space="preserve"> of the meeting </w:t>
      </w:r>
      <w:r w:rsidR="000D21A5">
        <w:t xml:space="preserve">to agree to </w:t>
      </w:r>
      <w:r w:rsidR="003210AB">
        <w:t>the IEP</w:t>
      </w:r>
      <w:r w:rsidR="003210AB" w:rsidRPr="006004EB">
        <w:t xml:space="preserve"> did not change.</w:t>
      </w:r>
      <w:r w:rsidR="000B1E77">
        <w:t xml:space="preserve"> </w:t>
      </w:r>
      <w:r w:rsidR="009B4E00">
        <w:t>T</w:t>
      </w:r>
      <w:r w:rsidR="009B4E00" w:rsidRPr="00A208FB">
        <w:t xml:space="preserve">he completion and review of the IEP </w:t>
      </w:r>
      <w:r w:rsidR="009B4E00">
        <w:t>form is the legal</w:t>
      </w:r>
      <w:r w:rsidR="009B4E00" w:rsidRPr="00A208FB">
        <w:t xml:space="preserve"> task of the meeting; a task that does not necessarily require active participation</w:t>
      </w:r>
      <w:r w:rsidR="009B4E00">
        <w:t xml:space="preserve"> in order to remain legal and correct</w:t>
      </w:r>
      <w:r w:rsidR="009B4E00" w:rsidRPr="00A208FB">
        <w:t>.</w:t>
      </w:r>
      <w:r w:rsidR="009B4E00">
        <w:t xml:space="preserve"> Comparable to</w:t>
      </w:r>
      <w:r w:rsidR="000B1E77">
        <w:t xml:space="preserve"> findings in other meetings, f</w:t>
      </w:r>
      <w:r w:rsidR="003210AB">
        <w:t>acilitators acted as reviewers of decisions already made</w:t>
      </w:r>
      <w:r w:rsidR="000B1E77">
        <w:t xml:space="preserve"> (Harris, 2010; Mehan, 1983; Mehan, et al, 1986; Peters, 2003; Plum, 2008; Ruppar</w:t>
      </w:r>
      <w:r w:rsidR="00CC33FA">
        <w:t xml:space="preserve"> &amp;</w:t>
      </w:r>
      <w:r w:rsidR="00CC33FA" w:rsidRPr="00CC33FA">
        <w:t xml:space="preserve"> </w:t>
      </w:r>
      <w:r w:rsidR="00CC33FA">
        <w:t>Gaffney</w:t>
      </w:r>
      <w:r w:rsidR="000B1E77">
        <w:t>, 2011)</w:t>
      </w:r>
      <w:r>
        <w:t>, and the presentation format prevailed regardless of lexical choice hinting at developing the IEP together</w:t>
      </w:r>
      <w:r w:rsidR="003210AB">
        <w:t xml:space="preserve">. </w:t>
      </w:r>
    </w:p>
    <w:p w:rsidR="00924A3D" w:rsidRDefault="009B4E00" w:rsidP="003210AB">
      <w:pPr>
        <w:spacing w:line="480" w:lineRule="auto"/>
      </w:pPr>
      <w:r>
        <w:tab/>
      </w:r>
      <w:r w:rsidR="000D21A5">
        <w:t>These we</w:t>
      </w:r>
      <w:r w:rsidR="000D21A5" w:rsidRPr="007343FD">
        <w:t>re not decision</w:t>
      </w:r>
      <w:r w:rsidR="000D21A5">
        <w:t xml:space="preserve"> making meetings because there wa</w:t>
      </w:r>
      <w:r w:rsidR="000D21A5" w:rsidRPr="007343FD">
        <w:t xml:space="preserve">s no array of alternatives presented to make a choice from, either for the teacher or the caregivers. </w:t>
      </w:r>
      <w:r w:rsidR="000D21A5">
        <w:t xml:space="preserve">Rather, it was a presentation by facilitator’s with agreement by caregivers and students. The </w:t>
      </w:r>
      <w:r w:rsidR="000D21A5" w:rsidRPr="000D21A5">
        <w:t>facilitator had already made decisions. Most IEP meetings could then be accomplished within 20 to 30 minutes. Updating the IEP was not about participation, but presentation. Participation was not the goal of these meetings, neither was decision making. Completing the IEP was the goal</w:t>
      </w:r>
      <w:r w:rsidR="000D21A5">
        <w:t>,</w:t>
      </w:r>
      <w:r w:rsidR="000D21A5" w:rsidRPr="000D21A5">
        <w:t xml:space="preserve"> and everyone had a part to play.</w:t>
      </w:r>
      <w:r w:rsidR="000D21A5" w:rsidRPr="00392CF1">
        <w:rPr>
          <w:color w:val="00B050"/>
        </w:rPr>
        <w:t xml:space="preserve"> </w:t>
      </w:r>
      <w:r>
        <w:t xml:space="preserve">However, caregivers and students appeared to agree with backchannel utterances to the presentation format. </w:t>
      </w:r>
      <w:r w:rsidRPr="0081521A">
        <w:t>“Willingly passive participants” is what Harris (2010, p. 174) labeled the nine parents in his micro-ethnographic study of parent IEP participation. Harris engaged in a word count and determined that while parents and educational staff participation might look equal based on the number of speaking turns, the parents turns were largely in confirmation of what the special education teacher was presenting.</w:t>
      </w:r>
      <w:r w:rsidR="006C79E3" w:rsidRPr="006C79E3">
        <w:t xml:space="preserve"> </w:t>
      </w:r>
      <w:r w:rsidR="006C79E3">
        <w:t>Not only did the presentation format limit caregiver and student agency and accountability, but also facilitators arriving to meetings with completed IEP forms limited agency.</w:t>
      </w:r>
    </w:p>
    <w:p w:rsidR="00F55290" w:rsidRDefault="00924A3D" w:rsidP="003210AB">
      <w:pPr>
        <w:spacing w:line="480" w:lineRule="auto"/>
      </w:pPr>
      <w:r>
        <w:lastRenderedPageBreak/>
        <w:tab/>
      </w:r>
      <w:proofErr w:type="gramStart"/>
      <w:r w:rsidR="00F55290">
        <w:rPr>
          <w:b/>
          <w:i/>
        </w:rPr>
        <w:t>Completed IEP forms l</w:t>
      </w:r>
      <w:r w:rsidR="00F55290" w:rsidRPr="00F55290">
        <w:rPr>
          <w:b/>
          <w:i/>
        </w:rPr>
        <w:t>imiting agency and accountability of caregivers and students.</w:t>
      </w:r>
      <w:proofErr w:type="gramEnd"/>
      <w:r w:rsidR="00F55290">
        <w:t xml:space="preserve"> Flossy’s meeting demonstrates how arriving to the meeting with a completed IEP to update also worked to reduce caregiver and student agency and accountability in relation to the IEP form. Further, this excerpt demonstrates how questions were sometimes asked that worked to place students and caregivers in passive roles. </w:t>
      </w:r>
    </w:p>
    <w:p w:rsidR="003210AB" w:rsidRDefault="00F55290" w:rsidP="003210AB">
      <w:pPr>
        <w:spacing w:line="480" w:lineRule="auto"/>
      </w:pPr>
      <w:r>
        <w:tab/>
      </w:r>
      <w:r w:rsidR="003210AB">
        <w:t xml:space="preserve">In this next excerpt from Flossy’s meeting, </w:t>
      </w:r>
      <w:r w:rsidR="003C48F1">
        <w:rPr>
          <w:rFonts w:eastAsiaTheme="minorHAnsi"/>
        </w:rPr>
        <w:t>the seventh</w:t>
      </w:r>
      <w:r w:rsidR="00BF559C">
        <w:rPr>
          <w:rFonts w:eastAsiaTheme="minorHAnsi"/>
        </w:rPr>
        <w:t xml:space="preserve"> RSP summarized</w:t>
      </w:r>
      <w:r w:rsidR="003210AB">
        <w:rPr>
          <w:rFonts w:eastAsiaTheme="minorHAnsi"/>
        </w:rPr>
        <w:t xml:space="preserve"> her process as case manager of </w:t>
      </w:r>
      <w:r w:rsidR="003210AB">
        <w:t xml:space="preserve">the IEP draft form in Flossy’s meeting, describing a practice with the IEP forms that I observed in all meetings. </w:t>
      </w:r>
      <w:r w:rsidR="00BF559C">
        <w:t xml:space="preserve">Case managers would use the first page of the IEP to update addresses, phone numbers, and any medical information. Here, the </w:t>
      </w:r>
      <w:r w:rsidR="003C48F1">
        <w:t>seventh</w:t>
      </w:r>
      <w:r w:rsidR="00BF559C">
        <w:t xml:space="preserve"> RSP had just received a current phone number from the mother that differs from what was written on the draft. </w:t>
      </w:r>
      <w:r w:rsidR="003210AB">
        <w:t xml:space="preserve">By “go back in” on line one the RSP </w:t>
      </w:r>
      <w:r w:rsidR="00BF559C">
        <w:t>referred</w:t>
      </w:r>
      <w:r w:rsidR="003210AB">
        <w:t xml:space="preserve"> to updating the draft on the IEP in th</w:t>
      </w:r>
      <w:r w:rsidR="00BF559C">
        <w:t>e computer software</w:t>
      </w:r>
      <w:r w:rsidR="003210AB">
        <w:t xml:space="preserve"> EasyIEP™. </w:t>
      </w:r>
    </w:p>
    <w:p w:rsidR="003210AB" w:rsidRPr="00B925E4" w:rsidRDefault="003210AB" w:rsidP="003210AB">
      <w:pPr>
        <w:spacing w:line="480" w:lineRule="auto"/>
      </w:pPr>
      <w:r>
        <w:tab/>
        <w:t xml:space="preserve">Excerpt 3: </w:t>
      </w:r>
      <w:r w:rsidRPr="00B925E4">
        <w:t xml:space="preserve">Flossy </w:t>
      </w:r>
      <w:r>
        <w:rPr>
          <w:i/>
        </w:rPr>
        <w:t>(typical; IEP form use)</w:t>
      </w:r>
      <w:r w:rsidRPr="00595A4A">
        <w:rPr>
          <w:i/>
        </w:rPr>
        <w:t>.</w:t>
      </w:r>
    </w:p>
    <w:p w:rsidR="003210AB" w:rsidRPr="00B925E4" w:rsidRDefault="003210AB" w:rsidP="003210AB">
      <w:pPr>
        <w:spacing w:line="480" w:lineRule="auto"/>
        <w:rPr>
          <w:rFonts w:eastAsiaTheme="minorHAnsi"/>
        </w:rPr>
      </w:pPr>
      <w:r>
        <w:rPr>
          <w:rFonts w:eastAsiaTheme="minorHAnsi"/>
        </w:rPr>
        <w:tab/>
        <w:t>1</w:t>
      </w:r>
      <w:r>
        <w:rPr>
          <w:rFonts w:eastAsiaTheme="minorHAnsi"/>
        </w:rPr>
        <w:tab/>
      </w:r>
      <w:r w:rsidR="0072480C">
        <w:rPr>
          <w:rFonts w:eastAsiaTheme="minorHAnsi"/>
          <w:b/>
        </w:rPr>
        <w:t>7</w:t>
      </w:r>
      <w:r w:rsidR="0072480C" w:rsidRPr="0072480C">
        <w:rPr>
          <w:rFonts w:eastAsiaTheme="minorHAnsi"/>
          <w:b/>
          <w:vertAlign w:val="superscript"/>
        </w:rPr>
        <w:t>th</w:t>
      </w:r>
      <w:r w:rsidRPr="00ED0F2D">
        <w:rPr>
          <w:rFonts w:eastAsiaTheme="minorHAnsi"/>
          <w:b/>
        </w:rPr>
        <w:t xml:space="preserve"> RSP:</w:t>
      </w:r>
      <w:r w:rsidRPr="00B925E4">
        <w:rPr>
          <w:rFonts w:eastAsiaTheme="minorHAnsi"/>
        </w:rPr>
        <w:t xml:space="preserve"> since your </w:t>
      </w:r>
      <w:r>
        <w:rPr>
          <w:rFonts w:eastAsiaTheme="minorHAnsi"/>
        </w:rPr>
        <w:t xml:space="preserve">(1.) </w:t>
      </w:r>
      <w:r w:rsidRPr="00B925E4">
        <w:rPr>
          <w:rFonts w:eastAsiaTheme="minorHAnsi"/>
        </w:rPr>
        <w:t xml:space="preserve">copy here says draft when I go back in I'll make the </w:t>
      </w:r>
      <w:r>
        <w:rPr>
          <w:rFonts w:eastAsiaTheme="minorHAnsi"/>
        </w:rPr>
        <w:tab/>
        <w:t>2</w:t>
      </w:r>
      <w:r>
        <w:rPr>
          <w:rFonts w:eastAsiaTheme="minorHAnsi"/>
        </w:rPr>
        <w:tab/>
      </w:r>
      <w:r w:rsidRPr="00B925E4">
        <w:rPr>
          <w:rFonts w:eastAsiaTheme="minorHAnsi"/>
        </w:rPr>
        <w:t>correct changes on the phone number</w:t>
      </w:r>
    </w:p>
    <w:p w:rsidR="003210AB" w:rsidRPr="00B925E4" w:rsidRDefault="003210AB" w:rsidP="003210AB">
      <w:pPr>
        <w:spacing w:line="480" w:lineRule="auto"/>
        <w:rPr>
          <w:rFonts w:eastAsiaTheme="minorHAnsi"/>
        </w:rPr>
      </w:pPr>
      <w:r>
        <w:rPr>
          <w:rFonts w:eastAsiaTheme="minorHAnsi"/>
          <w:b/>
        </w:rPr>
        <w:tab/>
      </w:r>
      <w:r w:rsidRPr="00977E83">
        <w:rPr>
          <w:rFonts w:eastAsiaTheme="minorHAnsi"/>
        </w:rPr>
        <w:t>3</w:t>
      </w:r>
      <w:r>
        <w:rPr>
          <w:rFonts w:eastAsiaTheme="minorHAnsi"/>
          <w:b/>
        </w:rPr>
        <w:tab/>
      </w:r>
      <w:r w:rsidRPr="00ED0F2D">
        <w:rPr>
          <w:rFonts w:eastAsiaTheme="minorHAnsi"/>
          <w:b/>
        </w:rPr>
        <w:t>Mother:</w:t>
      </w:r>
      <w:r w:rsidRPr="00B925E4">
        <w:rPr>
          <w:rFonts w:eastAsiaTheme="minorHAnsi"/>
        </w:rPr>
        <w:t xml:space="preserve"> okay</w:t>
      </w:r>
    </w:p>
    <w:p w:rsidR="003210AB" w:rsidRPr="00B925E4" w:rsidRDefault="003210AB" w:rsidP="003210AB">
      <w:pPr>
        <w:spacing w:line="480" w:lineRule="auto"/>
        <w:rPr>
          <w:rFonts w:eastAsiaTheme="minorHAnsi"/>
        </w:rPr>
      </w:pPr>
      <w:r>
        <w:rPr>
          <w:rFonts w:eastAsiaTheme="minorHAnsi"/>
          <w:b/>
        </w:rPr>
        <w:tab/>
      </w:r>
      <w:r w:rsidRPr="00977E83">
        <w:rPr>
          <w:rFonts w:eastAsiaTheme="minorHAnsi"/>
        </w:rPr>
        <w:t>4</w:t>
      </w:r>
      <w:r>
        <w:rPr>
          <w:rFonts w:eastAsiaTheme="minorHAnsi"/>
          <w:b/>
        </w:rPr>
        <w:tab/>
      </w:r>
      <w:r w:rsidRPr="00ED0F2D">
        <w:rPr>
          <w:rFonts w:eastAsiaTheme="minorHAnsi"/>
          <w:b/>
        </w:rPr>
        <w:t>RSP:</w:t>
      </w:r>
      <w:r w:rsidRPr="00B925E4">
        <w:rPr>
          <w:rFonts w:eastAsiaTheme="minorHAnsi"/>
        </w:rPr>
        <w:t xml:space="preserve"> and then I'll hit finalize </w:t>
      </w:r>
      <w:r>
        <w:rPr>
          <w:rFonts w:eastAsiaTheme="minorHAnsi"/>
        </w:rPr>
        <w:t xml:space="preserve">(.) </w:t>
      </w:r>
      <w:r w:rsidRPr="00B925E4">
        <w:rPr>
          <w:rFonts w:eastAsiaTheme="minorHAnsi"/>
        </w:rPr>
        <w:t xml:space="preserve">and then everything else will stay the same </w:t>
      </w:r>
      <w:r>
        <w:rPr>
          <w:rFonts w:eastAsiaTheme="minorHAnsi"/>
        </w:rPr>
        <w:tab/>
        <w:t>5</w:t>
      </w:r>
      <w:r>
        <w:rPr>
          <w:rFonts w:eastAsiaTheme="minorHAnsi"/>
        </w:rPr>
        <w:tab/>
      </w:r>
      <w:r w:rsidRPr="00B925E4">
        <w:rPr>
          <w:rFonts w:eastAsiaTheme="minorHAnsi"/>
        </w:rPr>
        <w:t>it'll just</w:t>
      </w:r>
      <w:r>
        <w:rPr>
          <w:rFonts w:eastAsiaTheme="minorHAnsi"/>
        </w:rPr>
        <w:t xml:space="preserve"> (.) </w:t>
      </w:r>
      <w:r w:rsidRPr="00B925E4">
        <w:rPr>
          <w:rFonts w:eastAsiaTheme="minorHAnsi"/>
        </w:rPr>
        <w:t xml:space="preserve">the draft just lets me be more flexible with it as far as me gettin to </w:t>
      </w:r>
      <w:r>
        <w:rPr>
          <w:rFonts w:eastAsiaTheme="minorHAnsi"/>
        </w:rPr>
        <w:tab/>
        <w:t>6</w:t>
      </w:r>
      <w:r>
        <w:rPr>
          <w:rFonts w:eastAsiaTheme="minorHAnsi"/>
        </w:rPr>
        <w:tab/>
      </w:r>
      <w:r w:rsidRPr="00B925E4">
        <w:rPr>
          <w:rFonts w:eastAsiaTheme="minorHAnsi"/>
        </w:rPr>
        <w:t xml:space="preserve">make changes or like on the weaknesses and strengths if you wanted somethin </w:t>
      </w:r>
      <w:r>
        <w:rPr>
          <w:rFonts w:eastAsiaTheme="minorHAnsi"/>
        </w:rPr>
        <w:tab/>
        <w:t>7</w:t>
      </w:r>
      <w:r>
        <w:rPr>
          <w:rFonts w:eastAsiaTheme="minorHAnsi"/>
        </w:rPr>
        <w:tab/>
      </w:r>
      <w:r w:rsidRPr="00B925E4">
        <w:rPr>
          <w:rFonts w:eastAsiaTheme="minorHAnsi"/>
        </w:rPr>
        <w:t xml:space="preserve">else it would let me go back in and do that </w:t>
      </w:r>
      <w:r>
        <w:rPr>
          <w:rFonts w:eastAsiaTheme="minorHAnsi"/>
        </w:rPr>
        <w:t xml:space="preserve">(.) </w:t>
      </w:r>
      <w:r w:rsidRPr="00B925E4">
        <w:rPr>
          <w:rFonts w:eastAsiaTheme="minorHAnsi"/>
        </w:rPr>
        <w:t>legally</w:t>
      </w:r>
      <w:r>
        <w:rPr>
          <w:rFonts w:eastAsiaTheme="minorHAnsi"/>
        </w:rPr>
        <w:t xml:space="preserve"> (.)</w:t>
      </w:r>
      <w:r w:rsidRPr="00B925E4">
        <w:rPr>
          <w:rFonts w:eastAsiaTheme="minorHAnsi"/>
        </w:rPr>
        <w:t xml:space="preserve"> instead of tryin to go back </w:t>
      </w:r>
      <w:r>
        <w:rPr>
          <w:rFonts w:eastAsiaTheme="minorHAnsi"/>
        </w:rPr>
        <w:tab/>
        <w:t>8</w:t>
      </w:r>
      <w:r>
        <w:rPr>
          <w:rFonts w:eastAsiaTheme="minorHAnsi"/>
        </w:rPr>
        <w:tab/>
      </w:r>
      <w:r w:rsidRPr="00B925E4">
        <w:rPr>
          <w:rFonts w:eastAsiaTheme="minorHAnsi"/>
        </w:rPr>
        <w:t>around and not do it correctly so</w:t>
      </w:r>
      <w:r>
        <w:rPr>
          <w:rFonts w:eastAsiaTheme="minorHAnsi"/>
        </w:rPr>
        <w:t>=</w:t>
      </w:r>
    </w:p>
    <w:p w:rsidR="003210AB" w:rsidRPr="00B925E4" w:rsidRDefault="003210AB" w:rsidP="003210AB">
      <w:pPr>
        <w:spacing w:line="480" w:lineRule="auto"/>
        <w:rPr>
          <w:rFonts w:eastAsiaTheme="minorHAnsi"/>
        </w:rPr>
      </w:pPr>
      <w:r>
        <w:rPr>
          <w:rFonts w:eastAsiaTheme="minorHAnsi"/>
          <w:b/>
        </w:rPr>
        <w:tab/>
      </w:r>
      <w:r w:rsidRPr="00977E83">
        <w:rPr>
          <w:rFonts w:eastAsiaTheme="minorHAnsi"/>
        </w:rPr>
        <w:t>9</w:t>
      </w:r>
      <w:r>
        <w:rPr>
          <w:rFonts w:eastAsiaTheme="minorHAnsi"/>
          <w:b/>
        </w:rPr>
        <w:tab/>
      </w:r>
      <w:r w:rsidRPr="00ED0F2D">
        <w:rPr>
          <w:rFonts w:eastAsiaTheme="minorHAnsi"/>
          <w:b/>
        </w:rPr>
        <w:t>Mother:</w:t>
      </w:r>
      <w:r w:rsidRPr="00B925E4">
        <w:rPr>
          <w:rFonts w:eastAsiaTheme="minorHAnsi"/>
        </w:rPr>
        <w:t xml:space="preserve"> okay </w:t>
      </w:r>
    </w:p>
    <w:p w:rsidR="003210AB" w:rsidRPr="00B925E4" w:rsidRDefault="003210AB" w:rsidP="003210AB">
      <w:pPr>
        <w:spacing w:line="480" w:lineRule="auto"/>
        <w:rPr>
          <w:rFonts w:eastAsiaTheme="minorHAnsi"/>
        </w:rPr>
      </w:pPr>
      <w:r>
        <w:rPr>
          <w:rFonts w:eastAsiaTheme="minorHAnsi"/>
        </w:rPr>
        <w:lastRenderedPageBreak/>
        <w:tab/>
        <w:t>10</w:t>
      </w:r>
      <w:r>
        <w:rPr>
          <w:rFonts w:eastAsiaTheme="minorHAnsi"/>
        </w:rPr>
        <w:tab/>
      </w:r>
      <w:r w:rsidRPr="00ED0F2D">
        <w:rPr>
          <w:rFonts w:eastAsiaTheme="minorHAnsi"/>
          <w:b/>
        </w:rPr>
        <w:t>RSP:</w:t>
      </w:r>
      <w:r w:rsidRPr="00B925E4">
        <w:rPr>
          <w:rFonts w:eastAsiaTheme="minorHAnsi"/>
        </w:rPr>
        <w:t xml:space="preserve"> </w:t>
      </w:r>
      <w:r>
        <w:rPr>
          <w:rFonts w:eastAsiaTheme="minorHAnsi"/>
        </w:rPr>
        <w:t>=</w:t>
      </w:r>
      <w:r w:rsidRPr="00B925E4">
        <w:rPr>
          <w:rFonts w:eastAsiaTheme="minorHAnsi"/>
        </w:rPr>
        <w:t xml:space="preserve">but then when I reprint it won't have that water mark on there it'll just </w:t>
      </w:r>
      <w:r>
        <w:rPr>
          <w:rFonts w:eastAsiaTheme="minorHAnsi"/>
        </w:rPr>
        <w:tab/>
        <w:t>11</w:t>
      </w:r>
      <w:r>
        <w:rPr>
          <w:rFonts w:eastAsiaTheme="minorHAnsi"/>
        </w:rPr>
        <w:tab/>
      </w:r>
      <w:r w:rsidRPr="00B925E4">
        <w:rPr>
          <w:rFonts w:eastAsiaTheme="minorHAnsi"/>
        </w:rPr>
        <w:t xml:space="preserve">be the full IEP and it'll be filed in her book </w:t>
      </w:r>
      <w:r>
        <w:rPr>
          <w:rFonts w:eastAsiaTheme="minorHAnsi"/>
        </w:rPr>
        <w:t xml:space="preserve">(1.) </w:t>
      </w:r>
      <w:r w:rsidRPr="00B925E4">
        <w:rPr>
          <w:rFonts w:eastAsiaTheme="minorHAnsi"/>
        </w:rPr>
        <w:t>okay</w:t>
      </w:r>
      <w:r>
        <w:rPr>
          <w:rFonts w:eastAsiaTheme="minorHAnsi"/>
        </w:rPr>
        <w:t>?</w:t>
      </w:r>
      <w:r w:rsidRPr="00B925E4">
        <w:rPr>
          <w:rFonts w:eastAsiaTheme="minorHAnsi"/>
        </w:rPr>
        <w:t xml:space="preserve"> </w:t>
      </w:r>
      <w:proofErr w:type="gramStart"/>
      <w:r w:rsidRPr="00B925E4">
        <w:rPr>
          <w:rFonts w:eastAsiaTheme="minorHAnsi"/>
        </w:rPr>
        <w:t>do</w:t>
      </w:r>
      <w:proofErr w:type="gramEnd"/>
      <w:r w:rsidRPr="00B925E4">
        <w:rPr>
          <w:rFonts w:eastAsiaTheme="minorHAnsi"/>
        </w:rPr>
        <w:t xml:space="preserve"> you have </w:t>
      </w:r>
      <w:r>
        <w:rPr>
          <w:rFonts w:eastAsiaTheme="minorHAnsi"/>
        </w:rPr>
        <w:t>ANYTHING</w:t>
      </w:r>
      <w:r w:rsidRPr="00B925E4">
        <w:rPr>
          <w:rFonts w:eastAsiaTheme="minorHAnsi"/>
        </w:rPr>
        <w:t xml:space="preserve"> </w:t>
      </w:r>
      <w:r>
        <w:rPr>
          <w:rFonts w:eastAsiaTheme="minorHAnsi"/>
        </w:rPr>
        <w:tab/>
        <w:t>12</w:t>
      </w:r>
      <w:r>
        <w:rPr>
          <w:rFonts w:eastAsiaTheme="minorHAnsi"/>
        </w:rPr>
        <w:tab/>
      </w:r>
      <w:r w:rsidRPr="00B925E4">
        <w:rPr>
          <w:rFonts w:eastAsiaTheme="minorHAnsi"/>
        </w:rPr>
        <w:t>for us</w:t>
      </w:r>
      <w:r>
        <w:rPr>
          <w:rFonts w:eastAsiaTheme="minorHAnsi"/>
        </w:rPr>
        <w:t>?</w:t>
      </w:r>
      <w:r w:rsidRPr="00B925E4">
        <w:rPr>
          <w:rFonts w:eastAsiaTheme="minorHAnsi"/>
        </w:rPr>
        <w:t xml:space="preserve"> </w:t>
      </w:r>
      <w:proofErr w:type="gramStart"/>
      <w:r w:rsidRPr="00B925E4">
        <w:rPr>
          <w:rFonts w:eastAsiaTheme="minorHAnsi"/>
        </w:rPr>
        <w:t>any</w:t>
      </w:r>
      <w:proofErr w:type="gramEnd"/>
      <w:r w:rsidRPr="00B925E4">
        <w:rPr>
          <w:rFonts w:eastAsiaTheme="minorHAnsi"/>
        </w:rPr>
        <w:t xml:space="preserve"> questions or anything else you want to talk about</w:t>
      </w:r>
      <w:r>
        <w:rPr>
          <w:rFonts w:eastAsiaTheme="minorHAnsi"/>
        </w:rPr>
        <w:t>?</w:t>
      </w:r>
    </w:p>
    <w:p w:rsidR="003210AB" w:rsidRPr="00B925E4" w:rsidRDefault="003210AB" w:rsidP="003210AB">
      <w:pPr>
        <w:spacing w:line="480" w:lineRule="auto"/>
        <w:rPr>
          <w:rFonts w:eastAsiaTheme="minorHAnsi"/>
        </w:rPr>
      </w:pPr>
      <w:r>
        <w:rPr>
          <w:rFonts w:eastAsiaTheme="minorHAnsi"/>
          <w:b/>
        </w:rPr>
        <w:tab/>
      </w:r>
      <w:r w:rsidRPr="00977E83">
        <w:rPr>
          <w:rFonts w:eastAsiaTheme="minorHAnsi"/>
        </w:rPr>
        <w:t>13</w:t>
      </w:r>
      <w:r>
        <w:rPr>
          <w:rFonts w:eastAsiaTheme="minorHAnsi"/>
          <w:b/>
        </w:rPr>
        <w:tab/>
      </w:r>
      <w:r w:rsidRPr="00ED0F2D">
        <w:rPr>
          <w:rFonts w:eastAsiaTheme="minorHAnsi"/>
          <w:b/>
        </w:rPr>
        <w:t>Mother:</w:t>
      </w:r>
      <w:r w:rsidRPr="00B925E4">
        <w:rPr>
          <w:rFonts w:eastAsiaTheme="minorHAnsi"/>
        </w:rPr>
        <w:t xml:space="preserve"> </w:t>
      </w:r>
      <w:r>
        <w:rPr>
          <w:rFonts w:eastAsiaTheme="minorHAnsi"/>
        </w:rPr>
        <w:t xml:space="preserve">(1.) </w:t>
      </w:r>
      <w:r w:rsidRPr="00B925E4">
        <w:rPr>
          <w:rFonts w:eastAsiaTheme="minorHAnsi"/>
        </w:rPr>
        <w:t>no I'm glad she's doin better</w:t>
      </w:r>
    </w:p>
    <w:p w:rsidR="003210AB" w:rsidRDefault="003210AB" w:rsidP="003210AB">
      <w:pPr>
        <w:spacing w:line="480" w:lineRule="auto"/>
        <w:rPr>
          <w:rFonts w:eastAsiaTheme="minorHAnsi"/>
        </w:rPr>
      </w:pPr>
      <w:r>
        <w:rPr>
          <w:rFonts w:eastAsiaTheme="minorHAnsi"/>
          <w:b/>
        </w:rPr>
        <w:tab/>
      </w:r>
      <w:r w:rsidRPr="00977E83">
        <w:rPr>
          <w:rFonts w:eastAsiaTheme="minorHAnsi"/>
        </w:rPr>
        <w:t>14</w:t>
      </w:r>
      <w:r>
        <w:rPr>
          <w:rFonts w:eastAsiaTheme="minorHAnsi"/>
          <w:b/>
        </w:rPr>
        <w:tab/>
      </w:r>
      <w:r w:rsidRPr="00ED0F2D">
        <w:rPr>
          <w:rFonts w:eastAsiaTheme="minorHAnsi"/>
          <w:b/>
        </w:rPr>
        <w:t>RSP:</w:t>
      </w:r>
      <w:r w:rsidRPr="00B925E4">
        <w:rPr>
          <w:rFonts w:eastAsiaTheme="minorHAnsi"/>
        </w:rPr>
        <w:t xml:space="preserve"> </w:t>
      </w:r>
      <w:r>
        <w:rPr>
          <w:rFonts w:eastAsiaTheme="minorHAnsi"/>
        </w:rPr>
        <w:t>$</w:t>
      </w:r>
      <w:r w:rsidRPr="00B925E4">
        <w:rPr>
          <w:rFonts w:eastAsiaTheme="minorHAnsi"/>
        </w:rPr>
        <w:t>she really is</w:t>
      </w:r>
      <w:r>
        <w:rPr>
          <w:rFonts w:eastAsiaTheme="minorHAnsi"/>
        </w:rPr>
        <w:t>$</w:t>
      </w:r>
    </w:p>
    <w:p w:rsidR="002B3B59" w:rsidRDefault="003210AB" w:rsidP="003210AB">
      <w:pPr>
        <w:spacing w:line="480" w:lineRule="auto"/>
        <w:rPr>
          <w:rFonts w:eastAsiaTheme="minorHAnsi"/>
        </w:rPr>
      </w:pPr>
      <w:r>
        <w:rPr>
          <w:rFonts w:eastAsiaTheme="minorHAnsi"/>
        </w:rPr>
        <w:t>In Flossy’s meeting, the only thing that changed on the IEP was to update the phone number</w:t>
      </w:r>
      <w:r w:rsidRPr="00837F9F">
        <w:rPr>
          <w:rFonts w:eastAsiaTheme="minorHAnsi"/>
        </w:rPr>
        <w:t xml:space="preserve"> </w:t>
      </w:r>
      <w:r>
        <w:rPr>
          <w:rFonts w:eastAsiaTheme="minorHAnsi"/>
        </w:rPr>
        <w:t>“</w:t>
      </w:r>
      <w:r w:rsidRPr="00B925E4">
        <w:rPr>
          <w:rFonts w:eastAsiaTheme="minorHAnsi"/>
        </w:rPr>
        <w:t>then everything else will stay the same</w:t>
      </w:r>
      <w:r>
        <w:rPr>
          <w:rFonts w:eastAsiaTheme="minorHAnsi"/>
        </w:rPr>
        <w:t xml:space="preserve">” (line 4). </w:t>
      </w:r>
      <w:r w:rsidR="000D21A5">
        <w:rPr>
          <w:rFonts w:eastAsiaTheme="minorHAnsi"/>
        </w:rPr>
        <w:t xml:space="preserve">The educator came to the meeting with a completed draft, and that draft was framed as relatively static and unchanging. </w:t>
      </w:r>
      <w:r w:rsidR="00150DA5">
        <w:rPr>
          <w:rFonts w:eastAsiaTheme="minorHAnsi"/>
        </w:rPr>
        <w:t xml:space="preserve">This type of construction occurred in eighth grade meetings with students, </w:t>
      </w:r>
      <w:r w:rsidR="00150DA5" w:rsidRPr="00A92E1A">
        <w:rPr>
          <w:rFonts w:eastAsiaTheme="minorHAnsi"/>
        </w:rPr>
        <w:t xml:space="preserve">as well. </w:t>
      </w:r>
      <w:r w:rsidR="00150DA5">
        <w:rPr>
          <w:rFonts w:eastAsiaTheme="minorHAnsi"/>
        </w:rPr>
        <w:t>Emphasizing stability</w:t>
      </w:r>
      <w:r w:rsidR="000D21A5">
        <w:rPr>
          <w:rFonts w:eastAsiaTheme="minorHAnsi"/>
        </w:rPr>
        <w:t xml:space="preserve"> may reassure the</w:t>
      </w:r>
      <w:r w:rsidR="005B30F3">
        <w:rPr>
          <w:rFonts w:eastAsiaTheme="minorHAnsi"/>
        </w:rPr>
        <w:t xml:space="preserve"> caregiver that nothing </w:t>
      </w:r>
      <w:r w:rsidR="000D21A5">
        <w:rPr>
          <w:rFonts w:eastAsiaTheme="minorHAnsi"/>
        </w:rPr>
        <w:t>major changed in terms of services</w:t>
      </w:r>
      <w:r w:rsidR="00150DA5">
        <w:rPr>
          <w:rFonts w:eastAsiaTheme="minorHAnsi"/>
        </w:rPr>
        <w:t>. Also, it may indicate that</w:t>
      </w:r>
      <w:r w:rsidR="000D21A5">
        <w:rPr>
          <w:rFonts w:eastAsiaTheme="minorHAnsi"/>
        </w:rPr>
        <w:t xml:space="preserve"> no in depth line</w:t>
      </w:r>
      <w:r w:rsidR="00150DA5">
        <w:rPr>
          <w:rFonts w:eastAsiaTheme="minorHAnsi"/>
        </w:rPr>
        <w:t>-</w:t>
      </w:r>
      <w:r w:rsidR="000D21A5">
        <w:rPr>
          <w:rFonts w:eastAsiaTheme="minorHAnsi"/>
        </w:rPr>
        <w:t>by</w:t>
      </w:r>
      <w:r w:rsidR="00150DA5">
        <w:rPr>
          <w:rFonts w:eastAsiaTheme="minorHAnsi"/>
        </w:rPr>
        <w:t>-</w:t>
      </w:r>
      <w:r w:rsidR="000D21A5">
        <w:rPr>
          <w:rFonts w:eastAsiaTheme="minorHAnsi"/>
        </w:rPr>
        <w:t xml:space="preserve">line explanation of the IEP was needed, because it was similar to what had been discussed last year. </w:t>
      </w:r>
      <w:r>
        <w:rPr>
          <w:rFonts w:eastAsiaTheme="minorHAnsi"/>
        </w:rPr>
        <w:t xml:space="preserve">Therefore, </w:t>
      </w:r>
      <w:r w:rsidR="000D21A5">
        <w:rPr>
          <w:rFonts w:eastAsiaTheme="minorHAnsi"/>
        </w:rPr>
        <w:t>this could be a justification for a</w:t>
      </w:r>
      <w:r w:rsidR="00150DA5">
        <w:rPr>
          <w:rFonts w:eastAsiaTheme="minorHAnsi"/>
        </w:rPr>
        <w:t>rriving to the meeting with a completed</w:t>
      </w:r>
      <w:r w:rsidR="000D21A5">
        <w:rPr>
          <w:rFonts w:eastAsiaTheme="minorHAnsi"/>
        </w:rPr>
        <w:t xml:space="preserve"> IEP similar to an already agreed to previous IEPs. </w:t>
      </w:r>
      <w:r w:rsidR="00150DA5">
        <w:rPr>
          <w:rFonts w:eastAsiaTheme="minorHAnsi"/>
        </w:rPr>
        <w:t>In annuals and tri</w:t>
      </w:r>
      <w:r w:rsidR="005B30F3">
        <w:rPr>
          <w:rFonts w:eastAsiaTheme="minorHAnsi"/>
        </w:rPr>
        <w:t>-</w:t>
      </w:r>
      <w:r w:rsidR="00150DA5">
        <w:rPr>
          <w:rFonts w:eastAsiaTheme="minorHAnsi"/>
        </w:rPr>
        <w:t>annuals, IEPs have a history of agreement by caregivers</w:t>
      </w:r>
      <w:r w:rsidR="00150DA5" w:rsidRPr="00150DA5">
        <w:rPr>
          <w:rFonts w:eastAsiaTheme="minorHAnsi"/>
        </w:rPr>
        <w:t xml:space="preserve">. </w:t>
      </w:r>
      <w:r w:rsidR="00150DA5" w:rsidRPr="00150DA5">
        <w:t>The preference then becomes continuing what worked in the past; therefore, no discussion is needed</w:t>
      </w:r>
      <w:r w:rsidR="00150DA5">
        <w:t>, as I will show in a later section with an excerpt from a tri</w:t>
      </w:r>
      <w:r w:rsidR="005B30F3">
        <w:t>-</w:t>
      </w:r>
      <w:r w:rsidR="00150DA5">
        <w:t>annual meeting</w:t>
      </w:r>
      <w:r w:rsidR="00150DA5" w:rsidRPr="00150DA5">
        <w:t>.</w:t>
      </w:r>
      <w:r w:rsidR="00150DA5" w:rsidRPr="00392CF1">
        <w:rPr>
          <w:color w:val="00B050"/>
        </w:rPr>
        <w:t xml:space="preserve"> </w:t>
      </w:r>
      <w:r w:rsidR="00150DA5" w:rsidRPr="00392CF1">
        <w:t xml:space="preserve">The outcome is that caregivers and the student </w:t>
      </w:r>
      <w:r w:rsidR="00150DA5" w:rsidRPr="00392CF1">
        <w:rPr>
          <w:i/>
        </w:rPr>
        <w:t>do not</w:t>
      </w:r>
      <w:r w:rsidR="00150DA5" w:rsidRPr="00392CF1">
        <w:t xml:space="preserve"> help make decisions. The IEP is updated from last year’s meeting</w:t>
      </w:r>
      <w:r w:rsidR="00BF6D87">
        <w:t>.</w:t>
      </w:r>
      <w:r w:rsidR="00150DA5" w:rsidRPr="00392CF1">
        <w:t xml:space="preserve"> </w:t>
      </w:r>
      <w:proofErr w:type="gramStart"/>
      <w:r>
        <w:rPr>
          <w:rFonts w:eastAsiaTheme="minorHAnsi"/>
        </w:rPr>
        <w:t>This</w:t>
      </w:r>
      <w:proofErr w:type="gramEnd"/>
      <w:r>
        <w:rPr>
          <w:rFonts w:eastAsiaTheme="minorHAnsi"/>
        </w:rPr>
        <w:t xml:space="preserve"> reinforces the concept </w:t>
      </w:r>
      <w:r w:rsidR="000D21A5">
        <w:rPr>
          <w:rFonts w:eastAsiaTheme="minorHAnsi"/>
        </w:rPr>
        <w:t>of the facilitator presenting</w:t>
      </w:r>
      <w:r>
        <w:rPr>
          <w:rFonts w:eastAsiaTheme="minorHAnsi"/>
        </w:rPr>
        <w:t xml:space="preserve"> the draft IEP as the preferred plan </w:t>
      </w:r>
      <w:r w:rsidR="003A3AAE">
        <w:rPr>
          <w:rFonts w:eastAsiaTheme="minorHAnsi"/>
        </w:rPr>
        <w:t>(Pomerantz, 1984)</w:t>
      </w:r>
      <w:r w:rsidR="003A3AAE">
        <w:rPr>
          <w:rStyle w:val="FootnoteReference"/>
          <w:rFonts w:eastAsiaTheme="minorHAnsi"/>
        </w:rPr>
        <w:footnoteReference w:id="29"/>
      </w:r>
      <w:r w:rsidR="003A3AAE">
        <w:rPr>
          <w:rFonts w:eastAsiaTheme="minorHAnsi"/>
        </w:rPr>
        <w:t xml:space="preserve"> </w:t>
      </w:r>
      <w:r>
        <w:rPr>
          <w:rFonts w:eastAsiaTheme="minorHAnsi"/>
        </w:rPr>
        <w:t>with educational decisions already made</w:t>
      </w:r>
      <w:r w:rsidR="000D21A5">
        <w:rPr>
          <w:rFonts w:eastAsiaTheme="minorHAnsi"/>
        </w:rPr>
        <w:t>,</w:t>
      </w:r>
      <w:r w:rsidR="00150DA5">
        <w:rPr>
          <w:rFonts w:eastAsiaTheme="minorHAnsi"/>
        </w:rPr>
        <w:t xml:space="preserve"> as decided previously with the initial IEP meeting</w:t>
      </w:r>
      <w:r w:rsidR="000D21A5">
        <w:rPr>
          <w:rFonts w:eastAsiaTheme="minorHAnsi"/>
        </w:rPr>
        <w:t xml:space="preserve">. </w:t>
      </w:r>
      <w:r w:rsidR="006C79E3">
        <w:rPr>
          <w:rFonts w:eastAsiaTheme="minorHAnsi"/>
        </w:rPr>
        <w:t>In addition, p</w:t>
      </w:r>
      <w:r w:rsidR="00150DA5">
        <w:rPr>
          <w:rFonts w:eastAsiaTheme="minorHAnsi"/>
        </w:rPr>
        <w:t>erhaps the</w:t>
      </w:r>
      <w:r w:rsidR="006C79E3">
        <w:rPr>
          <w:rFonts w:eastAsiaTheme="minorHAnsi"/>
        </w:rPr>
        <w:t xml:space="preserve"> past history of agreement </w:t>
      </w:r>
      <w:r w:rsidR="00150DA5">
        <w:rPr>
          <w:rFonts w:eastAsiaTheme="minorHAnsi"/>
        </w:rPr>
        <w:t>invoked with “everything else will stay the same” (line 4), reinforce</w:t>
      </w:r>
      <w:r w:rsidR="00526A04">
        <w:rPr>
          <w:rFonts w:eastAsiaTheme="minorHAnsi"/>
        </w:rPr>
        <w:t>d the role of caregivers as</w:t>
      </w:r>
      <w:r w:rsidR="00150DA5">
        <w:rPr>
          <w:rFonts w:eastAsiaTheme="minorHAnsi"/>
        </w:rPr>
        <w:t xml:space="preserve"> previous</w:t>
      </w:r>
      <w:r w:rsidR="00526A04">
        <w:rPr>
          <w:rFonts w:eastAsiaTheme="minorHAnsi"/>
        </w:rPr>
        <w:t>ly in agreement with</w:t>
      </w:r>
      <w:r w:rsidR="00150DA5">
        <w:rPr>
          <w:rFonts w:eastAsiaTheme="minorHAnsi"/>
        </w:rPr>
        <w:t xml:space="preserve"> decisions.</w:t>
      </w:r>
      <w:r>
        <w:rPr>
          <w:rFonts w:eastAsiaTheme="minorHAnsi"/>
        </w:rPr>
        <w:t xml:space="preserve"> </w:t>
      </w:r>
    </w:p>
    <w:p w:rsidR="003210AB" w:rsidRDefault="002B3B59" w:rsidP="003210AB">
      <w:pPr>
        <w:spacing w:line="480" w:lineRule="auto"/>
        <w:rPr>
          <w:rFonts w:eastAsiaTheme="minorHAnsi"/>
        </w:rPr>
      </w:pPr>
      <w:r>
        <w:rPr>
          <w:rFonts w:eastAsiaTheme="minorHAnsi"/>
        </w:rPr>
        <w:lastRenderedPageBreak/>
        <w:tab/>
      </w:r>
      <w:r w:rsidR="003210AB" w:rsidRPr="00A92E1A">
        <w:rPr>
          <w:rFonts w:eastAsiaTheme="minorHAnsi"/>
        </w:rPr>
        <w:t>As the one</w:t>
      </w:r>
      <w:r w:rsidR="00BF559C">
        <w:rPr>
          <w:rFonts w:eastAsiaTheme="minorHAnsi"/>
        </w:rPr>
        <w:t xml:space="preserve"> who </w:t>
      </w:r>
      <w:r w:rsidR="006C79E3">
        <w:rPr>
          <w:rFonts w:eastAsiaTheme="minorHAnsi"/>
        </w:rPr>
        <w:t xml:space="preserve">created the IEP, </w:t>
      </w:r>
      <w:r w:rsidR="00BF559C">
        <w:rPr>
          <w:rFonts w:eastAsiaTheme="minorHAnsi"/>
        </w:rPr>
        <w:t>made</w:t>
      </w:r>
      <w:r w:rsidR="003210AB">
        <w:rPr>
          <w:rFonts w:eastAsiaTheme="minorHAnsi"/>
        </w:rPr>
        <w:t xml:space="preserve"> c</w:t>
      </w:r>
      <w:r w:rsidR="00BF559C">
        <w:rPr>
          <w:rFonts w:eastAsiaTheme="minorHAnsi"/>
        </w:rPr>
        <w:t>hanges</w:t>
      </w:r>
      <w:r w:rsidR="006C79E3">
        <w:rPr>
          <w:rFonts w:eastAsiaTheme="minorHAnsi"/>
        </w:rPr>
        <w:t xml:space="preserve"> to it</w:t>
      </w:r>
      <w:r w:rsidR="00BF559C">
        <w:rPr>
          <w:rFonts w:eastAsiaTheme="minorHAnsi"/>
        </w:rPr>
        <w:t xml:space="preserve"> (lines 1-2/5-6), reprinted</w:t>
      </w:r>
      <w:r w:rsidR="003210AB">
        <w:rPr>
          <w:rFonts w:eastAsiaTheme="minorHAnsi"/>
        </w:rPr>
        <w:t xml:space="preserve"> the IEP (line 10), and </w:t>
      </w:r>
      <w:r w:rsidR="00BF559C">
        <w:rPr>
          <w:rFonts w:eastAsiaTheme="minorHAnsi"/>
        </w:rPr>
        <w:t>filed</w:t>
      </w:r>
      <w:r w:rsidR="003210AB">
        <w:rPr>
          <w:rFonts w:eastAsiaTheme="minorHAnsi"/>
        </w:rPr>
        <w:t xml:space="preserve"> </w:t>
      </w:r>
      <w:r w:rsidR="00BF559C">
        <w:rPr>
          <w:rFonts w:eastAsiaTheme="minorHAnsi"/>
        </w:rPr>
        <w:t>it (line 11), the educator held</w:t>
      </w:r>
      <w:r w:rsidR="003210AB">
        <w:rPr>
          <w:rFonts w:eastAsiaTheme="minorHAnsi"/>
        </w:rPr>
        <w:t xml:space="preserve"> </w:t>
      </w:r>
      <w:r w:rsidR="00BF559C">
        <w:rPr>
          <w:rFonts w:eastAsiaTheme="minorHAnsi"/>
        </w:rPr>
        <w:t xml:space="preserve">the </w:t>
      </w:r>
      <w:r w:rsidR="003210AB">
        <w:rPr>
          <w:rFonts w:eastAsiaTheme="minorHAnsi"/>
        </w:rPr>
        <w:t>agency and accountability for the leg</w:t>
      </w:r>
      <w:r w:rsidR="00BF559C">
        <w:rPr>
          <w:rFonts w:eastAsiaTheme="minorHAnsi"/>
        </w:rPr>
        <w:t>al fo</w:t>
      </w:r>
      <w:r w:rsidR="006C79E3">
        <w:rPr>
          <w:rFonts w:eastAsiaTheme="minorHAnsi"/>
        </w:rPr>
        <w:t>rm. In this data set, t</w:t>
      </w:r>
      <w:r w:rsidR="00BF559C">
        <w:rPr>
          <w:rFonts w:eastAsiaTheme="minorHAnsi"/>
        </w:rPr>
        <w:t>his effectively stripped</w:t>
      </w:r>
      <w:r w:rsidR="003210AB">
        <w:rPr>
          <w:rFonts w:eastAsiaTheme="minorHAnsi"/>
        </w:rPr>
        <w:t xml:space="preserve"> agency from the caregiver to make decisions</w:t>
      </w:r>
      <w:r w:rsidR="006C79E3">
        <w:rPr>
          <w:rFonts w:eastAsiaTheme="minorHAnsi"/>
        </w:rPr>
        <w:t xml:space="preserve">, because the caregiver was always in a position of one who had to ask for changes. In Flossy’s and in other meetings, </w:t>
      </w:r>
      <w:r w:rsidR="003210AB" w:rsidRPr="002D2735">
        <w:rPr>
          <w:rFonts w:eastAsiaTheme="minorHAnsi"/>
        </w:rPr>
        <w:t xml:space="preserve">the caregiver </w:t>
      </w:r>
      <w:r w:rsidR="006C79E3">
        <w:rPr>
          <w:rFonts w:eastAsiaTheme="minorHAnsi"/>
        </w:rPr>
        <w:t>could</w:t>
      </w:r>
      <w:r w:rsidR="00BF559C">
        <w:rPr>
          <w:rFonts w:eastAsiaTheme="minorHAnsi"/>
        </w:rPr>
        <w:t xml:space="preserve"> </w:t>
      </w:r>
      <w:r w:rsidR="003210AB" w:rsidRPr="002D2735">
        <w:rPr>
          <w:rFonts w:eastAsiaTheme="minorHAnsi"/>
        </w:rPr>
        <w:t>request changes to the IEP draft</w:t>
      </w:r>
      <w:r w:rsidR="006C79E3">
        <w:rPr>
          <w:rFonts w:eastAsiaTheme="minorHAnsi"/>
        </w:rPr>
        <w:t xml:space="preserve"> at any point,</w:t>
      </w:r>
      <w:r w:rsidR="003210AB" w:rsidRPr="002D2735">
        <w:rPr>
          <w:rFonts w:eastAsiaTheme="minorHAnsi"/>
        </w:rPr>
        <w:t xml:space="preserve"> “like on the weaknesses and strengths if you wanted somethi</w:t>
      </w:r>
      <w:r w:rsidR="006837A0">
        <w:rPr>
          <w:rFonts w:eastAsiaTheme="minorHAnsi"/>
        </w:rPr>
        <w:t>ng else” (line 6-7). The use of the hypothetical “if”</w:t>
      </w:r>
      <w:r w:rsidR="00BF559C">
        <w:rPr>
          <w:rFonts w:eastAsiaTheme="minorHAnsi"/>
        </w:rPr>
        <w:t xml:space="preserve"> placed</w:t>
      </w:r>
      <w:r w:rsidR="003210AB" w:rsidRPr="002D2735">
        <w:rPr>
          <w:rFonts w:eastAsiaTheme="minorHAnsi"/>
        </w:rPr>
        <w:t xml:space="preserve"> the caregiver in a position of requesting changes</w:t>
      </w:r>
      <w:r w:rsidR="006837A0">
        <w:rPr>
          <w:rFonts w:eastAsiaTheme="minorHAnsi"/>
        </w:rPr>
        <w:t xml:space="preserve"> if they wanted to disagree</w:t>
      </w:r>
      <w:r w:rsidR="006C79E3">
        <w:rPr>
          <w:rFonts w:eastAsiaTheme="minorHAnsi"/>
        </w:rPr>
        <w:t>, but the use of “if” rhetorically framed requesting changes as an unusual and probably unnecessary circumstance (Billig, 1996)</w:t>
      </w:r>
      <w:r w:rsidR="006837A0">
        <w:rPr>
          <w:rFonts w:eastAsiaTheme="minorHAnsi"/>
        </w:rPr>
        <w:t xml:space="preserve">. </w:t>
      </w:r>
      <w:r w:rsidR="003210AB" w:rsidRPr="002D2735">
        <w:rPr>
          <w:rFonts w:eastAsiaTheme="minorHAnsi"/>
        </w:rPr>
        <w:t>Disagreeing with the preferred already existing phrases written on the IEP requires</w:t>
      </w:r>
      <w:r w:rsidR="0096640E">
        <w:rPr>
          <w:rFonts w:eastAsiaTheme="minorHAnsi"/>
        </w:rPr>
        <w:t xml:space="preserve"> more effort interactionally tha</w:t>
      </w:r>
      <w:r w:rsidR="003210AB" w:rsidRPr="002D2735">
        <w:rPr>
          <w:rFonts w:eastAsiaTheme="minorHAnsi"/>
        </w:rPr>
        <w:t>n not</w:t>
      </w:r>
      <w:r w:rsidR="003A3AAE">
        <w:rPr>
          <w:rFonts w:eastAsiaTheme="minorHAnsi"/>
        </w:rPr>
        <w:t xml:space="preserve"> (Pomerantz, 1984)</w:t>
      </w:r>
      <w:r w:rsidR="003210AB" w:rsidRPr="002D2735">
        <w:rPr>
          <w:rFonts w:eastAsiaTheme="minorHAnsi"/>
        </w:rPr>
        <w:t xml:space="preserve">, </w:t>
      </w:r>
      <w:r w:rsidR="006C79E3">
        <w:rPr>
          <w:rFonts w:eastAsiaTheme="minorHAnsi"/>
        </w:rPr>
        <w:t>one that not many attempted. C</w:t>
      </w:r>
      <w:r w:rsidR="003210AB" w:rsidRPr="002D2735">
        <w:rPr>
          <w:rFonts w:eastAsiaTheme="minorHAnsi"/>
        </w:rPr>
        <w:t xml:space="preserve">hallenges to the IEP </w:t>
      </w:r>
      <w:r w:rsidR="003D39A3">
        <w:rPr>
          <w:rFonts w:eastAsiaTheme="minorHAnsi"/>
        </w:rPr>
        <w:t>by caregivers</w:t>
      </w:r>
      <w:r w:rsidR="007039F2">
        <w:rPr>
          <w:rFonts w:eastAsiaTheme="minorHAnsi"/>
        </w:rPr>
        <w:t xml:space="preserve"> (N=19)</w:t>
      </w:r>
      <w:r w:rsidR="003D39A3">
        <w:rPr>
          <w:rFonts w:eastAsiaTheme="minorHAnsi"/>
        </w:rPr>
        <w:t>, students</w:t>
      </w:r>
      <w:r w:rsidR="007039F2">
        <w:rPr>
          <w:rFonts w:eastAsiaTheme="minorHAnsi"/>
        </w:rPr>
        <w:t xml:space="preserve"> (N=1)</w:t>
      </w:r>
      <w:r w:rsidR="003D39A3">
        <w:rPr>
          <w:rFonts w:eastAsiaTheme="minorHAnsi"/>
        </w:rPr>
        <w:t xml:space="preserve">, and </w:t>
      </w:r>
      <w:r w:rsidR="001A082A">
        <w:rPr>
          <w:rFonts w:eastAsiaTheme="minorHAnsi"/>
        </w:rPr>
        <w:t>other</w:t>
      </w:r>
      <w:r w:rsidR="003D39A3">
        <w:rPr>
          <w:rFonts w:eastAsiaTheme="minorHAnsi"/>
        </w:rPr>
        <w:t xml:space="preserve"> educators </w:t>
      </w:r>
      <w:r w:rsidR="001A082A">
        <w:rPr>
          <w:rFonts w:eastAsiaTheme="minorHAnsi"/>
        </w:rPr>
        <w:t xml:space="preserve">(N=2) </w:t>
      </w:r>
      <w:r w:rsidR="003210AB" w:rsidRPr="002D2735">
        <w:rPr>
          <w:rFonts w:eastAsiaTheme="minorHAnsi"/>
        </w:rPr>
        <w:t xml:space="preserve">were not frequent in this data set </w:t>
      </w:r>
      <w:r w:rsidR="003210AB" w:rsidRPr="003D39A3">
        <w:rPr>
          <w:rFonts w:eastAsiaTheme="minorHAnsi"/>
        </w:rPr>
        <w:t>(</w:t>
      </w:r>
      <w:r w:rsidR="007039F2">
        <w:rPr>
          <w:rFonts w:eastAsiaTheme="minorHAnsi"/>
        </w:rPr>
        <w:t>22 out of 323 total instances of challenge</w:t>
      </w:r>
      <w:r w:rsidR="003210AB" w:rsidRPr="003D39A3">
        <w:rPr>
          <w:rFonts w:eastAsiaTheme="minorHAnsi"/>
        </w:rPr>
        <w:t xml:space="preserve">). Agreeing to the IEP draft </w:t>
      </w:r>
      <w:r w:rsidR="003210AB" w:rsidRPr="002D2735">
        <w:rPr>
          <w:rFonts w:eastAsiaTheme="minorHAnsi"/>
        </w:rPr>
        <w:t>as presented occurred in the majority of meetings.</w:t>
      </w:r>
      <w:r w:rsidR="003210AB">
        <w:rPr>
          <w:rFonts w:eastAsiaTheme="minorHAnsi"/>
        </w:rPr>
        <w:t xml:space="preserve"> </w:t>
      </w:r>
      <w:r w:rsidR="006837A0">
        <w:rPr>
          <w:rFonts w:eastAsiaTheme="minorHAnsi"/>
        </w:rPr>
        <w:t>Such agreement to already written IEP drafts, demonstrated the educator’s agency and side-lined other participants, thus negating the development of</w:t>
      </w:r>
      <w:r w:rsidR="006837A0" w:rsidRPr="002D2735">
        <w:rPr>
          <w:rFonts w:eastAsiaTheme="minorHAnsi"/>
        </w:rPr>
        <w:t xml:space="preserve"> the IEP together with the team.</w:t>
      </w:r>
    </w:p>
    <w:p w:rsidR="00B504BC" w:rsidRDefault="006C79E3" w:rsidP="003210AB">
      <w:pPr>
        <w:spacing w:line="480" w:lineRule="auto"/>
        <w:rPr>
          <w:rFonts w:eastAsiaTheme="minorHAnsi"/>
        </w:rPr>
      </w:pPr>
      <w:r>
        <w:rPr>
          <w:rFonts w:eastAsiaTheme="minorHAnsi"/>
        </w:rPr>
        <w:tab/>
        <w:t>In Flossy’s meeting, there wa</w:t>
      </w:r>
      <w:r w:rsidR="002B3B59">
        <w:rPr>
          <w:rFonts w:eastAsiaTheme="minorHAnsi"/>
        </w:rPr>
        <w:t>s a footing</w:t>
      </w:r>
      <w:r w:rsidR="002B3B59">
        <w:rPr>
          <w:rStyle w:val="FootnoteReference"/>
          <w:rFonts w:eastAsiaTheme="minorHAnsi"/>
        </w:rPr>
        <w:footnoteReference w:id="30"/>
      </w:r>
      <w:r w:rsidR="002B3B59">
        <w:rPr>
          <w:rFonts w:eastAsiaTheme="minorHAnsi"/>
        </w:rPr>
        <w:t xml:space="preserve"> shift from line four with “I’ll hit finalize” to “the draft” (line 5) to “it would let me go back in” (line 7). In this way, the </w:t>
      </w:r>
      <w:r w:rsidR="003C48F1">
        <w:rPr>
          <w:rFonts w:eastAsiaTheme="minorHAnsi"/>
        </w:rPr>
        <w:t>seventh</w:t>
      </w:r>
      <w:r w:rsidR="002B3B59">
        <w:rPr>
          <w:rFonts w:eastAsiaTheme="minorHAnsi"/>
        </w:rPr>
        <w:t xml:space="preserve"> RSP seemed to shift her accountability from “I” to “the draft,” and finally to EasyIEP</w:t>
      </w:r>
      <w:r w:rsidR="002B3B59">
        <w:t>™</w:t>
      </w:r>
      <w:r w:rsidR="002B3B59">
        <w:rPr>
          <w:rFonts w:eastAsiaTheme="minorHAnsi"/>
        </w:rPr>
        <w:t xml:space="preserve">, the software that controls the fact </w:t>
      </w:r>
      <w:proofErr w:type="gramStart"/>
      <w:r w:rsidR="002B3B59">
        <w:rPr>
          <w:rFonts w:eastAsiaTheme="minorHAnsi"/>
        </w:rPr>
        <w:t>that educators</w:t>
      </w:r>
      <w:proofErr w:type="gramEnd"/>
      <w:r w:rsidR="002B3B59">
        <w:rPr>
          <w:rFonts w:eastAsiaTheme="minorHAnsi"/>
        </w:rPr>
        <w:t xml:space="preserve"> cannot edit final drafts of IEPs. The educator framed EasyIEP</w:t>
      </w:r>
      <w:r w:rsidR="002B3B59">
        <w:t xml:space="preserve">™ </w:t>
      </w:r>
      <w:r w:rsidR="002B3B59">
        <w:rPr>
          <w:rFonts w:eastAsiaTheme="minorHAnsi"/>
        </w:rPr>
        <w:t>as limiting her agency to control certain aspects of how dr</w:t>
      </w:r>
      <w:r w:rsidR="00B504BC">
        <w:rPr>
          <w:rFonts w:eastAsiaTheme="minorHAnsi"/>
        </w:rPr>
        <w:t xml:space="preserve">afts are created and developed. </w:t>
      </w:r>
      <w:r w:rsidR="00B504BC">
        <w:t>Throughout all meetings, e</w:t>
      </w:r>
      <w:r w:rsidR="00B504BC" w:rsidRPr="00413150">
        <w:t>ducators sometimes referenced the software program EasyIEP</w:t>
      </w:r>
      <w:r w:rsidR="00B504BC">
        <w:t>™</w:t>
      </w:r>
      <w:r w:rsidR="00B504BC" w:rsidRPr="00413150">
        <w:t xml:space="preserve"> as </w:t>
      </w:r>
      <w:r w:rsidR="00B504BC" w:rsidRPr="00413150">
        <w:lastRenderedPageBreak/>
        <w:t xml:space="preserve">determining what they were able to do. </w:t>
      </w:r>
      <w:r w:rsidR="00B504BC">
        <w:t xml:space="preserve">For instance, </w:t>
      </w:r>
      <w:r w:rsidR="00B504BC" w:rsidRPr="00413150">
        <w:t>EasyIEP</w:t>
      </w:r>
      <w:r w:rsidR="00B504BC">
        <w:t>™</w:t>
      </w:r>
      <w:r w:rsidR="00B504BC" w:rsidRPr="00413150">
        <w:t xml:space="preserve"> software, like other IEP software, has drop down menus for goals tied to grade level state standards. Although a time saving feature, this limited not only the individualization in selecting goals, but also team member’s, especially the case manager’s, agency in choosing goals</w:t>
      </w:r>
      <w:r w:rsidR="00B504BC">
        <w:t>, as I will show specifically in a later section</w:t>
      </w:r>
      <w:r w:rsidR="00B504BC" w:rsidRPr="00413150">
        <w:t>.</w:t>
      </w:r>
    </w:p>
    <w:p w:rsidR="006C79E3" w:rsidRDefault="00B504BC" w:rsidP="003210AB">
      <w:pPr>
        <w:spacing w:line="480" w:lineRule="auto"/>
        <w:rPr>
          <w:rFonts w:eastAsiaTheme="minorHAnsi"/>
        </w:rPr>
      </w:pPr>
      <w:r>
        <w:rPr>
          <w:rFonts w:eastAsiaTheme="minorHAnsi"/>
        </w:rPr>
        <w:tab/>
      </w:r>
      <w:r w:rsidR="002B3B59">
        <w:rPr>
          <w:rFonts w:eastAsiaTheme="minorHAnsi"/>
        </w:rPr>
        <w:t xml:space="preserve">Further emphasis here was on “legally” (line 7) correct, because all meeting participants signed a signature sheet that was attached to the final copy. </w:t>
      </w:r>
      <w:r w:rsidR="006C79E3">
        <w:rPr>
          <w:rFonts w:eastAsiaTheme="minorHAnsi"/>
        </w:rPr>
        <w:t>Thus, the educator, even as she demonstrated more accountability and agency over the form than the caregiver and students, pointed out her own constraint to the institutional procedures (Heritage, 1997)</w:t>
      </w:r>
      <w:r w:rsidR="0071054E">
        <w:rPr>
          <w:rFonts w:eastAsiaTheme="minorHAnsi"/>
        </w:rPr>
        <w:t>. Doing so, she aligned herself with the mother as also subject to legal procedures, and showed her own following of the rules. This could serve to limit her accountability in the interaction as one who must follow rules.</w:t>
      </w:r>
    </w:p>
    <w:p w:rsidR="002B3B59" w:rsidRDefault="006C79E3" w:rsidP="003210AB">
      <w:pPr>
        <w:spacing w:line="480" w:lineRule="auto"/>
      </w:pPr>
      <w:r>
        <w:rPr>
          <w:rFonts w:eastAsiaTheme="minorHAnsi"/>
        </w:rPr>
        <w:tab/>
      </w:r>
      <w:r w:rsidR="002B3B59">
        <w:rPr>
          <w:rFonts w:eastAsiaTheme="minorHAnsi"/>
        </w:rPr>
        <w:t xml:space="preserve">This was a legal meeting, with prescribed rules to result in signing the IEP; with legal forms under the responsibility of the case manager to fill out correctly. </w:t>
      </w:r>
      <w:r w:rsidR="002B3B59">
        <w:t xml:space="preserve">After the meeting, case managers updated the draft, then either sent the final draft home with the student or mailed it. </w:t>
      </w:r>
      <w:r w:rsidR="002B3B59" w:rsidRPr="00B453A6">
        <w:t xml:space="preserve">While the IDEA </w:t>
      </w:r>
      <w:r w:rsidR="002B3B59">
        <w:t xml:space="preserve">(2004) </w:t>
      </w:r>
      <w:r w:rsidR="002B3B59" w:rsidRPr="00B453A6">
        <w:t xml:space="preserve">law says the IEP team </w:t>
      </w:r>
      <w:r w:rsidR="002B3B59">
        <w:t>is responsible for developing the IEP</w:t>
      </w:r>
      <w:r w:rsidR="002B3B59" w:rsidRPr="00B453A6">
        <w:t>, these duties fall mainly on the</w:t>
      </w:r>
      <w:r w:rsidR="002B3B59">
        <w:t xml:space="preserve"> special education</w:t>
      </w:r>
      <w:r w:rsidR="002B3B59" w:rsidRPr="00B453A6">
        <w:t xml:space="preserve"> case manager from year to ye</w:t>
      </w:r>
      <w:r w:rsidR="002B3B59">
        <w:t>ar. Because of this, a preferred format of reviewing and presenting information to result in signing of the legal forms, was the most efficient interaction</w:t>
      </w:r>
      <w:r w:rsidR="0071054E">
        <w:t>, an action that all team members helped construct and manage through the predominant interaction of presentation by facilitators with agreement by caregivers and students</w:t>
      </w:r>
      <w:r w:rsidR="002B3B59">
        <w:t>.</w:t>
      </w:r>
      <w:r w:rsidR="0071054E">
        <w:t xml:space="preserve"> This was done in service to the institutional goal of a completed legal IEP. Also in service to this goal was access to the completed IEP draft during the facilitator’s presentation so that families could follow along with already determined decisions. </w:t>
      </w:r>
    </w:p>
    <w:p w:rsidR="00D25181" w:rsidRDefault="00824512" w:rsidP="00D25181">
      <w:pPr>
        <w:spacing w:line="480" w:lineRule="auto"/>
      </w:pPr>
      <w:r>
        <w:rPr>
          <w:b/>
          <w:i/>
        </w:rPr>
        <w:lastRenderedPageBreak/>
        <w:tab/>
      </w:r>
      <w:proofErr w:type="gramStart"/>
      <w:r w:rsidR="00D25181" w:rsidRPr="0071054E">
        <w:rPr>
          <w:i/>
        </w:rPr>
        <w:t>Access to IEP forms as reinforcing educator agency and accountability.</w:t>
      </w:r>
      <w:proofErr w:type="gramEnd"/>
      <w:r w:rsidR="00D25181">
        <w:t xml:space="preserve"> In Flossy’s meetings and all others, w</w:t>
      </w:r>
      <w:r w:rsidR="00D25181" w:rsidRPr="00766888">
        <w:t>hen going over the IEP page by page, many students</w:t>
      </w:r>
      <w:r w:rsidR="00D25181">
        <w:t xml:space="preserve"> and the second caregiver did not share gaze with another caregiver</w:t>
      </w:r>
      <w:r w:rsidR="00D25181" w:rsidRPr="00766888">
        <w:t xml:space="preserve"> because of his/her position at the table in relation to the IEP form. The position of the IEP form during </w:t>
      </w:r>
      <w:r w:rsidR="00D25181">
        <w:t>HMS</w:t>
      </w:r>
      <w:r w:rsidR="00D25181" w:rsidRPr="00766888">
        <w:t xml:space="preserve"> meetings was usually between the high school administrator and one caregiver or student at the corner of the conference table. </w:t>
      </w:r>
      <w:r w:rsidR="00D25181">
        <w:t xml:space="preserve">The caregivers and students had one copy of the draft IEP, meaning that two family members could share gaze at the IEP. </w:t>
      </w:r>
      <w:r w:rsidR="00D25181" w:rsidRPr="00766888">
        <w:t xml:space="preserve">The position of the IEP form at </w:t>
      </w:r>
      <w:r w:rsidR="00D25181">
        <w:t>GMS</w:t>
      </w:r>
      <w:r w:rsidR="00D25181" w:rsidRPr="00766888">
        <w:t xml:space="preserve"> meetings was similarly in front of caregivers with </w:t>
      </w:r>
      <w:r w:rsidR="003C48F1">
        <w:t>sixth</w:t>
      </w:r>
      <w:r w:rsidR="00D25181" w:rsidRPr="00766888">
        <w:t xml:space="preserve"> and </w:t>
      </w:r>
      <w:r w:rsidR="003C48F1">
        <w:t>seventh</w:t>
      </w:r>
      <w:r w:rsidR="00D25181" w:rsidRPr="00766888">
        <w:t xml:space="preserve"> grade meetings. </w:t>
      </w:r>
      <w:r w:rsidR="00D25181">
        <w:t>The facilitator and one caregiver, shared gaze at the IEP in these meetings. Because of this, the</w:t>
      </w:r>
      <w:r w:rsidR="00D25181" w:rsidRPr="00766888">
        <w:t xml:space="preserve"> reader should not assume that all participants had access to or agreed with the information </w:t>
      </w:r>
      <w:r w:rsidR="00D25181" w:rsidRPr="00766888">
        <w:rPr>
          <w:i/>
        </w:rPr>
        <w:t>during</w:t>
      </w:r>
      <w:r w:rsidR="00D25181" w:rsidRPr="00766888">
        <w:t xml:space="preserve"> meeting interactions</w:t>
      </w:r>
      <w:r w:rsidR="00D25181">
        <w:t xml:space="preserve">, even though they signed completed IEPs at the end of meetings. </w:t>
      </w:r>
    </w:p>
    <w:p w:rsidR="00D25181" w:rsidRPr="00D25181" w:rsidRDefault="00D25181" w:rsidP="003210AB">
      <w:pPr>
        <w:spacing w:line="480" w:lineRule="auto"/>
      </w:pPr>
      <w:r>
        <w:tab/>
        <w:t>Correspondingly, l</w:t>
      </w:r>
      <w:r w:rsidRPr="00766888">
        <w:t>imited access to the IEP form during the meeting for most team members means limited access to ground claims in what counts as evidence (e.g. assessment</w:t>
      </w:r>
      <w:r>
        <w:t xml:space="preserve"> scores), and to information on which to raise points of clarification or challenge. Thus, the li</w:t>
      </w:r>
      <w:r w:rsidR="00824512">
        <w:t>mited access to IEP forms could serve</w:t>
      </w:r>
      <w:r>
        <w:t xml:space="preserve"> as a discursive resource to keep knowledge and in the hands of educators who present decisions, rather than displaying information equally. </w:t>
      </w:r>
      <w:r w:rsidR="0071054E">
        <w:t xml:space="preserve">In addition, it may reinforce the educator’s institutional role (Heritage, 1997) in the meeting as presenter of information. </w:t>
      </w:r>
      <w:r>
        <w:t xml:space="preserve">It further may keep caregivers and students agreeing to presented information, and less likely to challenge information that appeared official and legal in written form (Mehan et al, 1986). </w:t>
      </w:r>
      <w:r w:rsidR="0071054E">
        <w:t xml:space="preserve">Thus, limited access may reinforce the role of caregivers and students </w:t>
      </w:r>
      <w:r w:rsidR="00526A04">
        <w:t>to agree with and sign the IEP as presented.</w:t>
      </w:r>
      <w:r w:rsidR="0071054E">
        <w:t xml:space="preserve"> </w:t>
      </w:r>
      <w:proofErr w:type="gramStart"/>
      <w:r>
        <w:t>With</w:t>
      </w:r>
      <w:proofErr w:type="gramEnd"/>
      <w:r>
        <w:t xml:space="preserve"> limited access to forms, facilitators </w:t>
      </w:r>
      <w:r w:rsidR="00824512">
        <w:t>could exclude</w:t>
      </w:r>
      <w:r>
        <w:t xml:space="preserve"> students and caregivers from decision making, and reinforced their own agency and </w:t>
      </w:r>
      <w:r>
        <w:lastRenderedPageBreak/>
        <w:t xml:space="preserve">accountability for the IEP form. Not only did limited access to the IEP form reduce agency and accountability, but also the design of asking questions also did so. </w:t>
      </w:r>
    </w:p>
    <w:p w:rsidR="00B504BC" w:rsidRDefault="003210AB" w:rsidP="003210AB">
      <w:pPr>
        <w:spacing w:line="480" w:lineRule="auto"/>
        <w:rPr>
          <w:rFonts w:eastAsiaTheme="minorHAnsi"/>
        </w:rPr>
      </w:pPr>
      <w:r>
        <w:rPr>
          <w:rFonts w:eastAsiaTheme="minorHAnsi"/>
        </w:rPr>
        <w:tab/>
      </w:r>
      <w:proofErr w:type="gramStart"/>
      <w:r w:rsidR="00F55290" w:rsidRPr="00F55290">
        <w:rPr>
          <w:rFonts w:eastAsiaTheme="minorHAnsi"/>
          <w:b/>
          <w:i/>
        </w:rPr>
        <w:t>Questioning as limiting agency and accountability of caregivers.</w:t>
      </w:r>
      <w:proofErr w:type="gramEnd"/>
      <w:r w:rsidR="00F55290">
        <w:rPr>
          <w:rFonts w:eastAsiaTheme="minorHAnsi"/>
          <w:i/>
        </w:rPr>
        <w:t xml:space="preserve"> </w:t>
      </w:r>
      <w:r>
        <w:rPr>
          <w:rFonts w:eastAsiaTheme="minorHAnsi"/>
        </w:rPr>
        <w:t>Because of the presentation mode, facilitators invite</w:t>
      </w:r>
      <w:r w:rsidR="002B3B59">
        <w:rPr>
          <w:rFonts w:eastAsiaTheme="minorHAnsi"/>
        </w:rPr>
        <w:t>d</w:t>
      </w:r>
      <w:r>
        <w:rPr>
          <w:rFonts w:eastAsiaTheme="minorHAnsi"/>
        </w:rPr>
        <w:t xml:space="preserve"> caregivers to share information</w:t>
      </w:r>
      <w:r w:rsidR="002B3B59">
        <w:rPr>
          <w:rFonts w:eastAsiaTheme="minorHAnsi"/>
        </w:rPr>
        <w:t xml:space="preserve"> at prescribed points</w:t>
      </w:r>
      <w:r w:rsidR="00824512">
        <w:rPr>
          <w:rFonts w:eastAsiaTheme="minorHAnsi"/>
        </w:rPr>
        <w:t>, as in Flossy’s meeting with</w:t>
      </w:r>
      <w:r>
        <w:rPr>
          <w:rFonts w:eastAsiaTheme="minorHAnsi"/>
        </w:rPr>
        <w:t>: “</w:t>
      </w:r>
      <w:r w:rsidRPr="00B925E4">
        <w:rPr>
          <w:rFonts w:eastAsiaTheme="minorHAnsi"/>
        </w:rPr>
        <w:t xml:space="preserve">do you have </w:t>
      </w:r>
      <w:r>
        <w:rPr>
          <w:rFonts w:eastAsiaTheme="minorHAnsi"/>
        </w:rPr>
        <w:t>ANYTHING</w:t>
      </w:r>
      <w:r w:rsidRPr="00B925E4">
        <w:rPr>
          <w:rFonts w:eastAsiaTheme="minorHAnsi"/>
        </w:rPr>
        <w:t xml:space="preserve"> for us</w:t>
      </w:r>
      <w:r>
        <w:rPr>
          <w:rFonts w:eastAsiaTheme="minorHAnsi"/>
        </w:rPr>
        <w:t>?” (</w:t>
      </w:r>
      <w:proofErr w:type="gramStart"/>
      <w:r>
        <w:rPr>
          <w:rFonts w:eastAsiaTheme="minorHAnsi"/>
        </w:rPr>
        <w:t>line</w:t>
      </w:r>
      <w:proofErr w:type="gramEnd"/>
      <w:r>
        <w:rPr>
          <w:rFonts w:eastAsiaTheme="minorHAnsi"/>
        </w:rPr>
        <w:t xml:space="preserve"> 11-12). As common across most meetings, facilitators also asked, with greater or lesser frequency</w:t>
      </w:r>
      <w:r w:rsidR="005A08A9">
        <w:rPr>
          <w:rFonts w:eastAsiaTheme="minorHAnsi"/>
        </w:rPr>
        <w:t xml:space="preserve">, </w:t>
      </w:r>
      <w:r>
        <w:rPr>
          <w:rFonts w:eastAsiaTheme="minorHAnsi"/>
        </w:rPr>
        <w:t>“</w:t>
      </w:r>
      <w:r w:rsidRPr="00B925E4">
        <w:rPr>
          <w:rFonts w:eastAsiaTheme="minorHAnsi"/>
        </w:rPr>
        <w:t>any questions or anything else you want to talk about</w:t>
      </w:r>
      <w:r>
        <w:rPr>
          <w:rFonts w:eastAsiaTheme="minorHAnsi"/>
        </w:rPr>
        <w:t>?” (</w:t>
      </w:r>
      <w:proofErr w:type="gramStart"/>
      <w:r>
        <w:rPr>
          <w:rFonts w:eastAsiaTheme="minorHAnsi"/>
        </w:rPr>
        <w:t>line</w:t>
      </w:r>
      <w:proofErr w:type="gramEnd"/>
      <w:r>
        <w:rPr>
          <w:rFonts w:eastAsiaTheme="minorHAnsi"/>
        </w:rPr>
        <w:t xml:space="preserve"> 12). </w:t>
      </w:r>
      <w:r w:rsidR="00E67A73">
        <w:rPr>
          <w:rFonts w:eastAsiaTheme="minorHAnsi"/>
        </w:rPr>
        <w:t xml:space="preserve">This was part of turn-taking in meetings (Heritage, 1997), in which the facilitator shifted the participation from their dominance of the floor to the caregiver or student when present. In so doing, it opened the opportunity for others to speak, but in a limited way, as the answering of any questions reinforced the facilitator’s role as expert with agency and accountability (Ford, 2010) for what was written on the IEP. </w:t>
      </w:r>
      <w:r w:rsidR="0079016C">
        <w:rPr>
          <w:rFonts w:eastAsiaTheme="minorHAnsi"/>
        </w:rPr>
        <w:t>Similarly, asking a close ended question prefers a yes-no response</w:t>
      </w:r>
      <w:r w:rsidR="0065387B">
        <w:rPr>
          <w:rFonts w:eastAsiaTheme="minorHAnsi"/>
        </w:rPr>
        <w:t xml:space="preserve"> (Robinson &amp; Heritage, 2006), framing caregivers and students as passive participants. </w:t>
      </w:r>
    </w:p>
    <w:p w:rsidR="005A08A9" w:rsidRDefault="00B504BC" w:rsidP="003210AB">
      <w:pPr>
        <w:spacing w:line="480" w:lineRule="auto"/>
        <w:rPr>
          <w:rFonts w:eastAsiaTheme="minorHAnsi"/>
        </w:rPr>
      </w:pPr>
      <w:r>
        <w:rPr>
          <w:rFonts w:eastAsiaTheme="minorHAnsi"/>
        </w:rPr>
        <w:tab/>
      </w:r>
      <w:r w:rsidR="005A08A9">
        <w:rPr>
          <w:rFonts w:eastAsiaTheme="minorHAnsi"/>
        </w:rPr>
        <w:t>This finding connects to the similar findings from other</w:t>
      </w:r>
      <w:r w:rsidR="0079016C">
        <w:rPr>
          <w:rFonts w:eastAsiaTheme="minorHAnsi"/>
        </w:rPr>
        <w:t xml:space="preserve"> IEP</w:t>
      </w:r>
      <w:r w:rsidR="005A08A9">
        <w:rPr>
          <w:rFonts w:eastAsiaTheme="minorHAnsi"/>
        </w:rPr>
        <w:t xml:space="preserve"> discourse studies (Mehan, 1983; Mehan, et al, 1986; Rogers, 2002, 2003) that caregiver responses were mostly elicited rather than volunteered. </w:t>
      </w:r>
      <w:r w:rsidR="003210AB">
        <w:rPr>
          <w:rFonts w:eastAsiaTheme="minorHAnsi"/>
        </w:rPr>
        <w:t xml:space="preserve">Caregivers could share information or ask any questions related to schooling issues, and often did. This provided educators and </w:t>
      </w:r>
      <w:proofErr w:type="gramStart"/>
      <w:r w:rsidR="003210AB">
        <w:rPr>
          <w:rFonts w:eastAsiaTheme="minorHAnsi"/>
        </w:rPr>
        <w:t>caregivers</w:t>
      </w:r>
      <w:proofErr w:type="gramEnd"/>
      <w:r w:rsidR="003210AB">
        <w:rPr>
          <w:rFonts w:eastAsiaTheme="minorHAnsi"/>
        </w:rPr>
        <w:t xml:space="preserve"> time to talk about educational issues that perhaps were unrelated to the IEP, yet no less important. </w:t>
      </w:r>
      <w:r w:rsidR="000B1E77">
        <w:rPr>
          <w:rFonts w:eastAsiaTheme="minorHAnsi"/>
        </w:rPr>
        <w:t xml:space="preserve">However, the predominant role of caregivers and students was to </w:t>
      </w:r>
      <w:r w:rsidR="0065387B">
        <w:t>listen</w:t>
      </w:r>
      <w:r w:rsidR="000B1E77">
        <w:t xml:space="preserve"> and </w:t>
      </w:r>
      <w:r w:rsidR="0065387B">
        <w:t>to answer</w:t>
      </w:r>
      <w:r w:rsidR="000B1E77">
        <w:t xml:space="preserve"> questions (Childre &amp; Chambers, 2005; Mehan, et al, 1986; Plum, 2008; Rogers, 2002)</w:t>
      </w:r>
      <w:r w:rsidR="0065387B">
        <w:t>, a predominantly passive participation mode (Robinson &amp; Heritage, 2006)</w:t>
      </w:r>
      <w:r w:rsidR="000B1E77">
        <w:t>.</w:t>
      </w:r>
    </w:p>
    <w:p w:rsidR="00E20AAF" w:rsidRPr="00D25181" w:rsidRDefault="005A08A9" w:rsidP="00D25181">
      <w:pPr>
        <w:spacing w:line="480" w:lineRule="auto"/>
        <w:rPr>
          <w:rFonts w:eastAsiaTheme="minorHAnsi"/>
        </w:rPr>
      </w:pPr>
      <w:r>
        <w:rPr>
          <w:rFonts w:eastAsiaTheme="minorHAnsi"/>
        </w:rPr>
        <w:tab/>
      </w:r>
      <w:proofErr w:type="gramStart"/>
      <w:r w:rsidR="00F55290" w:rsidRPr="00F55290">
        <w:rPr>
          <w:rFonts w:eastAsiaTheme="minorHAnsi"/>
          <w:b/>
          <w:i/>
        </w:rPr>
        <w:t>Questioning as increasing opportunities to construct hopeful futures.</w:t>
      </w:r>
      <w:proofErr w:type="gramEnd"/>
      <w:r w:rsidR="00F55290">
        <w:rPr>
          <w:rFonts w:eastAsiaTheme="minorHAnsi"/>
        </w:rPr>
        <w:t xml:space="preserve"> I</w:t>
      </w:r>
      <w:r w:rsidR="003210AB">
        <w:rPr>
          <w:rFonts w:eastAsiaTheme="minorHAnsi"/>
        </w:rPr>
        <w:t>n Flossy’s meeting, the mother shared her response to the presentation with “</w:t>
      </w:r>
      <w:r w:rsidR="003210AB" w:rsidRPr="00B925E4">
        <w:rPr>
          <w:rFonts w:eastAsiaTheme="minorHAnsi"/>
        </w:rPr>
        <w:t>I'm glad she's doin better</w:t>
      </w:r>
      <w:r w:rsidR="003210AB">
        <w:rPr>
          <w:rFonts w:eastAsiaTheme="minorHAnsi"/>
        </w:rPr>
        <w:t xml:space="preserve">” </w:t>
      </w:r>
      <w:r w:rsidR="003210AB">
        <w:rPr>
          <w:rFonts w:eastAsiaTheme="minorHAnsi"/>
        </w:rPr>
        <w:lastRenderedPageBreak/>
        <w:t xml:space="preserve">(line 13). The </w:t>
      </w:r>
      <w:r w:rsidR="003C48F1">
        <w:rPr>
          <w:rFonts w:eastAsiaTheme="minorHAnsi"/>
        </w:rPr>
        <w:t>seventh</w:t>
      </w:r>
      <w:r w:rsidR="003210AB">
        <w:rPr>
          <w:rFonts w:eastAsiaTheme="minorHAnsi"/>
        </w:rPr>
        <w:t xml:space="preserve"> grade RSP smiled in response with, “she really is,” and they both continued to share descriptions and stories of Flossy’s struggles and success by emphasizing Flossy’s potential for future success. </w:t>
      </w:r>
      <w:proofErr w:type="gramStart"/>
      <w:r w:rsidR="003210AB">
        <w:rPr>
          <w:rFonts w:eastAsiaTheme="minorHAnsi"/>
        </w:rPr>
        <w:t xml:space="preserve">Thus, presentations with questions, while providing no decision making moments, provided moments for shared information in which participants constructed </w:t>
      </w:r>
      <w:r w:rsidR="0065387B">
        <w:rPr>
          <w:rFonts w:eastAsiaTheme="minorHAnsi"/>
        </w:rPr>
        <w:t>hope about the student’s continued success</w:t>
      </w:r>
      <w:r w:rsidR="003210AB">
        <w:rPr>
          <w:rFonts w:eastAsiaTheme="minorHAnsi"/>
        </w:rPr>
        <w:t>.</w:t>
      </w:r>
      <w:proofErr w:type="gramEnd"/>
      <w:r w:rsidR="0065387B">
        <w:rPr>
          <w:rFonts w:eastAsiaTheme="minorHAnsi"/>
        </w:rPr>
        <w:t xml:space="preserve"> </w:t>
      </w:r>
      <w:r w:rsidR="00B90720">
        <w:rPr>
          <w:rFonts w:eastAsiaTheme="minorHAnsi"/>
        </w:rPr>
        <w:t>Not only in Flossy’s meeting in response to an inviting question, but c</w:t>
      </w:r>
      <w:r w:rsidR="000D28BE">
        <w:rPr>
          <w:rFonts w:eastAsiaTheme="minorHAnsi"/>
        </w:rPr>
        <w:t>onstructing hope</w:t>
      </w:r>
      <w:r w:rsidR="002B3B59">
        <w:rPr>
          <w:rFonts w:eastAsiaTheme="minorHAnsi"/>
        </w:rPr>
        <w:t xml:space="preserve"> happened </w:t>
      </w:r>
      <w:r w:rsidR="000D28BE">
        <w:rPr>
          <w:rFonts w:eastAsiaTheme="minorHAnsi"/>
        </w:rPr>
        <w:t>in all meetings</w:t>
      </w:r>
      <w:r w:rsidR="00B90720">
        <w:rPr>
          <w:rFonts w:eastAsiaTheme="minorHAnsi"/>
        </w:rPr>
        <w:t xml:space="preserve">. It also </w:t>
      </w:r>
      <w:r w:rsidR="00DE6CFD">
        <w:rPr>
          <w:rFonts w:eastAsiaTheme="minorHAnsi"/>
        </w:rPr>
        <w:t>sometimes occurred because the facilitator turned the floor over to caregivers and students by inviting questions, as in Flossy’s meeting, or in inviting further information</w:t>
      </w:r>
      <w:r w:rsidR="000D28BE">
        <w:rPr>
          <w:rFonts w:eastAsiaTheme="minorHAnsi"/>
        </w:rPr>
        <w:t xml:space="preserve">. </w:t>
      </w:r>
      <w:r w:rsidR="00213459">
        <w:rPr>
          <w:rFonts w:eastAsiaTheme="minorHAnsi"/>
        </w:rPr>
        <w:t xml:space="preserve">I demonstrate </w:t>
      </w:r>
      <w:r w:rsidR="008D2D84">
        <w:rPr>
          <w:rFonts w:eastAsiaTheme="minorHAnsi"/>
        </w:rPr>
        <w:t>this finding further in a later</w:t>
      </w:r>
      <w:r w:rsidR="00213459">
        <w:rPr>
          <w:rFonts w:eastAsiaTheme="minorHAnsi"/>
        </w:rPr>
        <w:t xml:space="preserve"> section about shared information. </w:t>
      </w:r>
      <w:r w:rsidR="008D2D84">
        <w:rPr>
          <w:rFonts w:eastAsiaTheme="minorHAnsi"/>
        </w:rPr>
        <w:t xml:space="preserve">In the next section, I </w:t>
      </w:r>
      <w:r w:rsidR="009728F3">
        <w:rPr>
          <w:rFonts w:eastAsiaTheme="minorHAnsi"/>
        </w:rPr>
        <w:t xml:space="preserve">address the legality of IEP as </w:t>
      </w:r>
      <w:r w:rsidR="00B90720">
        <w:rPr>
          <w:rFonts w:eastAsiaTheme="minorHAnsi"/>
        </w:rPr>
        <w:t xml:space="preserve">also </w:t>
      </w:r>
      <w:r w:rsidR="009728F3">
        <w:rPr>
          <w:rFonts w:eastAsiaTheme="minorHAnsi"/>
        </w:rPr>
        <w:t xml:space="preserve">cuing caregivers to their preferred role </w:t>
      </w:r>
      <w:r w:rsidR="00526A04">
        <w:rPr>
          <w:rFonts w:eastAsiaTheme="minorHAnsi"/>
        </w:rPr>
        <w:t>to agree with</w:t>
      </w:r>
      <w:r w:rsidR="009728F3">
        <w:rPr>
          <w:rFonts w:eastAsiaTheme="minorHAnsi"/>
        </w:rPr>
        <w:t xml:space="preserve"> the presented IEP. </w:t>
      </w:r>
    </w:p>
    <w:p w:rsidR="003210AB" w:rsidRPr="00BD052A" w:rsidRDefault="003210AB" w:rsidP="00A92E1A">
      <w:pPr>
        <w:pStyle w:val="Body"/>
        <w:spacing w:line="480" w:lineRule="auto"/>
        <w:rPr>
          <w:rFonts w:ascii="Times New Roman" w:hAnsi="Times New Roman"/>
          <w:b/>
          <w:i/>
          <w:szCs w:val="24"/>
        </w:rPr>
      </w:pPr>
      <w:r>
        <w:rPr>
          <w:rFonts w:ascii="Times New Roman" w:hAnsi="Times New Roman"/>
        </w:rPr>
        <w:tab/>
      </w:r>
      <w:proofErr w:type="gramStart"/>
      <w:r w:rsidR="00DE6CFD">
        <w:rPr>
          <w:rFonts w:ascii="Times New Roman" w:hAnsi="Times New Roman"/>
          <w:b/>
          <w:i/>
        </w:rPr>
        <w:t>Clarifying legal role for IEP</w:t>
      </w:r>
      <w:r w:rsidR="00401F1E">
        <w:rPr>
          <w:rFonts w:ascii="Times New Roman" w:hAnsi="Times New Roman"/>
          <w:b/>
          <w:i/>
        </w:rPr>
        <w:t xml:space="preserve"> form</w:t>
      </w:r>
      <w:r w:rsidR="00401F1E" w:rsidRPr="00401F1E">
        <w:rPr>
          <w:rFonts w:ascii="Times New Roman" w:hAnsi="Times New Roman"/>
          <w:b/>
          <w:i/>
        </w:rPr>
        <w:t>.</w:t>
      </w:r>
      <w:proofErr w:type="gramEnd"/>
      <w:r w:rsidR="00401F1E">
        <w:rPr>
          <w:rFonts w:ascii="Times New Roman" w:hAnsi="Times New Roman"/>
        </w:rPr>
        <w:t xml:space="preserve"> </w:t>
      </w:r>
      <w:r>
        <w:rPr>
          <w:rFonts w:ascii="Times New Roman" w:hAnsi="Times New Roman"/>
          <w:szCs w:val="24"/>
        </w:rPr>
        <w:t>I</w:t>
      </w:r>
      <w:r w:rsidRPr="009368A9">
        <w:rPr>
          <w:rFonts w:ascii="Times New Roman" w:hAnsi="Times New Roman"/>
          <w:szCs w:val="24"/>
        </w:rPr>
        <w:t>f needed, facilitators clarified the official caregiver membership category as the legal guardian</w:t>
      </w:r>
      <w:r>
        <w:rPr>
          <w:rFonts w:ascii="Times New Roman" w:hAnsi="Times New Roman"/>
          <w:szCs w:val="24"/>
        </w:rPr>
        <w:t xml:space="preserve"> in relation to their role as signer of the IEP form</w:t>
      </w:r>
      <w:r w:rsidRPr="009368A9">
        <w:rPr>
          <w:rFonts w:ascii="Times New Roman" w:hAnsi="Times New Roman"/>
          <w:szCs w:val="24"/>
        </w:rPr>
        <w:t xml:space="preserve">. </w:t>
      </w:r>
      <w:r>
        <w:rPr>
          <w:rFonts w:ascii="Times New Roman" w:hAnsi="Times New Roman"/>
          <w:szCs w:val="24"/>
        </w:rPr>
        <w:t>I</w:t>
      </w:r>
      <w:r w:rsidR="00B90720">
        <w:rPr>
          <w:rFonts w:ascii="Times New Roman" w:hAnsi="Times New Roman"/>
          <w:szCs w:val="24"/>
        </w:rPr>
        <w:t>n this fourth</w:t>
      </w:r>
      <w:r>
        <w:rPr>
          <w:rFonts w:ascii="Times New Roman" w:hAnsi="Times New Roman"/>
          <w:szCs w:val="24"/>
        </w:rPr>
        <w:t xml:space="preserve"> excerpt from Keyona’s </w:t>
      </w:r>
      <w:r w:rsidR="0072480C">
        <w:rPr>
          <w:rFonts w:ascii="Times New Roman" w:hAnsi="Times New Roman"/>
          <w:szCs w:val="24"/>
        </w:rPr>
        <w:t>eighth</w:t>
      </w:r>
      <w:r>
        <w:rPr>
          <w:rFonts w:ascii="Times New Roman" w:hAnsi="Times New Roman"/>
          <w:szCs w:val="24"/>
        </w:rPr>
        <w:t xml:space="preserve"> grade meeting,</w:t>
      </w:r>
      <w:r w:rsidRPr="000023F3">
        <w:rPr>
          <w:rFonts w:ascii="Times New Roman" w:hAnsi="Times New Roman"/>
          <w:szCs w:val="24"/>
        </w:rPr>
        <w:t xml:space="preserve"> </w:t>
      </w:r>
      <w:r>
        <w:rPr>
          <w:rFonts w:ascii="Times New Roman" w:hAnsi="Times New Roman"/>
          <w:szCs w:val="24"/>
        </w:rPr>
        <w:t>the facilitator situated</w:t>
      </w:r>
      <w:r w:rsidRPr="00766888">
        <w:rPr>
          <w:rFonts w:ascii="Times New Roman" w:hAnsi="Times New Roman"/>
          <w:szCs w:val="24"/>
        </w:rPr>
        <w:t xml:space="preserve"> the meeting as different from other meetings</w:t>
      </w:r>
      <w:r>
        <w:rPr>
          <w:rFonts w:ascii="Times New Roman" w:hAnsi="Times New Roman"/>
          <w:szCs w:val="24"/>
        </w:rPr>
        <w:t xml:space="preserve"> by it</w:t>
      </w:r>
      <w:r w:rsidRPr="00766888">
        <w:rPr>
          <w:rFonts w:ascii="Times New Roman" w:hAnsi="Times New Roman"/>
          <w:szCs w:val="24"/>
        </w:rPr>
        <w:t>s legal nature</w:t>
      </w:r>
      <w:r w:rsidR="00B90720">
        <w:rPr>
          <w:rFonts w:ascii="Times New Roman" w:hAnsi="Times New Roman"/>
          <w:szCs w:val="24"/>
        </w:rPr>
        <w:t xml:space="preserve"> by</w:t>
      </w:r>
      <w:r w:rsidR="00B90720" w:rsidRPr="00B90720">
        <w:rPr>
          <w:rFonts w:ascii="Times New Roman" w:hAnsi="Times New Roman"/>
          <w:szCs w:val="24"/>
        </w:rPr>
        <w:t xml:space="preserve"> </w:t>
      </w:r>
      <w:r w:rsidR="00B90720">
        <w:rPr>
          <w:rFonts w:ascii="Times New Roman" w:hAnsi="Times New Roman"/>
          <w:szCs w:val="24"/>
        </w:rPr>
        <w:t xml:space="preserve">clarifying the legal role of the grandmother.  </w:t>
      </w:r>
    </w:p>
    <w:p w:rsidR="00E20AAF" w:rsidRPr="009368A9" w:rsidRDefault="00E20AAF" w:rsidP="00A92E1A">
      <w:pPr>
        <w:spacing w:line="480" w:lineRule="auto"/>
      </w:pPr>
      <w:r>
        <w:tab/>
        <w:t xml:space="preserve">Excerpt 4: Keyona </w:t>
      </w:r>
      <w:r>
        <w:rPr>
          <w:i/>
        </w:rPr>
        <w:t>(typical;</w:t>
      </w:r>
      <w:r w:rsidRPr="0093513D">
        <w:rPr>
          <w:i/>
        </w:rPr>
        <w:t xml:space="preserve"> legal guardian</w:t>
      </w:r>
      <w:r>
        <w:rPr>
          <w:i/>
        </w:rPr>
        <w:t>).</w:t>
      </w:r>
    </w:p>
    <w:p w:rsidR="003210AB" w:rsidRPr="009368A9" w:rsidRDefault="003210AB" w:rsidP="00A92E1A">
      <w:pPr>
        <w:spacing w:line="480" w:lineRule="auto"/>
      </w:pPr>
      <w:r w:rsidRPr="009368A9">
        <w:tab/>
        <w:t>1</w:t>
      </w:r>
      <w:r w:rsidRPr="009368A9">
        <w:tab/>
      </w:r>
      <w:r w:rsidRPr="009368A9">
        <w:rPr>
          <w:b/>
        </w:rPr>
        <w:t>High School Administrator (HSA):</w:t>
      </w:r>
      <w:r w:rsidRPr="009368A9">
        <w:t xml:space="preserve">  are you the legal parent</w:t>
      </w:r>
      <w:r>
        <w:t>?</w:t>
      </w:r>
    </w:p>
    <w:p w:rsidR="003210AB" w:rsidRPr="009368A9" w:rsidRDefault="003210AB" w:rsidP="00A92E1A">
      <w:pPr>
        <w:spacing w:line="480" w:lineRule="auto"/>
      </w:pPr>
      <w:r w:rsidRPr="009368A9">
        <w:tab/>
        <w:t>2</w:t>
      </w:r>
      <w:r w:rsidRPr="009368A9">
        <w:tab/>
      </w:r>
      <w:r w:rsidRPr="009368A9">
        <w:rPr>
          <w:b/>
        </w:rPr>
        <w:t>Grandmother (GM):</w:t>
      </w:r>
      <w:r w:rsidRPr="009368A9">
        <w:t xml:space="preserve">  yeah I'm grandmother </w:t>
      </w:r>
    </w:p>
    <w:p w:rsidR="003210AB" w:rsidRPr="009368A9" w:rsidRDefault="003210AB" w:rsidP="00A92E1A">
      <w:pPr>
        <w:spacing w:line="480" w:lineRule="auto"/>
      </w:pPr>
      <w:r w:rsidRPr="009368A9">
        <w:tab/>
        <w:t>3</w:t>
      </w:r>
      <w:r w:rsidRPr="009368A9">
        <w:tab/>
      </w:r>
      <w:r w:rsidRPr="009368A9">
        <w:rPr>
          <w:b/>
        </w:rPr>
        <w:t>HSA:</w:t>
      </w:r>
      <w:r w:rsidRPr="009368A9">
        <w:t xml:space="preserve"> okay I just have to</w:t>
      </w:r>
      <w:r>
        <w:t>-</w:t>
      </w:r>
      <w:r w:rsidRPr="009368A9">
        <w:t xml:space="preserve"> when we sign these documents right here they are legal </w:t>
      </w:r>
      <w:r w:rsidRPr="009368A9">
        <w:tab/>
        <w:t>4</w:t>
      </w:r>
      <w:r w:rsidRPr="009368A9">
        <w:tab/>
        <w:t>documents</w:t>
      </w:r>
    </w:p>
    <w:p w:rsidR="003210AB" w:rsidRPr="009368A9" w:rsidRDefault="003210AB" w:rsidP="00A92E1A">
      <w:pPr>
        <w:spacing w:line="480" w:lineRule="auto"/>
      </w:pPr>
      <w:r w:rsidRPr="009368A9">
        <w:tab/>
        <w:t>5</w:t>
      </w:r>
      <w:r w:rsidRPr="009368A9">
        <w:tab/>
      </w:r>
      <w:r w:rsidRPr="009368A9">
        <w:rPr>
          <w:b/>
        </w:rPr>
        <w:t>GM:</w:t>
      </w:r>
      <w:r w:rsidRPr="009368A9">
        <w:t xml:space="preserve"> uh huh</w:t>
      </w:r>
    </w:p>
    <w:p w:rsidR="00E20AAF" w:rsidRPr="009368A9" w:rsidRDefault="00E20AAF" w:rsidP="00A92E1A">
      <w:pPr>
        <w:spacing w:line="480" w:lineRule="auto"/>
      </w:pPr>
      <w:r w:rsidRPr="009368A9">
        <w:tab/>
        <w:t>6</w:t>
      </w:r>
      <w:r w:rsidRPr="009368A9">
        <w:tab/>
      </w:r>
      <w:r w:rsidRPr="009368A9">
        <w:rPr>
          <w:b/>
        </w:rPr>
        <w:t>HSA:</w:t>
      </w:r>
      <w:r w:rsidRPr="009368A9">
        <w:t xml:space="preserve">  the IEP is and I just want to make sure you were </w:t>
      </w:r>
      <w:r>
        <w:t xml:space="preserve">(.) </w:t>
      </w:r>
      <w:r w:rsidRPr="009368A9">
        <w:t xml:space="preserve">her legal guardian </w:t>
      </w:r>
      <w:r w:rsidRPr="009368A9">
        <w:tab/>
        <w:t xml:space="preserve">  </w:t>
      </w:r>
    </w:p>
    <w:p w:rsidR="003210AB" w:rsidRPr="009368A9" w:rsidRDefault="003210AB" w:rsidP="00A92E1A">
      <w:pPr>
        <w:autoSpaceDE w:val="0"/>
        <w:autoSpaceDN w:val="0"/>
        <w:adjustRightInd w:val="0"/>
        <w:spacing w:line="480" w:lineRule="auto"/>
      </w:pPr>
      <w:r w:rsidRPr="009368A9">
        <w:t xml:space="preserve">In this excerpt, the lexical choice of “legal” sets apart the IEP document and any forms associated with it as special. The administrator also asks on line one and confirms on line six, </w:t>
      </w:r>
      <w:r w:rsidRPr="009368A9">
        <w:lastRenderedPageBreak/>
        <w:t xml:space="preserve">that the grandmother is the legal parent/guardian. The grandmother may define herself as grandmother, but for the purposes of this meeting, the administrator defines her as the legal parent/guardian; one who signs the legal documents. </w:t>
      </w:r>
    </w:p>
    <w:p w:rsidR="003210AB" w:rsidRPr="00B90720" w:rsidRDefault="003210AB" w:rsidP="003210AB">
      <w:pPr>
        <w:autoSpaceDE w:val="0"/>
        <w:autoSpaceDN w:val="0"/>
        <w:adjustRightInd w:val="0"/>
        <w:spacing w:line="480" w:lineRule="auto"/>
      </w:pPr>
      <w:r w:rsidRPr="009368A9">
        <w:tab/>
        <w:t xml:space="preserve">On line 3, the high school administrator noted “I just have to.” </w:t>
      </w:r>
      <w:r>
        <w:t>“Just” minimizes the seriousness of the</w:t>
      </w:r>
      <w:r w:rsidR="002214EF">
        <w:t xml:space="preserve"> action, by making it mundane</w:t>
      </w:r>
      <w:r>
        <w:t xml:space="preserve"> and inevitable</w:t>
      </w:r>
      <w:r w:rsidR="002214EF">
        <w:t xml:space="preserve"> (Wooffitt, 1992)</w:t>
      </w:r>
      <w:r>
        <w:t xml:space="preserve">. </w:t>
      </w:r>
      <w:r w:rsidRPr="009368A9">
        <w:t>“Have to” implies</w:t>
      </w:r>
      <w:r w:rsidR="00401F1E">
        <w:t xml:space="preserve"> that the administrator must follow </w:t>
      </w:r>
      <w:r w:rsidRPr="009368A9">
        <w:t>pre-defined rules as a representative of the state. “Have to” also justifies the need to know the grandmother’s exact legal status in relation to her granddaughter. The administrator followed “have to” with a self-initiated repair to include “we sign.” Self-repairs are signs of self-monitoring (Schegloff, 1992). Coming on the he</w:t>
      </w:r>
      <w:r w:rsidR="00401F1E">
        <w:t>els of “have to,” the repair could be</w:t>
      </w:r>
      <w:r w:rsidRPr="009368A9">
        <w:t xml:space="preserve"> a form of hedging</w:t>
      </w:r>
      <w:r w:rsidR="00D26D0D">
        <w:rPr>
          <w:rStyle w:val="FootnoteReference"/>
        </w:rPr>
        <w:footnoteReference w:id="31"/>
      </w:r>
      <w:r w:rsidRPr="009368A9">
        <w:t xml:space="preserve">. </w:t>
      </w:r>
      <w:r w:rsidR="00B90720">
        <w:t>In addition, b</w:t>
      </w:r>
      <w:r w:rsidRPr="009368A9">
        <w:t>y changing pronouns to include herself with the gran</w:t>
      </w:r>
      <w:r w:rsidR="00B90720">
        <w:t>dmother, the administrator moved</w:t>
      </w:r>
      <w:r w:rsidRPr="009368A9">
        <w:t xml:space="preserve"> from the very direct pinpointing of the </w:t>
      </w:r>
      <w:r w:rsidRPr="00B90720">
        <w:t xml:space="preserve">grandmother’s exact legal status to an indirect marker. </w:t>
      </w:r>
      <w:r w:rsidR="00E05379" w:rsidRPr="00B90720">
        <w:rPr>
          <w:rFonts w:eastAsia="Arial Unicode MS"/>
          <w:shd w:val="clear" w:color="auto" w:fill="FFFFFF"/>
        </w:rPr>
        <w:t>Discourse markers indicate connections between units of talk (Schiffrin, 1987)</w:t>
      </w:r>
      <w:r w:rsidR="00B90720" w:rsidRPr="00B90720">
        <w:rPr>
          <w:rFonts w:eastAsia="Arial Unicode MS"/>
          <w:shd w:val="clear" w:color="auto" w:fill="FFFFFF"/>
        </w:rPr>
        <w:t>,</w:t>
      </w:r>
      <w:r w:rsidR="00E05379" w:rsidRPr="00B90720">
        <w:rPr>
          <w:rFonts w:eastAsia="Arial Unicode MS"/>
          <w:shd w:val="clear" w:color="auto" w:fill="FFFFFF"/>
        </w:rPr>
        <w:t xml:space="preserve"> and here demonstrate a participation framework.</w:t>
      </w:r>
      <w:r w:rsidR="00E05379" w:rsidRPr="00B90720">
        <w:rPr>
          <w:rFonts w:ascii="Arial Unicode MS" w:eastAsia="Arial Unicode MS" w:hAnsi="Arial Unicode MS" w:cs="Arial Unicode MS"/>
          <w:sz w:val="20"/>
          <w:szCs w:val="20"/>
          <w:shd w:val="clear" w:color="auto" w:fill="FFFFFF"/>
        </w:rPr>
        <w:t xml:space="preserve"> </w:t>
      </w:r>
      <w:r w:rsidRPr="00B90720">
        <w:t xml:space="preserve">Moving to “we” (line 3) </w:t>
      </w:r>
      <w:r w:rsidR="000E2281" w:rsidRPr="00B90720">
        <w:t>aligned</w:t>
      </w:r>
      <w:r w:rsidRPr="00B90720">
        <w:t xml:space="preserve"> herself with the grandmother as also needing to sign the legal documents.</w:t>
      </w:r>
      <w:r w:rsidR="00B90720">
        <w:t xml:space="preserve"> The grandmother agreed without challenge to the institutional procedure of checking her legal status with a receipt marker “uh huh” (line 5). </w:t>
      </w:r>
      <w:r w:rsidRPr="00B90720">
        <w:t xml:space="preserve"> </w:t>
      </w:r>
    </w:p>
    <w:p w:rsidR="003210AB" w:rsidRDefault="00B90720" w:rsidP="003210AB">
      <w:pPr>
        <w:autoSpaceDE w:val="0"/>
        <w:autoSpaceDN w:val="0"/>
        <w:adjustRightInd w:val="0"/>
        <w:spacing w:line="480" w:lineRule="auto"/>
      </w:pPr>
      <w:r>
        <w:tab/>
        <w:t>As seen in Keyona’s meeting and in Flossy’s meeting,</w:t>
      </w:r>
      <w:r w:rsidR="003210AB" w:rsidRPr="00B90720">
        <w:t xml:space="preserve"> the</w:t>
      </w:r>
      <w:r w:rsidR="00E05379" w:rsidRPr="00B90720">
        <w:t xml:space="preserve"> law </w:t>
      </w:r>
      <w:r>
        <w:t>was a major</w:t>
      </w:r>
      <w:r w:rsidR="003210AB" w:rsidRPr="00B90720">
        <w:t xml:space="preserve"> player at the decision</w:t>
      </w:r>
      <w:r w:rsidR="003210AB" w:rsidRPr="009368A9">
        <w:t xml:space="preserve"> making table, </w:t>
      </w:r>
      <w:r>
        <w:t>whether stated or unstated, and unilaterally dictated</w:t>
      </w:r>
      <w:r w:rsidR="003210AB" w:rsidRPr="009368A9">
        <w:t xml:space="preserve"> decisio</w:t>
      </w:r>
      <w:r>
        <w:t>n making moments and prescribed</w:t>
      </w:r>
      <w:r w:rsidR="003210AB" w:rsidRPr="009368A9">
        <w:t xml:space="preserve"> topics</w:t>
      </w:r>
      <w:r>
        <w:t xml:space="preserve">. Therefore, </w:t>
      </w:r>
      <w:r w:rsidR="003210AB">
        <w:t>facilitators emphasized their own lack of agency</w:t>
      </w:r>
      <w:r>
        <w:t>,</w:t>
      </w:r>
      <w:r w:rsidR="003210AB">
        <w:t xml:space="preserve"> and the state’s accountability</w:t>
      </w:r>
      <w:r w:rsidR="003210AB" w:rsidRPr="009368A9">
        <w:t>.</w:t>
      </w:r>
      <w:r w:rsidR="003210AB">
        <w:t xml:space="preserve"> I</w:t>
      </w:r>
      <w:r w:rsidR="003210AB" w:rsidRPr="009368A9">
        <w:t>n Keyona’s meeting, the administrator simultaneously made the state accountable for the paperwork</w:t>
      </w:r>
      <w:r w:rsidR="00E05379">
        <w:t>,</w:t>
      </w:r>
      <w:r w:rsidR="003210AB" w:rsidRPr="009368A9">
        <w:t xml:space="preserve"> and included the grandmother in the purpose of completing the </w:t>
      </w:r>
      <w:r w:rsidR="003210AB" w:rsidRPr="009368A9">
        <w:lastRenderedPageBreak/>
        <w:t>paperwork correctly for the state</w:t>
      </w:r>
      <w:r w:rsidR="003210AB">
        <w:t xml:space="preserve"> with</w:t>
      </w:r>
      <w:r w:rsidR="00E05379">
        <w:t>:</w:t>
      </w:r>
      <w:r w:rsidR="003210AB">
        <w:t xml:space="preserve"> “</w:t>
      </w:r>
      <w:r w:rsidR="003210AB" w:rsidRPr="009368A9">
        <w:t>when we sign these documen</w:t>
      </w:r>
      <w:r w:rsidR="003210AB">
        <w:t xml:space="preserve">ts right here they are legal </w:t>
      </w:r>
      <w:r w:rsidR="003210AB" w:rsidRPr="009368A9">
        <w:t>documents</w:t>
      </w:r>
      <w:r w:rsidR="003210AB">
        <w:t>” (lines 3-4).</w:t>
      </w:r>
      <w:r w:rsidR="003210AB" w:rsidRPr="009368A9">
        <w:t xml:space="preserve"> </w:t>
      </w:r>
      <w:r w:rsidR="003210AB" w:rsidRPr="00DA1397">
        <w:t>Everyone had prescribed roles that may or may not include making decisions</w:t>
      </w:r>
      <w:r w:rsidR="00E05379">
        <w:t>, but all team members in the end must</w:t>
      </w:r>
      <w:r w:rsidR="003210AB">
        <w:t xml:space="preserve"> sign the IEP as the state requires. </w:t>
      </w:r>
      <w:r w:rsidR="003210AB" w:rsidRPr="009368A9">
        <w:t xml:space="preserve">In other meetings, facilitators also made the state accountable by making jokes around all the signing required, or </w:t>
      </w:r>
      <w:r w:rsidR="00E05379">
        <w:t xml:space="preserve">verbally </w:t>
      </w:r>
      <w:r w:rsidR="003210AB" w:rsidRPr="009368A9">
        <w:t>labeling forms with “your state department notice form” (Bubba, line 13). Such talk provided stake inoculation</w:t>
      </w:r>
      <w:r w:rsidR="003210AB">
        <w:rPr>
          <w:rStyle w:val="FootnoteReference"/>
        </w:rPr>
        <w:footnoteReference w:id="32"/>
      </w:r>
      <w:r w:rsidR="003210AB" w:rsidRPr="009368A9">
        <w:t xml:space="preserve"> </w:t>
      </w:r>
      <w:r w:rsidR="003210AB">
        <w:t>f</w:t>
      </w:r>
      <w:r w:rsidR="00E05379">
        <w:t xml:space="preserve">or the special educator, from the appearance of rudeness in asking a personal question </w:t>
      </w:r>
      <w:r w:rsidR="003210AB" w:rsidRPr="009368A9">
        <w:t xml:space="preserve">because rules had to be followed in the interest of the state. </w:t>
      </w:r>
      <w:r w:rsidR="003210AB">
        <w:t xml:space="preserve">I demonstrate how </w:t>
      </w:r>
      <w:r w:rsidR="003210AB" w:rsidRPr="00E75883">
        <w:t xml:space="preserve">participants made the state accountable </w:t>
      </w:r>
      <w:r w:rsidR="00E05379">
        <w:t>in other ways</w:t>
      </w:r>
      <w:r w:rsidR="003210AB" w:rsidRPr="00E75883">
        <w:t xml:space="preserve"> in part two throughout the overall structure of the IEP meetings. </w:t>
      </w:r>
      <w:r w:rsidRPr="00000C6B">
        <w:t>Emphasizing the legality of fo</w:t>
      </w:r>
      <w:r>
        <w:t>rms reminded</w:t>
      </w:r>
      <w:r w:rsidRPr="00000C6B">
        <w:t xml:space="preserve"> participants </w:t>
      </w:r>
      <w:r w:rsidRPr="0071054E">
        <w:t>of the institutional nature of the meeting.</w:t>
      </w:r>
    </w:p>
    <w:p w:rsidR="005B6DDA" w:rsidRDefault="00401F1E" w:rsidP="001A2EE8">
      <w:pPr>
        <w:pStyle w:val="Body"/>
        <w:spacing w:line="480" w:lineRule="auto"/>
        <w:rPr>
          <w:rFonts w:ascii="Times New Roman" w:hAnsi="Times New Roman"/>
          <w:szCs w:val="24"/>
        </w:rPr>
      </w:pPr>
      <w:r>
        <w:rPr>
          <w:rFonts w:ascii="Times New Roman" w:hAnsi="Times New Roman"/>
          <w:b/>
          <w:i/>
        </w:rPr>
        <w:tab/>
      </w:r>
      <w:r w:rsidR="00824512" w:rsidRPr="00D21B28">
        <w:rPr>
          <w:rFonts w:ascii="Times New Roman" w:hAnsi="Times New Roman"/>
          <w:b/>
          <w:i/>
        </w:rPr>
        <w:t xml:space="preserve">Using </w:t>
      </w:r>
      <w:r w:rsidR="00824512">
        <w:rPr>
          <w:rFonts w:ascii="Times New Roman" w:hAnsi="Times New Roman"/>
          <w:b/>
          <w:i/>
        </w:rPr>
        <w:t xml:space="preserve">legal </w:t>
      </w:r>
      <w:r w:rsidR="00824512" w:rsidRPr="00D21B28">
        <w:rPr>
          <w:rFonts w:ascii="Times New Roman" w:hAnsi="Times New Roman"/>
          <w:b/>
          <w:i/>
        </w:rPr>
        <w:t>IEP forms to prefer agreement to presented information.</w:t>
      </w:r>
      <w:r w:rsidR="00824512">
        <w:rPr>
          <w:rFonts w:ascii="Times New Roman" w:hAnsi="Times New Roman"/>
        </w:rPr>
        <w:t xml:space="preserve"> </w:t>
      </w:r>
      <w:r w:rsidR="00B90720">
        <w:rPr>
          <w:rFonts w:ascii="Times New Roman" w:hAnsi="Times New Roman"/>
        </w:rPr>
        <w:t>In this fifth and final excerpt in this presentation section from Bill, I show how f</w:t>
      </w:r>
      <w:r w:rsidR="00824512" w:rsidRPr="00000C6B">
        <w:rPr>
          <w:rFonts w:ascii="Times New Roman" w:hAnsi="Times New Roman"/>
        </w:rPr>
        <w:t xml:space="preserve">acilitators worked from the beginning to establish the meeting as uniquely legal with the signing of multiple forms. </w:t>
      </w:r>
      <w:r w:rsidR="00F64196">
        <w:rPr>
          <w:rFonts w:ascii="Times New Roman" w:hAnsi="Times New Roman"/>
        </w:rPr>
        <w:t xml:space="preserve">At the beginning of meetings, </w:t>
      </w:r>
      <w:r w:rsidR="00F64196" w:rsidRPr="00000C6B">
        <w:rPr>
          <w:rFonts w:ascii="Times New Roman" w:hAnsi="Times New Roman"/>
        </w:rPr>
        <w:t xml:space="preserve">forms required a caregiver signature indicating agreement of receipt: the offering and refusing/receiving of parental rights and procedural safeguards, and the invitation to a meeting notice form. Another form needed to be signed indicating that the caregiver was physically present in the </w:t>
      </w:r>
      <w:r w:rsidR="00F64196" w:rsidRPr="00232FD1">
        <w:rPr>
          <w:rFonts w:ascii="Times New Roman" w:hAnsi="Times New Roman"/>
          <w:szCs w:val="24"/>
        </w:rPr>
        <w:t xml:space="preserve">meeting. At the end of meetings, participants signed the IEP, official meeting notes, and any tri-annual paperwork, if appropriate. In the middle of </w:t>
      </w:r>
      <w:r w:rsidR="0072480C">
        <w:rPr>
          <w:rFonts w:ascii="Times New Roman" w:hAnsi="Times New Roman"/>
          <w:szCs w:val="24"/>
        </w:rPr>
        <w:t>eighth</w:t>
      </w:r>
      <w:r w:rsidR="00F64196" w:rsidRPr="00232FD1">
        <w:rPr>
          <w:rFonts w:ascii="Times New Roman" w:hAnsi="Times New Roman"/>
          <w:szCs w:val="24"/>
        </w:rPr>
        <w:t xml:space="preserve"> grade meetings such as Bill’s, caregivers and students signed the completed schedule. </w:t>
      </w:r>
    </w:p>
    <w:p w:rsidR="0071054E" w:rsidRDefault="005B6DDA" w:rsidP="001A2EE8">
      <w:pPr>
        <w:pStyle w:val="Body"/>
        <w:spacing w:line="480" w:lineRule="auto"/>
        <w:rPr>
          <w:rFonts w:ascii="Times New Roman" w:hAnsi="Times New Roman"/>
        </w:rPr>
      </w:pPr>
      <w:r>
        <w:rPr>
          <w:rFonts w:ascii="Times New Roman" w:hAnsi="Times New Roman"/>
          <w:szCs w:val="24"/>
        </w:rPr>
        <w:tab/>
      </w:r>
      <w:r w:rsidR="00F64196">
        <w:rPr>
          <w:rFonts w:ascii="Times New Roman" w:hAnsi="Times New Roman"/>
        </w:rPr>
        <w:t>Here, s</w:t>
      </w:r>
      <w:r w:rsidR="00E145AA">
        <w:rPr>
          <w:rFonts w:ascii="Times New Roman" w:hAnsi="Times New Roman"/>
        </w:rPr>
        <w:t>igning papers previous to introductions</w:t>
      </w:r>
      <w:r w:rsidR="00F64196">
        <w:rPr>
          <w:rFonts w:ascii="Times New Roman" w:hAnsi="Times New Roman"/>
        </w:rPr>
        <w:t>,</w:t>
      </w:r>
      <w:r w:rsidR="00B90720">
        <w:rPr>
          <w:rFonts w:ascii="Times New Roman" w:hAnsi="Times New Roman"/>
        </w:rPr>
        <w:t xml:space="preserve"> worked to cue and sensitize caregivers and students to the institutional procedures of signing </w:t>
      </w:r>
      <w:r w:rsidR="00F64196">
        <w:rPr>
          <w:rFonts w:ascii="Times New Roman" w:hAnsi="Times New Roman"/>
        </w:rPr>
        <w:t xml:space="preserve">legal </w:t>
      </w:r>
      <w:r w:rsidR="00B90720">
        <w:rPr>
          <w:rFonts w:ascii="Times New Roman" w:hAnsi="Times New Roman"/>
        </w:rPr>
        <w:t>paperwork.</w:t>
      </w:r>
      <w:r w:rsidR="00E145AA">
        <w:rPr>
          <w:rFonts w:ascii="Times New Roman" w:hAnsi="Times New Roman"/>
        </w:rPr>
        <w:t xml:space="preserve"> This excerpt is typical of </w:t>
      </w:r>
      <w:r w:rsidR="00E145AA">
        <w:rPr>
          <w:rFonts w:ascii="Times New Roman" w:hAnsi="Times New Roman"/>
        </w:rPr>
        <w:lastRenderedPageBreak/>
        <w:t>meetings both with and without students.</w:t>
      </w:r>
      <w:r w:rsidR="00F64196">
        <w:rPr>
          <w:rFonts w:ascii="Times New Roman" w:hAnsi="Times New Roman"/>
        </w:rPr>
        <w:t xml:space="preserve"> Previous to this excerpt, the parent rights had been provided for the mother and her signature received. </w:t>
      </w:r>
      <w:r w:rsidR="008536B2">
        <w:rPr>
          <w:rFonts w:ascii="Times New Roman" w:hAnsi="Times New Roman"/>
        </w:rPr>
        <w:t xml:space="preserve">Because IEP participants were part of my research study, adult participants also had the addition of signing consent forms, and student’s signing assent forms. During this excerpt, </w:t>
      </w:r>
      <w:r w:rsidR="00265453">
        <w:rPr>
          <w:rFonts w:ascii="Times New Roman" w:hAnsi="Times New Roman"/>
        </w:rPr>
        <w:t xml:space="preserve">I was still gaining assent </w:t>
      </w:r>
      <w:r w:rsidR="008536B2">
        <w:rPr>
          <w:rFonts w:ascii="Times New Roman" w:hAnsi="Times New Roman"/>
        </w:rPr>
        <w:t xml:space="preserve">for this research </w:t>
      </w:r>
      <w:r w:rsidR="00265453">
        <w:rPr>
          <w:rFonts w:ascii="Times New Roman" w:hAnsi="Times New Roman"/>
        </w:rPr>
        <w:t>from Bill</w:t>
      </w:r>
      <w:r w:rsidR="008536B2">
        <w:rPr>
          <w:rFonts w:ascii="Times New Roman" w:hAnsi="Times New Roman"/>
        </w:rPr>
        <w:t xml:space="preserve"> in the background, while the </w:t>
      </w:r>
      <w:r w:rsidR="0072480C">
        <w:rPr>
          <w:rFonts w:ascii="Times New Roman" w:hAnsi="Times New Roman"/>
        </w:rPr>
        <w:t>eighth</w:t>
      </w:r>
      <w:r w:rsidR="008536B2">
        <w:rPr>
          <w:rFonts w:ascii="Times New Roman" w:hAnsi="Times New Roman"/>
        </w:rPr>
        <w:t xml:space="preserve"> grade special education teacher (RSP) was having the mother and/or father sign IEP meeting forms. Some forms cued both parents to sign by providing two lines for caregivers, and some forms have just one place to sign. The mother’s question referred to whether both caregivers needed to sign or just one of them.</w:t>
      </w:r>
    </w:p>
    <w:p w:rsidR="00E145AA" w:rsidRPr="0071054E" w:rsidRDefault="00F5135B" w:rsidP="001A2EE8">
      <w:pPr>
        <w:pStyle w:val="Body"/>
        <w:spacing w:line="480" w:lineRule="auto"/>
        <w:rPr>
          <w:rFonts w:ascii="Times New Roman" w:hAnsi="Times New Roman"/>
        </w:rPr>
      </w:pPr>
      <w:r>
        <w:rPr>
          <w:rFonts w:ascii="Times New Roman" w:hAnsi="Times New Roman"/>
        </w:rPr>
        <w:tab/>
        <w:t>Excerpt 5</w:t>
      </w:r>
      <w:r w:rsidR="00E145AA">
        <w:rPr>
          <w:rFonts w:ascii="Times New Roman" w:hAnsi="Times New Roman"/>
        </w:rPr>
        <w:t xml:space="preserve">: Bill </w:t>
      </w:r>
      <w:r w:rsidR="00E145AA" w:rsidRPr="00E145AA">
        <w:rPr>
          <w:rFonts w:ascii="Times New Roman" w:hAnsi="Times New Roman"/>
          <w:i/>
        </w:rPr>
        <w:t>(typical; signing multiple forms)</w:t>
      </w:r>
    </w:p>
    <w:p w:rsidR="0071054E" w:rsidRPr="0071054E" w:rsidRDefault="00E145AA" w:rsidP="0071054E">
      <w:pPr>
        <w:pStyle w:val="Body"/>
        <w:spacing w:line="480" w:lineRule="auto"/>
        <w:rPr>
          <w:rFonts w:ascii="Times New Roman" w:hAnsi="Times New Roman"/>
        </w:rPr>
      </w:pPr>
      <w:r>
        <w:rPr>
          <w:rFonts w:ascii="Times New Roman" w:hAnsi="Times New Roman"/>
        </w:rPr>
        <w:tab/>
        <w:t>1</w:t>
      </w:r>
      <w:r>
        <w:rPr>
          <w:rFonts w:ascii="Times New Roman" w:hAnsi="Times New Roman"/>
        </w:rPr>
        <w:tab/>
      </w:r>
      <w:r w:rsidR="0071054E" w:rsidRPr="00E145AA">
        <w:rPr>
          <w:rFonts w:ascii="Times New Roman" w:hAnsi="Times New Roman"/>
          <w:b/>
        </w:rPr>
        <w:t>8</w:t>
      </w:r>
      <w:r w:rsidR="0071054E" w:rsidRPr="00E145AA">
        <w:rPr>
          <w:rFonts w:ascii="Times New Roman" w:hAnsi="Times New Roman"/>
          <w:b/>
          <w:vertAlign w:val="superscript"/>
        </w:rPr>
        <w:t>th</w:t>
      </w:r>
      <w:r w:rsidRPr="00E145AA">
        <w:rPr>
          <w:rFonts w:ascii="Times New Roman" w:hAnsi="Times New Roman"/>
          <w:b/>
        </w:rPr>
        <w:t xml:space="preserve"> RSP</w:t>
      </w:r>
      <w:r w:rsidR="0071054E" w:rsidRPr="00E145AA">
        <w:rPr>
          <w:rFonts w:ascii="Times New Roman" w:hAnsi="Times New Roman"/>
          <w:b/>
        </w:rPr>
        <w:t>:</w:t>
      </w:r>
      <w:r w:rsidR="0071054E" w:rsidRPr="0071054E">
        <w:rPr>
          <w:rFonts w:ascii="Times New Roman" w:hAnsi="Times New Roman"/>
        </w:rPr>
        <w:t xml:space="preserve"> next thing I have is the meeting time and the meeting date right there</w:t>
      </w:r>
      <w:r>
        <w:rPr>
          <w:rFonts w:ascii="Times New Roman" w:hAnsi="Times New Roman"/>
        </w:rPr>
        <w:tab/>
        <w:t>2</w:t>
      </w:r>
      <w:r>
        <w:rPr>
          <w:rFonts w:ascii="Times New Roman" w:hAnsi="Times New Roman"/>
        </w:rPr>
        <w:tab/>
      </w:r>
      <w:r w:rsidR="008536B2">
        <w:rPr>
          <w:rFonts w:ascii="Times New Roman" w:hAnsi="Times New Roman"/>
        </w:rPr>
        <w:t xml:space="preserve">[pointing] </w:t>
      </w:r>
      <w:r w:rsidR="0071054E" w:rsidRPr="0071054E">
        <w:rPr>
          <w:rFonts w:ascii="Times New Roman" w:hAnsi="Times New Roman"/>
        </w:rPr>
        <w:t xml:space="preserve">since you're present </w:t>
      </w:r>
      <w:r w:rsidR="004E7F68">
        <w:rPr>
          <w:rFonts w:ascii="Times New Roman" w:hAnsi="Times New Roman"/>
        </w:rPr>
        <w:t>(.) if you would check I'll be PRE</w:t>
      </w:r>
      <w:r w:rsidR="0071054E" w:rsidRPr="0071054E">
        <w:rPr>
          <w:rFonts w:ascii="Times New Roman" w:hAnsi="Times New Roman"/>
        </w:rPr>
        <w:t xml:space="preserve">sent for the </w:t>
      </w:r>
    </w:p>
    <w:p w:rsidR="0071054E" w:rsidRDefault="00E145AA" w:rsidP="0071054E">
      <w:pPr>
        <w:pStyle w:val="Body"/>
        <w:spacing w:line="480" w:lineRule="auto"/>
        <w:rPr>
          <w:rFonts w:ascii="Times New Roman" w:hAnsi="Times New Roman"/>
        </w:rPr>
      </w:pPr>
      <w:r>
        <w:rPr>
          <w:rFonts w:ascii="Times New Roman" w:hAnsi="Times New Roman"/>
        </w:rPr>
        <w:tab/>
        <w:t>3</w:t>
      </w:r>
      <w:r>
        <w:rPr>
          <w:rFonts w:ascii="Times New Roman" w:hAnsi="Times New Roman"/>
        </w:rPr>
        <w:tab/>
      </w:r>
      <w:r w:rsidR="008536B2" w:rsidRPr="0071054E">
        <w:rPr>
          <w:rFonts w:ascii="Times New Roman" w:hAnsi="Times New Roman"/>
        </w:rPr>
        <w:t xml:space="preserve">meeting </w:t>
      </w:r>
      <w:r w:rsidR="0071054E" w:rsidRPr="0071054E">
        <w:rPr>
          <w:rFonts w:ascii="Times New Roman" w:hAnsi="Times New Roman"/>
        </w:rPr>
        <w:t>and then sign and date as well</w:t>
      </w:r>
      <w:r w:rsidR="004E7F68">
        <w:rPr>
          <w:rFonts w:ascii="Times New Roman" w:hAnsi="Times New Roman"/>
        </w:rPr>
        <w:t xml:space="preserve"> (.)</w:t>
      </w:r>
      <w:r w:rsidR="0071054E" w:rsidRPr="0071054E">
        <w:rPr>
          <w:rFonts w:ascii="Times New Roman" w:hAnsi="Times New Roman"/>
        </w:rPr>
        <w:t xml:space="preserve"> right there</w:t>
      </w:r>
      <w:r w:rsidR="004E7F68">
        <w:rPr>
          <w:rFonts w:ascii="Times New Roman" w:hAnsi="Times New Roman"/>
        </w:rPr>
        <w:t xml:space="preserve"> [pointing]</w:t>
      </w:r>
    </w:p>
    <w:p w:rsidR="00F64196" w:rsidRPr="0071054E" w:rsidRDefault="00F64196" w:rsidP="0071054E">
      <w:pPr>
        <w:pStyle w:val="Body"/>
        <w:spacing w:line="480" w:lineRule="auto"/>
        <w:rPr>
          <w:rFonts w:ascii="Times New Roman" w:hAnsi="Times New Roman"/>
        </w:rPr>
      </w:pPr>
      <w:r>
        <w:rPr>
          <w:rFonts w:ascii="Times New Roman" w:hAnsi="Times New Roman"/>
        </w:rPr>
        <w:tab/>
        <w:t>4</w:t>
      </w:r>
      <w:r>
        <w:rPr>
          <w:rFonts w:ascii="Times New Roman" w:hAnsi="Times New Roman"/>
        </w:rPr>
        <w:tab/>
        <w:t>(11)</w:t>
      </w:r>
    </w:p>
    <w:p w:rsidR="0071054E" w:rsidRPr="0071054E" w:rsidRDefault="00E145AA" w:rsidP="0071054E">
      <w:pPr>
        <w:pStyle w:val="Body"/>
        <w:spacing w:line="480" w:lineRule="auto"/>
        <w:rPr>
          <w:rFonts w:ascii="Times New Roman" w:hAnsi="Times New Roman"/>
        </w:rPr>
      </w:pPr>
      <w:r>
        <w:rPr>
          <w:rFonts w:ascii="Times New Roman" w:hAnsi="Times New Roman"/>
        </w:rPr>
        <w:tab/>
        <w:t>5</w:t>
      </w:r>
      <w:r>
        <w:rPr>
          <w:rFonts w:ascii="Times New Roman" w:hAnsi="Times New Roman"/>
        </w:rPr>
        <w:tab/>
      </w:r>
      <w:r w:rsidR="0071054E" w:rsidRPr="00E145AA">
        <w:rPr>
          <w:rFonts w:ascii="Times New Roman" w:hAnsi="Times New Roman"/>
          <w:b/>
        </w:rPr>
        <w:t>M</w:t>
      </w:r>
      <w:r w:rsidRPr="00E145AA">
        <w:rPr>
          <w:rFonts w:ascii="Times New Roman" w:hAnsi="Times New Roman"/>
          <w:b/>
        </w:rPr>
        <w:t>other:</w:t>
      </w:r>
      <w:r>
        <w:rPr>
          <w:rFonts w:ascii="Times New Roman" w:hAnsi="Times New Roman"/>
        </w:rPr>
        <w:t xml:space="preserve"> </w:t>
      </w:r>
      <w:r w:rsidR="0071054E" w:rsidRPr="0071054E">
        <w:rPr>
          <w:rFonts w:ascii="Times New Roman" w:hAnsi="Times New Roman"/>
        </w:rPr>
        <w:t xml:space="preserve"> just o</w:t>
      </w:r>
      <w:r w:rsidR="008536B2">
        <w:rPr>
          <w:rFonts w:ascii="Times New Roman" w:hAnsi="Times New Roman"/>
        </w:rPr>
        <w:t>ne on</w:t>
      </w:r>
      <w:r w:rsidR="0071054E" w:rsidRPr="0071054E">
        <w:rPr>
          <w:rFonts w:ascii="Times New Roman" w:hAnsi="Times New Roman"/>
        </w:rPr>
        <w:t xml:space="preserve"> those</w:t>
      </w:r>
      <w:r>
        <w:rPr>
          <w:rFonts w:ascii="Times New Roman" w:hAnsi="Times New Roman"/>
        </w:rPr>
        <w:t>?</w:t>
      </w:r>
    </w:p>
    <w:p w:rsidR="0072480C" w:rsidRDefault="00E145AA" w:rsidP="0071054E">
      <w:pPr>
        <w:pStyle w:val="Body"/>
        <w:spacing w:line="480" w:lineRule="auto"/>
        <w:rPr>
          <w:rFonts w:ascii="Times New Roman" w:hAnsi="Times New Roman"/>
        </w:rPr>
      </w:pPr>
      <w:r>
        <w:rPr>
          <w:rFonts w:ascii="Times New Roman" w:hAnsi="Times New Roman"/>
        </w:rPr>
        <w:tab/>
        <w:t>6</w:t>
      </w:r>
      <w:r>
        <w:rPr>
          <w:rFonts w:ascii="Times New Roman" w:hAnsi="Times New Roman"/>
        </w:rPr>
        <w:tab/>
      </w:r>
      <w:r w:rsidRPr="00E145AA">
        <w:rPr>
          <w:rFonts w:ascii="Times New Roman" w:hAnsi="Times New Roman"/>
          <w:b/>
        </w:rPr>
        <w:t>RSP:</w:t>
      </w:r>
      <w:r>
        <w:rPr>
          <w:rFonts w:ascii="Times New Roman" w:hAnsi="Times New Roman"/>
        </w:rPr>
        <w:t xml:space="preserve"> </w:t>
      </w:r>
      <w:r w:rsidR="0071054E" w:rsidRPr="0071054E">
        <w:rPr>
          <w:rFonts w:ascii="Times New Roman" w:hAnsi="Times New Roman"/>
        </w:rPr>
        <w:t xml:space="preserve"> just one on that</w:t>
      </w:r>
      <w:r w:rsidR="004E7F68">
        <w:rPr>
          <w:rFonts w:ascii="Times New Roman" w:hAnsi="Times New Roman"/>
        </w:rPr>
        <w:t xml:space="preserve"> (.) and</w:t>
      </w:r>
      <w:r w:rsidR="0071054E" w:rsidRPr="0071054E">
        <w:rPr>
          <w:rFonts w:ascii="Times New Roman" w:hAnsi="Times New Roman"/>
        </w:rPr>
        <w:t xml:space="preserve"> on the IEP that we sign and the conference</w:t>
      </w:r>
      <w:r>
        <w:rPr>
          <w:rFonts w:ascii="Times New Roman" w:hAnsi="Times New Roman"/>
        </w:rPr>
        <w:tab/>
      </w:r>
    </w:p>
    <w:p w:rsidR="0071054E" w:rsidRPr="0071054E" w:rsidRDefault="0072480C" w:rsidP="0071054E">
      <w:pPr>
        <w:pStyle w:val="Body"/>
        <w:spacing w:line="480" w:lineRule="auto"/>
        <w:rPr>
          <w:rFonts w:ascii="Times New Roman" w:hAnsi="Times New Roman"/>
        </w:rPr>
      </w:pPr>
      <w:r>
        <w:rPr>
          <w:rFonts w:ascii="Times New Roman" w:hAnsi="Times New Roman"/>
        </w:rPr>
        <w:tab/>
      </w:r>
      <w:r w:rsidR="00E145AA">
        <w:rPr>
          <w:rFonts w:ascii="Times New Roman" w:hAnsi="Times New Roman"/>
        </w:rPr>
        <w:t>7</w:t>
      </w:r>
      <w:r w:rsidR="00E145AA">
        <w:rPr>
          <w:rFonts w:ascii="Times New Roman" w:hAnsi="Times New Roman"/>
        </w:rPr>
        <w:tab/>
      </w:r>
      <w:r w:rsidR="004E7F68" w:rsidRPr="0071054E">
        <w:rPr>
          <w:rFonts w:ascii="Times New Roman" w:hAnsi="Times New Roman"/>
        </w:rPr>
        <w:t xml:space="preserve">report I'll I'll </w:t>
      </w:r>
      <w:r w:rsidR="004E7F68">
        <w:rPr>
          <w:rFonts w:ascii="Times New Roman" w:hAnsi="Times New Roman"/>
        </w:rPr>
        <w:t>(.5) BOTH would be GREAT</w:t>
      </w:r>
    </w:p>
    <w:p w:rsidR="0071054E" w:rsidRPr="0071054E" w:rsidRDefault="00E145AA" w:rsidP="0071054E">
      <w:pPr>
        <w:pStyle w:val="Body"/>
        <w:spacing w:line="480" w:lineRule="auto"/>
        <w:rPr>
          <w:rFonts w:ascii="Times New Roman" w:hAnsi="Times New Roman"/>
        </w:rPr>
      </w:pPr>
      <w:r>
        <w:rPr>
          <w:rFonts w:ascii="Times New Roman" w:hAnsi="Times New Roman"/>
        </w:rPr>
        <w:tab/>
        <w:t>8</w:t>
      </w:r>
      <w:r>
        <w:rPr>
          <w:rFonts w:ascii="Times New Roman" w:hAnsi="Times New Roman"/>
        </w:rPr>
        <w:tab/>
      </w:r>
      <w:r w:rsidR="0071054E" w:rsidRPr="00E145AA">
        <w:rPr>
          <w:rFonts w:ascii="Times New Roman" w:hAnsi="Times New Roman"/>
          <w:b/>
        </w:rPr>
        <w:t>M</w:t>
      </w:r>
      <w:r w:rsidRPr="00E145AA">
        <w:rPr>
          <w:rFonts w:ascii="Times New Roman" w:hAnsi="Times New Roman"/>
          <w:b/>
        </w:rPr>
        <w:t>other:</w:t>
      </w:r>
      <w:r w:rsidR="0071054E" w:rsidRPr="0071054E">
        <w:rPr>
          <w:rFonts w:ascii="Times New Roman" w:hAnsi="Times New Roman"/>
        </w:rPr>
        <w:t xml:space="preserve"> okay</w:t>
      </w:r>
    </w:p>
    <w:p w:rsidR="00E145AA" w:rsidRDefault="00E145AA" w:rsidP="0071054E">
      <w:pPr>
        <w:pStyle w:val="Body"/>
        <w:spacing w:line="480" w:lineRule="auto"/>
        <w:rPr>
          <w:rFonts w:ascii="Times New Roman" w:hAnsi="Times New Roman"/>
        </w:rPr>
      </w:pPr>
      <w:r>
        <w:rPr>
          <w:rFonts w:ascii="Times New Roman" w:hAnsi="Times New Roman"/>
        </w:rPr>
        <w:tab/>
        <w:t>9</w:t>
      </w:r>
      <w:r>
        <w:rPr>
          <w:rFonts w:ascii="Times New Roman" w:hAnsi="Times New Roman"/>
        </w:rPr>
        <w:tab/>
      </w:r>
      <w:r w:rsidRPr="00E145AA">
        <w:rPr>
          <w:rFonts w:ascii="Times New Roman" w:hAnsi="Times New Roman"/>
          <w:b/>
        </w:rPr>
        <w:t>RSP:</w:t>
      </w:r>
      <w:r>
        <w:rPr>
          <w:rFonts w:ascii="Times New Roman" w:hAnsi="Times New Roman"/>
        </w:rPr>
        <w:t xml:space="preserve"> </w:t>
      </w:r>
      <w:r w:rsidR="0071054E" w:rsidRPr="0071054E">
        <w:rPr>
          <w:rFonts w:ascii="Times New Roman" w:hAnsi="Times New Roman"/>
        </w:rPr>
        <w:t xml:space="preserve">okay </w:t>
      </w:r>
      <w:r w:rsidR="004E7F68">
        <w:rPr>
          <w:rFonts w:ascii="Times New Roman" w:hAnsi="Times New Roman"/>
        </w:rPr>
        <w:t>(1) and I'll go ahead and STOP (.)</w:t>
      </w:r>
      <w:r w:rsidR="0071054E" w:rsidRPr="0071054E">
        <w:rPr>
          <w:rFonts w:ascii="Times New Roman" w:hAnsi="Times New Roman"/>
        </w:rPr>
        <w:t xml:space="preserve"> since </w:t>
      </w:r>
      <w:r w:rsidR="004E7F68">
        <w:rPr>
          <w:rFonts w:ascii="Times New Roman" w:hAnsi="Times New Roman"/>
        </w:rPr>
        <w:t>&gt;</w:t>
      </w:r>
      <w:r w:rsidR="0071054E" w:rsidRPr="0071054E">
        <w:rPr>
          <w:rFonts w:ascii="Times New Roman" w:hAnsi="Times New Roman"/>
        </w:rPr>
        <w:t xml:space="preserve">I was just gettin a couple </w:t>
      </w:r>
    </w:p>
    <w:p w:rsidR="0071054E" w:rsidRPr="0071054E" w:rsidRDefault="00E145AA" w:rsidP="0071054E">
      <w:pPr>
        <w:pStyle w:val="Body"/>
        <w:spacing w:line="480" w:lineRule="auto"/>
        <w:rPr>
          <w:rFonts w:ascii="Times New Roman" w:hAnsi="Times New Roman"/>
        </w:rPr>
      </w:pPr>
      <w:r>
        <w:rPr>
          <w:rFonts w:ascii="Times New Roman" w:hAnsi="Times New Roman"/>
        </w:rPr>
        <w:tab/>
        <w:t>10</w:t>
      </w:r>
      <w:r>
        <w:rPr>
          <w:rFonts w:ascii="Times New Roman" w:hAnsi="Times New Roman"/>
        </w:rPr>
        <w:tab/>
      </w:r>
      <w:r w:rsidR="0071054E" w:rsidRPr="0071054E">
        <w:rPr>
          <w:rFonts w:ascii="Times New Roman" w:hAnsi="Times New Roman"/>
        </w:rPr>
        <w:t>housekeeping things</w:t>
      </w:r>
      <w:r w:rsidR="004E7F68">
        <w:rPr>
          <w:rFonts w:ascii="Times New Roman" w:hAnsi="Times New Roman"/>
        </w:rPr>
        <w:t>&lt;</w:t>
      </w:r>
      <w:r w:rsidR="0071054E" w:rsidRPr="0071054E">
        <w:rPr>
          <w:rFonts w:ascii="Times New Roman" w:hAnsi="Times New Roman"/>
        </w:rPr>
        <w:t xml:space="preserve"> right there</w:t>
      </w:r>
      <w:r w:rsidR="00F64196">
        <w:rPr>
          <w:rFonts w:ascii="Times New Roman" w:hAnsi="Times New Roman"/>
        </w:rPr>
        <w:t xml:space="preserve"> </w:t>
      </w:r>
      <w:r w:rsidR="004E7F68">
        <w:rPr>
          <w:rFonts w:ascii="Times New Roman" w:hAnsi="Times New Roman"/>
        </w:rPr>
        <w:t xml:space="preserve">and since you’ve </w:t>
      </w:r>
      <w:r w:rsidR="00265453">
        <w:rPr>
          <w:rFonts w:ascii="Times New Roman" w:hAnsi="Times New Roman"/>
        </w:rPr>
        <w:t xml:space="preserve">[to researcher] </w:t>
      </w:r>
      <w:r w:rsidR="004E7F68">
        <w:rPr>
          <w:rFonts w:ascii="Times New Roman" w:hAnsi="Times New Roman"/>
        </w:rPr>
        <w:t xml:space="preserve">got signatures, </w:t>
      </w:r>
      <w:r w:rsidR="004E7F68">
        <w:rPr>
          <w:rFonts w:ascii="Times New Roman" w:hAnsi="Times New Roman"/>
        </w:rPr>
        <w:tab/>
        <w:t>11</w:t>
      </w:r>
      <w:r w:rsidR="004E7F68">
        <w:rPr>
          <w:rFonts w:ascii="Times New Roman" w:hAnsi="Times New Roman"/>
        </w:rPr>
        <w:tab/>
      </w:r>
      <w:r w:rsidR="00F64196">
        <w:rPr>
          <w:rFonts w:ascii="Times New Roman" w:hAnsi="Times New Roman"/>
        </w:rPr>
        <w:t>we’ll go ahead and introduce ourselves</w:t>
      </w:r>
    </w:p>
    <w:p w:rsidR="00824512" w:rsidRDefault="008536B2" w:rsidP="001A2EE8">
      <w:pPr>
        <w:pStyle w:val="Body"/>
        <w:spacing w:line="480" w:lineRule="auto"/>
      </w:pPr>
      <w:r>
        <w:rPr>
          <w:rFonts w:ascii="Times New Roman" w:hAnsi="Times New Roman"/>
        </w:rPr>
        <w:t>These were standard and necessary institutional procedures; “just getting a couple housekeeping things right there” (line 9-10), made the task mundane and ordinary (Wooffitt, 1992). This was a task that the mother also oriented to as mundane and ordinary with “just one on those?” (</w:t>
      </w:r>
      <w:proofErr w:type="gramStart"/>
      <w:r>
        <w:rPr>
          <w:rFonts w:ascii="Times New Roman" w:hAnsi="Times New Roman"/>
        </w:rPr>
        <w:t>line</w:t>
      </w:r>
      <w:proofErr w:type="gramEnd"/>
      <w:r>
        <w:rPr>
          <w:rFonts w:ascii="Times New Roman" w:hAnsi="Times New Roman"/>
        </w:rPr>
        <w:t xml:space="preserve"> 5). </w:t>
      </w:r>
      <w:r>
        <w:rPr>
          <w:rFonts w:ascii="Times New Roman" w:hAnsi="Times New Roman"/>
        </w:rPr>
        <w:lastRenderedPageBreak/>
        <w:t xml:space="preserve">However, even as both the mother and the </w:t>
      </w:r>
      <w:r w:rsidR="0072480C">
        <w:rPr>
          <w:rFonts w:ascii="Times New Roman" w:hAnsi="Times New Roman"/>
        </w:rPr>
        <w:t>eighth</w:t>
      </w:r>
      <w:r>
        <w:rPr>
          <w:rFonts w:ascii="Times New Roman" w:hAnsi="Times New Roman"/>
        </w:rPr>
        <w:t xml:space="preserve"> RSP oriented to it as a mundane task, they both emphasized the importance of filling them out correctly. </w:t>
      </w:r>
      <w:r w:rsidR="000B1B14">
        <w:rPr>
          <w:rFonts w:ascii="Times New Roman" w:hAnsi="Times New Roman"/>
        </w:rPr>
        <w:t xml:space="preserve">This showed their attention to the form as legal, needing correct and careful following of procedures. </w:t>
      </w:r>
      <w:r>
        <w:rPr>
          <w:rFonts w:ascii="Times New Roman" w:hAnsi="Times New Roman"/>
        </w:rPr>
        <w:t xml:space="preserve">The </w:t>
      </w:r>
      <w:r w:rsidR="0072480C">
        <w:rPr>
          <w:rFonts w:ascii="Times New Roman" w:hAnsi="Times New Roman"/>
        </w:rPr>
        <w:t>eighth</w:t>
      </w:r>
      <w:r>
        <w:rPr>
          <w:rFonts w:ascii="Times New Roman" w:hAnsi="Times New Roman"/>
        </w:rPr>
        <w:t xml:space="preserve"> RSP did this through his highlighting the date and sign</w:t>
      </w:r>
      <w:r w:rsidR="000B1B14">
        <w:rPr>
          <w:rFonts w:ascii="Times New Roman" w:hAnsi="Times New Roman"/>
        </w:rPr>
        <w:t>atures (lines 1-3, 6-7)</w:t>
      </w:r>
      <w:r>
        <w:rPr>
          <w:rFonts w:ascii="Times New Roman" w:hAnsi="Times New Roman"/>
        </w:rPr>
        <w:t>, and the mother through asking a</w:t>
      </w:r>
      <w:r w:rsidR="000B1B14">
        <w:rPr>
          <w:rFonts w:ascii="Times New Roman" w:hAnsi="Times New Roman"/>
        </w:rPr>
        <w:t xml:space="preserve"> clarifying question (line 5) making sure that they as caregivers were fulfilling their legal obligations on the form. </w:t>
      </w:r>
      <w:r w:rsidRPr="0071054E">
        <w:rPr>
          <w:rFonts w:ascii="Times New Roman" w:hAnsi="Times New Roman"/>
        </w:rPr>
        <w:t>Legal forms cued caregivers to their preferred</w:t>
      </w:r>
      <w:r w:rsidRPr="00000C6B">
        <w:rPr>
          <w:rFonts w:ascii="Times New Roman" w:hAnsi="Times New Roman"/>
        </w:rPr>
        <w:t xml:space="preserve"> role </w:t>
      </w:r>
      <w:r>
        <w:rPr>
          <w:rFonts w:ascii="Times New Roman" w:hAnsi="Times New Roman"/>
        </w:rPr>
        <w:t xml:space="preserve">(Pomerantz, 1984) </w:t>
      </w:r>
      <w:r w:rsidRPr="00000C6B">
        <w:rPr>
          <w:rFonts w:ascii="Times New Roman" w:hAnsi="Times New Roman"/>
        </w:rPr>
        <w:t xml:space="preserve">to ratify decisions through the actions of signing numerous papers at the beginning, throughout, and at the end of </w:t>
      </w:r>
      <w:r>
        <w:rPr>
          <w:rFonts w:ascii="Times New Roman" w:hAnsi="Times New Roman"/>
        </w:rPr>
        <w:t>the meeting.</w:t>
      </w:r>
    </w:p>
    <w:p w:rsidR="00F5135B" w:rsidRDefault="003210AB" w:rsidP="003210AB">
      <w:pPr>
        <w:pStyle w:val="Body"/>
        <w:spacing w:line="480" w:lineRule="auto"/>
        <w:rPr>
          <w:rFonts w:ascii="Times New Roman" w:hAnsi="Times New Roman"/>
          <w:szCs w:val="24"/>
        </w:rPr>
      </w:pPr>
      <w:r>
        <w:rPr>
          <w:rFonts w:ascii="Times New Roman" w:hAnsi="Times New Roman"/>
          <w:szCs w:val="24"/>
        </w:rPr>
        <w:tab/>
      </w:r>
      <w:proofErr w:type="gramStart"/>
      <w:r w:rsidR="001A2EE8" w:rsidRPr="001A2EE8">
        <w:rPr>
          <w:rFonts w:ascii="Times New Roman" w:hAnsi="Times New Roman"/>
          <w:b/>
          <w:i/>
          <w:szCs w:val="24"/>
        </w:rPr>
        <w:t>Summary of presentation interactions.</w:t>
      </w:r>
      <w:proofErr w:type="gramEnd"/>
      <w:r w:rsidR="001A2EE8">
        <w:rPr>
          <w:rFonts w:ascii="Times New Roman" w:hAnsi="Times New Roman"/>
          <w:szCs w:val="24"/>
        </w:rPr>
        <w:t xml:space="preserve"> </w:t>
      </w:r>
      <w:r w:rsidR="000B1B14">
        <w:rPr>
          <w:rFonts w:ascii="Times New Roman" w:hAnsi="Times New Roman"/>
          <w:szCs w:val="24"/>
        </w:rPr>
        <w:t>In this section, I demonstrated how participants engaged in meetings as if decisions were already made and simply needing agreement. I showed how caregivers and students were cued to unequal modes of participation in decision making through Bill’s excerpt. Then</w:t>
      </w:r>
      <w:r w:rsidR="004B6F60">
        <w:rPr>
          <w:rFonts w:ascii="Times New Roman" w:hAnsi="Times New Roman"/>
          <w:szCs w:val="24"/>
        </w:rPr>
        <w:t>,</w:t>
      </w:r>
      <w:r w:rsidR="000B1B14">
        <w:rPr>
          <w:rFonts w:ascii="Times New Roman" w:hAnsi="Times New Roman"/>
          <w:szCs w:val="24"/>
        </w:rPr>
        <w:t xml:space="preserve"> I showed how presenting the meeting purpose, regardless of whether the lexical choice “develop</w:t>
      </w:r>
      <w:r w:rsidR="00F5135B">
        <w:rPr>
          <w:rFonts w:ascii="Times New Roman" w:hAnsi="Times New Roman"/>
          <w:szCs w:val="24"/>
        </w:rPr>
        <w:t>” was used (Ironman, Excerpt</w:t>
      </w:r>
      <w:r w:rsidR="004B6F60">
        <w:rPr>
          <w:rFonts w:ascii="Times New Roman" w:hAnsi="Times New Roman"/>
          <w:szCs w:val="24"/>
        </w:rPr>
        <w:t xml:space="preserve"> 2), did not result in a different interaction style</w:t>
      </w:r>
      <w:r w:rsidR="00F5135B">
        <w:rPr>
          <w:rFonts w:ascii="Times New Roman" w:hAnsi="Times New Roman"/>
          <w:szCs w:val="24"/>
        </w:rPr>
        <w:t>, except in four meetings</w:t>
      </w:r>
      <w:r w:rsidR="004B6F60">
        <w:rPr>
          <w:rFonts w:ascii="Times New Roman" w:hAnsi="Times New Roman"/>
          <w:szCs w:val="24"/>
        </w:rPr>
        <w:t xml:space="preserve"> where more shared information interactions resulted</w:t>
      </w:r>
      <w:r w:rsidR="00F5135B">
        <w:rPr>
          <w:rFonts w:ascii="Times New Roman" w:hAnsi="Times New Roman"/>
          <w:szCs w:val="24"/>
        </w:rPr>
        <w:t>. Flossy’s meeting demonstrated how the completed IEP worked to limit the agency and accountability of caregivers and students with the IEP form. Her excerpt also demonstrated how</w:t>
      </w:r>
      <w:r w:rsidR="004B6F60">
        <w:rPr>
          <w:rFonts w:ascii="Times New Roman" w:hAnsi="Times New Roman"/>
          <w:szCs w:val="24"/>
        </w:rPr>
        <w:t xml:space="preserve"> the</w:t>
      </w:r>
      <w:r w:rsidR="00F5135B">
        <w:rPr>
          <w:rFonts w:ascii="Times New Roman" w:hAnsi="Times New Roman"/>
          <w:szCs w:val="24"/>
        </w:rPr>
        <w:t xml:space="preserve"> facilitator’s use of questions worked to open the floor for shared interactions that constructed hope, even though there was not shared decision making. Keyona’s and Bill’s meeting showed the attention to the form as legal with the use of clarifying caregiver’s legal roles, and through the signing of multiple forms at beginning of meetings. </w:t>
      </w:r>
    </w:p>
    <w:p w:rsidR="00B504BC" w:rsidRDefault="00F5135B" w:rsidP="003210AB">
      <w:pPr>
        <w:pStyle w:val="Body"/>
        <w:spacing w:line="480" w:lineRule="auto"/>
        <w:rPr>
          <w:rFonts w:ascii="Times New Roman" w:hAnsi="Times New Roman"/>
          <w:szCs w:val="24"/>
        </w:rPr>
      </w:pPr>
      <w:r>
        <w:rPr>
          <w:rFonts w:ascii="Times New Roman" w:hAnsi="Times New Roman"/>
          <w:szCs w:val="24"/>
        </w:rPr>
        <w:tab/>
      </w:r>
      <w:r w:rsidR="005B6DDA">
        <w:rPr>
          <w:rFonts w:ascii="Times New Roman" w:hAnsi="Times New Roman"/>
          <w:szCs w:val="24"/>
        </w:rPr>
        <w:t>Fifty nine</w:t>
      </w:r>
      <w:r w:rsidR="005B6DDA" w:rsidRPr="00D82602">
        <w:rPr>
          <w:rFonts w:ascii="Times New Roman" w:hAnsi="Times New Roman"/>
          <w:szCs w:val="24"/>
        </w:rPr>
        <w:t xml:space="preserve"> meetings </w:t>
      </w:r>
      <w:r w:rsidR="005B6DDA">
        <w:rPr>
          <w:rFonts w:ascii="Times New Roman" w:hAnsi="Times New Roman"/>
          <w:szCs w:val="24"/>
        </w:rPr>
        <w:t>predominantly followed the</w:t>
      </w:r>
      <w:r w:rsidR="005B6DDA" w:rsidRPr="00D82602">
        <w:rPr>
          <w:rFonts w:ascii="Times New Roman" w:hAnsi="Times New Roman"/>
          <w:szCs w:val="24"/>
        </w:rPr>
        <w:t xml:space="preserve"> presentation format</w:t>
      </w:r>
      <w:r w:rsidR="005B6DDA">
        <w:rPr>
          <w:rFonts w:ascii="Times New Roman" w:hAnsi="Times New Roman"/>
          <w:szCs w:val="24"/>
        </w:rPr>
        <w:t xml:space="preserve"> described in this section through these five excerpts.</w:t>
      </w:r>
      <w:r w:rsidR="005B6DDA" w:rsidRPr="00D82602">
        <w:rPr>
          <w:rFonts w:ascii="Times New Roman" w:hAnsi="Times New Roman"/>
          <w:szCs w:val="24"/>
        </w:rPr>
        <w:t xml:space="preserve"> </w:t>
      </w:r>
      <w:r w:rsidR="005B6DDA">
        <w:rPr>
          <w:rFonts w:ascii="Times New Roman" w:hAnsi="Times New Roman"/>
          <w:szCs w:val="24"/>
        </w:rPr>
        <w:t xml:space="preserve">Other than small asides, the presentation format remained consistently constructed by </w:t>
      </w:r>
      <w:r w:rsidR="005B6DDA" w:rsidRPr="0059584B">
        <w:rPr>
          <w:rFonts w:ascii="Times New Roman" w:hAnsi="Times New Roman"/>
          <w:szCs w:val="24"/>
        </w:rPr>
        <w:t>facilitators to prefer agreement, and hold the floor</w:t>
      </w:r>
      <w:r w:rsidR="005B6DDA">
        <w:rPr>
          <w:rFonts w:ascii="Times New Roman" w:hAnsi="Times New Roman"/>
          <w:szCs w:val="24"/>
        </w:rPr>
        <w:t>.</w:t>
      </w:r>
      <w:r w:rsidR="005B6DDA">
        <w:rPr>
          <w:rFonts w:ascii="Times New Roman" w:hAnsi="Times New Roman"/>
        </w:rPr>
        <w:t xml:space="preserve"> </w:t>
      </w:r>
      <w:r w:rsidR="001A2EE8" w:rsidRPr="00181A41">
        <w:rPr>
          <w:rFonts w:ascii="Times New Roman" w:hAnsi="Times New Roman"/>
          <w:color w:val="auto"/>
          <w:szCs w:val="24"/>
        </w:rPr>
        <w:t xml:space="preserve">IEP meetings are </w:t>
      </w:r>
      <w:r w:rsidR="001A2EE8" w:rsidRPr="00181A41">
        <w:rPr>
          <w:rFonts w:ascii="Times New Roman" w:hAnsi="Times New Roman"/>
          <w:color w:val="auto"/>
          <w:szCs w:val="24"/>
        </w:rPr>
        <w:lastRenderedPageBreak/>
        <w:t>at least a yearly function</w:t>
      </w:r>
      <w:r w:rsidR="001A2EE8" w:rsidRPr="00BF7AA9">
        <w:rPr>
          <w:rFonts w:ascii="Times New Roman" w:hAnsi="Times New Roman"/>
          <w:color w:val="auto"/>
          <w:szCs w:val="24"/>
        </w:rPr>
        <w:t xml:space="preserve"> for case managers and IEP team participants, and the IEP form </w:t>
      </w:r>
      <w:r w:rsidR="001A2EE8" w:rsidRPr="000936DE">
        <w:rPr>
          <w:rFonts w:ascii="Times New Roman" w:hAnsi="Times New Roman"/>
          <w:color w:val="auto"/>
          <w:szCs w:val="24"/>
        </w:rPr>
        <w:t>is the same across students wit</w:t>
      </w:r>
      <w:r w:rsidR="001A2EE8">
        <w:rPr>
          <w:rFonts w:ascii="Times New Roman" w:hAnsi="Times New Roman"/>
          <w:color w:val="auto"/>
          <w:szCs w:val="24"/>
        </w:rPr>
        <w:t>h slightly varying criteria. Most</w:t>
      </w:r>
      <w:r w:rsidR="001A2EE8" w:rsidRPr="000936DE">
        <w:rPr>
          <w:rFonts w:ascii="Times New Roman" w:hAnsi="Times New Roman"/>
          <w:color w:val="auto"/>
          <w:szCs w:val="24"/>
        </w:rPr>
        <w:t xml:space="preserve"> special education facilitators have led hundreds of IEP meetings. Because of this, it is likely that facilitators design turns to proceed along the path of least resistance: showing up to the meeting with a completed IEP draft, and noting the small changes from year to year before presenting the IEP. </w:t>
      </w:r>
      <w:r w:rsidR="001A2EE8">
        <w:rPr>
          <w:rFonts w:ascii="Times New Roman" w:hAnsi="Times New Roman"/>
          <w:szCs w:val="24"/>
        </w:rPr>
        <w:t>Thus, the</w:t>
      </w:r>
      <w:r w:rsidR="001A2EE8" w:rsidRPr="0034211B">
        <w:rPr>
          <w:rFonts w:ascii="Times New Roman" w:hAnsi="Times New Roman"/>
          <w:szCs w:val="24"/>
        </w:rPr>
        <w:t xml:space="preserve"> holding of the floor by the facilitator was the accepted defa</w:t>
      </w:r>
      <w:r w:rsidR="001A2EE8" w:rsidRPr="00181A41">
        <w:rPr>
          <w:rFonts w:ascii="Times New Roman" w:hAnsi="Times New Roman"/>
          <w:szCs w:val="24"/>
        </w:rPr>
        <w:t xml:space="preserve">ult in most meetings. </w:t>
      </w:r>
    </w:p>
    <w:p w:rsidR="003210AB" w:rsidRPr="005B6DDA" w:rsidRDefault="00B504BC" w:rsidP="003210AB">
      <w:pPr>
        <w:pStyle w:val="Body"/>
        <w:spacing w:line="480" w:lineRule="auto"/>
        <w:rPr>
          <w:rFonts w:ascii="Times New Roman" w:hAnsi="Times New Roman"/>
          <w:szCs w:val="24"/>
        </w:rPr>
      </w:pPr>
      <w:r>
        <w:rPr>
          <w:rFonts w:ascii="Times New Roman" w:hAnsi="Times New Roman"/>
          <w:szCs w:val="24"/>
        </w:rPr>
        <w:tab/>
      </w:r>
      <w:r w:rsidR="003210AB" w:rsidRPr="00D82602">
        <w:rPr>
          <w:rFonts w:ascii="Times New Roman" w:hAnsi="Times New Roman"/>
          <w:szCs w:val="24"/>
        </w:rPr>
        <w:t>The predominant format in presentation included facilitators summarizing scores</w:t>
      </w:r>
      <w:r>
        <w:rPr>
          <w:rFonts w:ascii="Times New Roman" w:hAnsi="Times New Roman"/>
          <w:szCs w:val="24"/>
        </w:rPr>
        <w:t>,</w:t>
      </w:r>
      <w:r w:rsidR="003210AB" w:rsidRPr="00D82602">
        <w:rPr>
          <w:rFonts w:ascii="Times New Roman" w:hAnsi="Times New Roman"/>
          <w:szCs w:val="24"/>
        </w:rPr>
        <w:t xml:space="preserve"> and paraphrasing sections of the IEP</w:t>
      </w:r>
      <w:r w:rsidR="008E7D78">
        <w:rPr>
          <w:rFonts w:ascii="Times New Roman" w:hAnsi="Times New Roman"/>
          <w:szCs w:val="24"/>
        </w:rPr>
        <w:t xml:space="preserve"> for the other team members</w:t>
      </w:r>
      <w:r>
        <w:rPr>
          <w:rFonts w:ascii="Times New Roman" w:hAnsi="Times New Roman"/>
          <w:szCs w:val="24"/>
        </w:rPr>
        <w:t xml:space="preserve"> in long turns of talk, followed by clarification questions for understanding</w:t>
      </w:r>
      <w:r w:rsidR="003210AB">
        <w:rPr>
          <w:rFonts w:ascii="Times New Roman" w:hAnsi="Times New Roman"/>
          <w:szCs w:val="24"/>
        </w:rPr>
        <w:t xml:space="preserve">. </w:t>
      </w:r>
      <w:r w:rsidR="003210AB">
        <w:rPr>
          <w:rFonts w:ascii="Times New Roman" w:hAnsi="Times New Roman"/>
        </w:rPr>
        <w:t>Similar to Harris’ (2010) findings with parents, c</w:t>
      </w:r>
      <w:r w:rsidR="003210AB" w:rsidRPr="007343FD">
        <w:rPr>
          <w:rFonts w:ascii="Times New Roman" w:hAnsi="Times New Roman"/>
        </w:rPr>
        <w:t xml:space="preserve">aregivers and students </w:t>
      </w:r>
      <w:r w:rsidR="008E7D78">
        <w:rPr>
          <w:rFonts w:ascii="Times New Roman" w:hAnsi="Times New Roman"/>
        </w:rPr>
        <w:t xml:space="preserve">these findings also showed that caregivers </w:t>
      </w:r>
      <w:r w:rsidR="003210AB" w:rsidRPr="007343FD">
        <w:rPr>
          <w:rFonts w:ascii="Times New Roman" w:hAnsi="Times New Roman"/>
        </w:rPr>
        <w:t>were active listeners through “back channe</w:t>
      </w:r>
      <w:r w:rsidR="00D803CD">
        <w:rPr>
          <w:rFonts w:ascii="Times New Roman" w:hAnsi="Times New Roman"/>
        </w:rPr>
        <w:t>l”</w:t>
      </w:r>
      <w:r w:rsidR="003210AB">
        <w:rPr>
          <w:rFonts w:ascii="Times New Roman" w:hAnsi="Times New Roman"/>
        </w:rPr>
        <w:t xml:space="preserve"> communications;</w:t>
      </w:r>
      <w:r w:rsidR="003210AB" w:rsidRPr="008221D0">
        <w:rPr>
          <w:rFonts w:ascii="Times New Roman" w:hAnsi="Times New Roman"/>
          <w:szCs w:val="24"/>
        </w:rPr>
        <w:t xml:space="preserve"> </w:t>
      </w:r>
      <w:r w:rsidR="003210AB" w:rsidRPr="00D82602">
        <w:rPr>
          <w:rFonts w:ascii="Times New Roman" w:hAnsi="Times New Roman"/>
          <w:szCs w:val="24"/>
        </w:rPr>
        <w:t xml:space="preserve">agreeing or confirming with continuers like </w:t>
      </w:r>
      <w:r w:rsidR="003210AB">
        <w:rPr>
          <w:rFonts w:ascii="Times New Roman" w:hAnsi="Times New Roman"/>
          <w:szCs w:val="24"/>
        </w:rPr>
        <w:t>“okay,” “um hum” and “all right</w:t>
      </w:r>
      <w:r w:rsidR="003210AB" w:rsidRPr="00D82602">
        <w:rPr>
          <w:rFonts w:ascii="Times New Roman" w:hAnsi="Times New Roman"/>
          <w:szCs w:val="24"/>
        </w:rPr>
        <w:t>”</w:t>
      </w:r>
      <w:r w:rsidR="00D803CD">
        <w:rPr>
          <w:rFonts w:ascii="Times New Roman" w:hAnsi="Times New Roman"/>
        </w:rPr>
        <w:t xml:space="preserve"> (Schegloff, 1981</w:t>
      </w:r>
      <w:r w:rsidR="003210AB">
        <w:rPr>
          <w:rFonts w:ascii="Times New Roman" w:hAnsi="Times New Roman"/>
        </w:rPr>
        <w:t xml:space="preserve">). </w:t>
      </w:r>
      <w:r w:rsidR="008E7D78">
        <w:rPr>
          <w:rFonts w:ascii="Times New Roman" w:hAnsi="Times New Roman"/>
        </w:rPr>
        <w:t xml:space="preserve">Students participated in back-channel communications mostly through non-verbal nods, shakes of the head, and smiles, although a few students joined their caregivers in verbal continuers. </w:t>
      </w:r>
      <w:r w:rsidR="003210AB">
        <w:rPr>
          <w:rFonts w:ascii="Times New Roman" w:hAnsi="Times New Roman"/>
          <w:szCs w:val="24"/>
        </w:rPr>
        <w:t xml:space="preserve"> </w:t>
      </w:r>
      <w:r w:rsidR="003B5132" w:rsidRPr="00BF7AA9">
        <w:rPr>
          <w:rFonts w:ascii="Times New Roman" w:hAnsi="Times New Roman"/>
          <w:color w:val="auto"/>
          <w:szCs w:val="24"/>
        </w:rPr>
        <w:t xml:space="preserve">Because </w:t>
      </w:r>
      <w:r w:rsidR="003B5132">
        <w:rPr>
          <w:rFonts w:ascii="Times New Roman" w:hAnsi="Times New Roman"/>
          <w:color w:val="auto"/>
          <w:szCs w:val="24"/>
        </w:rPr>
        <w:t>these were middle school meetings, it was likely that caregivers had</w:t>
      </w:r>
      <w:r w:rsidR="003B5132" w:rsidRPr="00BF7AA9">
        <w:rPr>
          <w:rFonts w:ascii="Times New Roman" w:hAnsi="Times New Roman"/>
          <w:color w:val="auto"/>
          <w:szCs w:val="24"/>
        </w:rPr>
        <w:t xml:space="preserve"> attended multiple IEP meetings</w:t>
      </w:r>
      <w:r w:rsidR="003B5132">
        <w:rPr>
          <w:rFonts w:ascii="Times New Roman" w:hAnsi="Times New Roman"/>
          <w:color w:val="auto"/>
          <w:szCs w:val="24"/>
        </w:rPr>
        <w:t xml:space="preserve"> up to this point</w:t>
      </w:r>
      <w:r w:rsidR="003B5132" w:rsidRPr="00BF7AA9">
        <w:rPr>
          <w:rFonts w:ascii="Times New Roman" w:hAnsi="Times New Roman"/>
          <w:color w:val="auto"/>
          <w:szCs w:val="24"/>
        </w:rPr>
        <w:t xml:space="preserve">. </w:t>
      </w:r>
      <w:r w:rsidR="003B5132">
        <w:rPr>
          <w:rFonts w:ascii="Times New Roman" w:hAnsi="Times New Roman"/>
          <w:color w:val="auto"/>
          <w:szCs w:val="24"/>
        </w:rPr>
        <w:t>As such, most caregivers accepted their role as receivers of information in annual meetings.</w:t>
      </w:r>
    </w:p>
    <w:p w:rsidR="003210AB" w:rsidRDefault="003210AB" w:rsidP="003210AB">
      <w:pPr>
        <w:pStyle w:val="Body"/>
        <w:spacing w:line="480" w:lineRule="auto"/>
      </w:pPr>
      <w:r w:rsidRPr="00181A41">
        <w:rPr>
          <w:rFonts w:ascii="Times New Roman" w:hAnsi="Times New Roman"/>
          <w:color w:val="auto"/>
          <w:szCs w:val="24"/>
        </w:rPr>
        <w:tab/>
      </w:r>
      <w:r w:rsidRPr="000936DE">
        <w:rPr>
          <w:rFonts w:ascii="Times New Roman" w:hAnsi="Times New Roman"/>
        </w:rPr>
        <w:t xml:space="preserve">While educators had the role of presenting decisions, caregivers and students </w:t>
      </w:r>
      <w:r w:rsidR="00B504BC">
        <w:rPr>
          <w:rFonts w:ascii="Times New Roman" w:hAnsi="Times New Roman"/>
        </w:rPr>
        <w:t>would assume the role of sharing</w:t>
      </w:r>
      <w:r w:rsidRPr="000936DE">
        <w:rPr>
          <w:rFonts w:ascii="Times New Roman" w:hAnsi="Times New Roman"/>
        </w:rPr>
        <w:t xml:space="preserve"> information, as I show in the </w:t>
      </w:r>
      <w:r w:rsidRPr="000B1B14">
        <w:rPr>
          <w:rFonts w:ascii="Times New Roman" w:hAnsi="Times New Roman"/>
        </w:rPr>
        <w:t xml:space="preserve">next section. </w:t>
      </w:r>
      <w:r w:rsidR="000B1B14" w:rsidRPr="000B1B14">
        <w:rPr>
          <w:rFonts w:ascii="Times New Roman" w:hAnsi="Times New Roman"/>
        </w:rPr>
        <w:t xml:space="preserve">In four meetings, participants </w:t>
      </w:r>
      <w:r w:rsidR="00B504BC">
        <w:rPr>
          <w:rFonts w:ascii="Times New Roman" w:hAnsi="Times New Roman"/>
        </w:rPr>
        <w:t xml:space="preserve">shared information to such an extent that the entire meeting appeared to be the exchanged of shared information amongst participants, rather than presentation interactions. </w:t>
      </w:r>
    </w:p>
    <w:p w:rsidR="009605D8" w:rsidRDefault="003210AB" w:rsidP="001075C1">
      <w:pPr>
        <w:spacing w:line="480" w:lineRule="auto"/>
        <w:ind w:firstLine="720"/>
      </w:pPr>
      <w:proofErr w:type="gramStart"/>
      <w:r w:rsidRPr="00D671B3">
        <w:rPr>
          <w:b/>
        </w:rPr>
        <w:t>Shared information interactions.</w:t>
      </w:r>
      <w:proofErr w:type="gramEnd"/>
      <w:r>
        <w:rPr>
          <w:b/>
        </w:rPr>
        <w:t xml:space="preserve"> </w:t>
      </w:r>
      <w:r w:rsidR="003B5132">
        <w:t>Across the data</w:t>
      </w:r>
      <w:r>
        <w:t>, either by invitation or spontaneously, t</w:t>
      </w:r>
      <w:r w:rsidRPr="008C0551">
        <w:t>eam members often shared information in descriptive accounts that</w:t>
      </w:r>
      <w:r>
        <w:t xml:space="preserve"> worked to attribute causes of difficulties or success</w:t>
      </w:r>
      <w:r w:rsidR="003B5132">
        <w:t xml:space="preserve">es to information that only </w:t>
      </w:r>
      <w:r w:rsidR="00AC1D7F">
        <w:t xml:space="preserve">a particular team member would know. </w:t>
      </w:r>
      <w:r>
        <w:lastRenderedPageBreak/>
        <w:t xml:space="preserve">Caregivers or students often shared information </w:t>
      </w:r>
      <w:r w:rsidR="003B5132">
        <w:t>to offer an attribution, justification, clarification, or expla</w:t>
      </w:r>
      <w:r>
        <w:t>n</w:t>
      </w:r>
      <w:r w:rsidR="003B5132">
        <w:t>ation for</w:t>
      </w:r>
      <w:r>
        <w:t xml:space="preserve"> the information presented by facilitators. </w:t>
      </w:r>
      <w:r w:rsidR="009F5D75">
        <w:t>Sharing information interactions never resulted in changes to previously made decisions by educators, unless such interactions occurred as part of a sequence of turns that included shared decision making, as I demonstrate in a later section.</w:t>
      </w:r>
      <w:r w:rsidR="009B7794">
        <w:t xml:space="preserve"> However shared information around transition moments with students present, led to additions on the IEP, as I </w:t>
      </w:r>
      <w:r w:rsidR="00FA2E1A">
        <w:t xml:space="preserve">will </w:t>
      </w:r>
      <w:r w:rsidR="009B7794">
        <w:t>demonstrate with Danielle’s meeting.</w:t>
      </w:r>
      <w:r w:rsidR="009F5D75">
        <w:t xml:space="preserve"> </w:t>
      </w:r>
      <w:r w:rsidR="009605D8">
        <w:t>Sometimes shared information</w:t>
      </w:r>
      <w:r w:rsidR="009605D8" w:rsidRPr="008C0551">
        <w:t xml:space="preserve"> related to information needed for the IEP form</w:t>
      </w:r>
      <w:r w:rsidR="009605D8">
        <w:t>, such as strengths, concerns, or transition plans</w:t>
      </w:r>
      <w:r w:rsidR="009605D8" w:rsidRPr="008C0551">
        <w:t>.</w:t>
      </w:r>
      <w:r w:rsidR="00323645">
        <w:t xml:space="preserve"> More often th</w:t>
      </w:r>
      <w:r w:rsidR="0096640E">
        <w:t>a</w:t>
      </w:r>
      <w:r w:rsidR="009605D8">
        <w:t>n not, shared information was just that: shared descriptions</w:t>
      </w:r>
      <w:r w:rsidR="009605D8" w:rsidRPr="00113E89">
        <w:t xml:space="preserve"> </w:t>
      </w:r>
      <w:r w:rsidR="009605D8">
        <w:t xml:space="preserve">that participants made relevant, but that was not necessarily part of the IEP form. </w:t>
      </w:r>
      <w:r w:rsidR="009605D8" w:rsidRPr="00715BBD">
        <w:t>S</w:t>
      </w:r>
      <w:r w:rsidR="009605D8">
        <w:t>haring</w:t>
      </w:r>
      <w:r w:rsidR="009605D8" w:rsidRPr="00F83BFB">
        <w:t xml:space="preserve"> information moments occurred around the following topics: (1) accommodations; (2) further testing; (3) goals; (4) medication; (5) the modified state test; </w:t>
      </w:r>
      <w:r w:rsidR="009605D8">
        <w:t>(6) retention; (7) services;</w:t>
      </w:r>
      <w:r w:rsidR="009605D8" w:rsidRPr="00F83BFB">
        <w:t xml:space="preserve"> (8) </w:t>
      </w:r>
      <w:r w:rsidR="009605D8">
        <w:t xml:space="preserve">strengths and concerns, and (9) </w:t>
      </w:r>
      <w:r w:rsidR="009605D8" w:rsidRPr="00F83BFB">
        <w:t>transition.</w:t>
      </w:r>
      <w:r w:rsidR="000357A6">
        <w:t xml:space="preserve"> Appendix J</w:t>
      </w:r>
      <w:r w:rsidR="000357A6" w:rsidRPr="00D252F0">
        <w:t xml:space="preserve"> illustrates the topics of shared information moments and where such overlaps between shared information and shared decision making occur</w:t>
      </w:r>
      <w:r w:rsidR="000357A6">
        <w:t>red. The bold font in Appendix J</w:t>
      </w:r>
      <w:r w:rsidR="000357A6" w:rsidRPr="00D252F0">
        <w:t xml:space="preserve"> shows meetings where shared decision making also occurred.</w:t>
      </w:r>
    </w:p>
    <w:p w:rsidR="000357A6" w:rsidRPr="005A3F7C" w:rsidRDefault="000357A6" w:rsidP="000357A6">
      <w:pPr>
        <w:spacing w:line="480" w:lineRule="auto"/>
        <w:ind w:firstLine="720"/>
        <w:rPr>
          <w:color w:val="00B050"/>
        </w:rPr>
      </w:pPr>
      <w:r>
        <w:t>Sharing information occurred in all meetings to a greater or lesser degree. In the next few sections, I share excerpts from Danielle and Heath; both of which illustrate variations of sharing information with and without students.</w:t>
      </w:r>
      <w:r w:rsidRPr="00FA2E1A">
        <w:t xml:space="preserve"> </w:t>
      </w:r>
      <w:r>
        <w:t>Throughout these sections, I also summarize other typical interactions across the data set in order to highlight the uniqueness that each excerpt afforded the shared participation dynamics of the meeting. I do this in further contrast to presentation interactions in the previous sections, and to highlight the surprising finding of the shared constr</w:t>
      </w:r>
      <w:r w:rsidR="00A747CB">
        <w:t>uction of hope in all meetings.</w:t>
      </w:r>
    </w:p>
    <w:p w:rsidR="009B7794" w:rsidRDefault="00FA2E1A" w:rsidP="001075C1">
      <w:pPr>
        <w:spacing w:line="480" w:lineRule="auto"/>
        <w:ind w:firstLine="720"/>
      </w:pPr>
      <w:r>
        <w:t xml:space="preserve">Throughout the data, students most often shared information about their interests and career goals as seen in Danielle’s excerpt, and caregivers most often shared current and former </w:t>
      </w:r>
      <w:r>
        <w:lastRenderedPageBreak/>
        <w:t xml:space="preserve">history of family situations or medical conditions, as seen in Heath’s excerpt. </w:t>
      </w:r>
      <w:r w:rsidR="001075C1">
        <w:t>In the 33 meetings</w:t>
      </w:r>
      <w:r w:rsidR="001075C1" w:rsidRPr="002845A7">
        <w:t xml:space="preserve"> students attended, facilitators briefed students on their roles</w:t>
      </w:r>
      <w:r w:rsidR="001075C1">
        <w:t xml:space="preserve"> as sharers of information</w:t>
      </w:r>
      <w:r w:rsidR="001075C1" w:rsidRPr="002845A7">
        <w:t xml:space="preserve">. </w:t>
      </w:r>
      <w:r w:rsidR="001075C1" w:rsidRPr="00763753">
        <w:t>Assigning students as choosers of their high school courses was negotiated in similar ways in the 33 eighth grad</w:t>
      </w:r>
      <w:r w:rsidR="001075C1">
        <w:t>e meetings at both GMS and HMS</w:t>
      </w:r>
      <w:r w:rsidR="009F5D75">
        <w:t xml:space="preserve">. However, in a significant addition to this pattern </w:t>
      </w:r>
      <w:r w:rsidR="005A3F7C">
        <w:t>in Danielle’s meeting</w:t>
      </w:r>
      <w:r w:rsidR="009F5D75">
        <w:t>,</w:t>
      </w:r>
      <w:r w:rsidR="005A3F7C">
        <w:t xml:space="preserve"> and representative of the ten meetings at HMS, the administrator made connections between the </w:t>
      </w:r>
      <w:proofErr w:type="gramStart"/>
      <w:r w:rsidR="005A3F7C">
        <w:t>student’s</w:t>
      </w:r>
      <w:proofErr w:type="gramEnd"/>
      <w:r w:rsidR="005A3F7C">
        <w:t xml:space="preserve"> chosen career and the IEP. This set the student’s role as important </w:t>
      </w:r>
      <w:r w:rsidR="009F5D75">
        <w:t xml:space="preserve">both in relation </w:t>
      </w:r>
      <w:r w:rsidR="005A3F7C">
        <w:t>to the IEP</w:t>
      </w:r>
      <w:r w:rsidR="009F5D75">
        <w:t>, and</w:t>
      </w:r>
      <w:r w:rsidR="005A3F7C">
        <w:t xml:space="preserve"> in sharing information about their future. </w:t>
      </w:r>
      <w:r w:rsidR="000357A6">
        <w:t>In the thirty meetings without students, as illustrated by Heath’s meeting, caregivers and educators took on roles of sharing information.</w:t>
      </w:r>
      <w:r w:rsidR="000357A6" w:rsidRPr="009B7794">
        <w:t xml:space="preserve"> </w:t>
      </w:r>
      <w:r w:rsidR="009B7794">
        <w:t xml:space="preserve">Heath’s </w:t>
      </w:r>
      <w:r w:rsidR="000357A6">
        <w:t xml:space="preserve">meeting </w:t>
      </w:r>
      <w:r w:rsidR="009B7794">
        <w:t>also illustrates the construction of hope for future success</w:t>
      </w:r>
      <w:r>
        <w:t xml:space="preserve">. </w:t>
      </w:r>
      <w:r w:rsidR="000357A6">
        <w:t xml:space="preserve">While participants did not share equal decision making power, as already demonstrated in the section on presentation interactions, they appeared to share equal power when it came to sharing information and constructing hope. </w:t>
      </w:r>
    </w:p>
    <w:p w:rsidR="003210AB" w:rsidRPr="00985F5C" w:rsidRDefault="003210AB" w:rsidP="003210AB">
      <w:pPr>
        <w:spacing w:line="480" w:lineRule="auto"/>
      </w:pPr>
      <w:r>
        <w:tab/>
      </w:r>
      <w:proofErr w:type="gramStart"/>
      <w:r w:rsidR="005A3F7C" w:rsidRPr="005A3F7C">
        <w:rPr>
          <w:b/>
          <w:i/>
        </w:rPr>
        <w:t>S</w:t>
      </w:r>
      <w:r w:rsidR="00741B15">
        <w:rPr>
          <w:b/>
          <w:i/>
        </w:rPr>
        <w:t>tudents s</w:t>
      </w:r>
      <w:r w:rsidR="005A3F7C" w:rsidRPr="005A3F7C">
        <w:rPr>
          <w:b/>
          <w:i/>
        </w:rPr>
        <w:t>haring information</w:t>
      </w:r>
      <w:r w:rsidR="005A3F7C">
        <w:rPr>
          <w:b/>
          <w:i/>
        </w:rPr>
        <w:t xml:space="preserve"> with </w:t>
      </w:r>
      <w:r w:rsidR="00AC1D7F">
        <w:rPr>
          <w:b/>
          <w:i/>
        </w:rPr>
        <w:t xml:space="preserve">resulting </w:t>
      </w:r>
      <w:r w:rsidR="005A3F7C">
        <w:rPr>
          <w:b/>
          <w:i/>
        </w:rPr>
        <w:t>changes to the IEP</w:t>
      </w:r>
      <w:r w:rsidR="005A3F7C" w:rsidRPr="005A3F7C">
        <w:rPr>
          <w:b/>
          <w:i/>
        </w:rPr>
        <w:t>.</w:t>
      </w:r>
      <w:proofErr w:type="gramEnd"/>
      <w:r w:rsidR="005A3F7C">
        <w:t xml:space="preserve"> </w:t>
      </w:r>
      <w:r w:rsidR="00AE733F">
        <w:t xml:space="preserve">In the next </w:t>
      </w:r>
      <w:r w:rsidR="002B31EC">
        <w:t xml:space="preserve">excerpt from Danielle’s meeting, </w:t>
      </w:r>
      <w:r w:rsidR="00AE733F">
        <w:t>the facilitator had alre</w:t>
      </w:r>
      <w:r w:rsidR="00741B15">
        <w:t>ady shared the meeting purpose (similar to Ironman’s meeting in Excerpt 2)</w:t>
      </w:r>
      <w:r w:rsidR="000357A6">
        <w:t>, but</w:t>
      </w:r>
      <w:r w:rsidRPr="0034211B">
        <w:t xml:space="preserve"> </w:t>
      </w:r>
      <w:r w:rsidR="00AE733F">
        <w:t>with an adde</w:t>
      </w:r>
      <w:r w:rsidR="00741B15">
        <w:t>d connection to how Danielle would</w:t>
      </w:r>
      <w:r w:rsidR="00AE733F">
        <w:t xml:space="preserve"> choose classes that relate</w:t>
      </w:r>
      <w:r w:rsidR="00741B15">
        <w:t>d</w:t>
      </w:r>
      <w:r w:rsidR="00AE733F">
        <w:t xml:space="preserve"> to her future goals. </w:t>
      </w:r>
      <w:r w:rsidR="000357A6">
        <w:t xml:space="preserve">In this way, facilitators cued students to their membership category as choosers of their high school classes, and sharers of career goals. </w:t>
      </w:r>
      <w:r w:rsidR="006F0254">
        <w:t xml:space="preserve">After signatures on meeting forms, and a few turns of talk alluding to topics outside the meeting, the high school administrator focused the talk back on one of the meeting goals to choose high school classes. This excerpt starts with the high school administrator asking Danielle about her future career. In doing so, the high school administrator made Danielle’s future career goals directly tied to the IEP, unusual because it both valued Danielle’s information as important and made the IEP relevant to Danielle. </w:t>
      </w:r>
    </w:p>
    <w:p w:rsidR="003210AB" w:rsidRPr="00C64F93" w:rsidRDefault="003210AB" w:rsidP="003210AB">
      <w:pPr>
        <w:spacing w:line="480" w:lineRule="auto"/>
        <w:rPr>
          <w:i/>
        </w:rPr>
      </w:pPr>
      <w:r>
        <w:rPr>
          <w:b/>
        </w:rPr>
        <w:lastRenderedPageBreak/>
        <w:tab/>
      </w:r>
      <w:r w:rsidRPr="00E26F4D">
        <w:t xml:space="preserve">Excerpt </w:t>
      </w:r>
      <w:r>
        <w:t xml:space="preserve">6: </w:t>
      </w:r>
      <w:r w:rsidRPr="00E26F4D">
        <w:t>Danielle</w:t>
      </w:r>
      <w:r>
        <w:t xml:space="preserve"> </w:t>
      </w:r>
      <w:r w:rsidRPr="00C64F93">
        <w:rPr>
          <w:i/>
        </w:rPr>
        <w:t>(</w:t>
      </w:r>
      <w:r w:rsidR="00741B15">
        <w:rPr>
          <w:i/>
        </w:rPr>
        <w:t xml:space="preserve">typical and </w:t>
      </w:r>
      <w:r>
        <w:rPr>
          <w:i/>
        </w:rPr>
        <w:t xml:space="preserve">variation; </w:t>
      </w:r>
      <w:r w:rsidRPr="00C64F93">
        <w:rPr>
          <w:i/>
        </w:rPr>
        <w:t>career as relevant to IEP).</w:t>
      </w:r>
    </w:p>
    <w:p w:rsidR="003210AB" w:rsidRPr="007A47FD" w:rsidRDefault="003210AB" w:rsidP="003210AB">
      <w:pPr>
        <w:spacing w:line="480" w:lineRule="auto"/>
      </w:pPr>
      <w:r>
        <w:rPr>
          <w:b/>
        </w:rPr>
        <w:tab/>
      </w:r>
      <w:r w:rsidRPr="00E26F4D">
        <w:t>1</w:t>
      </w:r>
      <w:r>
        <w:rPr>
          <w:b/>
        </w:rPr>
        <w:tab/>
      </w:r>
      <w:r w:rsidRPr="00985F5C">
        <w:rPr>
          <w:b/>
        </w:rPr>
        <w:t>HSA:</w:t>
      </w:r>
      <w:r w:rsidRPr="007A47FD">
        <w:t xml:space="preserve"> Danielle what do you wanna do when you um </w:t>
      </w:r>
      <w:r>
        <w:t xml:space="preserve">(.) </w:t>
      </w:r>
      <w:r w:rsidRPr="007A47FD">
        <w:t>finish high school</w:t>
      </w:r>
      <w:r>
        <w:t>?</w:t>
      </w:r>
    </w:p>
    <w:p w:rsidR="003210AB" w:rsidRPr="007A47FD" w:rsidRDefault="003210AB" w:rsidP="003210AB">
      <w:pPr>
        <w:spacing w:line="480" w:lineRule="auto"/>
      </w:pPr>
      <w:r>
        <w:rPr>
          <w:b/>
        </w:rPr>
        <w:tab/>
      </w:r>
      <w:r w:rsidRPr="009E688C">
        <w:t>2</w:t>
      </w:r>
      <w:r>
        <w:rPr>
          <w:b/>
        </w:rPr>
        <w:tab/>
      </w:r>
      <w:r w:rsidRPr="00985F5C">
        <w:rPr>
          <w:b/>
        </w:rPr>
        <w:t>Danielle:</w:t>
      </w:r>
      <w:r w:rsidRPr="007A47FD">
        <w:t xml:space="preserve"> I wanna be a surgeon</w:t>
      </w:r>
    </w:p>
    <w:p w:rsidR="003210AB" w:rsidRPr="007A47FD" w:rsidRDefault="003210AB" w:rsidP="003210AB">
      <w:pPr>
        <w:spacing w:line="480" w:lineRule="auto"/>
      </w:pPr>
      <w:r>
        <w:rPr>
          <w:b/>
        </w:rPr>
        <w:tab/>
      </w:r>
      <w:r w:rsidRPr="009E688C">
        <w:t>3</w:t>
      </w:r>
      <w:r>
        <w:rPr>
          <w:b/>
        </w:rPr>
        <w:tab/>
      </w:r>
      <w:r w:rsidRPr="00985F5C">
        <w:rPr>
          <w:b/>
        </w:rPr>
        <w:t>HSA:</w:t>
      </w:r>
      <w:r w:rsidRPr="007A47FD">
        <w:t xml:space="preserve"> okay </w:t>
      </w:r>
      <w:r>
        <w:t xml:space="preserve">(.) </w:t>
      </w:r>
      <w:r w:rsidRPr="007A47FD">
        <w:t>so the medical field right</w:t>
      </w:r>
      <w:r>
        <w:t>?</w:t>
      </w:r>
    </w:p>
    <w:p w:rsidR="003210AB" w:rsidRPr="007A47FD" w:rsidRDefault="003210AB" w:rsidP="003210AB">
      <w:pPr>
        <w:spacing w:line="480" w:lineRule="auto"/>
      </w:pPr>
      <w:r>
        <w:rPr>
          <w:b/>
        </w:rPr>
        <w:tab/>
      </w:r>
      <w:r w:rsidRPr="009E688C">
        <w:t>4</w:t>
      </w:r>
      <w:r>
        <w:rPr>
          <w:b/>
        </w:rPr>
        <w:tab/>
      </w:r>
      <w:r w:rsidRPr="00985F5C">
        <w:rPr>
          <w:b/>
        </w:rPr>
        <w:t>Danielle:</w:t>
      </w:r>
      <w:r w:rsidRPr="007A47FD">
        <w:t xml:space="preserve">  um hum</w:t>
      </w:r>
    </w:p>
    <w:p w:rsidR="003210AB" w:rsidRPr="007A47FD" w:rsidRDefault="003210AB" w:rsidP="003210AB">
      <w:pPr>
        <w:spacing w:line="480" w:lineRule="auto"/>
      </w:pPr>
      <w:r>
        <w:rPr>
          <w:b/>
        </w:rPr>
        <w:tab/>
      </w:r>
      <w:r w:rsidRPr="009E688C">
        <w:t>5</w:t>
      </w:r>
      <w:r>
        <w:rPr>
          <w:b/>
        </w:rPr>
        <w:tab/>
      </w:r>
      <w:r w:rsidRPr="00985F5C">
        <w:rPr>
          <w:b/>
        </w:rPr>
        <w:t>HSA:</w:t>
      </w:r>
      <w:r w:rsidRPr="007A47FD">
        <w:t xml:space="preserve"> </w:t>
      </w:r>
      <w:r>
        <w:t xml:space="preserve">(2) </w:t>
      </w:r>
      <w:r w:rsidRPr="007A47FD">
        <w:t xml:space="preserve">okay </w:t>
      </w:r>
      <w:r>
        <w:t xml:space="preserve">[typing on laptop] (1) </w:t>
      </w:r>
      <w:r w:rsidRPr="007A47FD">
        <w:t>do you like math</w:t>
      </w:r>
      <w:r>
        <w:t>?</w:t>
      </w:r>
      <w:r w:rsidRPr="007A47FD">
        <w:t xml:space="preserve"> </w:t>
      </w:r>
      <w:proofErr w:type="gramStart"/>
      <w:r w:rsidRPr="007A47FD">
        <w:t>cause</w:t>
      </w:r>
      <w:proofErr w:type="gramEnd"/>
      <w:r w:rsidRPr="007A47FD">
        <w:t xml:space="preserve"> there's a lot of math </w:t>
      </w:r>
      <w:r>
        <w:tab/>
        <w:t>6</w:t>
      </w:r>
      <w:r>
        <w:tab/>
      </w:r>
      <w:r w:rsidRPr="007A47FD">
        <w:t xml:space="preserve">in that </w:t>
      </w:r>
    </w:p>
    <w:p w:rsidR="003210AB" w:rsidRPr="007A47FD" w:rsidRDefault="003210AB" w:rsidP="003210AB">
      <w:pPr>
        <w:spacing w:line="480" w:lineRule="auto"/>
      </w:pPr>
      <w:r>
        <w:rPr>
          <w:b/>
        </w:rPr>
        <w:tab/>
      </w:r>
      <w:r w:rsidRPr="009E688C">
        <w:t>7</w:t>
      </w:r>
      <w:r>
        <w:rPr>
          <w:b/>
        </w:rPr>
        <w:tab/>
      </w:r>
      <w:r w:rsidRPr="00985F5C">
        <w:rPr>
          <w:b/>
        </w:rPr>
        <w:t>Danielle:</w:t>
      </w:r>
      <w:r w:rsidRPr="007A47FD">
        <w:t xml:space="preserve">  I do </w:t>
      </w:r>
      <w:r>
        <w:t xml:space="preserve">(1) </w:t>
      </w:r>
      <w:r w:rsidRPr="007A47FD">
        <w:t>but I have</w:t>
      </w:r>
      <w:r>
        <w:t>-</w:t>
      </w:r>
    </w:p>
    <w:p w:rsidR="003210AB" w:rsidRPr="007A47FD" w:rsidRDefault="003210AB" w:rsidP="003210AB">
      <w:pPr>
        <w:spacing w:line="480" w:lineRule="auto"/>
      </w:pPr>
      <w:r>
        <w:rPr>
          <w:b/>
        </w:rPr>
        <w:tab/>
      </w:r>
      <w:r w:rsidRPr="009E688C">
        <w:t>8</w:t>
      </w:r>
      <w:r>
        <w:rPr>
          <w:b/>
        </w:rPr>
        <w:tab/>
      </w:r>
      <w:r w:rsidRPr="00985F5C">
        <w:rPr>
          <w:b/>
        </w:rPr>
        <w:t>Mother:</w:t>
      </w:r>
      <w:r w:rsidRPr="007A47FD">
        <w:t xml:space="preserve"> </w:t>
      </w:r>
      <w:r>
        <w:t>=</w:t>
      </w:r>
      <w:r w:rsidRPr="007A47FD">
        <w:t>she struggles with math</w:t>
      </w:r>
    </w:p>
    <w:p w:rsidR="003210AB" w:rsidRPr="007A47FD" w:rsidRDefault="003210AB" w:rsidP="003210AB">
      <w:pPr>
        <w:spacing w:line="480" w:lineRule="auto"/>
      </w:pPr>
      <w:r>
        <w:rPr>
          <w:b/>
        </w:rPr>
        <w:tab/>
      </w:r>
      <w:r w:rsidRPr="009E688C">
        <w:t>9</w:t>
      </w:r>
      <w:r>
        <w:rPr>
          <w:b/>
        </w:rPr>
        <w:tab/>
      </w:r>
      <w:r w:rsidRPr="00985F5C">
        <w:rPr>
          <w:b/>
        </w:rPr>
        <w:t>HSA:</w:t>
      </w:r>
      <w:r w:rsidRPr="007A47FD">
        <w:t xml:space="preserve"> okay alright</w:t>
      </w:r>
    </w:p>
    <w:p w:rsidR="003210AB" w:rsidRPr="007A47FD" w:rsidRDefault="003210AB" w:rsidP="003210AB">
      <w:pPr>
        <w:spacing w:line="480" w:lineRule="auto"/>
      </w:pPr>
      <w:r>
        <w:rPr>
          <w:b/>
        </w:rPr>
        <w:tab/>
      </w:r>
      <w:r w:rsidRPr="009E688C">
        <w:t>10</w:t>
      </w:r>
      <w:r>
        <w:rPr>
          <w:b/>
        </w:rPr>
        <w:tab/>
      </w:r>
      <w:r w:rsidRPr="00985F5C">
        <w:rPr>
          <w:b/>
        </w:rPr>
        <w:t>Mother:</w:t>
      </w:r>
      <w:r w:rsidRPr="007A47FD">
        <w:t xml:space="preserve"> really </w:t>
      </w:r>
      <w:r>
        <w:t>[</w:t>
      </w:r>
      <w:r w:rsidRPr="007A47FD">
        <w:t xml:space="preserve">really bad </w:t>
      </w:r>
    </w:p>
    <w:p w:rsidR="003210AB" w:rsidRPr="007A47FD" w:rsidRDefault="003210AB" w:rsidP="003210AB">
      <w:pPr>
        <w:spacing w:line="480" w:lineRule="auto"/>
      </w:pPr>
      <w:r>
        <w:rPr>
          <w:b/>
        </w:rPr>
        <w:tab/>
      </w:r>
      <w:r w:rsidRPr="009E688C">
        <w:t>11</w:t>
      </w:r>
      <w:r>
        <w:rPr>
          <w:b/>
        </w:rPr>
        <w:tab/>
      </w:r>
      <w:r w:rsidRPr="00985F5C">
        <w:rPr>
          <w:b/>
        </w:rPr>
        <w:t>HSA:</w:t>
      </w:r>
      <w:r w:rsidRPr="007A47FD">
        <w:t xml:space="preserve"> </w:t>
      </w:r>
      <w:r>
        <w:t>[</w:t>
      </w:r>
      <w:r w:rsidRPr="007A47FD">
        <w:t>w</w:t>
      </w:r>
      <w:r>
        <w:t>ell w</w:t>
      </w:r>
      <w:r w:rsidRPr="007A47FD">
        <w:t xml:space="preserve">e'll talk about those classes because uh when we pick an elective </w:t>
      </w:r>
      <w:r>
        <w:t xml:space="preserve">(.) </w:t>
      </w:r>
      <w:r>
        <w:tab/>
        <w:t>12</w:t>
      </w:r>
      <w:r>
        <w:tab/>
      </w:r>
      <w:r w:rsidRPr="007A47FD">
        <w:t xml:space="preserve">um </w:t>
      </w:r>
      <w:r>
        <w:t xml:space="preserve">(.) </w:t>
      </w:r>
      <w:r w:rsidRPr="007A47FD">
        <w:t xml:space="preserve">we'll talk about if you wanta start health science education or if you want to </w:t>
      </w:r>
      <w:r>
        <w:tab/>
        <w:t>13</w:t>
      </w:r>
      <w:r>
        <w:tab/>
      </w:r>
      <w:r w:rsidRPr="007A47FD">
        <w:t xml:space="preserve">wait till your sophomore year </w:t>
      </w:r>
    </w:p>
    <w:p w:rsidR="003210AB" w:rsidRDefault="003210AB" w:rsidP="003210AB">
      <w:pPr>
        <w:spacing w:line="480" w:lineRule="auto"/>
      </w:pPr>
      <w:r>
        <w:rPr>
          <w:b/>
        </w:rPr>
        <w:tab/>
      </w:r>
      <w:r w:rsidRPr="009E688C">
        <w:t>14</w:t>
      </w:r>
      <w:r>
        <w:rPr>
          <w:b/>
        </w:rPr>
        <w:tab/>
      </w:r>
      <w:r w:rsidRPr="00985F5C">
        <w:rPr>
          <w:b/>
        </w:rPr>
        <w:t>Danielle:</w:t>
      </w:r>
      <w:r w:rsidRPr="007A47FD">
        <w:t xml:space="preserve">  okay </w:t>
      </w:r>
    </w:p>
    <w:p w:rsidR="000357A6" w:rsidRDefault="003210AB" w:rsidP="000357A6">
      <w:pPr>
        <w:spacing w:line="480" w:lineRule="auto"/>
      </w:pPr>
      <w:r>
        <w:t xml:space="preserve">In the sequence of the talk, the </w:t>
      </w:r>
      <w:r w:rsidRPr="00D44037">
        <w:t>fac</w:t>
      </w:r>
      <w:r w:rsidR="005A3F7C">
        <w:t>ilitator both confirmed (“okay”) and asked</w:t>
      </w:r>
      <w:r w:rsidRPr="00D44037">
        <w:t xml:space="preserve"> qu</w:t>
      </w:r>
      <w:r w:rsidR="005A3F7C">
        <w:t>estions (lines 3/5). This served</w:t>
      </w:r>
      <w:r w:rsidRPr="00D44037">
        <w:t xml:space="preserve"> to verbally valida</w:t>
      </w:r>
      <w:r w:rsidR="005A3F7C">
        <w:t>te Danielle’s answer, even as th</w:t>
      </w:r>
      <w:r w:rsidRPr="00D44037">
        <w:t>e</w:t>
      </w:r>
      <w:r w:rsidR="005A3F7C">
        <w:t xml:space="preserve"> facilitator</w:t>
      </w:r>
      <w:r w:rsidRPr="00D44037">
        <w:t xml:space="preserve"> </w:t>
      </w:r>
      <w:r w:rsidR="005A3F7C">
        <w:t>typed</w:t>
      </w:r>
      <w:r w:rsidRPr="00D44037">
        <w:t xml:space="preserve"> her answer on the IEP. Both actions begin the process of </w:t>
      </w:r>
      <w:r w:rsidR="005A3F7C">
        <w:t xml:space="preserve">making available to </w:t>
      </w:r>
      <w:r w:rsidRPr="00D44037">
        <w:t xml:space="preserve">Danielle </w:t>
      </w:r>
      <w:r w:rsidR="005A3F7C">
        <w:t>the ability to share information</w:t>
      </w:r>
      <w:r w:rsidRPr="00D44037">
        <w:t xml:space="preserve"> and make decisions in relation to her future. The f</w:t>
      </w:r>
      <w:r w:rsidR="00084FCC">
        <w:t xml:space="preserve">acilitator immediately connected </w:t>
      </w:r>
      <w:r w:rsidRPr="00D44037">
        <w:t>Danielle’s choice to her classes with a question about math (l</w:t>
      </w:r>
      <w:r w:rsidR="00084FCC">
        <w:t>ines 5-6). When Danielle answered that she did</w:t>
      </w:r>
      <w:r w:rsidRPr="00D44037">
        <w:t xml:space="preserve"> like mat</w:t>
      </w:r>
      <w:r w:rsidR="00084FCC">
        <w:t xml:space="preserve">h (line 7), “but I have” she was interrupted </w:t>
      </w:r>
      <w:r w:rsidRPr="00D44037">
        <w:t>by her mother. Danielle’s mother shared that Danielle not only</w:t>
      </w:r>
      <w:r>
        <w:t xml:space="preserve"> “struggles with math” (line 8), but “really really </w:t>
      </w:r>
      <w:r w:rsidR="00084FCC">
        <w:t>bad” (line 10). This served</w:t>
      </w:r>
      <w:r>
        <w:t xml:space="preserve"> to place Danielle’s desired future as a surgeon in doubt, based on her reported </w:t>
      </w:r>
      <w:r>
        <w:lastRenderedPageBreak/>
        <w:t>difficulties</w:t>
      </w:r>
      <w:r w:rsidR="00084FCC">
        <w:t>, and evidenced by how her career choice ended u</w:t>
      </w:r>
      <w:r w:rsidR="006F0254">
        <w:t>p being typed into the IEP form</w:t>
      </w:r>
      <w:r>
        <w:t>.</w:t>
      </w:r>
      <w:r w:rsidR="00084FCC" w:rsidRPr="00084FCC">
        <w:t xml:space="preserve"> </w:t>
      </w:r>
      <w:r w:rsidR="00084FCC">
        <w:t>The facilitator wrote her choice of surgeon on Danielle’s IEP transition page as: “wants to be a doctor when she grows up” (p. 7).</w:t>
      </w:r>
      <w:r w:rsidR="00F45605">
        <w:t xml:space="preserve"> </w:t>
      </w:r>
      <w:r w:rsidR="006F0254">
        <w:t>“</w:t>
      </w:r>
      <w:r w:rsidR="00F45605">
        <w:t>Doctor</w:t>
      </w:r>
      <w:r w:rsidR="006F0254">
        <w:t>” wa</w:t>
      </w:r>
      <w:r w:rsidR="00F45605">
        <w:t>s somewhat of a downgrade from</w:t>
      </w:r>
      <w:r w:rsidR="006F0254">
        <w:t xml:space="preserve"> the highly technical expertise of a</w:t>
      </w:r>
      <w:r w:rsidR="00F45605">
        <w:t xml:space="preserve"> surgeon.</w:t>
      </w:r>
      <w:r w:rsidR="006F0254">
        <w:t xml:space="preserve"> It was a common practice in all meetings for the facilitator to include paraphrases of student and caregiver words, if they were written on the IEP at all. This functioned as another way in which facilitators demonstrated control of the IEP form, and limited student and caregiver agency.</w:t>
      </w:r>
      <w:r w:rsidR="002774E0">
        <w:t xml:space="preserve"> However, this agency differed in relation to the shared interactions in ten meetings at Hallelujah Middle School (HMS), and in all other meetings. </w:t>
      </w:r>
    </w:p>
    <w:p w:rsidR="00367A16" w:rsidRDefault="005A08A9" w:rsidP="005A3F7C">
      <w:pPr>
        <w:spacing w:line="480" w:lineRule="auto"/>
      </w:pPr>
      <w:r>
        <w:rPr>
          <w:rFonts w:eastAsiaTheme="minorHAnsi"/>
        </w:rPr>
        <w:tab/>
      </w:r>
      <w:proofErr w:type="gramStart"/>
      <w:r w:rsidR="006F0254" w:rsidRPr="00741B15">
        <w:rPr>
          <w:i/>
        </w:rPr>
        <w:t xml:space="preserve">Student agency in sharing </w:t>
      </w:r>
      <w:r w:rsidR="006F0254">
        <w:rPr>
          <w:i/>
        </w:rPr>
        <w:t>transition</w:t>
      </w:r>
      <w:r w:rsidR="006F0254" w:rsidRPr="00741B15">
        <w:rPr>
          <w:i/>
        </w:rPr>
        <w:t xml:space="preserve"> information</w:t>
      </w:r>
      <w:r w:rsidR="006F0254">
        <w:rPr>
          <w:i/>
        </w:rPr>
        <w:t xml:space="preserve"> at Hallelujah Middle School</w:t>
      </w:r>
      <w:r w:rsidR="006F0254" w:rsidRPr="00741B15">
        <w:rPr>
          <w:i/>
        </w:rPr>
        <w:t>.</w:t>
      </w:r>
      <w:proofErr w:type="gramEnd"/>
      <w:r w:rsidR="006F0254">
        <w:t xml:space="preserve"> </w:t>
      </w:r>
      <w:r w:rsidR="005A3F7C">
        <w:t>While Danielle may not have input on other areas of the IEP, she d</w:t>
      </w:r>
      <w:r w:rsidR="00282BA6">
        <w:t>oes get to choose her career (</w:t>
      </w:r>
      <w:r w:rsidR="005A3F7C">
        <w:t>line</w:t>
      </w:r>
      <w:r w:rsidR="00282BA6">
        <w:t xml:space="preserve"> 1-2) as well as her electives (line 11)</w:t>
      </w:r>
      <w:r w:rsidR="00084FCC">
        <w:t xml:space="preserve">. </w:t>
      </w:r>
      <w:r w:rsidR="00A15F13" w:rsidRPr="00F56324">
        <w:t>Beginning the meeting with a question about future careers</w:t>
      </w:r>
      <w:r w:rsidR="00A15F13">
        <w:t>, as in Danielle’s meeting (Excerpt 6),</w:t>
      </w:r>
      <w:r w:rsidR="00A15F13" w:rsidRPr="00F56324">
        <w:t xml:space="preserve"> made the inference available that the IEP impacted student futures and careers, and that the student had agency in </w:t>
      </w:r>
      <w:r w:rsidR="00A15F13">
        <w:t>providing information</w:t>
      </w:r>
      <w:r w:rsidR="00A15F13" w:rsidRPr="00F56324">
        <w:t>.</w:t>
      </w:r>
      <w:r w:rsidR="00A15F13">
        <w:t xml:space="preserve"> Further, by inviting comment at the beginning of the meeting, the HMS facilitator </w:t>
      </w:r>
      <w:r w:rsidR="00A15F13" w:rsidRPr="008C0551">
        <w:t>set the student up in the role of provider of information</w:t>
      </w:r>
      <w:r w:rsidR="00A15F13">
        <w:t xml:space="preserve"> that no one else could provide:</w:t>
      </w:r>
      <w:r w:rsidR="00A15F13" w:rsidRPr="008C0551">
        <w:t xml:space="preserve"> an expert on her career and electives.</w:t>
      </w:r>
      <w:r w:rsidR="00282BA6">
        <w:t xml:space="preserve"> </w:t>
      </w:r>
      <w:r w:rsidR="00367A16">
        <w:t xml:space="preserve">As seen in the above excerpt, the mother’s information was not necessarily treated the same as Danielle’s. </w:t>
      </w:r>
    </w:p>
    <w:p w:rsidR="00367A16" w:rsidRDefault="00367A16" w:rsidP="00367A16">
      <w:pPr>
        <w:spacing w:line="480" w:lineRule="auto"/>
      </w:pPr>
      <w:r>
        <w:tab/>
        <w:t xml:space="preserve">The mother’s information that Danielle struggled with math seemed to be dismissed by the high school administrator with “well” (line 11). “Well” often works as a lexical choice to offer a different, contrasting (Heritage, 1984) report as seen here with the high school administrator starting with the general “we’ll talk about those classes” (line 11), and then continuing as if the math will not be a problem to Danielle’s stated career goal. “Well” functioned to set up and delay her dis-preferred response to the mother (Heritage, 1984; </w:t>
      </w:r>
      <w:r>
        <w:lastRenderedPageBreak/>
        <w:t>Pomerantz, 1984). The administrator continued by using “</w:t>
      </w:r>
      <w:r w:rsidRPr="007A47FD">
        <w:t>if you wanta start health science education or if you want to wait till your sophomore year</w:t>
      </w:r>
      <w:r>
        <w:t xml:space="preserve">” (line 12-13). Starting health science is inevitable. Danielle must only choose whether it will be freshman or sophomore year. </w:t>
      </w:r>
    </w:p>
    <w:p w:rsidR="00367A16" w:rsidRDefault="00367A16" w:rsidP="00367A16">
      <w:pPr>
        <w:spacing w:line="480" w:lineRule="auto"/>
      </w:pPr>
      <w:r w:rsidRPr="00C80F4A">
        <w:t xml:space="preserve">Offering a challenge to the mother’s </w:t>
      </w:r>
      <w:r>
        <w:t>shared information</w:t>
      </w:r>
      <w:r w:rsidRPr="00C80F4A">
        <w:t xml:space="preserve">, may indicate similarity to Laluvein’s (2010) study with parents and teachers in which one teacher noted that the information shared by parents did not change the school’s opinion, but did enhance understandings. </w:t>
      </w:r>
      <w:r>
        <w:t xml:space="preserve">In Danielle’s meeting, while both Danielle and her mother shared information about math difficulties, the educator’s had already made the decision to place Danielle on the slower math track available to students receiving special education services at the high school. With the student present, Danielle could share her own version of her difficulty with math. The mother also shared her opinion. </w:t>
      </w:r>
    </w:p>
    <w:p w:rsidR="00367A16" w:rsidRDefault="00367A16" w:rsidP="005A3F7C">
      <w:pPr>
        <w:spacing w:line="480" w:lineRule="auto"/>
      </w:pPr>
      <w:r>
        <w:tab/>
        <w:t xml:space="preserve">However, given the above sequence, the mother may have felt that her opinion was not wanted. In the sequencing of her turn, the facilitator sets Danielle up as a significant and necessary member of the IEP team, capable of making her own decisions, but did not set the mother’s information up as significant in relation to her daughter’s information. </w:t>
      </w:r>
      <w:r w:rsidRPr="00C80F4A">
        <w:t xml:space="preserve">A parent </w:t>
      </w:r>
      <w:r>
        <w:t xml:space="preserve">in </w:t>
      </w:r>
      <w:r w:rsidRPr="00C80F4A">
        <w:t xml:space="preserve">Laluvein’s (2010) </w:t>
      </w:r>
      <w:r>
        <w:t xml:space="preserve">study </w:t>
      </w:r>
      <w:r w:rsidRPr="00C80F4A">
        <w:t xml:space="preserve">noted the necessity for more respect “for what people know” </w:t>
      </w:r>
      <w:r w:rsidRPr="00C80F4A">
        <w:rPr>
          <w:color w:val="141413"/>
        </w:rPr>
        <w:t>(Laluvein, 2010, p. 197).</w:t>
      </w:r>
      <w:r>
        <w:rPr>
          <w:rFonts w:ascii="Times" w:hAnsi="Times"/>
          <w:color w:val="141413"/>
        </w:rPr>
        <w:t xml:space="preserve"> </w:t>
      </w:r>
      <w:r>
        <w:t>What happened in Danielle’s meeting was similar to what occurred in a study by Rogers (2002) in which the seventh grader daughter was asked to make the final decision on whether she would continue placement in her self-contained classroom, and not her mother. In Danielle’s meeting and others, the team often discussed careers together, the major area of student involvement within meetings.</w:t>
      </w:r>
      <w:r w:rsidRPr="002774E0">
        <w:t xml:space="preserve"> </w:t>
      </w:r>
      <w:r>
        <w:t xml:space="preserve">In doing so, students information was sometimes privileged over caregiver information, but neither resulted in changes to the IEP form other than </w:t>
      </w:r>
      <w:r>
        <w:lastRenderedPageBreak/>
        <w:t>addition of transition related information, and sometimes additions to strengths and caregiver concerns.</w:t>
      </w:r>
    </w:p>
    <w:p w:rsidR="006F0254" w:rsidRDefault="00367A16" w:rsidP="005A3F7C">
      <w:pPr>
        <w:spacing w:line="480" w:lineRule="auto"/>
      </w:pPr>
      <w:r>
        <w:tab/>
        <w:t>T</w:t>
      </w:r>
      <w:r w:rsidR="00282BA6">
        <w:t xml:space="preserve">he </w:t>
      </w:r>
      <w:r w:rsidR="003D7476">
        <w:t xml:space="preserve">explicit </w:t>
      </w:r>
      <w:r w:rsidR="00282BA6">
        <w:t xml:space="preserve">connection </w:t>
      </w:r>
      <w:r w:rsidR="003D7476">
        <w:t xml:space="preserve">between career and elective choices (lines 11-13) </w:t>
      </w:r>
      <w:r w:rsidR="00282BA6">
        <w:t>made the IEP meaningful for students, as the meetings at HMS made the choosing of classes to reflect the student’s career choice a central goal of the meeting.</w:t>
      </w:r>
      <w:r w:rsidR="003D7476" w:rsidRPr="003D7476">
        <w:rPr>
          <w:rFonts w:eastAsiaTheme="minorHAnsi"/>
        </w:rPr>
        <w:t xml:space="preserve"> </w:t>
      </w:r>
      <w:r w:rsidR="003D7476">
        <w:rPr>
          <w:rFonts w:eastAsiaTheme="minorHAnsi"/>
        </w:rPr>
        <w:t xml:space="preserve">In all other nine eighth grade meetings at Hallelujah Middle School with parents and students present, the facilitator not only asked students about career interests, but also about their academic strengths and likes. </w:t>
      </w:r>
      <w:r w:rsidR="003D7476">
        <w:t>In the ten Resource meetings at HMS, the facilitator accessed the IEP on her laptop in order to make changes to demographic information, strengths and concerns, and add transition information during the meeting. This showed the caregiver and student the importance of their shared information, in that the IEP was not already completed in the areas of strengths, concerns, and transition information.</w:t>
      </w:r>
    </w:p>
    <w:p w:rsidR="003D7476" w:rsidRDefault="006F0254" w:rsidP="005A3F7C">
      <w:pPr>
        <w:spacing w:line="480" w:lineRule="auto"/>
      </w:pPr>
      <w:r>
        <w:tab/>
      </w:r>
      <w:proofErr w:type="gramStart"/>
      <w:r w:rsidRPr="00741B15">
        <w:rPr>
          <w:i/>
        </w:rPr>
        <w:t xml:space="preserve">Student agency in sharing </w:t>
      </w:r>
      <w:r>
        <w:rPr>
          <w:i/>
        </w:rPr>
        <w:t>transition</w:t>
      </w:r>
      <w:r w:rsidRPr="00741B15">
        <w:rPr>
          <w:i/>
        </w:rPr>
        <w:t xml:space="preserve"> information</w:t>
      </w:r>
      <w:r>
        <w:rPr>
          <w:i/>
        </w:rPr>
        <w:t xml:space="preserve"> at Grace Middle School</w:t>
      </w:r>
      <w:r w:rsidRPr="00741B15">
        <w:rPr>
          <w:i/>
        </w:rPr>
        <w:t>.</w:t>
      </w:r>
      <w:proofErr w:type="gramEnd"/>
      <w:r>
        <w:t xml:space="preserve"> </w:t>
      </w:r>
      <w:r w:rsidR="005A3F7C" w:rsidRPr="00766888">
        <w:t>In contrast</w:t>
      </w:r>
      <w:r w:rsidR="005A3F7C">
        <w:t xml:space="preserve">, the </w:t>
      </w:r>
      <w:r w:rsidR="0072480C">
        <w:t>eighth</w:t>
      </w:r>
      <w:r w:rsidR="005A3F7C">
        <w:t xml:space="preserve"> grade teacher at GMS</w:t>
      </w:r>
      <w:r w:rsidR="003D7476">
        <w:t xml:space="preserve"> neither brought up strengths and concerns, nor</w:t>
      </w:r>
      <w:r w:rsidR="005A3F7C">
        <w:t xml:space="preserve"> </w:t>
      </w:r>
      <w:r w:rsidR="003D7476">
        <w:t xml:space="preserve">made </w:t>
      </w:r>
      <w:r w:rsidR="005A3F7C">
        <w:t xml:space="preserve">changes </w:t>
      </w:r>
      <w:r w:rsidR="003D7476">
        <w:t>to the transition pages for the 19</w:t>
      </w:r>
      <w:r w:rsidR="005A3F7C">
        <w:t xml:space="preserve"> IEP drafts</w:t>
      </w:r>
      <w:r w:rsidR="003D7476">
        <w:t xml:space="preserve"> as students shared information</w:t>
      </w:r>
      <w:r w:rsidR="005A3F7C">
        <w:t xml:space="preserve">. As a result, </w:t>
      </w:r>
      <w:r w:rsidR="003D7476">
        <w:t xml:space="preserve">typical interactions in these meetings included students sharing information without it being written on the IEP, thus reducing student agency. For instance, a typical example from </w:t>
      </w:r>
      <w:r w:rsidR="005A3F7C">
        <w:t xml:space="preserve">Bizza’s </w:t>
      </w:r>
      <w:r w:rsidR="003D7476">
        <w:t xml:space="preserve">meeting included Bizza sharing </w:t>
      </w:r>
      <w:r w:rsidR="005A3F7C">
        <w:t xml:space="preserve">her desire to be a </w:t>
      </w:r>
      <w:r w:rsidR="003D7476">
        <w:t xml:space="preserve">stunt double after high school. However, </w:t>
      </w:r>
      <w:r w:rsidR="005A3F7C">
        <w:t>the final IEP form continued to have the generic: “The student will work in full time employment upon completion of school.” (Bizza IEP, p. 5)</w:t>
      </w:r>
      <w:r w:rsidR="003D7476">
        <w:t>, as was common on all other IEP forms at GMS</w:t>
      </w:r>
      <w:r w:rsidR="005A3F7C">
        <w:t>.</w:t>
      </w:r>
      <w:r w:rsidR="003D7476">
        <w:t xml:space="preserve"> Thus, while there was an appearance of importance of student’s sharing their career goal, it did not have an effect on the generic language already written on the IEP form.</w:t>
      </w:r>
      <w:r w:rsidR="005A3F7C">
        <w:t xml:space="preserve"> This finding </w:t>
      </w:r>
      <w:r w:rsidR="00A15F13">
        <w:t xml:space="preserve">from GMS </w:t>
      </w:r>
      <w:r w:rsidR="003D7476">
        <w:t>wa</w:t>
      </w:r>
      <w:r w:rsidR="005A3F7C">
        <w:t>s consistent with the document reviews of transition pla</w:t>
      </w:r>
      <w:r w:rsidR="00C37D40">
        <w:t>ns in Trainor’s (2005) and Geene</w:t>
      </w:r>
      <w:r w:rsidR="005A3F7C">
        <w:t xml:space="preserve">n and </w:t>
      </w:r>
      <w:r w:rsidR="005A3F7C">
        <w:lastRenderedPageBreak/>
        <w:t xml:space="preserve">Power’s (2006) studies. Both studies revealed that the vague and generic goals made the transition plans meaningless in terms of individuation. </w:t>
      </w:r>
    </w:p>
    <w:p w:rsidR="002774E0" w:rsidRDefault="003D7476" w:rsidP="005A3F7C">
      <w:pPr>
        <w:spacing w:line="480" w:lineRule="auto"/>
      </w:pPr>
      <w:r>
        <w:tab/>
        <w:t xml:space="preserve">Further, </w:t>
      </w:r>
      <w:r>
        <w:rPr>
          <w:rFonts w:eastAsiaTheme="minorHAnsi"/>
        </w:rPr>
        <w:t>i</w:t>
      </w:r>
      <w:r w:rsidR="00A15F13">
        <w:rPr>
          <w:rFonts w:eastAsiaTheme="minorHAnsi"/>
        </w:rPr>
        <w:t xml:space="preserve">n </w:t>
      </w:r>
      <w:r>
        <w:rPr>
          <w:rFonts w:eastAsiaTheme="minorHAnsi"/>
        </w:rPr>
        <w:t>the 19</w:t>
      </w:r>
      <w:r w:rsidR="00A15F13">
        <w:rPr>
          <w:rFonts w:eastAsiaTheme="minorHAnsi"/>
        </w:rPr>
        <w:t xml:space="preserve"> eighth grade meetings at GMS</w:t>
      </w:r>
      <w:r>
        <w:rPr>
          <w:rFonts w:eastAsiaTheme="minorHAnsi"/>
        </w:rPr>
        <w:t xml:space="preserve"> with students present</w:t>
      </w:r>
      <w:r w:rsidR="00A15F13">
        <w:rPr>
          <w:rFonts w:eastAsiaTheme="minorHAnsi"/>
        </w:rPr>
        <w:t xml:space="preserve">, educators also asked students about their career interests at some point in the middle of the meeting, and never in connection to the IEP. </w:t>
      </w:r>
      <w:r w:rsidR="00A15F13" w:rsidRPr="00763753">
        <w:t>In these meetings, the IEP was framed</w:t>
      </w:r>
      <w:r w:rsidR="00A15F13">
        <w:t xml:space="preserve"> in a way</w:t>
      </w:r>
      <w:r w:rsidR="00A15F13" w:rsidRPr="00763753">
        <w:t xml:space="preserve"> similar to</w:t>
      </w:r>
      <w:r w:rsidR="00A15F13">
        <w:t xml:space="preserve"> how it was framed in</w:t>
      </w:r>
      <w:r w:rsidR="00A15F13" w:rsidRPr="00763753">
        <w:t xml:space="preserve"> Ironman’s meeting</w:t>
      </w:r>
      <w:r w:rsidR="00A15F13">
        <w:t xml:space="preserve"> (Excerpt 2)</w:t>
      </w:r>
      <w:r w:rsidR="00A15F13" w:rsidRPr="00763753">
        <w:t xml:space="preserve">, as something that needed to be completed by the case manager, </w:t>
      </w:r>
      <w:r w:rsidR="00A15F13">
        <w:t>with no relationship</w:t>
      </w:r>
      <w:r w:rsidR="00A15F13" w:rsidRPr="00763753">
        <w:t xml:space="preserve"> to the student’s choices of classes. For instance, the GMS </w:t>
      </w:r>
      <w:r w:rsidR="0072480C">
        <w:t>eighth</w:t>
      </w:r>
      <w:r w:rsidR="00A15F13" w:rsidRPr="00763753">
        <w:t xml:space="preserve"> RSP sometimes contrasted updating the IEP with the “fun part now of choosing classes and all that” (James, line 146). In doing so, the IEP becomes the routine, boring part of the meeting; just a form that needs to be brought up to date. This makes the inference available that the annual IEP had little to do with actual da</w:t>
      </w:r>
      <w:r w:rsidR="00A15F13">
        <w:t xml:space="preserve">y-to-day curriculum choices. </w:t>
      </w:r>
      <w:r w:rsidR="00A15F13" w:rsidRPr="00763753">
        <w:t xml:space="preserve">For students, this </w:t>
      </w:r>
      <w:r w:rsidR="00A15F13">
        <w:t>could minimize</w:t>
      </w:r>
      <w:r w:rsidR="00A15F13" w:rsidRPr="00763753">
        <w:t xml:space="preserve"> the IEPs </w:t>
      </w:r>
      <w:r w:rsidR="00A15F13">
        <w:t xml:space="preserve">impact on the future, and </w:t>
      </w:r>
      <w:r>
        <w:t>possibly reduced</w:t>
      </w:r>
      <w:r w:rsidR="00A15F13">
        <w:t xml:space="preserve"> their agency and accountability</w:t>
      </w:r>
      <w:r>
        <w:t xml:space="preserve"> in relation to the IEP form</w:t>
      </w:r>
      <w:r w:rsidR="00A15F13" w:rsidRPr="00763753">
        <w:t xml:space="preserve">. </w:t>
      </w:r>
      <w:r w:rsidR="00A15F13">
        <w:t>Thus, the meetings in this data set show reduced student agency when it comes to additions to the IEP, except in the case of ten meetings at HMS.</w:t>
      </w:r>
    </w:p>
    <w:p w:rsidR="00395372" w:rsidRDefault="002774E0" w:rsidP="003210AB">
      <w:pPr>
        <w:spacing w:line="480" w:lineRule="auto"/>
      </w:pPr>
      <w:r>
        <w:tab/>
      </w:r>
      <w:proofErr w:type="gramStart"/>
      <w:r w:rsidRPr="002774E0">
        <w:rPr>
          <w:i/>
        </w:rPr>
        <w:t xml:space="preserve">Summary </w:t>
      </w:r>
      <w:r w:rsidR="00395372">
        <w:rPr>
          <w:i/>
        </w:rPr>
        <w:t xml:space="preserve">and implications </w:t>
      </w:r>
      <w:r w:rsidRPr="002774E0">
        <w:rPr>
          <w:i/>
        </w:rPr>
        <w:t>of student agency in sharing transition information.</w:t>
      </w:r>
      <w:proofErr w:type="gramEnd"/>
      <w:r>
        <w:t xml:space="preserve"> </w:t>
      </w:r>
      <w:r w:rsidR="005A3F7C">
        <w:t xml:space="preserve">Not connecting career goals specifically to the courses </w:t>
      </w:r>
      <w:r w:rsidR="003D7476">
        <w:t xml:space="preserve">and the IEP </w:t>
      </w:r>
      <w:r w:rsidR="005A3F7C">
        <w:t xml:space="preserve">did not affect decision making within meetings. However, these connections demonstrated the significance of the students’ roles in relation to sharing information on transition sections of the document very clear for the ten students at HMS. </w:t>
      </w:r>
      <w:r w:rsidR="00A15F13">
        <w:t>Thus, in the meetings at GMS, students had limited agency in relation to the IEP form and at HMS students had greater agency in relation to sharing transition information</w:t>
      </w:r>
      <w:r w:rsidR="00487B60">
        <w:t xml:space="preserve"> on the IEP form. </w:t>
      </w:r>
      <w:r w:rsidR="00487B60">
        <w:tab/>
      </w:r>
    </w:p>
    <w:p w:rsidR="00D44037" w:rsidRDefault="00395372" w:rsidP="003210AB">
      <w:pPr>
        <w:spacing w:line="480" w:lineRule="auto"/>
      </w:pPr>
      <w:r>
        <w:tab/>
      </w:r>
      <w:r w:rsidR="00487B60">
        <w:t>However, b</w:t>
      </w:r>
      <w:r w:rsidR="00A15F13">
        <w:t>oth schools asked students about their career interests, even though they went about it differently.</w:t>
      </w:r>
      <w:r w:rsidR="00A15F13" w:rsidRPr="00A15F13">
        <w:rPr>
          <w:rFonts w:eastAsiaTheme="minorHAnsi"/>
        </w:rPr>
        <w:t xml:space="preserve"> </w:t>
      </w:r>
      <w:r w:rsidR="00A15F13">
        <w:rPr>
          <w:rFonts w:eastAsiaTheme="minorHAnsi"/>
        </w:rPr>
        <w:t xml:space="preserve">This finding is in contrast to </w:t>
      </w:r>
      <w:r w:rsidR="00A15F13" w:rsidRPr="005A08A9">
        <w:t xml:space="preserve">Martin and his colleagues (2006) findings that </w:t>
      </w:r>
      <w:r w:rsidR="00A15F13" w:rsidRPr="005A08A9">
        <w:lastRenderedPageBreak/>
        <w:t>special educators often skipped over student career interests</w:t>
      </w:r>
      <w:r w:rsidR="00A15F13">
        <w:t>.</w:t>
      </w:r>
      <w:r w:rsidR="00A15F13" w:rsidRPr="005A08A9">
        <w:t xml:space="preserve"> </w:t>
      </w:r>
      <w:r w:rsidR="00487B60">
        <w:t>Yet</w:t>
      </w:r>
      <w:r w:rsidR="00282BA6">
        <w:t>, a</w:t>
      </w:r>
      <w:r w:rsidR="00A15F13">
        <w:t xml:space="preserve">t GMS, </w:t>
      </w:r>
      <w:r w:rsidR="00487B60">
        <w:t>and consistent with Martin and his colleagues</w:t>
      </w:r>
      <w:r w:rsidR="00BF6D87">
        <w:t xml:space="preserve"> </w:t>
      </w:r>
      <w:r w:rsidR="00A15F13" w:rsidRPr="005A08A9">
        <w:t xml:space="preserve">findings, students in the majority of meetings discussed their skills, needs, and future goals on a </w:t>
      </w:r>
      <w:r w:rsidR="00A15F13" w:rsidRPr="005A08A9">
        <w:rPr>
          <w:i/>
        </w:rPr>
        <w:t>limited</w:t>
      </w:r>
      <w:r w:rsidR="00A15F13" w:rsidRPr="005A08A9">
        <w:t xml:space="preserve"> basis and mostly passively participated in the meeting.</w:t>
      </w:r>
      <w:r w:rsidR="00282BA6">
        <w:t xml:space="preserve"> In addition, the</w:t>
      </w:r>
      <w:r w:rsidR="00A15F13">
        <w:t xml:space="preserve"> finding </w:t>
      </w:r>
      <w:r w:rsidR="00282BA6">
        <w:t xml:space="preserve">of limited student agency at GMS </w:t>
      </w:r>
      <w:r w:rsidR="00A15F13">
        <w:t xml:space="preserve">is similar to the findings from Cobb and Alwell’s (2009) 31 study literature review of transition planning research which found </w:t>
      </w:r>
      <w:r w:rsidR="00A15F13" w:rsidRPr="00C80F4A">
        <w:rPr>
          <w:i/>
        </w:rPr>
        <w:t>limited</w:t>
      </w:r>
      <w:r w:rsidR="00A15F13">
        <w:t xml:space="preserve"> parent/student involvement in transition planning, but family </w:t>
      </w:r>
      <w:r w:rsidR="00A15F13" w:rsidRPr="00C80F4A">
        <w:rPr>
          <w:i/>
        </w:rPr>
        <w:t>influence</w:t>
      </w:r>
      <w:r w:rsidR="00A15F13">
        <w:t xml:space="preserve"> on choosing future careers.</w:t>
      </w:r>
      <w:r w:rsidR="00282BA6">
        <w:t xml:space="preserve"> </w:t>
      </w:r>
      <w:r w:rsidR="00487B60">
        <w:t>This is true for the meetings at GMS, but not so for the ten meetings at HMS.</w:t>
      </w:r>
      <w:r w:rsidR="00487B60" w:rsidRPr="00C80F4A">
        <w:t xml:space="preserve"> </w:t>
      </w:r>
      <w:r w:rsidR="00282BA6">
        <w:t>Thus, the ten meetings at HMS stand in contrast to both M</w:t>
      </w:r>
      <w:r w:rsidR="00BF6D87">
        <w:t xml:space="preserve">artin and his colleagues </w:t>
      </w:r>
      <w:r w:rsidR="00282BA6">
        <w:t>and Cobb and Alwell’s literature review, showing that students can have agency in relation to the transition portion of the IEP form.</w:t>
      </w:r>
      <w:r w:rsidR="00D44037">
        <w:t xml:space="preserve"> </w:t>
      </w:r>
    </w:p>
    <w:p w:rsidR="006251ED" w:rsidRDefault="00D44037" w:rsidP="003210AB">
      <w:pPr>
        <w:spacing w:line="480" w:lineRule="auto"/>
      </w:pPr>
      <w:r>
        <w:tab/>
      </w:r>
      <w:r w:rsidR="00487B60">
        <w:t>In addition, a</w:t>
      </w:r>
      <w:r w:rsidR="00A15F13">
        <w:t>t both schools, but more frequently at HMS, s</w:t>
      </w:r>
      <w:r w:rsidR="003210AB">
        <w:t xml:space="preserve">ometimes facilitators also asked students about their need for certain accommodations, or special education services, in general. In Danielle’s and other meetings at HMS, the </w:t>
      </w:r>
      <w:r w:rsidR="0072480C">
        <w:t>eighth</w:t>
      </w:r>
      <w:r w:rsidR="003210AB">
        <w:t xml:space="preserve"> grade RSP at HMS asked several students about their comfort level with </w:t>
      </w:r>
      <w:r w:rsidR="003210AB" w:rsidRPr="00D11781">
        <w:t xml:space="preserve">direct special education services or inclusion services at the high school. </w:t>
      </w:r>
      <w:r w:rsidR="00A15F13">
        <w:t>At both schools, this</w:t>
      </w:r>
      <w:r w:rsidR="003210AB">
        <w:t xml:space="preserve"> was usually done in the form of a suggestion or a question framed for agreement. </w:t>
      </w:r>
      <w:r w:rsidR="003210AB" w:rsidRPr="00D11781">
        <w:t xml:space="preserve">Students always confirmed the teacher’s suggestion. Likewise, in the five tri-annual meetings in this data set with students present, educators looked to students for confirmation that nothing should be changed, and that continued special education services were needed for continued success in high school. </w:t>
      </w:r>
      <w:r w:rsidR="006251ED">
        <w:t>Such shared interactions rarely resulted in changes to the IEP, except in the case of one student</w:t>
      </w:r>
      <w:r w:rsidR="00A15F13">
        <w:t xml:space="preserve"> (Ashley), as I show in a</w:t>
      </w:r>
      <w:r w:rsidR="006251ED">
        <w:t xml:space="preserve"> later</w:t>
      </w:r>
      <w:r w:rsidR="00A15F13">
        <w:t xml:space="preserve"> section</w:t>
      </w:r>
      <w:r w:rsidR="006251ED">
        <w:t xml:space="preserve">. </w:t>
      </w:r>
      <w:r w:rsidR="00395372">
        <w:t xml:space="preserve">However, they did result in greater opportunities for shared information. </w:t>
      </w:r>
    </w:p>
    <w:p w:rsidR="006B3F45" w:rsidRDefault="006B3F45" w:rsidP="003210AB">
      <w:pPr>
        <w:spacing w:line="480" w:lineRule="auto"/>
      </w:pPr>
      <w:r>
        <w:tab/>
        <w:t xml:space="preserve">These opportunities for student presence appeared to be controlled by the school. In the 30 meetings when students were absent, educators in one meeting (Wendy) explained student’s </w:t>
      </w:r>
      <w:r>
        <w:lastRenderedPageBreak/>
        <w:t>attendance as only being necessary in IEP meetings under certain circumstances. A summary of educator rationales for students’ presence from Wendy’s meeting included: (1) a legal requirement, “</w:t>
      </w:r>
      <w:r>
        <w:rPr>
          <w:color w:val="000000"/>
        </w:rPr>
        <w:t>she doesn't have to be” (line 35)</w:t>
      </w:r>
      <w:r>
        <w:t>; (2) “</w:t>
      </w:r>
      <w:r>
        <w:rPr>
          <w:color w:val="000000"/>
        </w:rPr>
        <w:t>if there's a strong issue that we need to address with the kids” (line 31)</w:t>
      </w:r>
      <w:r>
        <w:t>;</w:t>
      </w:r>
      <w:r w:rsidRPr="00D46082">
        <w:t xml:space="preserve"> (3</w:t>
      </w:r>
      <w:r w:rsidRPr="00715BBD">
        <w:t xml:space="preserve">) or </w:t>
      </w:r>
      <w:r>
        <w:t>“</w:t>
      </w:r>
      <w:r>
        <w:rPr>
          <w:color w:val="000000"/>
        </w:rPr>
        <w:t xml:space="preserve">if the parents want to have them there” </w:t>
      </w:r>
      <w:r>
        <w:t>(line 31)</w:t>
      </w:r>
      <w:r w:rsidRPr="00715BBD">
        <w:t>. The institutional preference, be</w:t>
      </w:r>
      <w:r>
        <w:t>fore eighth grade, was student</w:t>
      </w:r>
      <w:r w:rsidRPr="00715BBD">
        <w:t xml:space="preserve"> absence.</w:t>
      </w:r>
      <w:r>
        <w:t xml:space="preserve"> Only if there was a “strong issue” would student presence be necessary. Thus, it was only eighth grade meetings in this data set where students were present and sharing information.  </w:t>
      </w:r>
    </w:p>
    <w:p w:rsidR="003210AB" w:rsidRDefault="006251ED" w:rsidP="003210AB">
      <w:pPr>
        <w:spacing w:line="480" w:lineRule="auto"/>
      </w:pPr>
      <w:r>
        <w:tab/>
      </w:r>
      <w:r w:rsidR="00395372" w:rsidRPr="00715BBD">
        <w:t>When students were present, facilitators invited them to share on their choice of electives and choice of career to fulfill legal requirements on the IEP transition page.</w:t>
      </w:r>
      <w:r w:rsidR="00395372" w:rsidRPr="00715BBD">
        <w:rPr>
          <w:rFonts w:ascii="Lucida Grande" w:eastAsia="ヒラギノ角ゴ Pro W3" w:hAnsi="Lucida Grande"/>
          <w:color w:val="000000"/>
          <w:sz w:val="18"/>
        </w:rPr>
        <w:t xml:space="preserve"> </w:t>
      </w:r>
      <w:r w:rsidR="00395372">
        <w:t xml:space="preserve">Thus, the opportunity for more shared information occurred with students present. </w:t>
      </w:r>
      <w:r w:rsidR="00487B60">
        <w:t xml:space="preserve">As seen with Danielle’s meeting, and as a demonstration of the ten Resource meetings at HMS, student agency in relation to the IEP increased with inviting students to share their career goal at the beginning of the meeting, and then connecting it to high school electives as a central purpose of the IEP meeting. </w:t>
      </w:r>
      <w:r w:rsidR="00395372">
        <w:t>This is</w:t>
      </w:r>
      <w:r w:rsidR="00395372" w:rsidRPr="00715BBD">
        <w:t xml:space="preserve"> related to findi</w:t>
      </w:r>
      <w:r w:rsidR="00395372">
        <w:t>ngs by Martin (2004), Danneker and</w:t>
      </w:r>
      <w:r w:rsidR="00395372" w:rsidRPr="00715BBD">
        <w:t xml:space="preserve"> Bottge (2009)</w:t>
      </w:r>
      <w:r w:rsidR="00395372">
        <w:t>,</w:t>
      </w:r>
      <w:r w:rsidR="00395372" w:rsidRPr="00715BBD">
        <w:t xml:space="preserve"> and Childr</w:t>
      </w:r>
      <w:r w:rsidR="00395372">
        <w:t>e and Chambers (2005) who</w:t>
      </w:r>
      <w:r w:rsidR="00395372" w:rsidRPr="00715BBD">
        <w:t xml:space="preserve"> noted increased participation wh</w:t>
      </w:r>
      <w:r w:rsidR="00954371">
        <w:t>en students were present. I</w:t>
      </w:r>
      <w:r w:rsidR="00395372" w:rsidRPr="00715BBD">
        <w:t xml:space="preserve">ncreased participation may </w:t>
      </w:r>
      <w:r w:rsidR="00395372">
        <w:t>have been</w:t>
      </w:r>
      <w:r w:rsidR="00395372" w:rsidRPr="00715BBD">
        <w:t xml:space="preserve"> related to the opportunities afforded students to share their </w:t>
      </w:r>
      <w:r w:rsidR="00395372">
        <w:t xml:space="preserve">interests. </w:t>
      </w:r>
      <w:r w:rsidR="00954371">
        <w:tab/>
      </w:r>
      <w:r w:rsidR="00395372">
        <w:t xml:space="preserve">Students and caregivers used their turns </w:t>
      </w:r>
      <w:r w:rsidR="00395372" w:rsidRPr="00715BBD">
        <w:t>both as confirmation and to provide additional information or descriptions</w:t>
      </w:r>
      <w:r w:rsidR="00395372">
        <w:t>, often times to provide a view that might contrast an attribution made previously by someone else. This</w:t>
      </w:r>
      <w:r w:rsidR="00395372" w:rsidRPr="00715BBD">
        <w:t xml:space="preserve"> </w:t>
      </w:r>
      <w:r w:rsidR="00395372">
        <w:t xml:space="preserve">stands in </w:t>
      </w:r>
      <w:r w:rsidR="00395372" w:rsidRPr="00715BBD">
        <w:t xml:space="preserve">contrast to Harris’ (2010) </w:t>
      </w:r>
      <w:r w:rsidR="00395372">
        <w:t>finding with nine parents that showed that parents largely used back-channel communications during their turns</w:t>
      </w:r>
      <w:r w:rsidR="00395372" w:rsidRPr="00715BBD">
        <w:t xml:space="preserve">. The difference might lie in the fact that </w:t>
      </w:r>
      <w:r w:rsidR="00395372">
        <w:t xml:space="preserve">all of Harris’ </w:t>
      </w:r>
      <w:r w:rsidR="00395372" w:rsidRPr="00715BBD">
        <w:t xml:space="preserve">meetings were only attended by the special education teacher and one parent. </w:t>
      </w:r>
      <w:r w:rsidR="00395372">
        <w:t xml:space="preserve">Rarely did the meetings in this data set only include a parent and special education teacher and one caregiver (N=2). Multiple team members in this data set </w:t>
      </w:r>
      <w:r w:rsidR="00395372">
        <w:lastRenderedPageBreak/>
        <w:t xml:space="preserve">meant the possibility of more varied interactions, beyond presentation by facilitator with agreement by caregiver, and more opportunities for shared interactions, both with and without students. </w:t>
      </w:r>
      <w:r w:rsidR="00340064">
        <w:t xml:space="preserve">In the next section, I address </w:t>
      </w:r>
      <w:r w:rsidR="006B3F45">
        <w:t xml:space="preserve">caregivers </w:t>
      </w:r>
      <w:r w:rsidR="00340064">
        <w:t>s</w:t>
      </w:r>
      <w:r w:rsidR="00487B60">
        <w:t>haring information with student</w:t>
      </w:r>
      <w:r w:rsidR="00340064">
        <w:t>s absent.</w:t>
      </w:r>
    </w:p>
    <w:p w:rsidR="006B3F45" w:rsidRDefault="006B3F45" w:rsidP="006B3F45">
      <w:pPr>
        <w:spacing w:line="480" w:lineRule="auto"/>
        <w:ind w:firstLine="720"/>
        <w:rPr>
          <w:rFonts w:eastAsiaTheme="minorHAnsi"/>
        </w:rPr>
      </w:pPr>
      <w:proofErr w:type="gramStart"/>
      <w:r>
        <w:rPr>
          <w:b/>
          <w:i/>
        </w:rPr>
        <w:t>Caregivers s</w:t>
      </w:r>
      <w:r w:rsidR="00741B15">
        <w:rPr>
          <w:b/>
          <w:i/>
        </w:rPr>
        <w:t xml:space="preserve">haring information with </w:t>
      </w:r>
      <w:r w:rsidR="00A85DD0">
        <w:rPr>
          <w:b/>
          <w:i/>
        </w:rPr>
        <w:t>no changes to the IEP</w:t>
      </w:r>
      <w:r w:rsidR="00741B15" w:rsidRPr="001075C1">
        <w:rPr>
          <w:b/>
          <w:i/>
        </w:rPr>
        <w:t>.</w:t>
      </w:r>
      <w:proofErr w:type="gramEnd"/>
      <w:r w:rsidR="00741B15">
        <w:t xml:space="preserve"> Caregivers shared information both with and without students present. </w:t>
      </w:r>
      <w:r w:rsidR="003210AB" w:rsidRPr="00F83BFB">
        <w:t xml:space="preserve"> Notable for overall int</w:t>
      </w:r>
      <w:r w:rsidR="00796A38">
        <w:t xml:space="preserve">eractions of shared information, including one meeting with shared decision making, </w:t>
      </w:r>
      <w:r w:rsidR="003210AB" w:rsidRPr="00F83BFB">
        <w:t>were the four meetin</w:t>
      </w:r>
      <w:r w:rsidR="003210AB">
        <w:t>gs of the</w:t>
      </w:r>
      <w:r w:rsidR="003210AB" w:rsidRPr="00F83BFB">
        <w:t xml:space="preserve"> </w:t>
      </w:r>
      <w:r w:rsidR="003210AB" w:rsidRPr="00413150">
        <w:t xml:space="preserve">Comprehensive Day Class </w:t>
      </w:r>
      <w:r w:rsidR="003210AB">
        <w:t>(</w:t>
      </w:r>
      <w:r w:rsidR="003210AB" w:rsidRPr="00F83BFB">
        <w:t>CDC</w:t>
      </w:r>
      <w:r w:rsidR="003210AB">
        <w:t>)</w:t>
      </w:r>
      <w:r w:rsidR="003210AB" w:rsidRPr="00F83BFB">
        <w:t xml:space="preserve"> teacher at Grace Middle School. </w:t>
      </w:r>
      <w:r w:rsidR="003210AB" w:rsidRPr="00413150">
        <w:t xml:space="preserve">In these meetings, </w:t>
      </w:r>
      <w:r w:rsidR="003210AB">
        <w:t>unlike 59 other meetings where educators led the description of students,</w:t>
      </w:r>
      <w:r w:rsidR="001D4320">
        <w:t xml:space="preserve"> through reporting assessments and reading strengths and weaknesses from the IEP,</w:t>
      </w:r>
      <w:r w:rsidR="003210AB" w:rsidRPr="00792877">
        <w:rPr>
          <w:i/>
        </w:rPr>
        <w:t xml:space="preserve"> all</w:t>
      </w:r>
      <w:r w:rsidR="003210AB" w:rsidRPr="00413150">
        <w:t xml:space="preserve"> team members </w:t>
      </w:r>
      <w:r w:rsidR="001D4320">
        <w:t xml:space="preserve">in these four meetings </w:t>
      </w:r>
      <w:r w:rsidR="003210AB" w:rsidRPr="00413150">
        <w:t>worked thro</w:t>
      </w:r>
      <w:r w:rsidR="001D4320">
        <w:t>ugh stories and descriptions to share information</w:t>
      </w:r>
      <w:r w:rsidR="003210AB" w:rsidRPr="00413150">
        <w:t xml:space="preserve">. </w:t>
      </w:r>
      <w:r w:rsidR="003210AB">
        <w:rPr>
          <w:rFonts w:eastAsiaTheme="minorHAnsi"/>
        </w:rPr>
        <w:t>T</w:t>
      </w:r>
      <w:r w:rsidR="003210AB" w:rsidRPr="00413150">
        <w:rPr>
          <w:rFonts w:eastAsiaTheme="minorHAnsi"/>
        </w:rPr>
        <w:t>he CDC teacher framed her meetings to encourage shared interactions</w:t>
      </w:r>
      <w:r w:rsidR="001D4320">
        <w:rPr>
          <w:rFonts w:eastAsiaTheme="minorHAnsi"/>
        </w:rPr>
        <w:t>, as I will show in an excerpt with Heath</w:t>
      </w:r>
      <w:r w:rsidR="003210AB" w:rsidRPr="00413150">
        <w:rPr>
          <w:rFonts w:eastAsiaTheme="minorHAnsi"/>
        </w:rPr>
        <w:t xml:space="preserve">. </w:t>
      </w:r>
    </w:p>
    <w:p w:rsidR="001D4320" w:rsidRDefault="001D4320" w:rsidP="006B3F45">
      <w:pPr>
        <w:spacing w:line="480" w:lineRule="auto"/>
        <w:ind w:firstLine="720"/>
      </w:pPr>
      <w:r w:rsidRPr="009E2325">
        <w:t>Throughout these CDC meetings, and in a limited way in other meetings, descriptions by one person often led to a taking up of the description and adding another description in agreement wit</w:t>
      </w:r>
      <w:r>
        <w:t>h the first account (Sacks, 1992</w:t>
      </w:r>
      <w:r w:rsidRPr="009E2325">
        <w:t xml:space="preserve">). These were not descriptive moments where participants challenged each other’s versions, as with Danielle’s mother, but rather descriptive moments where participants extended each other’s accounts. </w:t>
      </w:r>
      <w:r w:rsidR="000066FE">
        <w:t xml:space="preserve">In fact, in the four CDC meetings, only two instances of challenge occurred, as opposed to an average of ten challenges per facilitator. An environment of shared interactions, and not presentation, resulted in fewer instances of challenge, and more agreement and extensions of information. </w:t>
      </w:r>
      <w:r w:rsidRPr="009E2325">
        <w:t>These extensions either led to more shared information, to additions on the IEP, or to shared decision making. Therefore, shared information was often crucial to attributing information as well as a lead in to additions to the IEP or shared decision making.</w:t>
      </w:r>
      <w:r w:rsidRPr="001D4320">
        <w:rPr>
          <w:rFonts w:eastAsiaTheme="minorHAnsi"/>
        </w:rPr>
        <w:t xml:space="preserve"> </w:t>
      </w:r>
      <w:r w:rsidRPr="009E2325">
        <w:rPr>
          <w:rFonts w:eastAsiaTheme="minorHAnsi"/>
        </w:rPr>
        <w:t>It</w:t>
      </w:r>
      <w:r w:rsidRPr="00413150">
        <w:rPr>
          <w:rFonts w:eastAsiaTheme="minorHAnsi"/>
        </w:rPr>
        <w:t xml:space="preserve"> was in one </w:t>
      </w:r>
      <w:r w:rsidR="00954371">
        <w:rPr>
          <w:rFonts w:eastAsiaTheme="minorHAnsi"/>
        </w:rPr>
        <w:t>of these CDC meetings</w:t>
      </w:r>
      <w:r w:rsidRPr="00413150">
        <w:rPr>
          <w:rFonts w:eastAsiaTheme="minorHAnsi"/>
        </w:rPr>
        <w:t xml:space="preserve"> that </w:t>
      </w:r>
      <w:r>
        <w:rPr>
          <w:rFonts w:eastAsiaTheme="minorHAnsi"/>
        </w:rPr>
        <w:t xml:space="preserve">sixth grader </w:t>
      </w:r>
      <w:r w:rsidRPr="00413150">
        <w:rPr>
          <w:rFonts w:eastAsiaTheme="minorHAnsi"/>
        </w:rPr>
        <w:t xml:space="preserve">Sprite’s mother worked with the speech and language therapist to add a speech goal, a </w:t>
      </w:r>
      <w:r w:rsidRPr="00413150">
        <w:rPr>
          <w:rFonts w:eastAsiaTheme="minorHAnsi"/>
        </w:rPr>
        <w:lastRenderedPageBreak/>
        <w:t>feat tha</w:t>
      </w:r>
      <w:r>
        <w:rPr>
          <w:rFonts w:eastAsiaTheme="minorHAnsi"/>
        </w:rPr>
        <w:t xml:space="preserve">t occurred in no other meeting. Additionally, eighth grader </w:t>
      </w:r>
      <w:r>
        <w:t>Heath’s meeting had</w:t>
      </w:r>
      <w:r w:rsidRPr="00413150">
        <w:t xml:space="preserve"> the distinction of being the only meeting where the CDC teacher started to describe Heath, but turned to the mother for a description instead. No other facilitator relinquished the floor to a caregiver at the beginning of the meeting to provide a description</w:t>
      </w:r>
      <w:r w:rsidR="00EB7761">
        <w:t>. This wa</w:t>
      </w:r>
      <w:r>
        <w:t xml:space="preserve">s </w:t>
      </w:r>
      <w:r w:rsidR="00EB7761">
        <w:t>unique</w:t>
      </w:r>
      <w:r w:rsidRPr="00413150">
        <w:t xml:space="preserve"> when considering that educator descriptions usually framed the student at the beginning of the meeting</w:t>
      </w:r>
      <w:r>
        <w:t>, and such descriptions were rationales for decisions previously made and presented to caregivers and students</w:t>
      </w:r>
      <w:r w:rsidRPr="00413150">
        <w:t>.</w:t>
      </w:r>
      <w:r>
        <w:t xml:space="preserve"> </w:t>
      </w:r>
    </w:p>
    <w:p w:rsidR="00A56E55" w:rsidRPr="00343DC3" w:rsidRDefault="00A56E55" w:rsidP="00A56E55">
      <w:pPr>
        <w:pStyle w:val="Body"/>
        <w:spacing w:line="480" w:lineRule="auto"/>
        <w:rPr>
          <w:rFonts w:ascii="Times New Roman" w:hAnsi="Times New Roman"/>
          <w:szCs w:val="24"/>
        </w:rPr>
      </w:pPr>
      <w:r>
        <w:rPr>
          <w:rFonts w:ascii="Times New Roman" w:hAnsi="Times New Roman"/>
          <w:szCs w:val="24"/>
        </w:rPr>
        <w:tab/>
      </w:r>
      <w:r>
        <w:rPr>
          <w:rFonts w:ascii="Times New Roman" w:hAnsi="Times New Roman"/>
        </w:rPr>
        <w:t>Because the student was home-bound, only the mother and a teacher who came in for three hours a week knew the student well. Although the Comprehensive Day Class teacher, who facilitated the meeting, attempted to describe Heath, she quickly turned to the m</w:t>
      </w:r>
      <w:r w:rsidRPr="00F279D2">
        <w:rPr>
          <w:rFonts w:ascii="Times New Roman" w:hAnsi="Times New Roman"/>
        </w:rPr>
        <w:t xml:space="preserve">other to provide a description. </w:t>
      </w:r>
      <w:r w:rsidR="00EE0AD4">
        <w:rPr>
          <w:rFonts w:ascii="Times New Roman" w:hAnsi="Times New Roman"/>
        </w:rPr>
        <w:t xml:space="preserve">This excerpt occurred after introductions, and after the mother signed that she had received a copy of her parent rights. </w:t>
      </w:r>
    </w:p>
    <w:p w:rsidR="00A56E55" w:rsidRPr="00F279D2" w:rsidRDefault="00A56E55" w:rsidP="00A56E55">
      <w:pPr>
        <w:pStyle w:val="Body"/>
        <w:spacing w:line="480" w:lineRule="auto"/>
        <w:rPr>
          <w:rFonts w:ascii="Times New Roman" w:hAnsi="Times New Roman"/>
        </w:rPr>
      </w:pPr>
      <w:r>
        <w:rPr>
          <w:rFonts w:ascii="Times New Roman" w:hAnsi="Times New Roman"/>
        </w:rPr>
        <w:tab/>
        <w:t>Excerpt 7:</w:t>
      </w:r>
      <w:r w:rsidRPr="00F279D2">
        <w:rPr>
          <w:rFonts w:ascii="Times New Roman" w:hAnsi="Times New Roman"/>
        </w:rPr>
        <w:t xml:space="preserve"> Heath (</w:t>
      </w:r>
      <w:r w:rsidRPr="00A56E55">
        <w:rPr>
          <w:rFonts w:ascii="Times New Roman" w:hAnsi="Times New Roman"/>
          <w:i/>
        </w:rPr>
        <w:t>typical and variation; caregiver sharing</w:t>
      </w:r>
      <w:r w:rsidRPr="00F279D2">
        <w:rPr>
          <w:rFonts w:ascii="Times New Roman" w:hAnsi="Times New Roman"/>
        </w:rPr>
        <w:t>)</w:t>
      </w:r>
    </w:p>
    <w:p w:rsidR="00A56E55" w:rsidRPr="00F279D2" w:rsidRDefault="00A56E55" w:rsidP="00A56E55">
      <w:pPr>
        <w:pStyle w:val="Body"/>
        <w:spacing w:line="480" w:lineRule="auto"/>
        <w:rPr>
          <w:rFonts w:ascii="Times New Roman" w:hAnsi="Times New Roman"/>
        </w:rPr>
      </w:pPr>
      <w:r>
        <w:rPr>
          <w:rFonts w:ascii="Times New Roman" w:hAnsi="Times New Roman"/>
        </w:rPr>
        <w:tab/>
        <w:t>1</w:t>
      </w:r>
      <w:r>
        <w:rPr>
          <w:rFonts w:ascii="Times New Roman" w:hAnsi="Times New Roman"/>
        </w:rPr>
        <w:tab/>
      </w:r>
      <w:r w:rsidRPr="00F74DEB">
        <w:rPr>
          <w:rFonts w:ascii="Times New Roman" w:hAnsi="Times New Roman"/>
          <w:b/>
        </w:rPr>
        <w:t>CDC teacher:</w:t>
      </w:r>
      <w:r>
        <w:rPr>
          <w:rFonts w:ascii="Times New Roman" w:hAnsi="Times New Roman"/>
        </w:rPr>
        <w:t xml:space="preserve"> </w:t>
      </w:r>
      <w:r w:rsidRPr="00F279D2">
        <w:rPr>
          <w:rFonts w:ascii="Times New Roman" w:hAnsi="Times New Roman"/>
        </w:rPr>
        <w:t>we're meeting today to develop the IEP</w:t>
      </w:r>
      <w:r w:rsidR="00EE0AD4">
        <w:rPr>
          <w:rFonts w:ascii="Times New Roman" w:hAnsi="Times New Roman"/>
        </w:rPr>
        <w:t xml:space="preserve"> (1)</w:t>
      </w:r>
      <w:r w:rsidRPr="00F279D2">
        <w:rPr>
          <w:rFonts w:ascii="Times New Roman" w:hAnsi="Times New Roman"/>
        </w:rPr>
        <w:t xml:space="preserve"> uh the new IEP for </w:t>
      </w:r>
      <w:r>
        <w:rPr>
          <w:rFonts w:ascii="Times New Roman" w:hAnsi="Times New Roman"/>
        </w:rPr>
        <w:tab/>
        <w:t>2</w:t>
      </w:r>
      <w:r>
        <w:rPr>
          <w:rFonts w:ascii="Times New Roman" w:hAnsi="Times New Roman"/>
        </w:rPr>
        <w:tab/>
      </w:r>
      <w:r w:rsidR="00EE0AD4">
        <w:rPr>
          <w:rFonts w:ascii="Times New Roman" w:hAnsi="Times New Roman"/>
        </w:rPr>
        <w:t xml:space="preserve">HEATH </w:t>
      </w:r>
      <w:r w:rsidRPr="00F279D2">
        <w:rPr>
          <w:rFonts w:ascii="Times New Roman" w:hAnsi="Times New Roman"/>
        </w:rPr>
        <w:t xml:space="preserve">of course I'm not sure that everybody knows Heath and </w:t>
      </w:r>
      <w:r w:rsidR="00EE0AD4">
        <w:rPr>
          <w:rFonts w:ascii="Times New Roman" w:hAnsi="Times New Roman"/>
        </w:rPr>
        <w:t>&gt;I'll let you tell</w:t>
      </w:r>
      <w:r w:rsidRPr="00F279D2">
        <w:rPr>
          <w:rFonts w:ascii="Times New Roman" w:hAnsi="Times New Roman"/>
        </w:rPr>
        <w:t xml:space="preserve"> a</w:t>
      </w:r>
      <w:r>
        <w:rPr>
          <w:rFonts w:ascii="Times New Roman" w:hAnsi="Times New Roman"/>
        </w:rPr>
        <w:tab/>
        <w:t>3</w:t>
      </w:r>
      <w:r>
        <w:rPr>
          <w:rFonts w:ascii="Times New Roman" w:hAnsi="Times New Roman"/>
        </w:rPr>
        <w:tab/>
      </w:r>
      <w:r w:rsidR="00EE0AD4" w:rsidRPr="00F279D2">
        <w:rPr>
          <w:rFonts w:ascii="Times New Roman" w:hAnsi="Times New Roman"/>
        </w:rPr>
        <w:t xml:space="preserve">little bit </w:t>
      </w:r>
      <w:r w:rsidRPr="00F279D2">
        <w:rPr>
          <w:rFonts w:ascii="Times New Roman" w:hAnsi="Times New Roman"/>
        </w:rPr>
        <w:t>about him</w:t>
      </w:r>
      <w:r w:rsidR="00EE0AD4">
        <w:rPr>
          <w:rFonts w:ascii="Times New Roman" w:hAnsi="Times New Roman"/>
        </w:rPr>
        <w:t>&lt;</w:t>
      </w:r>
      <w:r w:rsidRPr="00F279D2">
        <w:rPr>
          <w:rFonts w:ascii="Times New Roman" w:hAnsi="Times New Roman"/>
        </w:rPr>
        <w:t xml:space="preserve"> but </w:t>
      </w:r>
      <w:r w:rsidR="00EE0AD4">
        <w:rPr>
          <w:rFonts w:ascii="Times New Roman" w:hAnsi="Times New Roman"/>
        </w:rPr>
        <w:t xml:space="preserve">(.) </w:t>
      </w:r>
      <w:r w:rsidRPr="00F279D2">
        <w:rPr>
          <w:rFonts w:ascii="Times New Roman" w:hAnsi="Times New Roman"/>
        </w:rPr>
        <w:t>course Heath has been on homebound has he ever</w:t>
      </w:r>
      <w:r>
        <w:rPr>
          <w:rFonts w:ascii="Times New Roman" w:hAnsi="Times New Roman"/>
        </w:rPr>
        <w:tab/>
        <w:t>4</w:t>
      </w:r>
      <w:r>
        <w:rPr>
          <w:rFonts w:ascii="Times New Roman" w:hAnsi="Times New Roman"/>
        </w:rPr>
        <w:tab/>
      </w:r>
      <w:r w:rsidR="00EE0AD4" w:rsidRPr="00F279D2">
        <w:rPr>
          <w:rFonts w:ascii="Times New Roman" w:hAnsi="Times New Roman"/>
        </w:rPr>
        <w:t>been</w:t>
      </w:r>
      <w:r w:rsidR="00EE0AD4">
        <w:rPr>
          <w:rFonts w:ascii="Times New Roman" w:hAnsi="Times New Roman"/>
        </w:rPr>
        <w:t>?</w:t>
      </w:r>
      <w:r w:rsidR="00EE0AD4" w:rsidRPr="00F279D2">
        <w:rPr>
          <w:rFonts w:ascii="Times New Roman" w:hAnsi="Times New Roman"/>
        </w:rPr>
        <w:t xml:space="preserve"> </w:t>
      </w:r>
      <w:proofErr w:type="gramStart"/>
      <w:r w:rsidR="00EE0AD4" w:rsidRPr="00F279D2">
        <w:rPr>
          <w:rFonts w:ascii="Times New Roman" w:hAnsi="Times New Roman"/>
        </w:rPr>
        <w:t>did</w:t>
      </w:r>
      <w:proofErr w:type="gramEnd"/>
      <w:r w:rsidR="00EE0AD4" w:rsidRPr="00F279D2">
        <w:rPr>
          <w:rFonts w:ascii="Times New Roman" w:hAnsi="Times New Roman"/>
        </w:rPr>
        <w:t xml:space="preserve"> he ever </w:t>
      </w:r>
      <w:r w:rsidR="00EE0AD4">
        <w:rPr>
          <w:rFonts w:ascii="Times New Roman" w:hAnsi="Times New Roman"/>
        </w:rPr>
        <w:t>go to the public school?</w:t>
      </w:r>
    </w:p>
    <w:p w:rsidR="00A56E55" w:rsidRPr="00F279D2" w:rsidRDefault="00A56E55" w:rsidP="00A56E55">
      <w:pPr>
        <w:pStyle w:val="Body"/>
        <w:spacing w:line="480" w:lineRule="auto"/>
        <w:rPr>
          <w:rFonts w:ascii="Times New Roman" w:hAnsi="Times New Roman"/>
        </w:rPr>
      </w:pPr>
      <w:r>
        <w:rPr>
          <w:rFonts w:ascii="Times New Roman" w:hAnsi="Times New Roman"/>
        </w:rPr>
        <w:tab/>
        <w:t>5</w:t>
      </w:r>
      <w:r>
        <w:rPr>
          <w:rFonts w:ascii="Times New Roman" w:hAnsi="Times New Roman"/>
        </w:rPr>
        <w:tab/>
      </w:r>
      <w:r w:rsidRPr="00F74DEB">
        <w:rPr>
          <w:rFonts w:ascii="Times New Roman" w:hAnsi="Times New Roman"/>
          <w:b/>
        </w:rPr>
        <w:t>Mother:</w:t>
      </w:r>
      <w:r w:rsidRPr="00F279D2">
        <w:rPr>
          <w:rFonts w:ascii="Times New Roman" w:hAnsi="Times New Roman"/>
        </w:rPr>
        <w:t xml:space="preserve"> [shakes head]</w:t>
      </w:r>
    </w:p>
    <w:p w:rsidR="00A56E55" w:rsidRPr="00F279D2" w:rsidRDefault="00A56E55" w:rsidP="00A56E55">
      <w:pPr>
        <w:pStyle w:val="Body"/>
        <w:spacing w:line="480" w:lineRule="auto"/>
        <w:rPr>
          <w:rFonts w:ascii="Times New Roman" w:hAnsi="Times New Roman"/>
        </w:rPr>
      </w:pPr>
      <w:r>
        <w:rPr>
          <w:rFonts w:ascii="Times New Roman" w:hAnsi="Times New Roman"/>
        </w:rPr>
        <w:tab/>
        <w:t>6</w:t>
      </w:r>
      <w:r>
        <w:rPr>
          <w:rFonts w:ascii="Times New Roman" w:hAnsi="Times New Roman"/>
        </w:rPr>
        <w:tab/>
      </w:r>
      <w:r w:rsidRPr="00F74DEB">
        <w:rPr>
          <w:rFonts w:ascii="Times New Roman" w:hAnsi="Times New Roman"/>
          <w:b/>
        </w:rPr>
        <w:t>CDC teacher:</w:t>
      </w:r>
      <w:r w:rsidRPr="00F279D2">
        <w:rPr>
          <w:rFonts w:ascii="Times New Roman" w:hAnsi="Times New Roman"/>
        </w:rPr>
        <w:t xml:space="preserve"> I didn't think so</w:t>
      </w:r>
      <w:r w:rsidR="00EE0AD4">
        <w:rPr>
          <w:rFonts w:ascii="Times New Roman" w:hAnsi="Times New Roman"/>
        </w:rPr>
        <w:t xml:space="preserve"> (.)</w:t>
      </w:r>
      <w:r w:rsidRPr="00F279D2">
        <w:rPr>
          <w:rFonts w:ascii="Times New Roman" w:hAnsi="Times New Roman"/>
        </w:rPr>
        <w:t xml:space="preserve"> Heath</w:t>
      </w:r>
      <w:r w:rsidR="00EE0AD4">
        <w:rPr>
          <w:rFonts w:ascii="Times New Roman" w:hAnsi="Times New Roman"/>
        </w:rPr>
        <w:t>’</w:t>
      </w:r>
      <w:r w:rsidRPr="00F279D2">
        <w:rPr>
          <w:rFonts w:ascii="Times New Roman" w:hAnsi="Times New Roman"/>
        </w:rPr>
        <w:t>s been on home</w:t>
      </w:r>
      <w:r w:rsidR="00EE0AD4">
        <w:rPr>
          <w:rFonts w:ascii="Times New Roman" w:hAnsi="Times New Roman"/>
        </w:rPr>
        <w:t xml:space="preserve"> bound-</w:t>
      </w:r>
      <w:r w:rsidRPr="00F279D2">
        <w:rPr>
          <w:rFonts w:ascii="Times New Roman" w:hAnsi="Times New Roman"/>
        </w:rPr>
        <w:t xml:space="preserve"> why don't I</w:t>
      </w:r>
      <w:r>
        <w:rPr>
          <w:rFonts w:ascii="Times New Roman" w:hAnsi="Times New Roman"/>
        </w:rPr>
        <w:tab/>
        <w:t>7</w:t>
      </w:r>
      <w:r>
        <w:rPr>
          <w:rFonts w:ascii="Times New Roman" w:hAnsi="Times New Roman"/>
        </w:rPr>
        <w:tab/>
      </w:r>
      <w:r w:rsidR="00EE0AD4" w:rsidRPr="00F279D2">
        <w:rPr>
          <w:rFonts w:ascii="Times New Roman" w:hAnsi="Times New Roman"/>
        </w:rPr>
        <w:t xml:space="preserve">just let you tell </w:t>
      </w:r>
      <w:r w:rsidRPr="00F279D2">
        <w:rPr>
          <w:rFonts w:ascii="Times New Roman" w:hAnsi="Times New Roman"/>
        </w:rPr>
        <w:t xml:space="preserve">about Heath a little bit </w:t>
      </w:r>
    </w:p>
    <w:p w:rsidR="00A56E55" w:rsidRPr="00F279D2" w:rsidRDefault="00A56E55" w:rsidP="00A56E55">
      <w:pPr>
        <w:pStyle w:val="Body"/>
        <w:spacing w:line="480" w:lineRule="auto"/>
        <w:rPr>
          <w:rFonts w:ascii="Times New Roman" w:hAnsi="Times New Roman"/>
        </w:rPr>
      </w:pPr>
      <w:r>
        <w:rPr>
          <w:rFonts w:ascii="Times New Roman" w:hAnsi="Times New Roman"/>
        </w:rPr>
        <w:tab/>
        <w:t>8</w:t>
      </w:r>
      <w:r>
        <w:rPr>
          <w:rFonts w:ascii="Times New Roman" w:hAnsi="Times New Roman"/>
        </w:rPr>
        <w:tab/>
      </w:r>
      <w:r w:rsidRPr="00F74DEB">
        <w:rPr>
          <w:rFonts w:ascii="Times New Roman" w:hAnsi="Times New Roman"/>
          <w:b/>
        </w:rPr>
        <w:t>Mother:</w:t>
      </w:r>
      <w:r w:rsidRPr="00F279D2">
        <w:rPr>
          <w:rFonts w:ascii="Times New Roman" w:hAnsi="Times New Roman"/>
        </w:rPr>
        <w:t xml:space="preserve"> </w:t>
      </w:r>
      <w:r w:rsidR="00EE0AD4">
        <w:rPr>
          <w:rFonts w:ascii="Times New Roman" w:hAnsi="Times New Roman"/>
        </w:rPr>
        <w:t>[laughter] [</w:t>
      </w:r>
      <w:r w:rsidRPr="00F279D2">
        <w:rPr>
          <w:rFonts w:ascii="Times New Roman" w:hAnsi="Times New Roman"/>
        </w:rPr>
        <w:t>huh huh huh</w:t>
      </w:r>
      <w:r w:rsidR="00EE0AD4">
        <w:rPr>
          <w:rFonts w:ascii="Times New Roman" w:hAnsi="Times New Roman"/>
        </w:rPr>
        <w:t xml:space="preserve"> huh</w:t>
      </w:r>
    </w:p>
    <w:p w:rsidR="00A56E55" w:rsidRPr="00F279D2" w:rsidRDefault="00A56E55" w:rsidP="00A56E55">
      <w:pPr>
        <w:pStyle w:val="Body"/>
        <w:spacing w:line="480" w:lineRule="auto"/>
        <w:rPr>
          <w:rFonts w:ascii="Times New Roman" w:hAnsi="Times New Roman"/>
        </w:rPr>
      </w:pPr>
      <w:r>
        <w:rPr>
          <w:rFonts w:ascii="Times New Roman" w:hAnsi="Times New Roman"/>
        </w:rPr>
        <w:tab/>
        <w:t>9</w:t>
      </w:r>
      <w:r>
        <w:rPr>
          <w:rFonts w:ascii="Times New Roman" w:hAnsi="Times New Roman"/>
        </w:rPr>
        <w:tab/>
      </w:r>
      <w:r w:rsidRPr="00F74DEB">
        <w:rPr>
          <w:rFonts w:ascii="Times New Roman" w:hAnsi="Times New Roman"/>
          <w:b/>
        </w:rPr>
        <w:t>CDC teacher:</w:t>
      </w:r>
      <w:r w:rsidRPr="00F279D2">
        <w:rPr>
          <w:rFonts w:ascii="Times New Roman" w:hAnsi="Times New Roman"/>
        </w:rPr>
        <w:t xml:space="preserve"> </w:t>
      </w:r>
      <w:r w:rsidR="00EE0AD4">
        <w:rPr>
          <w:rFonts w:ascii="Times New Roman" w:hAnsi="Times New Roman"/>
        </w:rPr>
        <w:t xml:space="preserve">        [</w:t>
      </w:r>
      <w:r w:rsidRPr="00F279D2">
        <w:rPr>
          <w:rFonts w:ascii="Times New Roman" w:hAnsi="Times New Roman"/>
        </w:rPr>
        <w:t>just give an overview of Heath</w:t>
      </w:r>
      <w:r w:rsidR="00EE0AD4">
        <w:rPr>
          <w:rFonts w:ascii="Times New Roman" w:hAnsi="Times New Roman"/>
        </w:rPr>
        <w:t xml:space="preserve"> [and</w:t>
      </w:r>
    </w:p>
    <w:p w:rsidR="00A56E55" w:rsidRPr="00F279D2" w:rsidRDefault="00A56E55" w:rsidP="00A56E55">
      <w:pPr>
        <w:pStyle w:val="Body"/>
        <w:spacing w:line="480" w:lineRule="auto"/>
        <w:rPr>
          <w:rFonts w:ascii="Times New Roman" w:hAnsi="Times New Roman"/>
        </w:rPr>
      </w:pPr>
      <w:r>
        <w:rPr>
          <w:rFonts w:ascii="Times New Roman" w:hAnsi="Times New Roman"/>
        </w:rPr>
        <w:tab/>
        <w:t>10</w:t>
      </w:r>
      <w:r>
        <w:rPr>
          <w:rFonts w:ascii="Times New Roman" w:hAnsi="Times New Roman"/>
        </w:rPr>
        <w:tab/>
      </w:r>
      <w:r w:rsidRPr="00F74DEB">
        <w:rPr>
          <w:rFonts w:ascii="Times New Roman" w:hAnsi="Times New Roman"/>
          <w:b/>
        </w:rPr>
        <w:t>Mother:</w:t>
      </w:r>
      <w:r w:rsidRPr="00F279D2">
        <w:rPr>
          <w:rFonts w:ascii="Times New Roman" w:hAnsi="Times New Roman"/>
        </w:rPr>
        <w:t xml:space="preserve"> </w:t>
      </w:r>
      <w:r w:rsidR="00EE0AD4">
        <w:rPr>
          <w:rFonts w:ascii="Times New Roman" w:hAnsi="Times New Roman"/>
        </w:rPr>
        <w:t xml:space="preserve">                                                                     [thanks JeNNY</w:t>
      </w:r>
    </w:p>
    <w:p w:rsidR="00A56E55" w:rsidRDefault="00A56E55" w:rsidP="00A56E55">
      <w:pPr>
        <w:pStyle w:val="Body"/>
        <w:spacing w:line="480" w:lineRule="auto"/>
        <w:rPr>
          <w:rFonts w:ascii="Times New Roman" w:hAnsi="Times New Roman"/>
          <w:szCs w:val="24"/>
        </w:rPr>
      </w:pPr>
      <w:r>
        <w:rPr>
          <w:rFonts w:ascii="Times New Roman" w:hAnsi="Times New Roman"/>
        </w:rPr>
        <w:lastRenderedPageBreak/>
        <w:tab/>
        <w:t>11</w:t>
      </w:r>
      <w:r>
        <w:rPr>
          <w:rFonts w:ascii="Times New Roman" w:hAnsi="Times New Roman"/>
        </w:rPr>
        <w:tab/>
      </w:r>
      <w:r w:rsidRPr="00F74DEB">
        <w:rPr>
          <w:rFonts w:ascii="Times New Roman" w:hAnsi="Times New Roman"/>
          <w:b/>
          <w:szCs w:val="24"/>
        </w:rPr>
        <w:t>CDC teacher:</w:t>
      </w:r>
      <w:r>
        <w:rPr>
          <w:rFonts w:ascii="Times New Roman" w:hAnsi="Times New Roman"/>
          <w:szCs w:val="24"/>
        </w:rPr>
        <w:t xml:space="preserve"> </w:t>
      </w:r>
      <w:r w:rsidRPr="00F279D2">
        <w:rPr>
          <w:rFonts w:ascii="Times New Roman" w:hAnsi="Times New Roman"/>
          <w:szCs w:val="24"/>
        </w:rPr>
        <w:t xml:space="preserve"> you're better than me spittin and sputterin over here over </w:t>
      </w:r>
      <w:r w:rsidR="00EE0AD4">
        <w:rPr>
          <w:rFonts w:ascii="Times New Roman" w:hAnsi="Times New Roman"/>
          <w:szCs w:val="24"/>
        </w:rPr>
        <w:t xml:space="preserve">(.) </w:t>
      </w:r>
      <w:r w:rsidRPr="00F279D2">
        <w:rPr>
          <w:rFonts w:ascii="Times New Roman" w:hAnsi="Times New Roman"/>
          <w:szCs w:val="24"/>
        </w:rPr>
        <w:t xml:space="preserve">not </w:t>
      </w:r>
      <w:r>
        <w:rPr>
          <w:rFonts w:ascii="Times New Roman" w:hAnsi="Times New Roman"/>
          <w:szCs w:val="24"/>
        </w:rPr>
        <w:tab/>
        <w:t>12</w:t>
      </w:r>
      <w:r>
        <w:rPr>
          <w:rFonts w:ascii="Times New Roman" w:hAnsi="Times New Roman"/>
          <w:szCs w:val="24"/>
        </w:rPr>
        <w:tab/>
      </w:r>
      <w:r w:rsidRPr="00F279D2">
        <w:rPr>
          <w:rFonts w:ascii="Times New Roman" w:hAnsi="Times New Roman"/>
          <w:szCs w:val="24"/>
        </w:rPr>
        <w:t>knowin what I'm sayin</w:t>
      </w:r>
      <w:r w:rsidR="00EE0AD4">
        <w:rPr>
          <w:rFonts w:ascii="Times New Roman" w:hAnsi="Times New Roman"/>
          <w:szCs w:val="24"/>
        </w:rPr>
        <w:t>,</w:t>
      </w:r>
      <w:r w:rsidRPr="00F279D2">
        <w:rPr>
          <w:rFonts w:ascii="Times New Roman" w:hAnsi="Times New Roman"/>
          <w:szCs w:val="24"/>
        </w:rPr>
        <w:t xml:space="preserve"> so go ahead and tell em a </w:t>
      </w:r>
      <w:r w:rsidR="00EE0AD4">
        <w:rPr>
          <w:rFonts w:ascii="Times New Roman" w:hAnsi="Times New Roman"/>
          <w:szCs w:val="24"/>
        </w:rPr>
        <w:t xml:space="preserve">little </w:t>
      </w:r>
      <w:r w:rsidRPr="00F279D2">
        <w:rPr>
          <w:rFonts w:ascii="Times New Roman" w:hAnsi="Times New Roman"/>
          <w:szCs w:val="24"/>
        </w:rPr>
        <w:t>bit about Heath</w:t>
      </w:r>
    </w:p>
    <w:p w:rsidR="00A56E55" w:rsidRDefault="00A56E55" w:rsidP="00A56E55">
      <w:pPr>
        <w:pStyle w:val="Body"/>
        <w:spacing w:line="480" w:lineRule="auto"/>
        <w:rPr>
          <w:rFonts w:ascii="Times New Roman" w:hAnsi="Times New Roman"/>
          <w:szCs w:val="24"/>
        </w:rPr>
      </w:pPr>
      <w:r>
        <w:rPr>
          <w:rFonts w:ascii="Times New Roman" w:hAnsi="Times New Roman"/>
          <w:szCs w:val="24"/>
        </w:rPr>
        <w:t xml:space="preserve">With “of course I’m not sure that everybody knows Heath” on line two, the CDC teacher begins turning over of the floor to either the teacher or the mother. With “I’ll let you,” </w:t>
      </w:r>
      <w:r w:rsidR="00954371">
        <w:rPr>
          <w:rFonts w:ascii="Times New Roman" w:hAnsi="Times New Roman"/>
          <w:szCs w:val="24"/>
        </w:rPr>
        <w:t xml:space="preserve">(line 2) </w:t>
      </w:r>
      <w:r>
        <w:rPr>
          <w:rFonts w:ascii="Times New Roman" w:hAnsi="Times New Roman"/>
          <w:szCs w:val="24"/>
        </w:rPr>
        <w:t>the CDC positions herself as the one with the interactional authority to choose the next speaker, and grant speaking rights. Th</w:t>
      </w:r>
      <w:r w:rsidR="00954371">
        <w:rPr>
          <w:rFonts w:ascii="Times New Roman" w:hAnsi="Times New Roman"/>
          <w:szCs w:val="24"/>
        </w:rPr>
        <w:t>e mother or the teacher’s role wa</w:t>
      </w:r>
      <w:r>
        <w:rPr>
          <w:rFonts w:ascii="Times New Roman" w:hAnsi="Times New Roman"/>
          <w:szCs w:val="24"/>
        </w:rPr>
        <w:t>s to “show a little bit” (line 2) meaning that descriptions should not be long. The “little bit” is emphasized again on line seven and again with the final relinquishing of the floor to the mother on line 12</w:t>
      </w:r>
      <w:r w:rsidR="00954371">
        <w:rPr>
          <w:rFonts w:ascii="Times New Roman" w:hAnsi="Times New Roman"/>
          <w:szCs w:val="24"/>
        </w:rPr>
        <w:t>, in which the CDC teacher made it clear again</w:t>
      </w:r>
      <w:r>
        <w:rPr>
          <w:rFonts w:ascii="Times New Roman" w:hAnsi="Times New Roman"/>
          <w:szCs w:val="24"/>
        </w:rPr>
        <w:t xml:space="preserve"> that the description need not be long. Compiled with the “just give </w:t>
      </w:r>
      <w:proofErr w:type="gramStart"/>
      <w:r>
        <w:rPr>
          <w:rFonts w:ascii="Times New Roman" w:hAnsi="Times New Roman"/>
          <w:szCs w:val="24"/>
        </w:rPr>
        <w:t>an</w:t>
      </w:r>
      <w:proofErr w:type="gramEnd"/>
      <w:r>
        <w:rPr>
          <w:rFonts w:ascii="Times New Roman" w:hAnsi="Times New Roman"/>
          <w:szCs w:val="24"/>
        </w:rPr>
        <w:t xml:space="preserve"> overview” </w:t>
      </w:r>
      <w:r w:rsidR="00954371">
        <w:rPr>
          <w:rFonts w:ascii="Times New Roman" w:hAnsi="Times New Roman"/>
          <w:szCs w:val="24"/>
        </w:rPr>
        <w:t>on line 9, the mother’s role had</w:t>
      </w:r>
      <w:r>
        <w:rPr>
          <w:rFonts w:ascii="Times New Roman" w:hAnsi="Times New Roman"/>
          <w:szCs w:val="24"/>
        </w:rPr>
        <w:t xml:space="preserve"> been clearly defined by the CDC teacher as one who will provide a brief overview. </w:t>
      </w:r>
    </w:p>
    <w:p w:rsidR="00A456DF" w:rsidRDefault="00A56E55" w:rsidP="00EE0AD4">
      <w:pPr>
        <w:pStyle w:val="Body"/>
        <w:spacing w:line="480" w:lineRule="auto"/>
        <w:rPr>
          <w:rFonts w:ascii="Times New Roman" w:hAnsi="Times New Roman"/>
          <w:szCs w:val="24"/>
        </w:rPr>
      </w:pPr>
      <w:r>
        <w:rPr>
          <w:rFonts w:ascii="Times New Roman" w:hAnsi="Times New Roman"/>
          <w:szCs w:val="24"/>
        </w:rPr>
        <w:tab/>
        <w:t>With the asking of her question on lines three an</w:t>
      </w:r>
      <w:r w:rsidR="008C7DFC">
        <w:rPr>
          <w:rFonts w:ascii="Times New Roman" w:hAnsi="Times New Roman"/>
          <w:szCs w:val="24"/>
        </w:rPr>
        <w:t>d four, the CDC teacher displayed that she wa</w:t>
      </w:r>
      <w:r>
        <w:rPr>
          <w:rFonts w:ascii="Times New Roman" w:hAnsi="Times New Roman"/>
          <w:szCs w:val="24"/>
        </w:rPr>
        <w:t xml:space="preserve">s not the expert </w:t>
      </w:r>
      <w:r w:rsidR="008C7DFC">
        <w:rPr>
          <w:rFonts w:ascii="Times New Roman" w:hAnsi="Times New Roman"/>
          <w:szCs w:val="24"/>
        </w:rPr>
        <w:t xml:space="preserve">on Heath. </w:t>
      </w:r>
      <w:r w:rsidR="00A456DF">
        <w:rPr>
          <w:rFonts w:ascii="Times New Roman" w:hAnsi="Times New Roman"/>
          <w:szCs w:val="24"/>
        </w:rPr>
        <w:t xml:space="preserve">In only Heath’s </w:t>
      </w:r>
      <w:r w:rsidR="0072480C">
        <w:rPr>
          <w:rFonts w:ascii="Times New Roman" w:hAnsi="Times New Roman"/>
          <w:szCs w:val="24"/>
        </w:rPr>
        <w:t>eighth</w:t>
      </w:r>
      <w:r w:rsidR="00A456DF">
        <w:rPr>
          <w:rFonts w:ascii="Times New Roman" w:hAnsi="Times New Roman"/>
          <w:szCs w:val="24"/>
        </w:rPr>
        <w:t xml:space="preserve"> grade meeting was the mother positioned as the expert on her child. </w:t>
      </w:r>
      <w:r w:rsidR="00954371">
        <w:rPr>
          <w:rFonts w:ascii="Times New Roman" w:hAnsi="Times New Roman"/>
          <w:szCs w:val="24"/>
        </w:rPr>
        <w:t>While students had explicit a</w:t>
      </w:r>
      <w:r w:rsidR="00954371" w:rsidRPr="009368A9">
        <w:rPr>
          <w:rFonts w:ascii="Times New Roman" w:hAnsi="Times New Roman"/>
          <w:szCs w:val="24"/>
        </w:rPr>
        <w:t xml:space="preserve">ssigned roles </w:t>
      </w:r>
      <w:r w:rsidR="00954371">
        <w:rPr>
          <w:rFonts w:ascii="Times New Roman" w:hAnsi="Times New Roman"/>
          <w:szCs w:val="24"/>
        </w:rPr>
        <w:t xml:space="preserve">as choosers of electives, no such explicit assignation of membership categories existed for parents, just the subtle cue as signers of the IEP as shown with signing multiple forms in Bill’s Excerpt 5. What was missing in all </w:t>
      </w:r>
      <w:r w:rsidR="00AC1D7F">
        <w:rPr>
          <w:rFonts w:ascii="Times New Roman" w:hAnsi="Times New Roman"/>
          <w:szCs w:val="24"/>
        </w:rPr>
        <w:t>meetings</w:t>
      </w:r>
      <w:r w:rsidR="00954371">
        <w:rPr>
          <w:rFonts w:ascii="Times New Roman" w:hAnsi="Times New Roman"/>
          <w:szCs w:val="24"/>
        </w:rPr>
        <w:t xml:space="preserve"> was a clarification of caregiver role in terms of providing expert knowledge on the student’s home-life.  </w:t>
      </w:r>
    </w:p>
    <w:p w:rsidR="00A456DF" w:rsidRDefault="00A456DF" w:rsidP="00EE0AD4">
      <w:pPr>
        <w:pStyle w:val="Body"/>
        <w:spacing w:line="480" w:lineRule="auto"/>
        <w:rPr>
          <w:rFonts w:ascii="Times New Roman" w:hAnsi="Times New Roman"/>
          <w:szCs w:val="24"/>
        </w:rPr>
      </w:pPr>
      <w:r>
        <w:rPr>
          <w:rFonts w:ascii="Times New Roman" w:hAnsi="Times New Roman"/>
          <w:szCs w:val="24"/>
        </w:rPr>
        <w:tab/>
      </w:r>
      <w:r w:rsidR="008C7DFC">
        <w:rPr>
          <w:rFonts w:ascii="Times New Roman" w:hAnsi="Times New Roman"/>
          <w:szCs w:val="24"/>
        </w:rPr>
        <w:t>H</w:t>
      </w:r>
      <w:r>
        <w:rPr>
          <w:rFonts w:ascii="Times New Roman" w:hAnsi="Times New Roman"/>
          <w:szCs w:val="24"/>
        </w:rPr>
        <w:t>ere</w:t>
      </w:r>
      <w:r w:rsidR="008C7DFC">
        <w:rPr>
          <w:rFonts w:ascii="Times New Roman" w:hAnsi="Times New Roman"/>
          <w:szCs w:val="24"/>
        </w:rPr>
        <w:t xml:space="preserve">, because </w:t>
      </w:r>
      <w:r w:rsidR="00A56E55">
        <w:rPr>
          <w:rFonts w:ascii="Times New Roman" w:hAnsi="Times New Roman"/>
          <w:szCs w:val="24"/>
        </w:rPr>
        <w:t xml:space="preserve">the </w:t>
      </w:r>
      <w:r>
        <w:rPr>
          <w:rFonts w:ascii="Times New Roman" w:hAnsi="Times New Roman"/>
          <w:szCs w:val="24"/>
        </w:rPr>
        <w:t xml:space="preserve">CDC teacher, as the case manager, would be expected to know </w:t>
      </w:r>
      <w:r w:rsidR="00A56E55">
        <w:rPr>
          <w:rFonts w:ascii="Times New Roman" w:hAnsi="Times New Roman"/>
          <w:szCs w:val="24"/>
        </w:rPr>
        <w:t>information</w:t>
      </w:r>
      <w:r>
        <w:rPr>
          <w:rFonts w:ascii="Times New Roman" w:hAnsi="Times New Roman"/>
          <w:szCs w:val="24"/>
        </w:rPr>
        <w:t xml:space="preserve"> like whether Heath had always been on homebound, her</w:t>
      </w:r>
      <w:r w:rsidR="00A56E55">
        <w:rPr>
          <w:rFonts w:ascii="Times New Roman" w:hAnsi="Times New Roman"/>
          <w:szCs w:val="24"/>
        </w:rPr>
        <w:t xml:space="preserve"> q</w:t>
      </w:r>
      <w:r w:rsidR="008C7DFC">
        <w:rPr>
          <w:rFonts w:ascii="Times New Roman" w:hAnsi="Times New Roman"/>
          <w:szCs w:val="24"/>
        </w:rPr>
        <w:t>uestion</w:t>
      </w:r>
      <w:r>
        <w:rPr>
          <w:rFonts w:ascii="Times New Roman" w:hAnsi="Times New Roman"/>
          <w:szCs w:val="24"/>
        </w:rPr>
        <w:t>s on lines three and four were</w:t>
      </w:r>
      <w:r w:rsidR="000959D1">
        <w:rPr>
          <w:rFonts w:ascii="Times New Roman" w:hAnsi="Times New Roman"/>
          <w:szCs w:val="24"/>
        </w:rPr>
        <w:t xml:space="preserve"> </w:t>
      </w:r>
      <w:r>
        <w:rPr>
          <w:rFonts w:ascii="Times New Roman" w:hAnsi="Times New Roman"/>
          <w:szCs w:val="24"/>
        </w:rPr>
        <w:t xml:space="preserve">framed as </w:t>
      </w:r>
      <w:proofErr w:type="gramStart"/>
      <w:r>
        <w:rPr>
          <w:rFonts w:ascii="Times New Roman" w:hAnsi="Times New Roman"/>
          <w:szCs w:val="24"/>
        </w:rPr>
        <w:t>an</w:t>
      </w:r>
      <w:r w:rsidR="000959D1">
        <w:rPr>
          <w:rFonts w:ascii="Times New Roman" w:hAnsi="Times New Roman"/>
          <w:szCs w:val="24"/>
        </w:rPr>
        <w:t xml:space="preserve"> already</w:t>
      </w:r>
      <w:proofErr w:type="gramEnd"/>
      <w:r w:rsidR="000959D1">
        <w:rPr>
          <w:rFonts w:ascii="Times New Roman" w:hAnsi="Times New Roman"/>
          <w:szCs w:val="24"/>
        </w:rPr>
        <w:t xml:space="preserve"> known information</w:t>
      </w:r>
      <w:r w:rsidR="00A56E55">
        <w:rPr>
          <w:rFonts w:ascii="Times New Roman" w:hAnsi="Times New Roman"/>
          <w:szCs w:val="24"/>
        </w:rPr>
        <w:t xml:space="preserve"> question</w:t>
      </w:r>
      <w:r w:rsidR="000959D1">
        <w:rPr>
          <w:rFonts w:ascii="Times New Roman" w:hAnsi="Times New Roman"/>
          <w:szCs w:val="24"/>
        </w:rPr>
        <w:t xml:space="preserve"> (Rex &amp; Schiller,</w:t>
      </w:r>
      <w:r w:rsidR="005E172D">
        <w:rPr>
          <w:rFonts w:ascii="Times New Roman" w:hAnsi="Times New Roman"/>
          <w:szCs w:val="24"/>
        </w:rPr>
        <w:t xml:space="preserve"> 2009)</w:t>
      </w:r>
      <w:r>
        <w:rPr>
          <w:rFonts w:ascii="Times New Roman" w:hAnsi="Times New Roman"/>
          <w:szCs w:val="24"/>
        </w:rPr>
        <w:t xml:space="preserve">. These types of questions are preferred by teachers, and work as demonstrations of knowledge. It may have worked here to set Heath’s mother up as the expert and herself as not, but this is a delicate dance </w:t>
      </w:r>
      <w:r>
        <w:rPr>
          <w:rFonts w:ascii="Times New Roman" w:hAnsi="Times New Roman"/>
          <w:szCs w:val="24"/>
        </w:rPr>
        <w:lastRenderedPageBreak/>
        <w:t>causing the CDC to assure the IEP team</w:t>
      </w:r>
      <w:r w:rsidR="000959D1">
        <w:rPr>
          <w:rFonts w:ascii="Times New Roman" w:hAnsi="Times New Roman"/>
          <w:szCs w:val="24"/>
        </w:rPr>
        <w:t xml:space="preserve"> </w:t>
      </w:r>
      <w:r>
        <w:rPr>
          <w:rFonts w:ascii="Times New Roman" w:hAnsi="Times New Roman"/>
          <w:szCs w:val="24"/>
        </w:rPr>
        <w:t>on line six that she agreed with the mother with</w:t>
      </w:r>
      <w:r w:rsidR="00A56E55">
        <w:rPr>
          <w:rFonts w:ascii="Times New Roman" w:hAnsi="Times New Roman"/>
          <w:szCs w:val="24"/>
        </w:rPr>
        <w:t xml:space="preserve"> “I didn’t think so.” We now see the end of the</w:t>
      </w:r>
      <w:r w:rsidR="008C7DFC">
        <w:rPr>
          <w:rFonts w:ascii="Times New Roman" w:hAnsi="Times New Roman"/>
          <w:szCs w:val="24"/>
        </w:rPr>
        <w:t xml:space="preserve"> CDC’s information as she started</w:t>
      </w:r>
      <w:r w:rsidR="00A56E55">
        <w:rPr>
          <w:rFonts w:ascii="Times New Roman" w:hAnsi="Times New Roman"/>
          <w:szCs w:val="24"/>
        </w:rPr>
        <w:t xml:space="preserve"> to repeat the same information on line six as she said on line three</w:t>
      </w:r>
      <w:r>
        <w:rPr>
          <w:rFonts w:ascii="Times New Roman" w:hAnsi="Times New Roman"/>
          <w:szCs w:val="24"/>
        </w:rPr>
        <w:t>:</w:t>
      </w:r>
      <w:r w:rsidR="00A56E55">
        <w:rPr>
          <w:rFonts w:ascii="Times New Roman" w:hAnsi="Times New Roman"/>
          <w:szCs w:val="24"/>
        </w:rPr>
        <w:t xml:space="preserve"> “Heath’s been on homebound.” Stopping herself,</w:t>
      </w:r>
      <w:r w:rsidR="008C7DFC">
        <w:rPr>
          <w:rFonts w:ascii="Times New Roman" w:hAnsi="Times New Roman"/>
          <w:szCs w:val="24"/>
        </w:rPr>
        <w:t xml:space="preserve"> she turned</w:t>
      </w:r>
      <w:r w:rsidR="00A56E55">
        <w:rPr>
          <w:rFonts w:ascii="Times New Roman" w:hAnsi="Times New Roman"/>
          <w:szCs w:val="24"/>
        </w:rPr>
        <w:t xml:space="preserve"> the floor over to the mother. </w:t>
      </w:r>
    </w:p>
    <w:p w:rsidR="005E172D" w:rsidRPr="00487D6F" w:rsidRDefault="00A456DF" w:rsidP="00EE0AD4">
      <w:pPr>
        <w:pStyle w:val="Body"/>
        <w:spacing w:line="480" w:lineRule="auto"/>
        <w:rPr>
          <w:rFonts w:ascii="Times New Roman" w:hAnsi="Times New Roman"/>
          <w:szCs w:val="24"/>
        </w:rPr>
      </w:pPr>
      <w:r>
        <w:rPr>
          <w:rFonts w:ascii="Times New Roman" w:hAnsi="Times New Roman"/>
          <w:szCs w:val="24"/>
        </w:rPr>
        <w:tab/>
      </w:r>
      <w:r w:rsidR="00A56E55">
        <w:rPr>
          <w:rFonts w:ascii="Times New Roman" w:hAnsi="Times New Roman"/>
          <w:szCs w:val="24"/>
        </w:rPr>
        <w:t xml:space="preserve">Of interest to participation in general, and </w:t>
      </w:r>
      <w:r w:rsidR="008C7DFC">
        <w:rPr>
          <w:rFonts w:ascii="Times New Roman" w:hAnsi="Times New Roman"/>
          <w:szCs w:val="24"/>
        </w:rPr>
        <w:t>decision making in particular, wa</w:t>
      </w:r>
      <w:r w:rsidR="00A56E55">
        <w:rPr>
          <w:rFonts w:ascii="Times New Roman" w:hAnsi="Times New Roman"/>
          <w:szCs w:val="24"/>
        </w:rPr>
        <w:t>s the sequence of the turning over of the floor. Before the CDC teacher turned over the floor, she positioned the mother as the expert by asking her a question. While this was a confirming question, it could have been a question that held an answer that only the mother would know.  Heath’s meet</w:t>
      </w:r>
      <w:r w:rsidR="008C7DFC">
        <w:rPr>
          <w:rFonts w:ascii="Times New Roman" w:hAnsi="Times New Roman"/>
          <w:szCs w:val="24"/>
        </w:rPr>
        <w:t>ing was the exception to mother</w:t>
      </w:r>
      <w:r w:rsidR="00A56E55">
        <w:rPr>
          <w:rFonts w:ascii="Times New Roman" w:hAnsi="Times New Roman"/>
          <w:szCs w:val="24"/>
        </w:rPr>
        <w:t>s</w:t>
      </w:r>
      <w:r w:rsidR="008C7DFC">
        <w:rPr>
          <w:rFonts w:ascii="Times New Roman" w:hAnsi="Times New Roman"/>
          <w:szCs w:val="24"/>
        </w:rPr>
        <w:t xml:space="preserve"> being</w:t>
      </w:r>
      <w:r w:rsidR="00A56E55">
        <w:rPr>
          <w:rFonts w:ascii="Times New Roman" w:hAnsi="Times New Roman"/>
          <w:szCs w:val="24"/>
        </w:rPr>
        <w:t xml:space="preserve"> positioned as experts at the beginning of meetings. Even though Heath’s mother shared a description, that description did not affect decision making for the IEP, which </w:t>
      </w:r>
      <w:r w:rsidR="00AC1D7F">
        <w:rPr>
          <w:rFonts w:ascii="Times New Roman" w:hAnsi="Times New Roman"/>
          <w:szCs w:val="24"/>
        </w:rPr>
        <w:t xml:space="preserve">was an already written IEP awaiting </w:t>
      </w:r>
      <w:proofErr w:type="gramStart"/>
      <w:r w:rsidR="00AC1D7F">
        <w:rPr>
          <w:rFonts w:ascii="Times New Roman" w:hAnsi="Times New Roman"/>
          <w:szCs w:val="24"/>
        </w:rPr>
        <w:t>signatures</w:t>
      </w:r>
      <w:proofErr w:type="gramEnd"/>
      <w:r w:rsidR="00A56E55">
        <w:rPr>
          <w:rFonts w:ascii="Times New Roman" w:hAnsi="Times New Roman"/>
          <w:szCs w:val="24"/>
        </w:rPr>
        <w:t>.</w:t>
      </w:r>
      <w:r w:rsidR="00EE0AD4">
        <w:rPr>
          <w:rFonts w:ascii="Times New Roman" w:hAnsi="Times New Roman"/>
          <w:szCs w:val="24"/>
        </w:rPr>
        <w:t xml:space="preserve"> </w:t>
      </w:r>
      <w:r w:rsidR="00A56E55" w:rsidRPr="00EE0AD4">
        <w:rPr>
          <w:rFonts w:ascii="Times New Roman" w:hAnsi="Times New Roman"/>
        </w:rPr>
        <w:t xml:space="preserve"> </w:t>
      </w:r>
    </w:p>
    <w:p w:rsidR="005E172D" w:rsidRDefault="005E172D" w:rsidP="005E172D">
      <w:pPr>
        <w:spacing w:line="480" w:lineRule="auto"/>
      </w:pPr>
      <w:r>
        <w:rPr>
          <w:rFonts w:eastAsiaTheme="minorHAnsi"/>
        </w:rPr>
        <w:tab/>
        <w:t xml:space="preserve">That the CDC teacher framed her meetings to encourage shared interactions is similar to </w:t>
      </w:r>
      <w:r w:rsidRPr="000B1E77">
        <w:t xml:space="preserve">Laluvein (2007) finding that four of her ten parent/teacher dyads reported shared information and stories within meetings. However, with Laluvein’s four dyads, it appeared that parents influenced decisions, whereas in </w:t>
      </w:r>
      <w:r>
        <w:t>this data</w:t>
      </w:r>
      <w:r w:rsidRPr="000B1E77">
        <w:t>, shared information only influenced decisions in nine meetings</w:t>
      </w:r>
      <w:r>
        <w:t>, only one of which was from this CDC teacher</w:t>
      </w:r>
      <w:r w:rsidRPr="000B1E77">
        <w:t xml:space="preserve">. </w:t>
      </w:r>
      <w:r>
        <w:t>These four m</w:t>
      </w:r>
      <w:r w:rsidRPr="00413150">
        <w:t xml:space="preserve">eetings were distinctive given the numerous sharing of student descriptions framed in positive terms by all participants. </w:t>
      </w:r>
      <w:r w:rsidR="00A456DF">
        <w:tab/>
        <w:t>Additionally of interest as</w:t>
      </w:r>
      <w:r>
        <w:t xml:space="preserve"> Heath’s meeting continued</w:t>
      </w:r>
      <w:r w:rsidR="00A456DF">
        <w:t xml:space="preserve">, </w:t>
      </w:r>
      <w:r>
        <w:t>the mother and home-bound teacher</w:t>
      </w:r>
      <w:r>
        <w:rPr>
          <w:rStyle w:val="FootnoteReference"/>
        </w:rPr>
        <w:footnoteReference w:id="33"/>
      </w:r>
      <w:r>
        <w:t xml:space="preserve"> shared a structure that occurred across all meetings, across multiple participants, in which participants stated hopeful and positive statements alongside statements of student </w:t>
      </w:r>
      <w:r>
        <w:lastRenderedPageBreak/>
        <w:t xml:space="preserve">difficulties. </w:t>
      </w:r>
      <w:r w:rsidR="00A456DF">
        <w:t>The structure of constructing hope was an unexpected finding, and was especially apparent in all four of the CDC teacher’s meetings</w:t>
      </w:r>
      <w:r w:rsidR="003D2BCB">
        <w:t xml:space="preserve"> where shared interactions dominated</w:t>
      </w:r>
      <w:r w:rsidR="00A456DF">
        <w:t>.</w:t>
      </w:r>
    </w:p>
    <w:p w:rsidR="00EE0AD4" w:rsidRPr="005E172D" w:rsidRDefault="005E172D" w:rsidP="00377D4C">
      <w:pPr>
        <w:spacing w:line="480" w:lineRule="auto"/>
      </w:pPr>
      <w:r>
        <w:tab/>
      </w:r>
      <w:proofErr w:type="gramStart"/>
      <w:r w:rsidRPr="005E172D">
        <w:rPr>
          <w:b/>
          <w:i/>
        </w:rPr>
        <w:t>Constructing hope through sharing information.</w:t>
      </w:r>
      <w:proofErr w:type="gramEnd"/>
      <w:r>
        <w:t xml:space="preserve"> </w:t>
      </w:r>
      <w:r w:rsidRPr="00413150">
        <w:t>The CDC teacher often began her meetings sharing a description of growth or capability. Her accounts were often built on and extended by other team members</w:t>
      </w:r>
      <w:r w:rsidR="003D2BCB">
        <w:t>,</w:t>
      </w:r>
      <w:r w:rsidRPr="00413150">
        <w:t xml:space="preserve"> and the meeting progressed with accounts being shared by all. </w:t>
      </w:r>
      <w:r>
        <w:t xml:space="preserve">While participants mentioned difficulties, they did so in a way that immediately acknowledged effort or change, thus </w:t>
      </w:r>
      <w:r w:rsidRPr="009E2325">
        <w:t xml:space="preserve">demonstrating a hopeful outlook. </w:t>
      </w:r>
      <w:r w:rsidR="008C7DFC">
        <w:t xml:space="preserve">Of interest in Heath’s meeting </w:t>
      </w:r>
      <w:r>
        <w:t>wa</w:t>
      </w:r>
      <w:r w:rsidR="008C7DFC">
        <w:t>s that negative information was shared alongside</w:t>
      </w:r>
      <w:r w:rsidR="00487D6F">
        <w:t xml:space="preserve"> positive information within the</w:t>
      </w:r>
      <w:r w:rsidR="008C7DFC">
        <w:t xml:space="preserve"> mother</w:t>
      </w:r>
      <w:r w:rsidR="00487D6F">
        <w:t>’s turn, as well as in turn-taking between</w:t>
      </w:r>
      <w:r w:rsidR="008C7DFC">
        <w:t xml:space="preserve"> the mother and the homebound teacher. </w:t>
      </w:r>
    </w:p>
    <w:p w:rsidR="00D46B27" w:rsidRPr="00D46082" w:rsidRDefault="00D46B27" w:rsidP="00377D4C">
      <w:pPr>
        <w:spacing w:line="480" w:lineRule="auto"/>
        <w:rPr>
          <w:rFonts w:eastAsiaTheme="minorHAnsi"/>
        </w:rPr>
      </w:pPr>
      <w:r>
        <w:rPr>
          <w:rFonts w:eastAsiaTheme="minorHAnsi"/>
        </w:rPr>
        <w:tab/>
      </w:r>
      <w:r w:rsidRPr="00D46082">
        <w:rPr>
          <w:rFonts w:eastAsiaTheme="minorHAnsi"/>
        </w:rPr>
        <w:t xml:space="preserve">Excerpt </w:t>
      </w:r>
      <w:r>
        <w:rPr>
          <w:rFonts w:eastAsiaTheme="minorHAnsi"/>
        </w:rPr>
        <w:t xml:space="preserve">8: </w:t>
      </w:r>
      <w:r w:rsidRPr="00D46082">
        <w:rPr>
          <w:rFonts w:eastAsiaTheme="minorHAnsi"/>
        </w:rPr>
        <w:t xml:space="preserve">Heath </w:t>
      </w:r>
      <w:r>
        <w:rPr>
          <w:rFonts w:eastAsiaTheme="minorHAnsi"/>
          <w:i/>
        </w:rPr>
        <w:t>(typical and variation;</w:t>
      </w:r>
      <w:r w:rsidRPr="005E172D">
        <w:rPr>
          <w:rFonts w:eastAsiaTheme="minorHAnsi"/>
          <w:i/>
        </w:rPr>
        <w:t xml:space="preserve"> constructing hope)</w:t>
      </w:r>
    </w:p>
    <w:p w:rsidR="00D46B27" w:rsidRDefault="00D46B27" w:rsidP="00377D4C">
      <w:pPr>
        <w:spacing w:line="480" w:lineRule="auto"/>
        <w:rPr>
          <w:rFonts w:eastAsiaTheme="minorHAnsi"/>
        </w:rPr>
      </w:pPr>
      <w:r w:rsidRPr="00D46082">
        <w:rPr>
          <w:rFonts w:eastAsiaTheme="minorHAnsi"/>
        </w:rPr>
        <w:tab/>
        <w:t>1</w:t>
      </w:r>
      <w:r w:rsidRPr="00D46082">
        <w:rPr>
          <w:rFonts w:eastAsiaTheme="minorHAnsi"/>
        </w:rPr>
        <w:tab/>
      </w:r>
      <w:r w:rsidRPr="00D46082">
        <w:rPr>
          <w:rFonts w:eastAsiaTheme="minorHAnsi"/>
          <w:b/>
        </w:rPr>
        <w:t>Mother:</w:t>
      </w:r>
      <w:r w:rsidRPr="00D46082">
        <w:rPr>
          <w:rFonts w:eastAsiaTheme="minorHAnsi"/>
        </w:rPr>
        <w:t xml:space="preserve"> Heath's very special </w:t>
      </w:r>
      <w:r>
        <w:rPr>
          <w:rFonts w:eastAsiaTheme="minorHAnsi"/>
        </w:rPr>
        <w:t xml:space="preserve">(1.) </w:t>
      </w:r>
      <w:r w:rsidRPr="00D46082">
        <w:rPr>
          <w:rFonts w:eastAsiaTheme="minorHAnsi"/>
        </w:rPr>
        <w:t xml:space="preserve">he's </w:t>
      </w:r>
      <w:r>
        <w:rPr>
          <w:rFonts w:eastAsiaTheme="minorHAnsi"/>
        </w:rPr>
        <w:t xml:space="preserve">(1.) </w:t>
      </w:r>
      <w:r w:rsidRPr="00D46082">
        <w:rPr>
          <w:rFonts w:eastAsiaTheme="minorHAnsi"/>
        </w:rPr>
        <w:t xml:space="preserve">got his ways </w:t>
      </w:r>
      <w:r>
        <w:rPr>
          <w:rFonts w:eastAsiaTheme="minorHAnsi"/>
        </w:rPr>
        <w:t xml:space="preserve">(.5) </w:t>
      </w:r>
      <w:r w:rsidRPr="00D46082">
        <w:rPr>
          <w:rFonts w:eastAsiaTheme="minorHAnsi"/>
        </w:rPr>
        <w:t xml:space="preserve">he’s um </w:t>
      </w:r>
      <w:r>
        <w:rPr>
          <w:rFonts w:eastAsiaTheme="minorHAnsi"/>
        </w:rPr>
        <w:t xml:space="preserve">(1.) </w:t>
      </w:r>
      <w:r w:rsidRPr="00D46082">
        <w:rPr>
          <w:rFonts w:eastAsiaTheme="minorHAnsi"/>
        </w:rPr>
        <w:t xml:space="preserve">has </w:t>
      </w:r>
      <w:r>
        <w:rPr>
          <w:rFonts w:eastAsiaTheme="minorHAnsi"/>
        </w:rPr>
        <w:tab/>
      </w:r>
    </w:p>
    <w:p w:rsidR="00D46B27" w:rsidRDefault="00D46B27" w:rsidP="00A56E55">
      <w:pPr>
        <w:spacing w:line="480" w:lineRule="auto"/>
        <w:rPr>
          <w:rFonts w:eastAsiaTheme="minorHAnsi"/>
        </w:rPr>
      </w:pPr>
      <w:r>
        <w:rPr>
          <w:rFonts w:eastAsiaTheme="minorHAnsi"/>
        </w:rPr>
        <w:tab/>
        <w:t>2</w:t>
      </w:r>
      <w:r>
        <w:rPr>
          <w:rFonts w:eastAsiaTheme="minorHAnsi"/>
        </w:rPr>
        <w:tab/>
      </w:r>
      <w:r w:rsidRPr="00D46082">
        <w:rPr>
          <w:rFonts w:eastAsiaTheme="minorHAnsi"/>
        </w:rPr>
        <w:t xml:space="preserve">behavior </w:t>
      </w:r>
      <w:r>
        <w:rPr>
          <w:rFonts w:eastAsiaTheme="minorHAnsi"/>
        </w:rPr>
        <w:t xml:space="preserve">(1.) </w:t>
      </w:r>
      <w:r w:rsidRPr="00D46082">
        <w:rPr>
          <w:rFonts w:eastAsiaTheme="minorHAnsi"/>
        </w:rPr>
        <w:t xml:space="preserve">uh he seizures like </w:t>
      </w:r>
      <w:r>
        <w:rPr>
          <w:rFonts w:eastAsiaTheme="minorHAnsi"/>
        </w:rPr>
        <w:t xml:space="preserve">(1.) </w:t>
      </w:r>
      <w:r w:rsidRPr="00D46082">
        <w:rPr>
          <w:rFonts w:eastAsiaTheme="minorHAnsi"/>
        </w:rPr>
        <w:t xml:space="preserve">for instance she said </w:t>
      </w:r>
      <w:r>
        <w:rPr>
          <w:rFonts w:eastAsiaTheme="minorHAnsi"/>
        </w:rPr>
        <w:t>(1.) when &gt;he’</w:t>
      </w:r>
      <w:r w:rsidRPr="00D46082">
        <w:rPr>
          <w:rFonts w:eastAsiaTheme="minorHAnsi"/>
        </w:rPr>
        <w:t xml:space="preserve">s comin </w:t>
      </w:r>
      <w:r>
        <w:rPr>
          <w:rFonts w:eastAsiaTheme="minorHAnsi"/>
        </w:rPr>
        <w:tab/>
        <w:t>3</w:t>
      </w:r>
      <w:r>
        <w:rPr>
          <w:rFonts w:eastAsiaTheme="minorHAnsi"/>
        </w:rPr>
        <w:tab/>
      </w:r>
      <w:r w:rsidRPr="00D46082">
        <w:rPr>
          <w:rFonts w:eastAsiaTheme="minorHAnsi"/>
        </w:rPr>
        <w:t>in here</w:t>
      </w:r>
      <w:r>
        <w:rPr>
          <w:rFonts w:eastAsiaTheme="minorHAnsi"/>
        </w:rPr>
        <w:t>&lt;</w:t>
      </w:r>
      <w:r w:rsidRPr="00D46082">
        <w:rPr>
          <w:rFonts w:eastAsiaTheme="minorHAnsi"/>
        </w:rPr>
        <w:t xml:space="preserve"> there's no way</w:t>
      </w:r>
      <w:r>
        <w:rPr>
          <w:rFonts w:eastAsiaTheme="minorHAnsi"/>
        </w:rPr>
        <w:t xml:space="preserve"> (1.) it would </w:t>
      </w:r>
      <w:r w:rsidRPr="00D46082">
        <w:rPr>
          <w:rFonts w:eastAsiaTheme="minorHAnsi"/>
        </w:rPr>
        <w:t>be it for him</w:t>
      </w:r>
      <w:r>
        <w:rPr>
          <w:rFonts w:eastAsiaTheme="minorHAnsi"/>
        </w:rPr>
        <w:t xml:space="preserve"> (1.)</w:t>
      </w:r>
      <w:r w:rsidRPr="00D46082">
        <w:rPr>
          <w:rFonts w:eastAsiaTheme="minorHAnsi"/>
        </w:rPr>
        <w:t xml:space="preserve"> um </w:t>
      </w:r>
      <w:r>
        <w:rPr>
          <w:rFonts w:eastAsiaTheme="minorHAnsi"/>
        </w:rPr>
        <w:t xml:space="preserve">(2.) </w:t>
      </w:r>
      <w:r w:rsidRPr="00D46082">
        <w:rPr>
          <w:rFonts w:eastAsiaTheme="minorHAnsi"/>
        </w:rPr>
        <w:t xml:space="preserve">he has his moments </w:t>
      </w:r>
      <w:r>
        <w:rPr>
          <w:rFonts w:eastAsiaTheme="minorHAnsi"/>
        </w:rPr>
        <w:tab/>
        <w:t>4</w:t>
      </w:r>
      <w:r>
        <w:rPr>
          <w:rFonts w:eastAsiaTheme="minorHAnsi"/>
        </w:rPr>
        <w:tab/>
      </w:r>
      <w:r w:rsidRPr="00D46082">
        <w:rPr>
          <w:rFonts w:eastAsiaTheme="minorHAnsi"/>
        </w:rPr>
        <w:t>he's angel he's my angel</w:t>
      </w:r>
      <w:r>
        <w:rPr>
          <w:rFonts w:eastAsiaTheme="minorHAnsi"/>
        </w:rPr>
        <w:t xml:space="preserve"> (1.)</w:t>
      </w:r>
      <w:r w:rsidRPr="00D46082">
        <w:rPr>
          <w:rFonts w:eastAsiaTheme="minorHAnsi"/>
        </w:rPr>
        <w:t xml:space="preserve"> </w:t>
      </w:r>
      <w:r>
        <w:rPr>
          <w:rFonts w:eastAsiaTheme="minorHAnsi"/>
        </w:rPr>
        <w:t xml:space="preserve">&gt;always gonna be my </w:t>
      </w:r>
      <w:r w:rsidRPr="00D46082">
        <w:rPr>
          <w:rFonts w:eastAsiaTheme="minorHAnsi"/>
        </w:rPr>
        <w:t>angel</w:t>
      </w:r>
      <w:r>
        <w:rPr>
          <w:rFonts w:eastAsiaTheme="minorHAnsi"/>
        </w:rPr>
        <w:t>&lt;</w:t>
      </w:r>
      <w:r w:rsidRPr="00D46082">
        <w:rPr>
          <w:rFonts w:eastAsiaTheme="minorHAnsi"/>
        </w:rPr>
        <w:t xml:space="preserve"> um </w:t>
      </w:r>
      <w:r>
        <w:rPr>
          <w:rFonts w:eastAsiaTheme="minorHAnsi"/>
        </w:rPr>
        <w:t xml:space="preserve">(1.) </w:t>
      </w:r>
      <w:r w:rsidRPr="00D46082">
        <w:rPr>
          <w:rFonts w:eastAsiaTheme="minorHAnsi"/>
        </w:rPr>
        <w:t xml:space="preserve">he's CP </w:t>
      </w:r>
      <w:r>
        <w:rPr>
          <w:rFonts w:eastAsiaTheme="minorHAnsi"/>
        </w:rPr>
        <w:t xml:space="preserve">(1.) </w:t>
      </w:r>
      <w:r>
        <w:rPr>
          <w:rFonts w:eastAsiaTheme="minorHAnsi"/>
        </w:rPr>
        <w:tab/>
        <w:t>5</w:t>
      </w:r>
      <w:r>
        <w:rPr>
          <w:rFonts w:eastAsiaTheme="minorHAnsi"/>
        </w:rPr>
        <w:tab/>
      </w:r>
      <w:r w:rsidRPr="00D46082">
        <w:rPr>
          <w:rFonts w:eastAsiaTheme="minorHAnsi"/>
        </w:rPr>
        <w:t xml:space="preserve">he's MR he is autistic </w:t>
      </w:r>
      <w:r>
        <w:rPr>
          <w:rFonts w:eastAsiaTheme="minorHAnsi"/>
        </w:rPr>
        <w:t xml:space="preserve">(.5) </w:t>
      </w:r>
      <w:r w:rsidRPr="00D46082">
        <w:rPr>
          <w:rFonts w:eastAsiaTheme="minorHAnsi"/>
        </w:rPr>
        <w:t xml:space="preserve">characteristics </w:t>
      </w:r>
      <w:r>
        <w:rPr>
          <w:rFonts w:eastAsiaTheme="minorHAnsi"/>
        </w:rPr>
        <w:t xml:space="preserve">(1) </w:t>
      </w:r>
      <w:r w:rsidRPr="00D46082">
        <w:rPr>
          <w:rFonts w:eastAsiaTheme="minorHAnsi"/>
        </w:rPr>
        <w:t xml:space="preserve">um </w:t>
      </w:r>
      <w:r>
        <w:rPr>
          <w:rFonts w:eastAsiaTheme="minorHAnsi"/>
        </w:rPr>
        <w:t xml:space="preserve">(4.) he's just a special little </w:t>
      </w:r>
      <w:r w:rsidRPr="00D46082">
        <w:rPr>
          <w:rFonts w:eastAsiaTheme="minorHAnsi"/>
        </w:rPr>
        <w:t xml:space="preserve">boy </w:t>
      </w:r>
      <w:r>
        <w:rPr>
          <w:rFonts w:eastAsiaTheme="minorHAnsi"/>
        </w:rPr>
        <w:tab/>
        <w:t>6</w:t>
      </w:r>
      <w:r>
        <w:rPr>
          <w:rFonts w:eastAsiaTheme="minorHAnsi"/>
        </w:rPr>
        <w:tab/>
      </w:r>
      <w:r w:rsidRPr="00D46082">
        <w:rPr>
          <w:rFonts w:eastAsiaTheme="minorHAnsi"/>
        </w:rPr>
        <w:t xml:space="preserve">but </w:t>
      </w:r>
      <w:r>
        <w:rPr>
          <w:rFonts w:eastAsiaTheme="minorHAnsi"/>
        </w:rPr>
        <w:t xml:space="preserve">(.5) </w:t>
      </w:r>
      <w:r w:rsidRPr="00D46082">
        <w:rPr>
          <w:rFonts w:eastAsiaTheme="minorHAnsi"/>
        </w:rPr>
        <w:t xml:space="preserve">at some points he uh </w:t>
      </w:r>
      <w:r>
        <w:rPr>
          <w:rFonts w:eastAsiaTheme="minorHAnsi"/>
        </w:rPr>
        <w:t xml:space="preserve">(.5) </w:t>
      </w:r>
      <w:r w:rsidRPr="00D46082">
        <w:rPr>
          <w:rFonts w:eastAsiaTheme="minorHAnsi"/>
        </w:rPr>
        <w:t xml:space="preserve">can be very aggressive </w:t>
      </w:r>
      <w:r>
        <w:rPr>
          <w:rFonts w:eastAsiaTheme="minorHAnsi"/>
        </w:rPr>
        <w:t xml:space="preserve">(1) </w:t>
      </w:r>
      <w:r w:rsidRPr="00D46082">
        <w:rPr>
          <w:rFonts w:eastAsiaTheme="minorHAnsi"/>
        </w:rPr>
        <w:t xml:space="preserve">um </w:t>
      </w:r>
      <w:r>
        <w:rPr>
          <w:rFonts w:eastAsiaTheme="minorHAnsi"/>
        </w:rPr>
        <w:t xml:space="preserve">(.5) </w:t>
      </w:r>
      <w:r w:rsidRPr="00D46082">
        <w:rPr>
          <w:rFonts w:eastAsiaTheme="minorHAnsi"/>
        </w:rPr>
        <w:t xml:space="preserve">I won't get </w:t>
      </w:r>
      <w:r>
        <w:rPr>
          <w:rFonts w:eastAsiaTheme="minorHAnsi"/>
        </w:rPr>
        <w:tab/>
        <w:t>7</w:t>
      </w:r>
      <w:r>
        <w:rPr>
          <w:rFonts w:eastAsiaTheme="minorHAnsi"/>
        </w:rPr>
        <w:tab/>
      </w:r>
      <w:r w:rsidRPr="00D46082">
        <w:rPr>
          <w:rFonts w:eastAsiaTheme="minorHAnsi"/>
        </w:rPr>
        <w:t xml:space="preserve">into how aggressive </w:t>
      </w:r>
      <w:r>
        <w:rPr>
          <w:rFonts w:eastAsiaTheme="minorHAnsi"/>
        </w:rPr>
        <w:t>&gt;</w:t>
      </w:r>
      <w:r w:rsidRPr="00D46082">
        <w:rPr>
          <w:rFonts w:eastAsiaTheme="minorHAnsi"/>
        </w:rPr>
        <w:t>but very aggressive</w:t>
      </w:r>
      <w:r>
        <w:rPr>
          <w:rFonts w:eastAsiaTheme="minorHAnsi"/>
        </w:rPr>
        <w:t>&lt;</w:t>
      </w:r>
      <w:r w:rsidRPr="00D46082">
        <w:rPr>
          <w:rFonts w:eastAsiaTheme="minorHAnsi"/>
        </w:rPr>
        <w:t xml:space="preserve"> we'll just say that</w:t>
      </w:r>
      <w:r>
        <w:rPr>
          <w:rFonts w:eastAsiaTheme="minorHAnsi"/>
        </w:rPr>
        <w:t xml:space="preserve"> (.5) </w:t>
      </w:r>
    </w:p>
    <w:p w:rsidR="003D2BCB" w:rsidRDefault="00226A89" w:rsidP="00A56E55">
      <w:pPr>
        <w:autoSpaceDE w:val="0"/>
        <w:autoSpaceDN w:val="0"/>
        <w:adjustRightInd w:val="0"/>
        <w:spacing w:line="480" w:lineRule="auto"/>
        <w:rPr>
          <w:rFonts w:eastAsiaTheme="minorHAnsi"/>
        </w:rPr>
      </w:pPr>
      <w:r>
        <w:rPr>
          <w:rFonts w:eastAsiaTheme="minorHAnsi"/>
        </w:rPr>
        <w:t>The mother’s description wa</w:t>
      </w:r>
      <w:r w:rsidR="00A56E55">
        <w:rPr>
          <w:rFonts w:eastAsiaTheme="minorHAnsi"/>
        </w:rPr>
        <w:t>s marked by stops and starts and sped up sections of ta</w:t>
      </w:r>
      <w:r w:rsidR="00EE0AD4">
        <w:rPr>
          <w:rFonts w:eastAsiaTheme="minorHAnsi"/>
        </w:rPr>
        <w:t>lk, demonstrating how hard she wa</w:t>
      </w:r>
      <w:r w:rsidR="00A56E55">
        <w:rPr>
          <w:rFonts w:eastAsiaTheme="minorHAnsi"/>
        </w:rPr>
        <w:t>s working to provide a descriptio</w:t>
      </w:r>
      <w:r>
        <w:rPr>
          <w:rFonts w:eastAsiaTheme="minorHAnsi"/>
        </w:rPr>
        <w:t>n in what could be termed “troubles talk” (Jefferson, 1988)</w:t>
      </w:r>
      <w:r w:rsidR="00A56E55">
        <w:rPr>
          <w:rFonts w:eastAsiaTheme="minorHAnsi"/>
        </w:rPr>
        <w:t xml:space="preserve">. </w:t>
      </w:r>
      <w:r w:rsidR="008C7DFC">
        <w:rPr>
          <w:rFonts w:eastAsiaTheme="minorHAnsi"/>
        </w:rPr>
        <w:t>Heath’s mother first described</w:t>
      </w:r>
      <w:r w:rsidR="00A56E55" w:rsidRPr="00D46082">
        <w:rPr>
          <w:rFonts w:eastAsiaTheme="minorHAnsi"/>
        </w:rPr>
        <w:t xml:space="preserve"> Heath as “special” immediately followed by the vague “he has his ways” and the more spe</w:t>
      </w:r>
      <w:r w:rsidR="00A56E55">
        <w:rPr>
          <w:rFonts w:eastAsiaTheme="minorHAnsi"/>
        </w:rPr>
        <w:t>cific “behaviors” and “seizures</w:t>
      </w:r>
      <w:r w:rsidR="00A56E55" w:rsidRPr="00D46082">
        <w:rPr>
          <w:rFonts w:eastAsiaTheme="minorHAnsi"/>
        </w:rPr>
        <w:t>”</w:t>
      </w:r>
      <w:r w:rsidR="00A56E55">
        <w:rPr>
          <w:rFonts w:eastAsiaTheme="minorHAnsi"/>
        </w:rPr>
        <w:t xml:space="preserve"> (line 2).</w:t>
      </w:r>
      <w:r w:rsidR="00A56E55" w:rsidRPr="00D46082">
        <w:rPr>
          <w:rFonts w:eastAsiaTheme="minorHAnsi"/>
        </w:rPr>
        <w:t xml:space="preserve">  To further add to the seriousness of the seizures she noted that him coming to the meetin</w:t>
      </w:r>
      <w:r w:rsidR="00A56E55">
        <w:rPr>
          <w:rFonts w:eastAsiaTheme="minorHAnsi"/>
        </w:rPr>
        <w:t xml:space="preserve">g “would be it for him” (line </w:t>
      </w:r>
      <w:r w:rsidR="00A56E55" w:rsidRPr="00D46082">
        <w:rPr>
          <w:rFonts w:eastAsiaTheme="minorHAnsi"/>
        </w:rPr>
        <w:t xml:space="preserve">3). </w:t>
      </w:r>
      <w:r w:rsidR="00A56E55">
        <w:rPr>
          <w:rFonts w:eastAsiaTheme="minorHAnsi"/>
        </w:rPr>
        <w:t>Connecting her descripti</w:t>
      </w:r>
      <w:r w:rsidR="003D2BCB">
        <w:rPr>
          <w:rFonts w:eastAsiaTheme="minorHAnsi"/>
        </w:rPr>
        <w:t>on to the present meeting served</w:t>
      </w:r>
      <w:r w:rsidR="00A56E55">
        <w:rPr>
          <w:rFonts w:eastAsiaTheme="minorHAnsi"/>
        </w:rPr>
        <w:t xml:space="preserve"> to </w:t>
      </w:r>
      <w:r w:rsidR="00A56E55">
        <w:rPr>
          <w:rFonts w:eastAsiaTheme="minorHAnsi"/>
        </w:rPr>
        <w:lastRenderedPageBreak/>
        <w:t>further factualize her claim</w:t>
      </w:r>
      <w:r w:rsidR="00487D6F">
        <w:rPr>
          <w:rFonts w:eastAsiaTheme="minorHAnsi"/>
        </w:rPr>
        <w:t xml:space="preserve"> (Edwards &amp; Potter, 1992)</w:t>
      </w:r>
      <w:r w:rsidR="00A56E55">
        <w:rPr>
          <w:rFonts w:eastAsiaTheme="minorHAnsi"/>
        </w:rPr>
        <w:t xml:space="preserve">, because she makes it relevant to the present time and space. The mother could have shared a past story to factualize her claim, as she does later, but connecting it to the present meeting made her claim stronger </w:t>
      </w:r>
      <w:r w:rsidR="003D2BCB">
        <w:rPr>
          <w:rFonts w:eastAsiaTheme="minorHAnsi"/>
        </w:rPr>
        <w:t xml:space="preserve">rhetorically </w:t>
      </w:r>
      <w:r w:rsidR="00A56E55">
        <w:rPr>
          <w:rFonts w:eastAsiaTheme="minorHAnsi"/>
        </w:rPr>
        <w:t xml:space="preserve">from the outset. </w:t>
      </w:r>
      <w:r w:rsidR="00A56E55">
        <w:rPr>
          <w:rFonts w:eastAsiaTheme="minorHAnsi"/>
        </w:rPr>
        <w:tab/>
      </w:r>
    </w:p>
    <w:p w:rsidR="00A56E55" w:rsidRPr="00487D6F" w:rsidRDefault="003D2BCB" w:rsidP="00377D4C">
      <w:pPr>
        <w:autoSpaceDE w:val="0"/>
        <w:autoSpaceDN w:val="0"/>
        <w:adjustRightInd w:val="0"/>
        <w:spacing w:line="480" w:lineRule="auto"/>
        <w:rPr>
          <w:rFonts w:eastAsiaTheme="minorHAnsi"/>
        </w:rPr>
      </w:pPr>
      <w:r>
        <w:rPr>
          <w:rFonts w:eastAsiaTheme="minorHAnsi"/>
        </w:rPr>
        <w:tab/>
      </w:r>
      <w:r w:rsidR="00A56E55">
        <w:rPr>
          <w:rFonts w:eastAsiaTheme="minorHAnsi"/>
        </w:rPr>
        <w:t xml:space="preserve">In addition, </w:t>
      </w:r>
      <w:r w:rsidR="00A56E55" w:rsidRPr="00D46082">
        <w:rPr>
          <w:rFonts w:eastAsiaTheme="minorHAnsi"/>
        </w:rPr>
        <w:t>Heath is described as a diagnosis: “he's CP he's MR</w:t>
      </w:r>
      <w:r w:rsidR="00A56E55">
        <w:rPr>
          <w:rFonts w:eastAsiaTheme="minorHAnsi"/>
        </w:rPr>
        <w:t xml:space="preserve"> he is autistic characteristics</w:t>
      </w:r>
      <w:r w:rsidR="00A56E55" w:rsidRPr="00D46082">
        <w:rPr>
          <w:rFonts w:eastAsiaTheme="minorHAnsi"/>
        </w:rPr>
        <w:t>”</w:t>
      </w:r>
      <w:r w:rsidR="00A56E55">
        <w:rPr>
          <w:rFonts w:eastAsiaTheme="minorHAnsi"/>
        </w:rPr>
        <w:t xml:space="preserve"> (lines 4-5), something the IEP form does under the category of “student information.” This establishes Heath’s</w:t>
      </w:r>
      <w:r w:rsidR="00A56E55" w:rsidRPr="00D46082">
        <w:rPr>
          <w:rFonts w:eastAsiaTheme="minorHAnsi"/>
        </w:rPr>
        <w:t xml:space="preserve"> eligibility for special services</w:t>
      </w:r>
      <w:r w:rsidR="00A56E55">
        <w:rPr>
          <w:rFonts w:eastAsiaTheme="minorHAnsi"/>
        </w:rPr>
        <w:t xml:space="preserve">, </w:t>
      </w:r>
      <w:r w:rsidR="00487D6F">
        <w:rPr>
          <w:rFonts w:eastAsiaTheme="minorHAnsi"/>
        </w:rPr>
        <w:t>the backdrop for not only Heath’s meeting, but every meeting. Because the IEP frames the student in terms of deficit, there was always a looming “negative” in the background to p</w:t>
      </w:r>
      <w:r>
        <w:rPr>
          <w:rFonts w:eastAsiaTheme="minorHAnsi"/>
        </w:rPr>
        <w:t>ush back against with hope. W</w:t>
      </w:r>
      <w:r w:rsidR="00487D6F">
        <w:rPr>
          <w:rFonts w:eastAsiaTheme="minorHAnsi"/>
        </w:rPr>
        <w:t xml:space="preserve">e see </w:t>
      </w:r>
      <w:r>
        <w:rPr>
          <w:rFonts w:eastAsiaTheme="minorHAnsi"/>
        </w:rPr>
        <w:t xml:space="preserve">this </w:t>
      </w:r>
      <w:r w:rsidR="00487D6F">
        <w:rPr>
          <w:rFonts w:eastAsiaTheme="minorHAnsi"/>
        </w:rPr>
        <w:t>explicitly here, with the immediate following of a positive assessment of “he’s just a</w:t>
      </w:r>
      <w:r w:rsidR="00BF6D87">
        <w:rPr>
          <w:rFonts w:eastAsiaTheme="minorHAnsi"/>
        </w:rPr>
        <w:t xml:space="preserve"> special little boy” (line 5). </w:t>
      </w:r>
      <w:r>
        <w:t>Despite all his diagnoses which qualify him for special education, and demand homebound services, with “just” the “special little boy” takes precedence as the final conclusion (Wooffitt, 1992)</w:t>
      </w:r>
    </w:p>
    <w:p w:rsidR="00D46B27" w:rsidRDefault="00D46B27" w:rsidP="00377D4C">
      <w:pPr>
        <w:spacing w:line="480" w:lineRule="auto"/>
        <w:rPr>
          <w:rFonts w:eastAsiaTheme="minorHAnsi"/>
        </w:rPr>
      </w:pPr>
      <w:r>
        <w:rPr>
          <w:rFonts w:eastAsiaTheme="minorHAnsi"/>
        </w:rPr>
        <w:tab/>
        <w:t>Heath’s mother progressively moved</w:t>
      </w:r>
      <w:r w:rsidRPr="00D46082">
        <w:rPr>
          <w:rFonts w:eastAsiaTheme="minorHAnsi"/>
        </w:rPr>
        <w:t xml:space="preserve"> from vague to specific to build a description of Heath</w:t>
      </w:r>
      <w:r>
        <w:rPr>
          <w:rFonts w:eastAsiaTheme="minorHAnsi"/>
        </w:rPr>
        <w:t>, and the homebound teacher added her description using the same pattern of countering a negative with a positive to construct and maintain a hopeful attitude</w:t>
      </w:r>
      <w:r w:rsidRPr="00D46082">
        <w:rPr>
          <w:rFonts w:eastAsiaTheme="minorHAnsi"/>
        </w:rPr>
        <w:t>.</w:t>
      </w:r>
    </w:p>
    <w:p w:rsidR="00D46B27" w:rsidRDefault="00D46B27" w:rsidP="00377D4C">
      <w:pPr>
        <w:spacing w:line="480" w:lineRule="auto"/>
        <w:rPr>
          <w:rFonts w:eastAsiaTheme="minorHAnsi"/>
        </w:rPr>
      </w:pPr>
      <w:r>
        <w:rPr>
          <w:rFonts w:eastAsiaTheme="minorHAnsi"/>
        </w:rPr>
        <w:tab/>
        <w:t xml:space="preserve">Excerpt 9: Heath </w:t>
      </w:r>
      <w:r w:rsidRPr="00226A89">
        <w:rPr>
          <w:rFonts w:eastAsiaTheme="minorHAnsi"/>
          <w:i/>
        </w:rPr>
        <w:t>(typical and variation; constructing hope)</w:t>
      </w:r>
    </w:p>
    <w:p w:rsidR="00D46B27" w:rsidRPr="00D46082" w:rsidRDefault="00D46B27" w:rsidP="00377D4C">
      <w:pPr>
        <w:spacing w:line="480" w:lineRule="auto"/>
        <w:rPr>
          <w:rFonts w:eastAsiaTheme="minorHAnsi"/>
        </w:rPr>
      </w:pPr>
      <w:r>
        <w:rPr>
          <w:rFonts w:eastAsiaTheme="minorHAnsi"/>
        </w:rPr>
        <w:tab/>
        <w:t>1</w:t>
      </w:r>
      <w:r>
        <w:rPr>
          <w:rFonts w:eastAsiaTheme="minorHAnsi"/>
        </w:rPr>
        <w:tab/>
      </w:r>
      <w:r w:rsidRPr="00D46082">
        <w:rPr>
          <w:rFonts w:eastAsiaTheme="minorHAnsi"/>
        </w:rPr>
        <w:t xml:space="preserve">uh then you have moments </w:t>
      </w:r>
      <w:r>
        <w:rPr>
          <w:rFonts w:eastAsiaTheme="minorHAnsi"/>
        </w:rPr>
        <w:t>(1.) with &gt;Homebound Teacher</w:t>
      </w:r>
      <w:r w:rsidRPr="00D46082">
        <w:rPr>
          <w:rFonts w:eastAsiaTheme="minorHAnsi"/>
        </w:rPr>
        <w:t xml:space="preserve"> he loves the laptop </w:t>
      </w:r>
      <w:r>
        <w:rPr>
          <w:rFonts w:eastAsiaTheme="minorHAnsi"/>
        </w:rPr>
        <w:tab/>
        <w:t>2</w:t>
      </w:r>
      <w:r>
        <w:rPr>
          <w:rFonts w:eastAsiaTheme="minorHAnsi"/>
        </w:rPr>
        <w:tab/>
      </w:r>
      <w:r w:rsidRPr="00D46082">
        <w:rPr>
          <w:rFonts w:eastAsiaTheme="minorHAnsi"/>
        </w:rPr>
        <w:t>and</w:t>
      </w:r>
      <w:r>
        <w:rPr>
          <w:rFonts w:eastAsiaTheme="minorHAnsi"/>
        </w:rPr>
        <w:t>&lt; (.5</w:t>
      </w:r>
      <w:proofErr w:type="gramStart"/>
      <w:r>
        <w:rPr>
          <w:rFonts w:eastAsiaTheme="minorHAnsi"/>
        </w:rPr>
        <w:t xml:space="preserve">) </w:t>
      </w:r>
      <w:r w:rsidRPr="00D46082">
        <w:rPr>
          <w:rFonts w:eastAsiaTheme="minorHAnsi"/>
        </w:rPr>
        <w:t xml:space="preserve"> but</w:t>
      </w:r>
      <w:proofErr w:type="gramEnd"/>
      <w:r w:rsidRPr="00D46082">
        <w:rPr>
          <w:rFonts w:eastAsiaTheme="minorHAnsi"/>
        </w:rPr>
        <w:t xml:space="preserve"> when he's had a enough he's had enough you better go </w:t>
      </w:r>
      <w:r>
        <w:rPr>
          <w:rFonts w:eastAsiaTheme="minorHAnsi"/>
        </w:rPr>
        <w:t xml:space="preserve">hhh. </w:t>
      </w:r>
      <w:proofErr w:type="gramStart"/>
      <w:r w:rsidRPr="00D46082">
        <w:rPr>
          <w:rFonts w:eastAsiaTheme="minorHAnsi"/>
        </w:rPr>
        <w:t>you</w:t>
      </w:r>
      <w:proofErr w:type="gramEnd"/>
      <w:r w:rsidRPr="00D46082">
        <w:rPr>
          <w:rFonts w:eastAsiaTheme="minorHAnsi"/>
        </w:rPr>
        <w:t xml:space="preserve"> </w:t>
      </w:r>
      <w:r>
        <w:rPr>
          <w:rFonts w:eastAsiaTheme="minorHAnsi"/>
        </w:rPr>
        <w:tab/>
        <w:t>3</w:t>
      </w:r>
      <w:r>
        <w:rPr>
          <w:rFonts w:eastAsiaTheme="minorHAnsi"/>
        </w:rPr>
        <w:tab/>
      </w:r>
      <w:r w:rsidRPr="00D46082">
        <w:rPr>
          <w:rFonts w:eastAsiaTheme="minorHAnsi"/>
        </w:rPr>
        <w:t xml:space="preserve">know and he'll say leave now </w:t>
      </w:r>
      <w:r>
        <w:rPr>
          <w:rFonts w:eastAsiaTheme="minorHAnsi"/>
        </w:rPr>
        <w:t xml:space="preserve">(.5) </w:t>
      </w:r>
      <w:r w:rsidRPr="00D46082">
        <w:rPr>
          <w:rFonts w:eastAsiaTheme="minorHAnsi"/>
        </w:rPr>
        <w:t>so</w:t>
      </w:r>
    </w:p>
    <w:p w:rsidR="00D46B27" w:rsidRDefault="00D46B27" w:rsidP="00A56E55">
      <w:pPr>
        <w:spacing w:line="480" w:lineRule="auto"/>
        <w:rPr>
          <w:rFonts w:eastAsiaTheme="minorHAnsi"/>
        </w:rPr>
      </w:pPr>
      <w:r>
        <w:rPr>
          <w:rFonts w:eastAsiaTheme="minorHAnsi"/>
        </w:rPr>
        <w:tab/>
        <w:t>4</w:t>
      </w:r>
      <w:r w:rsidRPr="00D46082">
        <w:rPr>
          <w:rFonts w:eastAsiaTheme="minorHAnsi"/>
        </w:rPr>
        <w:tab/>
      </w:r>
      <w:r w:rsidRPr="00D46082">
        <w:rPr>
          <w:rFonts w:eastAsiaTheme="minorHAnsi"/>
          <w:b/>
        </w:rPr>
        <w:t>Homebound Teacher:</w:t>
      </w:r>
      <w:r w:rsidRPr="00D46082">
        <w:rPr>
          <w:rFonts w:eastAsiaTheme="minorHAnsi"/>
        </w:rPr>
        <w:t xml:space="preserve"> but he does shut the computer down for me</w:t>
      </w:r>
      <w:r>
        <w:rPr>
          <w:rFonts w:eastAsiaTheme="minorHAnsi"/>
        </w:rPr>
        <w:tab/>
      </w:r>
      <w:r w:rsidRPr="00D46082">
        <w:rPr>
          <w:rFonts w:eastAsiaTheme="minorHAnsi"/>
        </w:rPr>
        <w:tab/>
      </w:r>
    </w:p>
    <w:p w:rsidR="00D46B27" w:rsidRDefault="00D46B27" w:rsidP="00A56E55">
      <w:pPr>
        <w:spacing w:line="480" w:lineRule="auto"/>
        <w:rPr>
          <w:rFonts w:eastAsiaTheme="minorHAnsi"/>
        </w:rPr>
      </w:pPr>
      <w:r>
        <w:rPr>
          <w:rFonts w:eastAsiaTheme="minorHAnsi"/>
        </w:rPr>
        <w:tab/>
        <w:t>5</w:t>
      </w:r>
      <w:r>
        <w:rPr>
          <w:rFonts w:eastAsiaTheme="minorHAnsi"/>
        </w:rPr>
        <w:tab/>
      </w:r>
      <w:r w:rsidRPr="00D46082">
        <w:rPr>
          <w:rFonts w:eastAsiaTheme="minorHAnsi"/>
          <w:b/>
        </w:rPr>
        <w:t>Mother:</w:t>
      </w:r>
      <w:r>
        <w:rPr>
          <w:rFonts w:eastAsiaTheme="minorHAnsi"/>
        </w:rPr>
        <w:t xml:space="preserve"> yes</w:t>
      </w:r>
    </w:p>
    <w:p w:rsidR="00D46B27" w:rsidRPr="00D46082" w:rsidRDefault="00D46B27" w:rsidP="00A56E55">
      <w:pPr>
        <w:spacing w:line="480" w:lineRule="auto"/>
        <w:rPr>
          <w:rFonts w:eastAsiaTheme="minorHAnsi"/>
        </w:rPr>
      </w:pPr>
      <w:r>
        <w:rPr>
          <w:rFonts w:eastAsiaTheme="minorHAnsi"/>
        </w:rPr>
        <w:tab/>
        <w:t>6</w:t>
      </w:r>
      <w:r w:rsidRPr="00D46082">
        <w:rPr>
          <w:rFonts w:eastAsiaTheme="minorHAnsi"/>
        </w:rPr>
        <w:tab/>
      </w:r>
      <w:r w:rsidRPr="00D46082">
        <w:rPr>
          <w:rFonts w:eastAsiaTheme="minorHAnsi"/>
          <w:b/>
        </w:rPr>
        <w:t>Homebound Teacher:</w:t>
      </w:r>
      <w:r w:rsidRPr="00D46082">
        <w:rPr>
          <w:rFonts w:eastAsiaTheme="minorHAnsi"/>
        </w:rPr>
        <w:t xml:space="preserve"> </w:t>
      </w:r>
      <w:r>
        <w:rPr>
          <w:rFonts w:eastAsiaTheme="minorHAnsi"/>
        </w:rPr>
        <w:t xml:space="preserve">before he </w:t>
      </w:r>
      <w:r w:rsidRPr="00D46082">
        <w:rPr>
          <w:rFonts w:eastAsiaTheme="minorHAnsi"/>
        </w:rPr>
        <w:t xml:space="preserve">does </w:t>
      </w:r>
      <w:r>
        <w:rPr>
          <w:rFonts w:eastAsiaTheme="minorHAnsi"/>
        </w:rPr>
        <w:t>ask me to go=</w:t>
      </w:r>
    </w:p>
    <w:p w:rsidR="00D46B27" w:rsidRDefault="00D46B27" w:rsidP="00A56E55">
      <w:pPr>
        <w:spacing w:line="480" w:lineRule="auto"/>
        <w:rPr>
          <w:rFonts w:eastAsiaTheme="minorHAnsi"/>
        </w:rPr>
      </w:pPr>
      <w:r>
        <w:rPr>
          <w:rFonts w:eastAsiaTheme="minorHAnsi"/>
        </w:rPr>
        <w:lastRenderedPageBreak/>
        <w:tab/>
        <w:t>7</w:t>
      </w:r>
      <w:r>
        <w:rPr>
          <w:rFonts w:eastAsiaTheme="minorHAnsi"/>
        </w:rPr>
        <w:tab/>
        <w:t>(laughter from others covering a few words)</w:t>
      </w:r>
    </w:p>
    <w:p w:rsidR="00D46B27" w:rsidRDefault="00D46B27" w:rsidP="00A56E55">
      <w:pPr>
        <w:spacing w:line="480" w:lineRule="auto"/>
        <w:rPr>
          <w:rFonts w:eastAsiaTheme="minorHAnsi"/>
        </w:rPr>
      </w:pPr>
      <w:r>
        <w:rPr>
          <w:rFonts w:eastAsiaTheme="minorHAnsi"/>
        </w:rPr>
        <w:tab/>
        <w:t>8</w:t>
      </w:r>
      <w:r>
        <w:rPr>
          <w:rFonts w:eastAsiaTheme="minorHAnsi"/>
        </w:rPr>
        <w:tab/>
      </w:r>
      <w:r w:rsidRPr="007216D6">
        <w:rPr>
          <w:rFonts w:eastAsiaTheme="minorHAnsi"/>
          <w:b/>
        </w:rPr>
        <w:t>Homebound Teacher:</w:t>
      </w:r>
      <w:r>
        <w:rPr>
          <w:rFonts w:eastAsiaTheme="minorHAnsi"/>
        </w:rPr>
        <w:t xml:space="preserve"> =</w:t>
      </w:r>
      <w:r w:rsidRPr="00D46082">
        <w:rPr>
          <w:rFonts w:eastAsiaTheme="minorHAnsi"/>
        </w:rPr>
        <w:t>to the door</w:t>
      </w:r>
      <w:r>
        <w:rPr>
          <w:rFonts w:eastAsiaTheme="minorHAnsi"/>
        </w:rPr>
        <w:t xml:space="preserve"> (said in higher voice) </w:t>
      </w:r>
      <w:r w:rsidRPr="00D46082">
        <w:rPr>
          <w:rFonts w:eastAsiaTheme="minorHAnsi"/>
        </w:rPr>
        <w:t>when</w:t>
      </w:r>
      <w:r>
        <w:rPr>
          <w:rFonts w:eastAsiaTheme="minorHAnsi"/>
        </w:rPr>
        <w:t xml:space="preserve"> are you leaving?</w:t>
      </w:r>
    </w:p>
    <w:p w:rsidR="00D46B27" w:rsidRPr="00D46082" w:rsidRDefault="00D46B27" w:rsidP="00A56E55">
      <w:pPr>
        <w:spacing w:line="480" w:lineRule="auto"/>
        <w:rPr>
          <w:rFonts w:eastAsiaTheme="minorHAnsi"/>
        </w:rPr>
      </w:pPr>
      <w:r>
        <w:rPr>
          <w:rFonts w:eastAsiaTheme="minorHAnsi"/>
        </w:rPr>
        <w:tab/>
        <w:t>9</w:t>
      </w:r>
      <w:r w:rsidRPr="00FB6F3C">
        <w:rPr>
          <w:rFonts w:eastAsiaTheme="minorHAnsi"/>
          <w:b/>
        </w:rPr>
        <w:tab/>
        <w:t>Mother:</w:t>
      </w:r>
      <w:r>
        <w:rPr>
          <w:rFonts w:eastAsiaTheme="minorHAnsi"/>
        </w:rPr>
        <w:t xml:space="preserve"> </w:t>
      </w:r>
      <w:r w:rsidRPr="00D46082">
        <w:rPr>
          <w:rFonts w:eastAsiaTheme="minorHAnsi"/>
        </w:rPr>
        <w:t xml:space="preserve">um </w:t>
      </w:r>
      <w:r>
        <w:rPr>
          <w:rFonts w:eastAsiaTheme="minorHAnsi"/>
        </w:rPr>
        <w:t xml:space="preserve">(.5) </w:t>
      </w:r>
      <w:r w:rsidRPr="00D46082">
        <w:rPr>
          <w:rFonts w:eastAsiaTheme="minorHAnsi"/>
        </w:rPr>
        <w:t xml:space="preserve">that uh </w:t>
      </w:r>
      <w:r>
        <w:rPr>
          <w:rFonts w:eastAsiaTheme="minorHAnsi"/>
        </w:rPr>
        <w:t xml:space="preserve">(1) </w:t>
      </w:r>
      <w:r w:rsidRPr="00D46082">
        <w:rPr>
          <w:rFonts w:eastAsiaTheme="minorHAnsi"/>
        </w:rPr>
        <w:t xml:space="preserve">if he's </w:t>
      </w:r>
      <w:r>
        <w:rPr>
          <w:rFonts w:eastAsiaTheme="minorHAnsi"/>
        </w:rPr>
        <w:t xml:space="preserve">(.5) </w:t>
      </w:r>
      <w:r w:rsidRPr="00D46082">
        <w:rPr>
          <w:rFonts w:eastAsiaTheme="minorHAnsi"/>
        </w:rPr>
        <w:t>aroun</w:t>
      </w:r>
      <w:r>
        <w:rPr>
          <w:rFonts w:eastAsiaTheme="minorHAnsi"/>
        </w:rPr>
        <w:t xml:space="preserve">d (1.) &gt;he doesn't get out&lt; I mean </w:t>
      </w:r>
      <w:r w:rsidRPr="00D46082">
        <w:rPr>
          <w:rFonts w:eastAsiaTheme="minorHAnsi"/>
        </w:rPr>
        <w:t xml:space="preserve">to </w:t>
      </w:r>
      <w:r>
        <w:rPr>
          <w:rFonts w:eastAsiaTheme="minorHAnsi"/>
        </w:rPr>
        <w:tab/>
        <w:t>10</w:t>
      </w:r>
      <w:r>
        <w:rPr>
          <w:rFonts w:eastAsiaTheme="minorHAnsi"/>
        </w:rPr>
        <w:tab/>
      </w:r>
      <w:r w:rsidRPr="00D46082">
        <w:rPr>
          <w:rFonts w:eastAsiaTheme="minorHAnsi"/>
        </w:rPr>
        <w:t xml:space="preserve">the appointment doctor appointments and then it's like so bad there </w:t>
      </w:r>
      <w:r>
        <w:rPr>
          <w:rFonts w:eastAsiaTheme="minorHAnsi"/>
        </w:rPr>
        <w:t xml:space="preserve">(.5) </w:t>
      </w:r>
      <w:r w:rsidRPr="00D46082">
        <w:rPr>
          <w:rFonts w:eastAsiaTheme="minorHAnsi"/>
        </w:rPr>
        <w:t xml:space="preserve">you're </w:t>
      </w:r>
      <w:r w:rsidRPr="00D46082">
        <w:rPr>
          <w:rFonts w:eastAsiaTheme="minorHAnsi"/>
        </w:rPr>
        <w:tab/>
      </w:r>
    </w:p>
    <w:p w:rsidR="00D46B27" w:rsidRPr="00D46082" w:rsidRDefault="00D46B27" w:rsidP="00A56E55">
      <w:pPr>
        <w:spacing w:line="480" w:lineRule="auto"/>
        <w:rPr>
          <w:rFonts w:eastAsiaTheme="minorHAnsi"/>
        </w:rPr>
      </w:pPr>
      <w:r>
        <w:rPr>
          <w:rFonts w:eastAsiaTheme="minorHAnsi"/>
        </w:rPr>
        <w:tab/>
        <w:t>11</w:t>
      </w:r>
      <w:r w:rsidRPr="00D46082">
        <w:rPr>
          <w:rFonts w:eastAsiaTheme="minorHAnsi"/>
        </w:rPr>
        <w:tab/>
        <w:t>wanting to get out of there</w:t>
      </w:r>
      <w:r>
        <w:rPr>
          <w:rFonts w:eastAsiaTheme="minorHAnsi"/>
        </w:rPr>
        <w:t xml:space="preserve"> (1.)</w:t>
      </w:r>
      <w:r w:rsidRPr="00D46082">
        <w:rPr>
          <w:rFonts w:eastAsiaTheme="minorHAnsi"/>
        </w:rPr>
        <w:t xml:space="preserve"> can't take em into Walmart can't take em like that </w:t>
      </w:r>
      <w:r w:rsidRPr="00D46082">
        <w:rPr>
          <w:rFonts w:eastAsiaTheme="minorHAnsi"/>
        </w:rPr>
        <w:tab/>
      </w:r>
    </w:p>
    <w:p w:rsidR="00D46B27" w:rsidRDefault="00D46B27" w:rsidP="00A56E55">
      <w:pPr>
        <w:spacing w:line="480" w:lineRule="auto"/>
        <w:rPr>
          <w:rFonts w:eastAsiaTheme="minorHAnsi"/>
        </w:rPr>
      </w:pPr>
      <w:r>
        <w:rPr>
          <w:rFonts w:eastAsiaTheme="minorHAnsi"/>
        </w:rPr>
        <w:tab/>
        <w:t>12</w:t>
      </w:r>
      <w:r w:rsidRPr="00D46082">
        <w:rPr>
          <w:rFonts w:eastAsiaTheme="minorHAnsi"/>
        </w:rPr>
        <w:tab/>
        <w:t xml:space="preserve">because </w:t>
      </w:r>
      <w:r>
        <w:rPr>
          <w:rFonts w:eastAsiaTheme="minorHAnsi"/>
        </w:rPr>
        <w:t xml:space="preserve">(1) </w:t>
      </w:r>
      <w:r w:rsidRPr="00D46082">
        <w:rPr>
          <w:rFonts w:eastAsiaTheme="minorHAnsi"/>
        </w:rPr>
        <w:t xml:space="preserve">he'd be seizuring like crazy </w:t>
      </w:r>
      <w:r>
        <w:rPr>
          <w:rFonts w:eastAsiaTheme="minorHAnsi"/>
        </w:rPr>
        <w:t>&gt;</w:t>
      </w:r>
      <w:r w:rsidRPr="00D46082">
        <w:rPr>
          <w:rFonts w:eastAsiaTheme="minorHAnsi"/>
        </w:rPr>
        <w:t>he seizures in the night time</w:t>
      </w:r>
      <w:r>
        <w:rPr>
          <w:rFonts w:eastAsiaTheme="minorHAnsi"/>
        </w:rPr>
        <w:t xml:space="preserve">&lt; the last </w:t>
      </w:r>
      <w:r>
        <w:rPr>
          <w:rFonts w:eastAsiaTheme="minorHAnsi"/>
        </w:rPr>
        <w:tab/>
        <w:t>13</w:t>
      </w:r>
      <w:r>
        <w:rPr>
          <w:rFonts w:eastAsiaTheme="minorHAnsi"/>
        </w:rPr>
        <w:tab/>
        <w:t xml:space="preserve">time &gt;he </w:t>
      </w:r>
      <w:r w:rsidRPr="00D46082">
        <w:rPr>
          <w:rFonts w:eastAsiaTheme="minorHAnsi"/>
        </w:rPr>
        <w:t>seizured on the day has been about</w:t>
      </w:r>
      <w:r>
        <w:rPr>
          <w:rFonts w:eastAsiaTheme="minorHAnsi"/>
        </w:rPr>
        <w:t>&lt;</w:t>
      </w:r>
      <w:r w:rsidRPr="00D46082">
        <w:rPr>
          <w:rFonts w:eastAsiaTheme="minorHAnsi"/>
        </w:rPr>
        <w:t xml:space="preserve"> since sixth grade I think </w:t>
      </w:r>
      <w:r>
        <w:rPr>
          <w:rFonts w:eastAsiaTheme="minorHAnsi"/>
        </w:rPr>
        <w:t xml:space="preserve">(1) </w:t>
      </w:r>
    </w:p>
    <w:p w:rsidR="00D46B27" w:rsidRDefault="00D46B27" w:rsidP="00A56E55">
      <w:pPr>
        <w:spacing w:line="480" w:lineRule="auto"/>
        <w:rPr>
          <w:rFonts w:eastAsiaTheme="minorHAnsi"/>
        </w:rPr>
      </w:pPr>
      <w:r w:rsidRPr="00D46082">
        <w:rPr>
          <w:rFonts w:eastAsiaTheme="minorHAnsi"/>
        </w:rPr>
        <w:t>In this description of Heath</w:t>
      </w:r>
      <w:r>
        <w:rPr>
          <w:rFonts w:eastAsiaTheme="minorHAnsi"/>
        </w:rPr>
        <w:t xml:space="preserve"> across the excerpts</w:t>
      </w:r>
      <w:r w:rsidRPr="00D46082">
        <w:rPr>
          <w:rFonts w:eastAsiaTheme="minorHAnsi"/>
        </w:rPr>
        <w:t>, his mother uses</w:t>
      </w:r>
      <w:r>
        <w:rPr>
          <w:rFonts w:eastAsiaTheme="minorHAnsi"/>
        </w:rPr>
        <w:t xml:space="preserve"> contrasts with “but” (Excerpt 8, lines 6, 7; Excerpt 9, line 2)</w:t>
      </w:r>
      <w:r w:rsidRPr="00D46082">
        <w:rPr>
          <w:rFonts w:eastAsiaTheme="minorHAnsi"/>
        </w:rPr>
        <w:t xml:space="preserve"> when describing a negative and then a positive or vice versa. </w:t>
      </w:r>
      <w:proofErr w:type="gramStart"/>
      <w:r>
        <w:rPr>
          <w:rFonts w:eastAsiaTheme="minorHAnsi"/>
        </w:rPr>
        <w:t>“But” functions as a comparison or contrast (Hutchby &amp; Wooffitt, 2008).</w:t>
      </w:r>
      <w:proofErr w:type="gramEnd"/>
      <w:r>
        <w:rPr>
          <w:rFonts w:eastAsiaTheme="minorHAnsi"/>
        </w:rPr>
        <w:t xml:space="preserve"> </w:t>
      </w:r>
      <w:r w:rsidRPr="00D46082">
        <w:rPr>
          <w:rFonts w:eastAsiaTheme="minorHAnsi"/>
        </w:rPr>
        <w:t xml:space="preserve">Even </w:t>
      </w:r>
      <w:r>
        <w:rPr>
          <w:rFonts w:eastAsiaTheme="minorHAnsi"/>
        </w:rPr>
        <w:t xml:space="preserve">when </w:t>
      </w:r>
      <w:r w:rsidRPr="00D46082">
        <w:rPr>
          <w:rFonts w:eastAsiaTheme="minorHAnsi"/>
        </w:rPr>
        <w:t>Heath’s mother does not use “but</w:t>
      </w:r>
      <w:r>
        <w:rPr>
          <w:rFonts w:eastAsiaTheme="minorHAnsi"/>
        </w:rPr>
        <w:t>,</w:t>
      </w:r>
      <w:r w:rsidRPr="00D46082">
        <w:rPr>
          <w:rFonts w:eastAsiaTheme="minorHAnsi"/>
        </w:rPr>
        <w:t xml:space="preserve">” </w:t>
      </w:r>
      <w:r>
        <w:rPr>
          <w:rFonts w:eastAsiaTheme="minorHAnsi"/>
        </w:rPr>
        <w:t>she constructed</w:t>
      </w:r>
      <w:r w:rsidRPr="00D46082">
        <w:rPr>
          <w:rFonts w:eastAsiaTheme="minorHAnsi"/>
        </w:rPr>
        <w:t xml:space="preserve"> her phrases a</w:t>
      </w:r>
      <w:r>
        <w:rPr>
          <w:rFonts w:eastAsiaTheme="minorHAnsi"/>
        </w:rPr>
        <w:t>s two opposing thoughts. She used</w:t>
      </w:r>
      <w:r w:rsidRPr="00D46082">
        <w:rPr>
          <w:rFonts w:eastAsiaTheme="minorHAnsi"/>
        </w:rPr>
        <w:t xml:space="preserve"> the construction of sharing a less flattering description with a more positive description six times (</w:t>
      </w:r>
      <w:r>
        <w:rPr>
          <w:rFonts w:eastAsiaTheme="minorHAnsi"/>
        </w:rPr>
        <w:t xml:space="preserve">Excerpt 8: </w:t>
      </w:r>
      <w:r w:rsidRPr="00D46082">
        <w:rPr>
          <w:rFonts w:eastAsiaTheme="minorHAnsi"/>
        </w:rPr>
        <w:t>lines 1</w:t>
      </w:r>
      <w:r>
        <w:rPr>
          <w:rFonts w:eastAsiaTheme="minorHAnsi"/>
        </w:rPr>
        <w:t>-2, 3-</w:t>
      </w:r>
      <w:r w:rsidRPr="00D46082">
        <w:rPr>
          <w:rFonts w:eastAsiaTheme="minorHAnsi"/>
        </w:rPr>
        <w:t>4</w:t>
      </w:r>
      <w:r>
        <w:rPr>
          <w:rFonts w:eastAsiaTheme="minorHAnsi"/>
        </w:rPr>
        <w:t>, 4-5,</w:t>
      </w:r>
      <w:r w:rsidRPr="00D46082">
        <w:rPr>
          <w:rFonts w:eastAsiaTheme="minorHAnsi"/>
        </w:rPr>
        <w:t xml:space="preserve"> </w:t>
      </w:r>
      <w:proofErr w:type="gramStart"/>
      <w:r>
        <w:rPr>
          <w:rFonts w:eastAsiaTheme="minorHAnsi"/>
        </w:rPr>
        <w:t>7</w:t>
      </w:r>
      <w:proofErr w:type="gramEnd"/>
      <w:r>
        <w:rPr>
          <w:rFonts w:eastAsiaTheme="minorHAnsi"/>
        </w:rPr>
        <w:t>-8; Excerpt 9: lines 1-2). T</w:t>
      </w:r>
      <w:r w:rsidRPr="00D46082">
        <w:rPr>
          <w:rFonts w:eastAsiaTheme="minorHAnsi"/>
        </w:rPr>
        <w:t>he h</w:t>
      </w:r>
      <w:r>
        <w:rPr>
          <w:rFonts w:eastAsiaTheme="minorHAnsi"/>
        </w:rPr>
        <w:t>ome school teacher co-constructed</w:t>
      </w:r>
      <w:r w:rsidRPr="00D46082">
        <w:rPr>
          <w:rFonts w:eastAsiaTheme="minorHAnsi"/>
        </w:rPr>
        <w:t xml:space="preserve"> Heath with his mother with “but” and a positive description in response to th</w:t>
      </w:r>
      <w:r>
        <w:rPr>
          <w:rFonts w:eastAsiaTheme="minorHAnsi"/>
        </w:rPr>
        <w:t>e mother’s “he’ll say leave now</w:t>
      </w:r>
      <w:r w:rsidRPr="00D46082">
        <w:rPr>
          <w:rFonts w:eastAsiaTheme="minorHAnsi"/>
        </w:rPr>
        <w:t>”</w:t>
      </w:r>
      <w:r>
        <w:rPr>
          <w:rFonts w:eastAsiaTheme="minorHAnsi"/>
        </w:rPr>
        <w:t xml:space="preserve"> (lines 3-4).</w:t>
      </w:r>
      <w:r w:rsidRPr="00D46082">
        <w:rPr>
          <w:rFonts w:eastAsiaTheme="minorHAnsi"/>
        </w:rPr>
        <w:t xml:space="preserve"> </w:t>
      </w:r>
    </w:p>
    <w:p w:rsidR="00D46B27" w:rsidRPr="00487D6F" w:rsidRDefault="00D46B27" w:rsidP="00487D6F">
      <w:pPr>
        <w:spacing w:line="480" w:lineRule="auto"/>
        <w:rPr>
          <w:rFonts w:eastAsiaTheme="minorHAnsi"/>
        </w:rPr>
      </w:pPr>
      <w:r>
        <w:rPr>
          <w:rFonts w:eastAsiaTheme="minorHAnsi"/>
        </w:rPr>
        <w:tab/>
      </w:r>
      <w:r w:rsidRPr="00D46082">
        <w:rPr>
          <w:rFonts w:eastAsiaTheme="minorHAnsi"/>
        </w:rPr>
        <w:t xml:space="preserve">I saw similar constructions by all team members across all meetings when a </w:t>
      </w:r>
      <w:r>
        <w:rPr>
          <w:rFonts w:eastAsiaTheme="minorHAnsi"/>
        </w:rPr>
        <w:t>“</w:t>
      </w:r>
      <w:r w:rsidRPr="00D46082">
        <w:rPr>
          <w:rFonts w:eastAsiaTheme="minorHAnsi"/>
        </w:rPr>
        <w:t>negative</w:t>
      </w:r>
      <w:r>
        <w:rPr>
          <w:rFonts w:eastAsiaTheme="minorHAnsi"/>
        </w:rPr>
        <w:t>” or less favorable story or description</w:t>
      </w:r>
      <w:r w:rsidRPr="00D46082">
        <w:rPr>
          <w:rFonts w:eastAsiaTheme="minorHAnsi"/>
        </w:rPr>
        <w:t xml:space="preserve"> was shared. Rarely was a negative description allowed to stand without the speaker or someone else opposing it with a </w:t>
      </w:r>
      <w:r>
        <w:rPr>
          <w:rFonts w:eastAsiaTheme="minorHAnsi"/>
        </w:rPr>
        <w:t xml:space="preserve">positive description. </w:t>
      </w:r>
      <w:r>
        <w:t xml:space="preserve">This construction appears similar to “troubles talk” (Jefferson, 1988) in which participants worked hard to balance “the constant tension between attending to the trouble and attending to business as usual”; a messy social action but “vaguely orderly” because participants followed a “constrained set of elements for producing the talk” (Jefferson, 1988, p. 419). Similar to Jefferson (1988), when constructing hope, the process was not sequentially ordered, but the </w:t>
      </w:r>
      <w:r>
        <w:lastRenderedPageBreak/>
        <w:t xml:space="preserve">elements of positive/negative were always there. </w:t>
      </w:r>
      <w:r w:rsidRPr="00D46082">
        <w:rPr>
          <w:rFonts w:eastAsiaTheme="minorHAnsi"/>
        </w:rPr>
        <w:t xml:space="preserve">Even as problems were located, the positive expectation that the student was a growing, changing, and capable individual was constructed alongside the dis/ability label, academic struggle, or behavior difficulty. </w:t>
      </w:r>
      <w:r>
        <w:t>T</w:t>
      </w:r>
      <w:r w:rsidRPr="00D46082">
        <w:rPr>
          <w:rFonts w:eastAsiaTheme="minorHAnsi"/>
        </w:rPr>
        <w:t>his hopeful attitude was always present, if not initially, then always eventually, and always before the meeting ended.</w:t>
      </w:r>
      <w:r>
        <w:rPr>
          <w:rFonts w:eastAsiaTheme="minorHAnsi"/>
        </w:rPr>
        <w:t xml:space="preserve"> </w:t>
      </w:r>
      <w:r w:rsidR="00A747CB">
        <w:rPr>
          <w:rFonts w:eastAsiaTheme="minorHAnsi"/>
        </w:rPr>
        <w:t>Not only was it evident in shared</w:t>
      </w:r>
      <w:r>
        <w:rPr>
          <w:rFonts w:eastAsiaTheme="minorHAnsi"/>
        </w:rPr>
        <w:t xml:space="preserve"> information interactions, but also in other ways, as I will show in part two of the findings.</w:t>
      </w:r>
      <w:r w:rsidRPr="00D46082">
        <w:rPr>
          <w:rFonts w:eastAsiaTheme="minorHAnsi"/>
        </w:rPr>
        <w:t xml:space="preserve"> </w:t>
      </w:r>
    </w:p>
    <w:p w:rsidR="00F544E9" w:rsidRDefault="009605D8" w:rsidP="009605D8">
      <w:pPr>
        <w:spacing w:line="480" w:lineRule="auto"/>
        <w:ind w:firstLine="720"/>
      </w:pPr>
      <w:proofErr w:type="gramStart"/>
      <w:r>
        <w:rPr>
          <w:b/>
          <w:i/>
        </w:rPr>
        <w:t>Summary of shared information.</w:t>
      </w:r>
      <w:proofErr w:type="gramEnd"/>
      <w:r>
        <w:t xml:space="preserve"> Sharing information did not necessarily lead to making decisions for the IEP</w:t>
      </w:r>
      <w:r w:rsidR="00A85DD0">
        <w:t xml:space="preserve"> in all meetings. However,</w:t>
      </w:r>
      <w:r>
        <w:t xml:space="preserve"> </w:t>
      </w:r>
      <w:r w:rsidR="00A85DD0">
        <w:t>sharing information</w:t>
      </w:r>
      <w:r>
        <w:t xml:space="preserve"> </w:t>
      </w:r>
      <w:r w:rsidR="00A85DD0">
        <w:t>le</w:t>
      </w:r>
      <w:r w:rsidR="00A747CB">
        <w:t>d to</w:t>
      </w:r>
      <w:r w:rsidR="00A85DD0">
        <w:t xml:space="preserve"> the outcome of</w:t>
      </w:r>
      <w:r w:rsidR="00A747CB">
        <w:t xml:space="preserve"> additions to </w:t>
      </w:r>
      <w:r w:rsidR="00A85DD0">
        <w:t xml:space="preserve">certain </w:t>
      </w:r>
      <w:r w:rsidR="00A747CB">
        <w:t xml:space="preserve">IEPs </w:t>
      </w:r>
      <w:r w:rsidR="00A85DD0">
        <w:t>for some</w:t>
      </w:r>
      <w:r>
        <w:t xml:space="preserve"> meetings. For instance, shared information around </w:t>
      </w:r>
      <w:r w:rsidRPr="00F83BFB">
        <w:t>transition moments with students led to additions on the IEP</w:t>
      </w:r>
      <w:r w:rsidR="00A747CB">
        <w:t xml:space="preserve"> in 13 meetings at HMS</w:t>
      </w:r>
      <w:r>
        <w:t>, as shown in Danielle’s meeting</w:t>
      </w:r>
      <w:r w:rsidRPr="00F83BFB">
        <w:t xml:space="preserve">. </w:t>
      </w:r>
      <w:r w:rsidR="003D2BCB">
        <w:t>T</w:t>
      </w:r>
      <w:r w:rsidR="00A747CB">
        <w:t>en inclusion meetings at HMS</w:t>
      </w:r>
      <w:r w:rsidR="00F544E9">
        <w:t>, represented through Danielle’s meeting,</w:t>
      </w:r>
      <w:r w:rsidR="00487D6F">
        <w:t xml:space="preserve"> </w:t>
      </w:r>
      <w:r w:rsidR="00A747CB">
        <w:t>and</w:t>
      </w:r>
      <w:r w:rsidR="00F544E9">
        <w:t xml:space="preserve"> </w:t>
      </w:r>
      <w:r w:rsidR="00F544E9" w:rsidRPr="005E172D">
        <w:t xml:space="preserve">four CDC meetings, represented here through Heath’s excerpts, </w:t>
      </w:r>
      <w:r w:rsidR="00487D6F" w:rsidRPr="005E172D">
        <w:t>stand in contrast to previous research (Harris, 2010; Martin et al, 2006; Mehan, 1983; Mehan, et al, 1986; Peters, 2003; Plum, 2003; Rogers</w:t>
      </w:r>
      <w:r w:rsidR="00CC33FA">
        <w:t>, 2002; Rogers, 2003; Ruppar &amp;</w:t>
      </w:r>
      <w:r w:rsidR="00CC33FA" w:rsidRPr="00CC33FA">
        <w:t xml:space="preserve"> </w:t>
      </w:r>
      <w:r w:rsidR="00CC33FA">
        <w:t>Gaffney,</w:t>
      </w:r>
      <w:r w:rsidR="00CC33FA" w:rsidRPr="00844A37">
        <w:t xml:space="preserve"> </w:t>
      </w:r>
      <w:r w:rsidR="00487D6F" w:rsidRPr="005E172D">
        <w:t xml:space="preserve">2011) indicating the dominance of facilitators on meeting interactions, particularly in holding the floor. </w:t>
      </w:r>
      <w:r w:rsidR="00487D6F">
        <w:t xml:space="preserve">When students were present at </w:t>
      </w:r>
      <w:r w:rsidR="00A747CB">
        <w:t xml:space="preserve">the ten </w:t>
      </w:r>
      <w:r w:rsidR="00487D6F">
        <w:t>HMS</w:t>
      </w:r>
      <w:r w:rsidR="00A747CB">
        <w:t xml:space="preserve"> inclusion meetings</w:t>
      </w:r>
      <w:r w:rsidR="00487D6F">
        <w:t>, the facilitator shared the floor to invite information about st</w:t>
      </w:r>
      <w:r w:rsidR="003D2BCB">
        <w:t>udent careers and electives choic</w:t>
      </w:r>
      <w:r w:rsidR="00487D6F">
        <w:t>es for high school. I</w:t>
      </w:r>
      <w:r w:rsidR="00487D6F" w:rsidRPr="00715BBD">
        <w:t xml:space="preserve">n the four meetings at GMS with the CDC teacher </w:t>
      </w:r>
      <w:r w:rsidR="00487D6F">
        <w:t>with more shared interactions than other meetings, f</w:t>
      </w:r>
      <w:r w:rsidR="00487D6F" w:rsidRPr="00715BBD">
        <w:t>acilitation of shared moments occurred regardless of student presence</w:t>
      </w:r>
      <w:r w:rsidR="00487D6F">
        <w:t xml:space="preserve">. </w:t>
      </w:r>
    </w:p>
    <w:p w:rsidR="003210AB" w:rsidRPr="00F544E9" w:rsidRDefault="00F544E9" w:rsidP="003210AB">
      <w:pPr>
        <w:spacing w:line="480" w:lineRule="auto"/>
        <w:ind w:firstLine="720"/>
      </w:pPr>
      <w:r>
        <w:t xml:space="preserve">In other meetings, with and without students, shared information resulted in constructions of hopeful attitudes about students and their futures, as demonstrated with Heath’s meeting. </w:t>
      </w:r>
      <w:r w:rsidRPr="005E172D">
        <w:t>Starting the meeting with sharing information</w:t>
      </w:r>
      <w:r>
        <w:t>,</w:t>
      </w:r>
      <w:r w:rsidRPr="005E172D">
        <w:t xml:space="preserve"> and encouraging shared stories</w:t>
      </w:r>
      <w:r>
        <w:t xml:space="preserve"> throughout the IEP meetings, le</w:t>
      </w:r>
      <w:r w:rsidRPr="005E172D">
        <w:t>d to co-constructions of hope, if not co-constructions of decisions.</w:t>
      </w:r>
      <w:r>
        <w:t xml:space="preserve">  There </w:t>
      </w:r>
      <w:r w:rsidRPr="00D252F0">
        <w:t xml:space="preserve">was </w:t>
      </w:r>
      <w:r w:rsidRPr="00D252F0">
        <w:lastRenderedPageBreak/>
        <w:t>overlap between shared information moments and shared decision making</w:t>
      </w:r>
      <w:r>
        <w:t>.</w:t>
      </w:r>
      <w:r w:rsidR="009605D8">
        <w:t xml:space="preserve"> </w:t>
      </w:r>
      <w:r w:rsidR="003210AB" w:rsidRPr="00D252F0">
        <w:t>Sharing information often spontaneously turned into a decision making moment, as I will show in the next section with Ashley’s meeting.</w:t>
      </w:r>
    </w:p>
    <w:p w:rsidR="003210AB" w:rsidRPr="00D252F0" w:rsidRDefault="003210AB" w:rsidP="003210AB">
      <w:pPr>
        <w:pStyle w:val="Body"/>
        <w:spacing w:line="480" w:lineRule="auto"/>
        <w:rPr>
          <w:rFonts w:ascii="Times New Roman" w:hAnsi="Times New Roman"/>
          <w:szCs w:val="24"/>
        </w:rPr>
      </w:pPr>
      <w:r w:rsidRPr="00D252F0">
        <w:rPr>
          <w:rFonts w:ascii="Times New Roman" w:hAnsi="Times New Roman"/>
        </w:rPr>
        <w:tab/>
      </w:r>
      <w:proofErr w:type="gramStart"/>
      <w:r w:rsidRPr="00D252F0">
        <w:rPr>
          <w:rFonts w:ascii="Times New Roman" w:hAnsi="Times New Roman"/>
          <w:b/>
        </w:rPr>
        <w:t>Shared decision making interactions.</w:t>
      </w:r>
      <w:proofErr w:type="gramEnd"/>
      <w:r w:rsidRPr="00D252F0">
        <w:rPr>
          <w:rFonts w:ascii="Times New Roman" w:hAnsi="Times New Roman"/>
          <w:b/>
        </w:rPr>
        <w:t xml:space="preserve"> </w:t>
      </w:r>
      <w:r w:rsidR="00C114D5">
        <w:rPr>
          <w:rFonts w:ascii="Times New Roman" w:hAnsi="Times New Roman"/>
          <w:szCs w:val="24"/>
        </w:rPr>
        <w:t>S</w:t>
      </w:r>
      <w:r w:rsidRPr="00D252F0">
        <w:rPr>
          <w:rFonts w:ascii="Times New Roman" w:hAnsi="Times New Roman"/>
          <w:szCs w:val="24"/>
        </w:rPr>
        <w:t xml:space="preserve">hared decision making </w:t>
      </w:r>
      <w:r w:rsidR="00C114D5">
        <w:rPr>
          <w:rFonts w:ascii="Times New Roman" w:hAnsi="Times New Roman"/>
          <w:szCs w:val="24"/>
        </w:rPr>
        <w:t xml:space="preserve">moments were labeled as such </w:t>
      </w:r>
      <w:r w:rsidRPr="00D252F0">
        <w:rPr>
          <w:rFonts w:ascii="Times New Roman" w:hAnsi="Times New Roman"/>
          <w:szCs w:val="24"/>
        </w:rPr>
        <w:t>when interactions resulted in shared information resulting in resolutions or agreements of a c</w:t>
      </w:r>
      <w:r w:rsidR="00CF7FB5">
        <w:rPr>
          <w:rFonts w:ascii="Times New Roman" w:hAnsi="Times New Roman"/>
          <w:szCs w:val="24"/>
        </w:rPr>
        <w:t>ertain course of action. These were</w:t>
      </w:r>
      <w:r w:rsidRPr="00D252F0">
        <w:rPr>
          <w:rFonts w:ascii="Times New Roman" w:hAnsi="Times New Roman"/>
          <w:szCs w:val="24"/>
        </w:rPr>
        <w:t xml:space="preserve"> not pre-determined and</w:t>
      </w:r>
      <w:r w:rsidR="00C114D5">
        <w:rPr>
          <w:rFonts w:ascii="Times New Roman" w:hAnsi="Times New Roman"/>
          <w:szCs w:val="24"/>
        </w:rPr>
        <w:t>/or</w:t>
      </w:r>
      <w:r w:rsidRPr="00D252F0">
        <w:rPr>
          <w:rFonts w:ascii="Times New Roman" w:hAnsi="Times New Roman"/>
          <w:szCs w:val="24"/>
        </w:rPr>
        <w:t xml:space="preserve"> written</w:t>
      </w:r>
      <w:r w:rsidR="00C114D5">
        <w:rPr>
          <w:rFonts w:ascii="Times New Roman" w:hAnsi="Times New Roman"/>
          <w:szCs w:val="24"/>
        </w:rPr>
        <w:t xml:space="preserve"> on the IEP before the meeting</w:t>
      </w:r>
      <w:r w:rsidR="00CF7FB5">
        <w:rPr>
          <w:rFonts w:ascii="Times New Roman" w:hAnsi="Times New Roman"/>
          <w:szCs w:val="24"/>
        </w:rPr>
        <w:t>, were</w:t>
      </w:r>
      <w:r w:rsidRPr="00D252F0">
        <w:rPr>
          <w:rFonts w:ascii="Times New Roman" w:hAnsi="Times New Roman"/>
          <w:szCs w:val="24"/>
        </w:rPr>
        <w:t xml:space="preserve"> mutually determined by participants</w:t>
      </w:r>
      <w:r w:rsidR="00C114D5">
        <w:rPr>
          <w:rFonts w:ascii="Times New Roman" w:hAnsi="Times New Roman"/>
          <w:szCs w:val="24"/>
        </w:rPr>
        <w:t>,</w:t>
      </w:r>
      <w:r w:rsidRPr="00D252F0">
        <w:rPr>
          <w:rFonts w:ascii="Times New Roman" w:hAnsi="Times New Roman"/>
          <w:szCs w:val="24"/>
        </w:rPr>
        <w:t xml:space="preserve"> and changes to the IEP resulted. </w:t>
      </w:r>
      <w:r w:rsidR="00A747CB">
        <w:rPr>
          <w:rFonts w:ascii="Times New Roman" w:hAnsi="Times New Roman"/>
          <w:szCs w:val="24"/>
        </w:rPr>
        <w:t xml:space="preserve">I </w:t>
      </w:r>
      <w:r w:rsidR="00CF7FB5">
        <w:rPr>
          <w:rFonts w:ascii="Times New Roman" w:hAnsi="Times New Roman"/>
          <w:szCs w:val="24"/>
        </w:rPr>
        <w:t xml:space="preserve">make a distinction between </w:t>
      </w:r>
      <w:r w:rsidR="00CF7FB5" w:rsidRPr="00CF7FB5">
        <w:rPr>
          <w:rFonts w:ascii="Times New Roman" w:hAnsi="Times New Roman"/>
          <w:i/>
          <w:szCs w:val="24"/>
        </w:rPr>
        <w:t>expected</w:t>
      </w:r>
      <w:r w:rsidR="00CF7FB5">
        <w:rPr>
          <w:rFonts w:ascii="Times New Roman" w:hAnsi="Times New Roman"/>
          <w:szCs w:val="24"/>
        </w:rPr>
        <w:t xml:space="preserve"> shared </w:t>
      </w:r>
      <w:r w:rsidR="00A747CB">
        <w:rPr>
          <w:rFonts w:ascii="Times New Roman" w:hAnsi="Times New Roman"/>
          <w:szCs w:val="24"/>
        </w:rPr>
        <w:t>information of decisions,</w:t>
      </w:r>
      <w:r w:rsidR="00CF7FB5">
        <w:rPr>
          <w:rFonts w:ascii="Times New Roman" w:hAnsi="Times New Roman"/>
          <w:szCs w:val="24"/>
        </w:rPr>
        <w:t xml:space="preserve"> and </w:t>
      </w:r>
      <w:r w:rsidR="00CF7FB5" w:rsidRPr="00CF7FB5">
        <w:rPr>
          <w:rFonts w:ascii="Times New Roman" w:hAnsi="Times New Roman"/>
          <w:i/>
          <w:szCs w:val="24"/>
        </w:rPr>
        <w:t>spontaneous</w:t>
      </w:r>
      <w:r w:rsidR="00CF7FB5">
        <w:rPr>
          <w:rFonts w:ascii="Times New Roman" w:hAnsi="Times New Roman"/>
          <w:szCs w:val="24"/>
        </w:rPr>
        <w:t xml:space="preserve"> shared decision making. </w:t>
      </w:r>
      <w:r w:rsidRPr="00D252F0">
        <w:rPr>
          <w:rFonts w:ascii="Times New Roman" w:hAnsi="Times New Roman"/>
          <w:szCs w:val="24"/>
        </w:rPr>
        <w:t xml:space="preserve">In 33 meetings, facilitators </w:t>
      </w:r>
      <w:r w:rsidRPr="00D252F0">
        <w:rPr>
          <w:rFonts w:ascii="Times New Roman" w:hAnsi="Times New Roman"/>
          <w:i/>
          <w:szCs w:val="24"/>
        </w:rPr>
        <w:t>expected</w:t>
      </w:r>
      <w:r w:rsidRPr="00D252F0">
        <w:rPr>
          <w:rFonts w:ascii="Times New Roman" w:hAnsi="Times New Roman"/>
          <w:szCs w:val="24"/>
        </w:rPr>
        <w:t xml:space="preserve"> s</w:t>
      </w:r>
      <w:r w:rsidR="00A747CB">
        <w:rPr>
          <w:rFonts w:ascii="Times New Roman" w:hAnsi="Times New Roman"/>
          <w:szCs w:val="24"/>
        </w:rPr>
        <w:t>tudents to share decisions</w:t>
      </w:r>
      <w:r w:rsidRPr="00D252F0">
        <w:rPr>
          <w:rFonts w:ascii="Times New Roman" w:hAnsi="Times New Roman"/>
          <w:szCs w:val="24"/>
        </w:rPr>
        <w:t xml:space="preserve"> around transition topics. In these meetings, students were specifically invited to make contributions around their chosen career goal and high school electives, and other participants discussed their choices with them. There was a possibility of all 33 meetings with students to include shared</w:t>
      </w:r>
      <w:r w:rsidR="00A747CB">
        <w:rPr>
          <w:rFonts w:ascii="Times New Roman" w:hAnsi="Times New Roman"/>
          <w:szCs w:val="24"/>
        </w:rPr>
        <w:t xml:space="preserve"> information for</w:t>
      </w:r>
      <w:r w:rsidRPr="00D252F0">
        <w:rPr>
          <w:rFonts w:ascii="Times New Roman" w:hAnsi="Times New Roman"/>
          <w:szCs w:val="24"/>
        </w:rPr>
        <w:t xml:space="preserve"> </w:t>
      </w:r>
      <w:r w:rsidR="00A747CB">
        <w:rPr>
          <w:rFonts w:ascii="Times New Roman" w:hAnsi="Times New Roman"/>
          <w:szCs w:val="24"/>
        </w:rPr>
        <w:t>discussion</w:t>
      </w:r>
      <w:r w:rsidRPr="00D252F0">
        <w:rPr>
          <w:rFonts w:ascii="Times New Roman" w:hAnsi="Times New Roman"/>
          <w:szCs w:val="24"/>
        </w:rPr>
        <w:t xml:space="preserve"> around transition topics. However, in six meetings (Alvin, Carrie, Christopher, Delia, John, and Peyton), participants simply shared information about future careers with no shared </w:t>
      </w:r>
      <w:r w:rsidR="00A747CB">
        <w:rPr>
          <w:rFonts w:ascii="Times New Roman" w:hAnsi="Times New Roman"/>
          <w:szCs w:val="24"/>
        </w:rPr>
        <w:t>discussion. I do not name the 26 meetings with contributions of students</w:t>
      </w:r>
      <w:r w:rsidRPr="00D252F0">
        <w:rPr>
          <w:rFonts w:ascii="Times New Roman" w:hAnsi="Times New Roman"/>
          <w:szCs w:val="24"/>
        </w:rPr>
        <w:t xml:space="preserve"> expected and invited</w:t>
      </w:r>
      <w:r w:rsidR="00A747CB">
        <w:rPr>
          <w:rFonts w:ascii="Times New Roman" w:hAnsi="Times New Roman"/>
          <w:szCs w:val="24"/>
        </w:rPr>
        <w:t>,</w:t>
      </w:r>
      <w:r w:rsidRPr="00D252F0">
        <w:rPr>
          <w:rFonts w:ascii="Times New Roman" w:hAnsi="Times New Roman"/>
          <w:szCs w:val="24"/>
        </w:rPr>
        <w:t xml:space="preserve"> shared decision making moments</w:t>
      </w:r>
      <w:r w:rsidR="00A747CB">
        <w:rPr>
          <w:rFonts w:ascii="Times New Roman" w:hAnsi="Times New Roman"/>
          <w:szCs w:val="24"/>
        </w:rPr>
        <w:t>, rather they are shared information of decisions</w:t>
      </w:r>
      <w:r w:rsidRPr="00D252F0">
        <w:rPr>
          <w:rFonts w:ascii="Times New Roman" w:hAnsi="Times New Roman"/>
          <w:szCs w:val="24"/>
        </w:rPr>
        <w:t xml:space="preserve">.  </w:t>
      </w:r>
    </w:p>
    <w:p w:rsidR="00C114D5" w:rsidRDefault="003210AB" w:rsidP="003210AB">
      <w:pPr>
        <w:pStyle w:val="Body"/>
        <w:spacing w:line="480" w:lineRule="auto"/>
        <w:rPr>
          <w:rFonts w:ascii="Times New Roman" w:hAnsi="Times New Roman"/>
        </w:rPr>
      </w:pPr>
      <w:r w:rsidRPr="00D252F0">
        <w:rPr>
          <w:rFonts w:ascii="Times New Roman" w:hAnsi="Times New Roman"/>
          <w:szCs w:val="24"/>
        </w:rPr>
        <w:tab/>
      </w:r>
      <w:r w:rsidRPr="00CF7FB5">
        <w:rPr>
          <w:rFonts w:ascii="Times New Roman" w:hAnsi="Times New Roman"/>
          <w:i/>
          <w:szCs w:val="24"/>
        </w:rPr>
        <w:t>Spontaneous</w:t>
      </w:r>
      <w:r w:rsidRPr="00D252F0">
        <w:rPr>
          <w:rFonts w:ascii="Times New Roman" w:hAnsi="Times New Roman"/>
          <w:szCs w:val="24"/>
        </w:rPr>
        <w:t xml:space="preserve"> shared decision making on topics </w:t>
      </w:r>
      <w:r w:rsidRPr="00C114D5">
        <w:rPr>
          <w:rFonts w:ascii="Times New Roman" w:hAnsi="Times New Roman"/>
          <w:i/>
          <w:szCs w:val="24"/>
        </w:rPr>
        <w:t>other than</w:t>
      </w:r>
      <w:r w:rsidRPr="00D252F0">
        <w:rPr>
          <w:rFonts w:ascii="Times New Roman" w:hAnsi="Times New Roman"/>
          <w:szCs w:val="24"/>
        </w:rPr>
        <w:t xml:space="preserve"> the expected transition t</w:t>
      </w:r>
      <w:r w:rsidR="00C114D5">
        <w:rPr>
          <w:rFonts w:ascii="Times New Roman" w:hAnsi="Times New Roman"/>
          <w:szCs w:val="24"/>
        </w:rPr>
        <w:t xml:space="preserve">opics occurred in nine meetings, both </w:t>
      </w:r>
      <w:r w:rsidRPr="00D252F0">
        <w:rPr>
          <w:rFonts w:ascii="Times New Roman" w:hAnsi="Times New Roman"/>
          <w:szCs w:val="24"/>
        </w:rPr>
        <w:t xml:space="preserve">with and without students present. </w:t>
      </w:r>
      <w:r w:rsidR="00A747CB">
        <w:rPr>
          <w:rFonts w:ascii="Times New Roman" w:hAnsi="Times New Roman"/>
          <w:szCs w:val="24"/>
        </w:rPr>
        <w:t xml:space="preserve">In these moments, possibilities were debated and discussed from a range of alternatives (Mehan, 1984). </w:t>
      </w:r>
      <w:r w:rsidRPr="00D252F0">
        <w:rPr>
          <w:rFonts w:ascii="Times New Roman" w:hAnsi="Times New Roman"/>
          <w:szCs w:val="24"/>
        </w:rPr>
        <w:t xml:space="preserve">All nine of </w:t>
      </w:r>
      <w:r w:rsidR="00C114D5">
        <w:rPr>
          <w:rFonts w:ascii="Times New Roman" w:hAnsi="Times New Roman"/>
          <w:szCs w:val="24"/>
        </w:rPr>
        <w:t xml:space="preserve">these meetings </w:t>
      </w:r>
      <w:r w:rsidR="00CF7FB5">
        <w:rPr>
          <w:rFonts w:ascii="Times New Roman" w:hAnsi="Times New Roman"/>
          <w:szCs w:val="24"/>
        </w:rPr>
        <w:t xml:space="preserve">were </w:t>
      </w:r>
      <w:r w:rsidR="00C114D5">
        <w:rPr>
          <w:rFonts w:ascii="Times New Roman" w:hAnsi="Times New Roman"/>
          <w:szCs w:val="24"/>
        </w:rPr>
        <w:t>contrast</w:t>
      </w:r>
      <w:r w:rsidR="00CF7FB5">
        <w:rPr>
          <w:rFonts w:ascii="Times New Roman" w:hAnsi="Times New Roman"/>
          <w:szCs w:val="24"/>
        </w:rPr>
        <w:t>s</w:t>
      </w:r>
      <w:r w:rsidR="00C114D5">
        <w:rPr>
          <w:rFonts w:ascii="Times New Roman" w:hAnsi="Times New Roman"/>
          <w:szCs w:val="24"/>
        </w:rPr>
        <w:t xml:space="preserve"> with my</w:t>
      </w:r>
      <w:r w:rsidRPr="00D252F0">
        <w:rPr>
          <w:rFonts w:ascii="Times New Roman" w:hAnsi="Times New Roman"/>
          <w:szCs w:val="24"/>
        </w:rPr>
        <w:t xml:space="preserve"> overall finding that educators arrived to meetings with decisions already made. </w:t>
      </w:r>
      <w:r w:rsidR="00B45848">
        <w:rPr>
          <w:rFonts w:ascii="Times New Roman" w:hAnsi="Times New Roman"/>
          <w:szCs w:val="24"/>
        </w:rPr>
        <w:t xml:space="preserve">Caregivers, special educators, and general educators instigated spontaneous shared decision making moments, in this data set. No student instigated a spontaneous shared decision making moment, although one student participated in one. </w:t>
      </w:r>
      <w:r w:rsidR="00F544E9">
        <w:rPr>
          <w:rFonts w:ascii="Times New Roman" w:hAnsi="Times New Roman"/>
          <w:szCs w:val="24"/>
        </w:rPr>
        <w:t>I share</w:t>
      </w:r>
      <w:r w:rsidR="00CF7FB5">
        <w:rPr>
          <w:rFonts w:ascii="Times New Roman" w:hAnsi="Times New Roman"/>
          <w:szCs w:val="24"/>
        </w:rPr>
        <w:t xml:space="preserve"> </w:t>
      </w:r>
      <w:r w:rsidR="00CF7FB5">
        <w:rPr>
          <w:rFonts w:ascii="Times New Roman" w:hAnsi="Times New Roman"/>
          <w:szCs w:val="24"/>
        </w:rPr>
        <w:lastRenderedPageBreak/>
        <w:t>excerpts of spontaneous shared decision</w:t>
      </w:r>
      <w:r w:rsidR="00F544E9">
        <w:rPr>
          <w:rFonts w:ascii="Times New Roman" w:hAnsi="Times New Roman"/>
          <w:szCs w:val="24"/>
        </w:rPr>
        <w:t xml:space="preserve"> making in this section from </w:t>
      </w:r>
      <w:r w:rsidR="00CF7FB5">
        <w:rPr>
          <w:rFonts w:ascii="Times New Roman" w:hAnsi="Times New Roman"/>
          <w:szCs w:val="24"/>
        </w:rPr>
        <w:t xml:space="preserve">one </w:t>
      </w:r>
      <w:r w:rsidR="00F544E9">
        <w:rPr>
          <w:rFonts w:ascii="Times New Roman" w:hAnsi="Times New Roman"/>
          <w:szCs w:val="24"/>
        </w:rPr>
        <w:t xml:space="preserve">meeting with a student (Ashley) and one meeting without (Sprite). </w:t>
      </w:r>
      <w:r w:rsidRPr="00D252F0">
        <w:rPr>
          <w:rFonts w:ascii="Times New Roman" w:hAnsi="Times New Roman"/>
          <w:szCs w:val="24"/>
        </w:rPr>
        <w:t>Three of the nine meetings had students present (</w:t>
      </w:r>
      <w:r w:rsidR="00C114D5">
        <w:rPr>
          <w:rFonts w:ascii="Times New Roman" w:hAnsi="Times New Roman"/>
          <w:szCs w:val="24"/>
        </w:rPr>
        <w:t xml:space="preserve">Ashley, Peyton, Smiles), but </w:t>
      </w:r>
      <w:r w:rsidRPr="00D252F0">
        <w:rPr>
          <w:rFonts w:ascii="Times New Roman" w:hAnsi="Times New Roman"/>
          <w:szCs w:val="24"/>
        </w:rPr>
        <w:t xml:space="preserve">only </w:t>
      </w:r>
      <w:r w:rsidR="00C114D5">
        <w:rPr>
          <w:rFonts w:ascii="Times New Roman" w:hAnsi="Times New Roman"/>
          <w:szCs w:val="24"/>
        </w:rPr>
        <w:t xml:space="preserve">in </w:t>
      </w:r>
      <w:r w:rsidRPr="00D252F0">
        <w:rPr>
          <w:rFonts w:ascii="Times New Roman" w:hAnsi="Times New Roman"/>
          <w:szCs w:val="24"/>
        </w:rPr>
        <w:t>Ashley’s did the student share in decision making with expert status</w:t>
      </w:r>
      <w:r w:rsidR="00C114D5">
        <w:rPr>
          <w:rFonts w:ascii="Times New Roman" w:hAnsi="Times New Roman"/>
          <w:szCs w:val="24"/>
        </w:rPr>
        <w:t xml:space="preserve"> usually afforded to educators to make decisions about student placement</w:t>
      </w:r>
      <w:r w:rsidRPr="00D252F0">
        <w:rPr>
          <w:rFonts w:ascii="Times New Roman" w:hAnsi="Times New Roman"/>
          <w:szCs w:val="24"/>
        </w:rPr>
        <w:t xml:space="preserve">. </w:t>
      </w:r>
      <w:r w:rsidRPr="00D252F0">
        <w:rPr>
          <w:rFonts w:ascii="Times New Roman" w:hAnsi="Times New Roman"/>
        </w:rPr>
        <w:t xml:space="preserve">This notable exception had educators asking Ashley directly to explain her past performance on tests, and present performance in class with the direct result of </w:t>
      </w:r>
      <w:r w:rsidR="00C114D5">
        <w:rPr>
          <w:rFonts w:ascii="Times New Roman" w:hAnsi="Times New Roman"/>
        </w:rPr>
        <w:t>placement</w:t>
      </w:r>
      <w:r w:rsidRPr="00D252F0">
        <w:rPr>
          <w:rFonts w:ascii="Times New Roman" w:hAnsi="Times New Roman"/>
        </w:rPr>
        <w:t xml:space="preserve"> on an inclusion track. </w:t>
      </w:r>
    </w:p>
    <w:p w:rsidR="00CF7FB5" w:rsidRDefault="00CF7FB5" w:rsidP="00CF7FB5">
      <w:pPr>
        <w:pStyle w:val="Body"/>
        <w:spacing w:line="480" w:lineRule="auto"/>
        <w:rPr>
          <w:rFonts w:ascii="Times New Roman" w:hAnsi="Times New Roman"/>
          <w:szCs w:val="24"/>
        </w:rPr>
      </w:pPr>
      <w:r>
        <w:rPr>
          <w:rFonts w:ascii="Times New Roman" w:hAnsi="Times New Roman"/>
        </w:rPr>
        <w:tab/>
        <w:t xml:space="preserve">Caregivers and general educators also worked with special educators to spontaneously make decisions. </w:t>
      </w:r>
      <w:r>
        <w:rPr>
          <w:rFonts w:ascii="Times New Roman" w:hAnsi="Times New Roman"/>
          <w:szCs w:val="24"/>
        </w:rPr>
        <w:t xml:space="preserve">Although both present, </w:t>
      </w:r>
      <w:r w:rsidRPr="00D252F0">
        <w:rPr>
          <w:rFonts w:ascii="Times New Roman" w:hAnsi="Times New Roman"/>
          <w:szCs w:val="24"/>
        </w:rPr>
        <w:t xml:space="preserve">Peyton and Smile’s meetings were similar to the five meetings without students, </w:t>
      </w:r>
      <w:r>
        <w:rPr>
          <w:rFonts w:ascii="Times New Roman" w:hAnsi="Times New Roman"/>
          <w:szCs w:val="24"/>
        </w:rPr>
        <w:t>Smile’s mother shared</w:t>
      </w:r>
      <w:r w:rsidRPr="00D252F0">
        <w:rPr>
          <w:rFonts w:ascii="Times New Roman" w:hAnsi="Times New Roman"/>
          <w:szCs w:val="24"/>
        </w:rPr>
        <w:t xml:space="preserve"> </w:t>
      </w:r>
      <w:r>
        <w:rPr>
          <w:rFonts w:ascii="Times New Roman" w:hAnsi="Times New Roman"/>
          <w:szCs w:val="24"/>
        </w:rPr>
        <w:t>in co-constructions of a decision about speech</w:t>
      </w:r>
      <w:r w:rsidRPr="00D252F0">
        <w:rPr>
          <w:rFonts w:ascii="Times New Roman" w:hAnsi="Times New Roman"/>
          <w:szCs w:val="24"/>
        </w:rPr>
        <w:t xml:space="preserve"> while Smiles remained largely silent. In Peyton’s meeting, Peyton shared information, but his mother and the </w:t>
      </w:r>
      <w:r w:rsidR="0072480C">
        <w:rPr>
          <w:rFonts w:ascii="Times New Roman" w:hAnsi="Times New Roman"/>
          <w:szCs w:val="24"/>
        </w:rPr>
        <w:t>eighth</w:t>
      </w:r>
      <w:r w:rsidRPr="00D252F0">
        <w:rPr>
          <w:rFonts w:ascii="Times New Roman" w:hAnsi="Times New Roman"/>
          <w:szCs w:val="24"/>
        </w:rPr>
        <w:t xml:space="preserve"> RSP shared </w:t>
      </w:r>
      <w:r>
        <w:rPr>
          <w:rFonts w:ascii="Times New Roman" w:hAnsi="Times New Roman"/>
          <w:szCs w:val="24"/>
        </w:rPr>
        <w:t>a decision for a modified test. The typical pattern of shared decision making started with caregivers or general educators</w:t>
      </w:r>
      <w:r w:rsidRPr="00D252F0">
        <w:rPr>
          <w:rFonts w:ascii="Times New Roman" w:hAnsi="Times New Roman"/>
          <w:szCs w:val="24"/>
        </w:rPr>
        <w:t xml:space="preserve"> challenging the current topic, and then </w:t>
      </w:r>
      <w:r>
        <w:rPr>
          <w:rFonts w:ascii="Times New Roman" w:hAnsi="Times New Roman"/>
          <w:szCs w:val="24"/>
        </w:rPr>
        <w:t>work</w:t>
      </w:r>
      <w:r w:rsidR="003C53FB">
        <w:rPr>
          <w:rFonts w:ascii="Times New Roman" w:hAnsi="Times New Roman"/>
          <w:szCs w:val="24"/>
        </w:rPr>
        <w:t>ing through shared stories, explanations, and justifications,</w:t>
      </w:r>
      <w:r>
        <w:rPr>
          <w:rFonts w:ascii="Times New Roman" w:hAnsi="Times New Roman"/>
          <w:szCs w:val="24"/>
        </w:rPr>
        <w:t xml:space="preserve"> to co-construct</w:t>
      </w:r>
      <w:r w:rsidRPr="00D252F0">
        <w:rPr>
          <w:rFonts w:ascii="Times New Roman" w:hAnsi="Times New Roman"/>
          <w:szCs w:val="24"/>
        </w:rPr>
        <w:t xml:space="preserve"> decisions</w:t>
      </w:r>
      <w:r w:rsidR="003C53FB">
        <w:rPr>
          <w:rFonts w:ascii="Times New Roman" w:hAnsi="Times New Roman"/>
          <w:szCs w:val="24"/>
        </w:rPr>
        <w:t xml:space="preserve"> and make changes to the IEP</w:t>
      </w:r>
      <w:r w:rsidRPr="00D252F0">
        <w:rPr>
          <w:rFonts w:ascii="Times New Roman" w:hAnsi="Times New Roman"/>
          <w:szCs w:val="24"/>
        </w:rPr>
        <w:t xml:space="preserve"> (Benny, Bubba, Flossy, Ironman, Laura, </w:t>
      </w:r>
      <w:proofErr w:type="gramStart"/>
      <w:r w:rsidRPr="00D252F0">
        <w:rPr>
          <w:rFonts w:ascii="Times New Roman" w:hAnsi="Times New Roman"/>
          <w:szCs w:val="24"/>
        </w:rPr>
        <w:t>Sprite</w:t>
      </w:r>
      <w:proofErr w:type="gramEnd"/>
      <w:r w:rsidRPr="00D252F0">
        <w:rPr>
          <w:rFonts w:ascii="Times New Roman" w:hAnsi="Times New Roman"/>
          <w:szCs w:val="24"/>
        </w:rPr>
        <w:t xml:space="preserve">). </w:t>
      </w:r>
      <w:r w:rsidR="00F544E9">
        <w:rPr>
          <w:rFonts w:ascii="Times New Roman" w:hAnsi="Times New Roman"/>
          <w:szCs w:val="24"/>
        </w:rPr>
        <w:t>I share an excerpt from Sprite</w:t>
      </w:r>
      <w:r>
        <w:rPr>
          <w:rFonts w:ascii="Times New Roman" w:hAnsi="Times New Roman"/>
          <w:szCs w:val="24"/>
        </w:rPr>
        <w:t xml:space="preserve"> showing how participants typically accomplished shared decision making without students. </w:t>
      </w:r>
      <w:r w:rsidR="00F544E9">
        <w:rPr>
          <w:rFonts w:ascii="Times New Roman" w:hAnsi="Times New Roman"/>
          <w:szCs w:val="24"/>
        </w:rPr>
        <w:t xml:space="preserve">I use Sprite as both a typical and unique variation in that the shared decision making in her meeting was the only one in which the mother requested a </w:t>
      </w:r>
      <w:r w:rsidR="000E30D6">
        <w:rPr>
          <w:rFonts w:ascii="Times New Roman" w:hAnsi="Times New Roman"/>
          <w:szCs w:val="24"/>
        </w:rPr>
        <w:t>new speech and language goal.</w:t>
      </w:r>
    </w:p>
    <w:p w:rsidR="00E20AAF" w:rsidRPr="000E30D6" w:rsidRDefault="003C53FB" w:rsidP="000E30D6">
      <w:pPr>
        <w:pStyle w:val="Body"/>
        <w:spacing w:line="480" w:lineRule="auto"/>
        <w:rPr>
          <w:rFonts w:ascii="Times New Roman" w:hAnsi="Times New Roman"/>
        </w:rPr>
      </w:pPr>
      <w:r>
        <w:rPr>
          <w:rFonts w:ascii="Times New Roman" w:hAnsi="Times New Roman"/>
        </w:rPr>
        <w:tab/>
      </w:r>
      <w:proofErr w:type="gramStart"/>
      <w:r w:rsidRPr="003C53FB">
        <w:rPr>
          <w:rFonts w:ascii="Times New Roman" w:hAnsi="Times New Roman"/>
          <w:b/>
          <w:i/>
        </w:rPr>
        <w:t>Shared decision making with a student.</w:t>
      </w:r>
      <w:proofErr w:type="gramEnd"/>
      <w:r>
        <w:rPr>
          <w:rFonts w:ascii="Times New Roman" w:hAnsi="Times New Roman"/>
        </w:rPr>
        <w:t xml:space="preserve"> Ashley was the only student in this data set to engage in shared decision making with educators. The context requiring engaging with Ashley to share decision making power, involved </w:t>
      </w:r>
      <w:r w:rsidR="0031144B">
        <w:rPr>
          <w:rFonts w:ascii="Times New Roman" w:hAnsi="Times New Roman"/>
        </w:rPr>
        <w:t>r</w:t>
      </w:r>
      <w:r w:rsidR="0031144B" w:rsidRPr="00D252F0">
        <w:rPr>
          <w:rFonts w:ascii="Times New Roman" w:hAnsi="Times New Roman"/>
        </w:rPr>
        <w:t>adically different test scores between the Woodcock Johnson achievement test and the ACT Explore test</w:t>
      </w:r>
      <w:r w:rsidR="0031144B">
        <w:rPr>
          <w:rFonts w:ascii="Times New Roman" w:hAnsi="Times New Roman"/>
        </w:rPr>
        <w:t>. This</w:t>
      </w:r>
      <w:r w:rsidR="0031144B" w:rsidRPr="00D252F0">
        <w:rPr>
          <w:rFonts w:ascii="Times New Roman" w:hAnsi="Times New Roman"/>
        </w:rPr>
        <w:t xml:space="preserve"> occasioned asking Ashley what track she preferred</w:t>
      </w:r>
      <w:r w:rsidR="0031144B">
        <w:rPr>
          <w:rFonts w:ascii="Times New Roman" w:hAnsi="Times New Roman"/>
        </w:rPr>
        <w:t xml:space="preserve"> in high school, either the inclusion track with her peers which could include special education courses in math and English, or a fully general education track. </w:t>
      </w:r>
      <w:r w:rsidR="007C13C6">
        <w:rPr>
          <w:rFonts w:ascii="Times New Roman" w:hAnsi="Times New Roman"/>
        </w:rPr>
        <w:t>In my data, e</w:t>
      </w:r>
      <w:r w:rsidR="003210AB" w:rsidRPr="00D252F0">
        <w:rPr>
          <w:rFonts w:ascii="Times New Roman" w:hAnsi="Times New Roman"/>
        </w:rPr>
        <w:t xml:space="preserve">ducators </w:t>
      </w:r>
      <w:r w:rsidR="003210AB" w:rsidRPr="00D252F0">
        <w:rPr>
          <w:rFonts w:ascii="Times New Roman" w:hAnsi="Times New Roman"/>
        </w:rPr>
        <w:lastRenderedPageBreak/>
        <w:t xml:space="preserve">typically used </w:t>
      </w:r>
      <w:r w:rsidR="003210AB" w:rsidRPr="000E30D6">
        <w:rPr>
          <w:rFonts w:ascii="Times New Roman" w:hAnsi="Times New Roman"/>
        </w:rPr>
        <w:t>the scores to determine placement decisions before the meeting. Yet, Ashley’s scores pose</w:t>
      </w:r>
      <w:r w:rsidR="00487D6F" w:rsidRPr="000E30D6">
        <w:rPr>
          <w:rFonts w:ascii="Times New Roman" w:hAnsi="Times New Roman"/>
        </w:rPr>
        <w:t>d</w:t>
      </w:r>
      <w:r w:rsidR="003210AB" w:rsidRPr="000E30D6">
        <w:rPr>
          <w:rFonts w:ascii="Times New Roman" w:hAnsi="Times New Roman"/>
        </w:rPr>
        <w:t xml:space="preserve"> a quandary</w:t>
      </w:r>
      <w:r w:rsidR="0031144B" w:rsidRPr="000E30D6">
        <w:rPr>
          <w:rFonts w:ascii="Times New Roman" w:hAnsi="Times New Roman"/>
        </w:rPr>
        <w:t xml:space="preserve"> for placement</w:t>
      </w:r>
      <w:r w:rsidR="003210AB" w:rsidRPr="000E30D6">
        <w:rPr>
          <w:rFonts w:ascii="Times New Roman" w:hAnsi="Times New Roman"/>
        </w:rPr>
        <w:t>. Previous to this excerpt,</w:t>
      </w:r>
      <w:r w:rsidR="000E30D6" w:rsidRPr="000E30D6">
        <w:rPr>
          <w:rFonts w:ascii="Times New Roman" w:hAnsi="Times New Roman"/>
        </w:rPr>
        <w:t xml:space="preserve"> educators </w:t>
      </w:r>
      <w:r w:rsidR="000E30D6">
        <w:rPr>
          <w:rFonts w:ascii="Times New Roman" w:hAnsi="Times New Roman"/>
        </w:rPr>
        <w:t xml:space="preserve">had </w:t>
      </w:r>
      <w:r w:rsidR="000E30D6" w:rsidRPr="000E30D6">
        <w:rPr>
          <w:rFonts w:ascii="Times New Roman" w:hAnsi="Times New Roman"/>
        </w:rPr>
        <w:t>worked to frame Ashley</w:t>
      </w:r>
      <w:r w:rsidR="000E30D6">
        <w:rPr>
          <w:rFonts w:ascii="Times New Roman" w:hAnsi="Times New Roman"/>
        </w:rPr>
        <w:t xml:space="preserve"> as a capable individual who </w:t>
      </w:r>
      <w:r w:rsidR="000E30D6" w:rsidRPr="000E30D6">
        <w:rPr>
          <w:rFonts w:ascii="Times New Roman" w:hAnsi="Times New Roman"/>
        </w:rPr>
        <w:t>could share attributions about her performance when results were puzzling and asked Ashley to explain the discrepancy of the scores which she did so with: “</w:t>
      </w:r>
      <w:r w:rsidR="00B421E6" w:rsidRPr="000E30D6">
        <w:rPr>
          <w:rFonts w:ascii="Times New Roman" w:hAnsi="Times New Roman"/>
        </w:rPr>
        <w:t xml:space="preserve">I just really didn’t feel good and </w:t>
      </w:r>
      <w:r w:rsidR="00E20AAF" w:rsidRPr="000E30D6">
        <w:rPr>
          <w:rFonts w:ascii="Times New Roman" w:hAnsi="Times New Roman"/>
        </w:rPr>
        <w:t>really didn’t didn’t wanta be her</w:t>
      </w:r>
      <w:r w:rsidR="00B421E6" w:rsidRPr="000E30D6">
        <w:rPr>
          <w:rFonts w:ascii="Times New Roman" w:hAnsi="Times New Roman"/>
        </w:rPr>
        <w:t>e”</w:t>
      </w:r>
      <w:r w:rsidR="000E30D6" w:rsidRPr="000E30D6">
        <w:rPr>
          <w:rFonts w:ascii="Times New Roman" w:hAnsi="Times New Roman"/>
        </w:rPr>
        <w:t xml:space="preserve"> (Ashley transcript, line 46). </w:t>
      </w:r>
    </w:p>
    <w:p w:rsidR="003210AB" w:rsidRDefault="003210AB" w:rsidP="000E30D6">
      <w:pPr>
        <w:spacing w:line="480" w:lineRule="auto"/>
        <w:ind w:firstLine="720"/>
      </w:pPr>
      <w:r w:rsidRPr="000E30D6">
        <w:t>Unique to Ashley’s meeting, educators constructed</w:t>
      </w:r>
      <w:r>
        <w:t xml:space="preserve"> Ashley’s expert status and allowed her a decision making role. This was not merely sharing information, </w:t>
      </w:r>
      <w:r w:rsidRPr="00DF5ABD">
        <w:t xml:space="preserve">as can be seen as talk continued. Rather, Ashley </w:t>
      </w:r>
      <w:r>
        <w:t>actively worked</w:t>
      </w:r>
      <w:r w:rsidRPr="00DF5ABD">
        <w:t xml:space="preserve"> with educators to construct herself as capable of taking inclusion classes in high school and passing them.</w:t>
      </w:r>
    </w:p>
    <w:p w:rsidR="00E20AAF" w:rsidRPr="00DF5ABD" w:rsidRDefault="000E30D6" w:rsidP="000E30D6">
      <w:pPr>
        <w:spacing w:line="480" w:lineRule="auto"/>
      </w:pPr>
      <w:r>
        <w:tab/>
        <w:t>Excerpt 10</w:t>
      </w:r>
      <w:r w:rsidR="00E20AAF">
        <w:t xml:space="preserve">: </w:t>
      </w:r>
      <w:r w:rsidR="00E20AAF" w:rsidRPr="00DF5ABD">
        <w:t>Ashley</w:t>
      </w:r>
      <w:r w:rsidR="00E20AAF">
        <w:t xml:space="preserve"> </w:t>
      </w:r>
      <w:r w:rsidR="00E20AAF">
        <w:rPr>
          <w:i/>
        </w:rPr>
        <w:t>(variation;</w:t>
      </w:r>
      <w:r w:rsidR="00E20AAF" w:rsidRPr="008F7290">
        <w:rPr>
          <w:i/>
        </w:rPr>
        <w:t xml:space="preserve"> shared decision making).</w:t>
      </w:r>
    </w:p>
    <w:p w:rsidR="003210AB" w:rsidRDefault="003210AB" w:rsidP="000E30D6">
      <w:pPr>
        <w:pStyle w:val="Body"/>
        <w:spacing w:line="480" w:lineRule="auto"/>
        <w:rPr>
          <w:rFonts w:ascii="Times New Roman" w:hAnsi="Times New Roman"/>
          <w:szCs w:val="24"/>
        </w:rPr>
      </w:pPr>
      <w:r>
        <w:rPr>
          <w:rFonts w:ascii="Times New Roman" w:hAnsi="Times New Roman"/>
          <w:szCs w:val="24"/>
        </w:rPr>
        <w:tab/>
        <w:t>1</w:t>
      </w:r>
      <w:r>
        <w:rPr>
          <w:rFonts w:ascii="Times New Roman" w:hAnsi="Times New Roman"/>
          <w:szCs w:val="24"/>
        </w:rPr>
        <w:tab/>
      </w:r>
      <w:r w:rsidRPr="005D2627">
        <w:rPr>
          <w:rFonts w:ascii="Times New Roman" w:hAnsi="Times New Roman"/>
          <w:b/>
          <w:szCs w:val="24"/>
        </w:rPr>
        <w:t>HS Counselor (HSC):</w:t>
      </w:r>
      <w:r w:rsidRPr="00DF5ABD">
        <w:rPr>
          <w:rFonts w:ascii="Times New Roman" w:hAnsi="Times New Roman"/>
          <w:szCs w:val="24"/>
        </w:rPr>
        <w:t xml:space="preserve"> okay cause those </w:t>
      </w:r>
      <w:r>
        <w:rPr>
          <w:rFonts w:ascii="Times New Roman" w:hAnsi="Times New Roman"/>
          <w:szCs w:val="24"/>
        </w:rPr>
        <w:t xml:space="preserve">and I mean and </w:t>
      </w:r>
      <w:r w:rsidRPr="00DF5ABD">
        <w:rPr>
          <w:rFonts w:ascii="Times New Roman" w:hAnsi="Times New Roman"/>
          <w:szCs w:val="24"/>
        </w:rPr>
        <w:t xml:space="preserve">its okay we're just tryin </w:t>
      </w:r>
      <w:r>
        <w:rPr>
          <w:rFonts w:ascii="Times New Roman" w:hAnsi="Times New Roman"/>
          <w:szCs w:val="24"/>
        </w:rPr>
        <w:tab/>
        <w:t>2</w:t>
      </w:r>
      <w:r>
        <w:rPr>
          <w:rFonts w:ascii="Times New Roman" w:hAnsi="Times New Roman"/>
          <w:szCs w:val="24"/>
        </w:rPr>
        <w:tab/>
      </w:r>
      <w:r w:rsidRPr="00DF5ABD">
        <w:rPr>
          <w:rFonts w:ascii="Times New Roman" w:hAnsi="Times New Roman"/>
          <w:szCs w:val="24"/>
        </w:rPr>
        <w:t xml:space="preserve">to help </w:t>
      </w:r>
      <w:r>
        <w:rPr>
          <w:rFonts w:ascii="Times New Roman" w:hAnsi="Times New Roman"/>
          <w:szCs w:val="24"/>
        </w:rPr>
        <w:t xml:space="preserve">(1) </w:t>
      </w:r>
      <w:r w:rsidRPr="00DF5ABD">
        <w:rPr>
          <w:rFonts w:ascii="Times New Roman" w:hAnsi="Times New Roman"/>
          <w:szCs w:val="24"/>
        </w:rPr>
        <w:t xml:space="preserve">I guess tryin to figure out </w:t>
      </w:r>
      <w:r>
        <w:rPr>
          <w:rFonts w:ascii="Times New Roman" w:hAnsi="Times New Roman"/>
          <w:szCs w:val="24"/>
        </w:rPr>
        <w:t xml:space="preserve">(.) </w:t>
      </w:r>
      <w:r w:rsidRPr="00DF5ABD">
        <w:rPr>
          <w:rFonts w:ascii="Times New Roman" w:hAnsi="Times New Roman"/>
          <w:szCs w:val="24"/>
        </w:rPr>
        <w:t xml:space="preserve">placement which classes would be </w:t>
      </w:r>
      <w:r>
        <w:rPr>
          <w:rFonts w:ascii="Times New Roman" w:hAnsi="Times New Roman"/>
          <w:szCs w:val="24"/>
        </w:rPr>
        <w:tab/>
      </w:r>
    </w:p>
    <w:p w:rsidR="003210AB" w:rsidRPr="00DF5ABD" w:rsidRDefault="003210AB" w:rsidP="003210AB">
      <w:pPr>
        <w:pStyle w:val="Body"/>
        <w:spacing w:line="480" w:lineRule="auto"/>
        <w:rPr>
          <w:rFonts w:ascii="Times New Roman" w:hAnsi="Times New Roman"/>
          <w:szCs w:val="24"/>
        </w:rPr>
      </w:pPr>
      <w:r>
        <w:rPr>
          <w:rFonts w:ascii="Times New Roman" w:hAnsi="Times New Roman"/>
          <w:szCs w:val="24"/>
        </w:rPr>
        <w:tab/>
        <w:t>3</w:t>
      </w:r>
      <w:r>
        <w:rPr>
          <w:rFonts w:ascii="Times New Roman" w:hAnsi="Times New Roman"/>
          <w:szCs w:val="24"/>
        </w:rPr>
        <w:tab/>
      </w:r>
      <w:r w:rsidRPr="00DF5ABD">
        <w:rPr>
          <w:rFonts w:ascii="Times New Roman" w:hAnsi="Times New Roman"/>
          <w:szCs w:val="24"/>
        </w:rPr>
        <w:t xml:space="preserve">appropriate for you </w:t>
      </w:r>
      <w:r>
        <w:rPr>
          <w:rFonts w:ascii="Times New Roman" w:hAnsi="Times New Roman"/>
          <w:szCs w:val="24"/>
        </w:rPr>
        <w:t xml:space="preserve">(1) </w:t>
      </w:r>
      <w:r w:rsidRPr="00DF5ABD">
        <w:rPr>
          <w:rFonts w:ascii="Times New Roman" w:hAnsi="Times New Roman"/>
          <w:szCs w:val="24"/>
        </w:rPr>
        <w:t>to start out in your freshman year we're tryin to figure out</w:t>
      </w:r>
      <w:r>
        <w:rPr>
          <w:rFonts w:ascii="Times New Roman" w:hAnsi="Times New Roman"/>
          <w:szCs w:val="24"/>
        </w:rPr>
        <w:tab/>
        <w:t>4</w:t>
      </w:r>
      <w:r>
        <w:rPr>
          <w:rFonts w:ascii="Times New Roman" w:hAnsi="Times New Roman"/>
          <w:szCs w:val="24"/>
        </w:rPr>
        <w:tab/>
        <w:t xml:space="preserve">(.) </w:t>
      </w:r>
      <w:r w:rsidRPr="00DF5ABD">
        <w:rPr>
          <w:rFonts w:ascii="Times New Roman" w:hAnsi="Times New Roman"/>
          <w:szCs w:val="24"/>
        </w:rPr>
        <w:t>this is a really good picture of you [</w:t>
      </w:r>
      <w:r>
        <w:rPr>
          <w:rFonts w:ascii="Times New Roman" w:hAnsi="Times New Roman"/>
          <w:szCs w:val="24"/>
        </w:rPr>
        <w:t>picks up Explore scores</w:t>
      </w:r>
      <w:r w:rsidRPr="00DF5ABD">
        <w:rPr>
          <w:rFonts w:ascii="Times New Roman" w:hAnsi="Times New Roman"/>
          <w:szCs w:val="24"/>
        </w:rPr>
        <w:t>]</w:t>
      </w:r>
    </w:p>
    <w:p w:rsidR="003210AB" w:rsidRPr="00DF5ABD" w:rsidRDefault="003210AB" w:rsidP="003210AB">
      <w:pPr>
        <w:pStyle w:val="Body"/>
        <w:spacing w:line="480" w:lineRule="auto"/>
        <w:rPr>
          <w:rFonts w:ascii="Times New Roman" w:hAnsi="Times New Roman"/>
          <w:szCs w:val="24"/>
        </w:rPr>
      </w:pPr>
      <w:r>
        <w:rPr>
          <w:rFonts w:ascii="Times New Roman" w:hAnsi="Times New Roman"/>
          <w:szCs w:val="24"/>
        </w:rPr>
        <w:tab/>
        <w:t>5</w:t>
      </w:r>
      <w:r>
        <w:rPr>
          <w:rFonts w:ascii="Times New Roman" w:hAnsi="Times New Roman"/>
          <w:szCs w:val="24"/>
        </w:rPr>
        <w:tab/>
      </w:r>
      <w:r w:rsidRPr="00FB25E2">
        <w:rPr>
          <w:rFonts w:ascii="Times New Roman" w:hAnsi="Times New Roman"/>
          <w:b/>
          <w:szCs w:val="24"/>
        </w:rPr>
        <w:t>8th RSP:</w:t>
      </w:r>
      <w:r w:rsidRPr="00DF5ABD">
        <w:rPr>
          <w:rFonts w:ascii="Times New Roman" w:hAnsi="Times New Roman"/>
          <w:szCs w:val="24"/>
        </w:rPr>
        <w:t xml:space="preserve"> yeah</w:t>
      </w:r>
    </w:p>
    <w:p w:rsidR="003210AB" w:rsidRPr="00DF5ABD" w:rsidRDefault="003210AB" w:rsidP="003210AB">
      <w:pPr>
        <w:pStyle w:val="Body"/>
        <w:spacing w:line="480" w:lineRule="auto"/>
        <w:rPr>
          <w:rFonts w:ascii="Times New Roman" w:hAnsi="Times New Roman"/>
          <w:szCs w:val="24"/>
        </w:rPr>
      </w:pPr>
      <w:r>
        <w:rPr>
          <w:rFonts w:ascii="Times New Roman" w:hAnsi="Times New Roman"/>
          <w:szCs w:val="24"/>
        </w:rPr>
        <w:tab/>
        <w:t>6</w:t>
      </w:r>
      <w:r>
        <w:rPr>
          <w:rFonts w:ascii="Times New Roman" w:hAnsi="Times New Roman"/>
          <w:szCs w:val="24"/>
        </w:rPr>
        <w:tab/>
      </w:r>
      <w:r w:rsidRPr="0041414E">
        <w:rPr>
          <w:rFonts w:ascii="Times New Roman" w:hAnsi="Times New Roman"/>
          <w:b/>
          <w:szCs w:val="24"/>
        </w:rPr>
        <w:t>HSC:</w:t>
      </w:r>
      <w:r w:rsidRPr="00DF5ABD">
        <w:rPr>
          <w:rFonts w:ascii="Times New Roman" w:hAnsi="Times New Roman"/>
          <w:szCs w:val="24"/>
        </w:rPr>
        <w:t xml:space="preserve"> and that</w:t>
      </w:r>
      <w:r>
        <w:rPr>
          <w:rFonts w:ascii="Times New Roman" w:hAnsi="Times New Roman"/>
          <w:szCs w:val="24"/>
        </w:rPr>
        <w:t>’</w:t>
      </w:r>
      <w:r w:rsidRPr="00DF5ABD">
        <w:rPr>
          <w:rFonts w:ascii="Times New Roman" w:hAnsi="Times New Roman"/>
          <w:szCs w:val="24"/>
        </w:rPr>
        <w:t xml:space="preserve">s a </w:t>
      </w:r>
      <w:r>
        <w:rPr>
          <w:rFonts w:ascii="Times New Roman" w:hAnsi="Times New Roman"/>
          <w:szCs w:val="24"/>
        </w:rPr>
        <w:t>$</w:t>
      </w:r>
      <w:r w:rsidRPr="00DF5ABD">
        <w:rPr>
          <w:rFonts w:ascii="Times New Roman" w:hAnsi="Times New Roman"/>
          <w:szCs w:val="24"/>
        </w:rPr>
        <w:t>really not as good a picture of you</w:t>
      </w:r>
      <w:r>
        <w:rPr>
          <w:rFonts w:ascii="Times New Roman" w:hAnsi="Times New Roman"/>
          <w:szCs w:val="24"/>
        </w:rPr>
        <w:t xml:space="preserve">$ [referring to Woodcock </w:t>
      </w:r>
      <w:r>
        <w:rPr>
          <w:rFonts w:ascii="Times New Roman" w:hAnsi="Times New Roman"/>
          <w:szCs w:val="24"/>
        </w:rPr>
        <w:tab/>
        <w:t>7</w:t>
      </w:r>
      <w:r>
        <w:rPr>
          <w:rFonts w:ascii="Times New Roman" w:hAnsi="Times New Roman"/>
          <w:szCs w:val="24"/>
        </w:rPr>
        <w:tab/>
        <w:t xml:space="preserve">scores] </w:t>
      </w:r>
      <w:r w:rsidRPr="00DF5ABD">
        <w:rPr>
          <w:rFonts w:ascii="Times New Roman" w:hAnsi="Times New Roman"/>
          <w:szCs w:val="24"/>
        </w:rPr>
        <w:t xml:space="preserve">so we're tryin to figure out what the real picture of you academically </w:t>
      </w:r>
      <w:r>
        <w:rPr>
          <w:rFonts w:ascii="Times New Roman" w:hAnsi="Times New Roman"/>
          <w:szCs w:val="24"/>
        </w:rPr>
        <w:tab/>
        <w:t>8</w:t>
      </w:r>
      <w:r>
        <w:rPr>
          <w:rFonts w:ascii="Times New Roman" w:hAnsi="Times New Roman"/>
          <w:szCs w:val="24"/>
        </w:rPr>
        <w:tab/>
      </w:r>
      <w:r w:rsidRPr="00DF5ABD">
        <w:rPr>
          <w:rFonts w:ascii="Times New Roman" w:hAnsi="Times New Roman"/>
          <w:szCs w:val="24"/>
        </w:rPr>
        <w:t>would like</w:t>
      </w:r>
      <w:r>
        <w:rPr>
          <w:rFonts w:ascii="Times New Roman" w:hAnsi="Times New Roman"/>
          <w:szCs w:val="24"/>
        </w:rPr>
        <w:t>-</w:t>
      </w:r>
      <w:r w:rsidRPr="00DF5ABD">
        <w:rPr>
          <w:rFonts w:ascii="Times New Roman" w:hAnsi="Times New Roman"/>
          <w:szCs w:val="24"/>
        </w:rPr>
        <w:t xml:space="preserve"> so </w:t>
      </w:r>
      <w:r>
        <w:rPr>
          <w:rFonts w:ascii="Times New Roman" w:hAnsi="Times New Roman"/>
          <w:szCs w:val="24"/>
        </w:rPr>
        <w:t>what do you think?</w:t>
      </w:r>
    </w:p>
    <w:p w:rsidR="000E30D6" w:rsidRDefault="003210AB" w:rsidP="003210AB">
      <w:pPr>
        <w:pStyle w:val="Body"/>
        <w:spacing w:line="480" w:lineRule="auto"/>
        <w:rPr>
          <w:rFonts w:ascii="Times New Roman" w:hAnsi="Times New Roman"/>
          <w:szCs w:val="24"/>
        </w:rPr>
      </w:pPr>
      <w:r>
        <w:rPr>
          <w:rFonts w:ascii="Times New Roman" w:hAnsi="Times New Roman"/>
          <w:szCs w:val="24"/>
        </w:rPr>
        <w:t>While the placement was framed as a school decision with “we’re just tryin to help” (lines 1-2), the high school counselor invited Ashley into the decision with the question “so what do you think?” (</w:t>
      </w:r>
      <w:proofErr w:type="gramStart"/>
      <w:r>
        <w:rPr>
          <w:rFonts w:ascii="Times New Roman" w:hAnsi="Times New Roman"/>
          <w:szCs w:val="24"/>
        </w:rPr>
        <w:t>line</w:t>
      </w:r>
      <w:proofErr w:type="gramEnd"/>
      <w:r>
        <w:rPr>
          <w:rFonts w:ascii="Times New Roman" w:hAnsi="Times New Roman"/>
          <w:szCs w:val="24"/>
        </w:rPr>
        <w:t xml:space="preserve"> 8). Ashley was allowed to have real decision making power because the scores showed discrepancies and distorted the “picture” (lines 4/6). A good picture was crucial to placement, so Ashley’s opinion becomes important. </w:t>
      </w:r>
    </w:p>
    <w:p w:rsidR="003210AB" w:rsidRPr="00DF5ABD" w:rsidRDefault="000E30D6" w:rsidP="003210AB">
      <w:pPr>
        <w:pStyle w:val="Body"/>
        <w:spacing w:line="480" w:lineRule="auto"/>
        <w:rPr>
          <w:rFonts w:ascii="Times New Roman" w:hAnsi="Times New Roman"/>
          <w:szCs w:val="24"/>
        </w:rPr>
      </w:pPr>
      <w:r>
        <w:rPr>
          <w:rFonts w:ascii="Times New Roman" w:hAnsi="Times New Roman"/>
          <w:szCs w:val="24"/>
        </w:rPr>
        <w:lastRenderedPageBreak/>
        <w:tab/>
      </w:r>
      <w:r w:rsidR="003210AB">
        <w:rPr>
          <w:rFonts w:ascii="Times New Roman" w:hAnsi="Times New Roman"/>
          <w:szCs w:val="24"/>
        </w:rPr>
        <w:t>It is important to note the difference between the high school counselor’s open ended question</w:t>
      </w:r>
      <w:r>
        <w:rPr>
          <w:rFonts w:ascii="Times New Roman" w:hAnsi="Times New Roman"/>
          <w:szCs w:val="24"/>
        </w:rPr>
        <w:t>,</w:t>
      </w:r>
      <w:r w:rsidR="003210AB">
        <w:rPr>
          <w:rFonts w:ascii="Times New Roman" w:hAnsi="Times New Roman"/>
          <w:szCs w:val="24"/>
        </w:rPr>
        <w:t xml:space="preserve"> and other educators in eighth grade meetings who otherwise asked students to ratify a placement decision already made. Her open ended question allowed Ashley true decision making power along with other team members.</w:t>
      </w:r>
      <w:r w:rsidR="003210AB" w:rsidRPr="003E677F">
        <w:rPr>
          <w:rFonts w:ascii="Times New Roman" w:hAnsi="Times New Roman"/>
          <w:szCs w:val="24"/>
        </w:rPr>
        <w:t xml:space="preserve"> </w:t>
      </w:r>
      <w:r w:rsidR="003210AB">
        <w:rPr>
          <w:rFonts w:ascii="Times New Roman" w:hAnsi="Times New Roman"/>
          <w:szCs w:val="24"/>
        </w:rPr>
        <w:t>Ashley then shared</w:t>
      </w:r>
      <w:r>
        <w:rPr>
          <w:rFonts w:ascii="Times New Roman" w:hAnsi="Times New Roman"/>
          <w:szCs w:val="24"/>
        </w:rPr>
        <w:t xml:space="preserve"> information that helped</w:t>
      </w:r>
      <w:r w:rsidR="003210AB">
        <w:rPr>
          <w:rFonts w:ascii="Times New Roman" w:hAnsi="Times New Roman"/>
          <w:szCs w:val="24"/>
        </w:rPr>
        <w:t xml:space="preserve"> educators make the placement.</w:t>
      </w:r>
    </w:p>
    <w:p w:rsidR="003210AB" w:rsidRDefault="000E30D6" w:rsidP="003210AB">
      <w:pPr>
        <w:pStyle w:val="Body"/>
        <w:spacing w:line="480" w:lineRule="auto"/>
        <w:rPr>
          <w:rFonts w:ascii="Times New Roman" w:hAnsi="Times New Roman"/>
          <w:szCs w:val="24"/>
        </w:rPr>
      </w:pPr>
      <w:r>
        <w:rPr>
          <w:rFonts w:ascii="Times New Roman" w:hAnsi="Times New Roman"/>
          <w:szCs w:val="24"/>
        </w:rPr>
        <w:tab/>
        <w:t>Excerpt 11</w:t>
      </w:r>
      <w:r w:rsidR="003210AB">
        <w:rPr>
          <w:rFonts w:ascii="Times New Roman" w:hAnsi="Times New Roman"/>
          <w:szCs w:val="24"/>
        </w:rPr>
        <w:t xml:space="preserve">: Ashley </w:t>
      </w:r>
      <w:r w:rsidR="003210AB" w:rsidRPr="008F7290">
        <w:rPr>
          <w:rFonts w:ascii="Times New Roman" w:hAnsi="Times New Roman"/>
          <w:i/>
        </w:rPr>
        <w:t>(variation; shared decision making).</w:t>
      </w:r>
    </w:p>
    <w:p w:rsidR="003210AB" w:rsidRDefault="003210AB" w:rsidP="003210AB">
      <w:pPr>
        <w:pStyle w:val="Body"/>
        <w:spacing w:line="480" w:lineRule="auto"/>
        <w:rPr>
          <w:rFonts w:ascii="Times New Roman" w:hAnsi="Times New Roman"/>
        </w:rPr>
      </w:pPr>
      <w:r>
        <w:rPr>
          <w:rFonts w:ascii="Times New Roman" w:hAnsi="Times New Roman"/>
          <w:szCs w:val="24"/>
        </w:rPr>
        <w:tab/>
        <w:t>1</w:t>
      </w:r>
      <w:r>
        <w:rPr>
          <w:rFonts w:ascii="Times New Roman" w:hAnsi="Times New Roman"/>
          <w:szCs w:val="24"/>
        </w:rPr>
        <w:tab/>
      </w:r>
      <w:r w:rsidRPr="00937F89">
        <w:rPr>
          <w:rFonts w:ascii="Times New Roman" w:hAnsi="Times New Roman"/>
          <w:b/>
        </w:rPr>
        <w:t>Ashley:</w:t>
      </w:r>
      <w:r>
        <w:rPr>
          <w:rFonts w:ascii="Times New Roman" w:hAnsi="Times New Roman"/>
        </w:rPr>
        <w:t xml:space="preserve"> I think I mean I don't (.) struggle but yet I (1) I can't like (1) do like really </w:t>
      </w:r>
      <w:r>
        <w:rPr>
          <w:rFonts w:ascii="Times New Roman" w:hAnsi="Times New Roman"/>
        </w:rPr>
        <w:tab/>
        <w:t>2</w:t>
      </w:r>
      <w:r>
        <w:rPr>
          <w:rFonts w:ascii="Times New Roman" w:hAnsi="Times New Roman"/>
        </w:rPr>
        <w:tab/>
        <w:t xml:space="preserve">(.)  </w:t>
      </w:r>
      <w:proofErr w:type="gramStart"/>
      <w:r>
        <w:rPr>
          <w:rFonts w:ascii="Times New Roman" w:hAnsi="Times New Roman"/>
        </w:rPr>
        <w:t>high</w:t>
      </w:r>
      <w:proofErr w:type="gramEnd"/>
      <w:r>
        <w:rPr>
          <w:rFonts w:ascii="Times New Roman" w:hAnsi="Times New Roman"/>
        </w:rPr>
        <w:t xml:space="preserve"> stuff (.) yet I (.) I (1) I think I'm a little bit more advanced in all the (.)</w:t>
      </w:r>
      <w:r>
        <w:rPr>
          <w:rFonts w:ascii="Times New Roman" w:hAnsi="Times New Roman"/>
        </w:rPr>
        <w:tab/>
        <w:t>3</w:t>
      </w:r>
      <w:r>
        <w:rPr>
          <w:rFonts w:ascii="Times New Roman" w:hAnsi="Times New Roman"/>
        </w:rPr>
        <w:tab/>
        <w:t xml:space="preserve">easy (1) stuff  </w:t>
      </w:r>
    </w:p>
    <w:p w:rsidR="003210AB" w:rsidRPr="00DF5ABD" w:rsidRDefault="003210AB" w:rsidP="003210AB">
      <w:pPr>
        <w:pStyle w:val="Body"/>
        <w:spacing w:line="480" w:lineRule="auto"/>
        <w:rPr>
          <w:rFonts w:ascii="Times New Roman" w:hAnsi="Times New Roman"/>
          <w:szCs w:val="24"/>
        </w:rPr>
      </w:pPr>
      <w:r>
        <w:rPr>
          <w:rFonts w:ascii="Times New Roman" w:hAnsi="Times New Roman"/>
          <w:szCs w:val="24"/>
        </w:rPr>
        <w:tab/>
        <w:t>4</w:t>
      </w:r>
      <w:r>
        <w:rPr>
          <w:rFonts w:ascii="Times New Roman" w:hAnsi="Times New Roman"/>
          <w:szCs w:val="24"/>
        </w:rPr>
        <w:tab/>
      </w:r>
      <w:r w:rsidRPr="00937F89">
        <w:rPr>
          <w:rFonts w:ascii="Times New Roman" w:hAnsi="Times New Roman"/>
          <w:b/>
          <w:szCs w:val="24"/>
        </w:rPr>
        <w:t>HSC:</w:t>
      </w:r>
      <w:r w:rsidRPr="00DF5ABD">
        <w:rPr>
          <w:rFonts w:ascii="Times New Roman" w:hAnsi="Times New Roman"/>
          <w:szCs w:val="24"/>
        </w:rPr>
        <w:t xml:space="preserve"> okay</w:t>
      </w:r>
    </w:p>
    <w:p w:rsidR="003210AB" w:rsidRPr="00DF5ABD" w:rsidRDefault="003210AB" w:rsidP="003210AB">
      <w:pPr>
        <w:pStyle w:val="Body"/>
        <w:spacing w:line="480" w:lineRule="auto"/>
        <w:rPr>
          <w:rFonts w:ascii="Times New Roman" w:hAnsi="Times New Roman"/>
          <w:szCs w:val="24"/>
        </w:rPr>
      </w:pPr>
      <w:r>
        <w:rPr>
          <w:rFonts w:ascii="Times New Roman" w:hAnsi="Times New Roman"/>
          <w:szCs w:val="24"/>
        </w:rPr>
        <w:tab/>
        <w:t>5</w:t>
      </w:r>
      <w:r>
        <w:rPr>
          <w:rFonts w:ascii="Times New Roman" w:hAnsi="Times New Roman"/>
          <w:szCs w:val="24"/>
        </w:rPr>
        <w:tab/>
      </w:r>
      <w:r w:rsidRPr="00937F89">
        <w:rPr>
          <w:rFonts w:ascii="Times New Roman" w:hAnsi="Times New Roman"/>
          <w:b/>
          <w:szCs w:val="24"/>
        </w:rPr>
        <w:t>Ashley:</w:t>
      </w:r>
      <w:r w:rsidRPr="00DF5ABD">
        <w:rPr>
          <w:rFonts w:ascii="Times New Roman" w:hAnsi="Times New Roman"/>
          <w:szCs w:val="24"/>
        </w:rPr>
        <w:t xml:space="preserve"> so I'm kinda of like in the middle </w:t>
      </w:r>
      <w:r>
        <w:rPr>
          <w:rFonts w:ascii="Times New Roman" w:hAnsi="Times New Roman"/>
          <w:szCs w:val="24"/>
        </w:rPr>
        <w:t xml:space="preserve">(.) </w:t>
      </w:r>
      <w:r w:rsidRPr="00DF5ABD">
        <w:rPr>
          <w:rFonts w:ascii="Times New Roman" w:hAnsi="Times New Roman"/>
          <w:szCs w:val="24"/>
        </w:rPr>
        <w:t xml:space="preserve">ish </w:t>
      </w:r>
    </w:p>
    <w:p w:rsidR="003210AB" w:rsidRDefault="003210AB" w:rsidP="003210AB">
      <w:pPr>
        <w:pStyle w:val="Body"/>
        <w:spacing w:line="480" w:lineRule="auto"/>
        <w:rPr>
          <w:rFonts w:ascii="Times New Roman" w:hAnsi="Times New Roman"/>
          <w:szCs w:val="24"/>
        </w:rPr>
      </w:pPr>
      <w:r>
        <w:rPr>
          <w:rFonts w:ascii="Times New Roman" w:hAnsi="Times New Roman"/>
          <w:szCs w:val="24"/>
        </w:rPr>
        <w:t xml:space="preserve">Ashley’s report served to confirm the Explore scores. However, Ashley’s report is marked by hesitancies, pauses, and hedges, ending with the ultimate “middle (.) </w:t>
      </w:r>
      <w:proofErr w:type="gramStart"/>
      <w:r>
        <w:rPr>
          <w:rFonts w:ascii="Times New Roman" w:hAnsi="Times New Roman"/>
          <w:szCs w:val="24"/>
        </w:rPr>
        <w:t>ish</w:t>
      </w:r>
      <w:proofErr w:type="gramEnd"/>
      <w:r>
        <w:rPr>
          <w:rFonts w:ascii="Times New Roman" w:hAnsi="Times New Roman"/>
          <w:szCs w:val="24"/>
        </w:rPr>
        <w:t xml:space="preserve">” (line 5). Should another choose to challenge Ashley’s account, she leaves the option open. With “I think I mean,” Ashley prefaced her coming explanation as an expansion of the previous talk. She had already shared that she was sick for </w:t>
      </w:r>
      <w:r w:rsidR="00C71890">
        <w:rPr>
          <w:rFonts w:ascii="Times New Roman" w:hAnsi="Times New Roman"/>
          <w:szCs w:val="24"/>
        </w:rPr>
        <w:t>the Woodcock Johnson</w:t>
      </w:r>
      <w:r>
        <w:rPr>
          <w:rFonts w:ascii="Times New Roman" w:hAnsi="Times New Roman"/>
          <w:szCs w:val="24"/>
        </w:rPr>
        <w:t>, but perhaps the educators need</w:t>
      </w:r>
      <w:r w:rsidR="008739B7">
        <w:rPr>
          <w:rFonts w:ascii="Times New Roman" w:hAnsi="Times New Roman"/>
          <w:szCs w:val="24"/>
        </w:rPr>
        <w:t>ed</w:t>
      </w:r>
      <w:r>
        <w:rPr>
          <w:rFonts w:ascii="Times New Roman" w:hAnsi="Times New Roman"/>
          <w:szCs w:val="24"/>
        </w:rPr>
        <w:t xml:space="preserve"> her to further clarify her meaning (Schiffrin, 1987), which Ashley does. The high school counselor did not challenge Ashley’s account, but asked a question about the extent of her effort; an inference made available by Ashley’s tentative “I think I mean I don’t struggle” (line 1). </w:t>
      </w:r>
    </w:p>
    <w:p w:rsidR="003210AB" w:rsidRDefault="003210AB" w:rsidP="003210AB">
      <w:pPr>
        <w:pStyle w:val="Body"/>
        <w:spacing w:line="480" w:lineRule="auto"/>
        <w:rPr>
          <w:rFonts w:ascii="Times New Roman" w:hAnsi="Times New Roman"/>
          <w:szCs w:val="24"/>
        </w:rPr>
      </w:pPr>
      <w:r>
        <w:rPr>
          <w:rFonts w:ascii="Times New Roman" w:hAnsi="Times New Roman"/>
          <w:szCs w:val="24"/>
        </w:rPr>
        <w:tab/>
        <w:t xml:space="preserve">Ashley’s Explore scores may indicate that she is capable, but it was Ashley’s perception of her effort that was sought. If Ashley indicated that she had to put forth tremendous effort in her classes, it was unlikely that she will be placed in inclusion classes, given that difficulty level increased with each year. </w:t>
      </w:r>
      <w:r w:rsidR="00C71890">
        <w:rPr>
          <w:rFonts w:ascii="Times New Roman" w:hAnsi="Times New Roman"/>
          <w:szCs w:val="24"/>
        </w:rPr>
        <w:t>This connects with data from the</w:t>
      </w:r>
      <w:r>
        <w:rPr>
          <w:rFonts w:ascii="Times New Roman" w:hAnsi="Times New Roman"/>
          <w:szCs w:val="24"/>
        </w:rPr>
        <w:t xml:space="preserve"> National Longitudinal </w:t>
      </w:r>
      <w:r w:rsidR="00C71890">
        <w:rPr>
          <w:rFonts w:ascii="Times New Roman" w:hAnsi="Times New Roman"/>
          <w:szCs w:val="24"/>
        </w:rPr>
        <w:t xml:space="preserve">Transition </w:t>
      </w:r>
      <w:r w:rsidR="00C71890">
        <w:rPr>
          <w:rFonts w:ascii="Times New Roman" w:hAnsi="Times New Roman"/>
          <w:szCs w:val="24"/>
        </w:rPr>
        <w:lastRenderedPageBreak/>
        <w:t xml:space="preserve">Study (NLTS) 2. </w:t>
      </w:r>
      <w:r>
        <w:rPr>
          <w:rFonts w:ascii="Times New Roman" w:hAnsi="Times New Roman"/>
          <w:szCs w:val="24"/>
        </w:rPr>
        <w:t xml:space="preserve">Wagner (2007) reported that 59 % of students perceived school as “no hard at all” or “not very hard” (p. 38). This may be a reflection of teachers working to place students in classes at just below their level of challenge in order to ensure success. In her question to Ashley about her effort, the counselor provided a three-part list of examples of homework, projects, and getting “everything turned in organized” (line 55). </w:t>
      </w:r>
      <w:r w:rsidR="00487D6F" w:rsidRPr="00392CF1">
        <w:rPr>
          <w:rFonts w:ascii="Times New Roman" w:hAnsi="Times New Roman"/>
        </w:rPr>
        <w:t>Three-part lists work as a rhetorical device to demonstrate completeness, and work as a discursive resource to summarize (Jefferson, 1990; Potter, 1996).</w:t>
      </w:r>
      <w:r w:rsidR="00487D6F" w:rsidRPr="00BE7FC2">
        <w:rPr>
          <w:rFonts w:ascii="Times New Roman" w:hAnsi="Times New Roman"/>
          <w:color w:val="00B050"/>
        </w:rPr>
        <w:t xml:space="preserve"> </w:t>
      </w:r>
      <w:r>
        <w:rPr>
          <w:rFonts w:ascii="Times New Roman" w:hAnsi="Times New Roman"/>
          <w:szCs w:val="24"/>
        </w:rPr>
        <w:t xml:space="preserve">Getting homework done without difficulties was another indicator in the NLTS2 study, in which 28 % of students reported never having difficulty, and 40 % reported having difficulty a few times (Wagner, 2007). If Ashley reported having trouble with homework, or being unorganized, then inclusion classes may not be appropriate. </w:t>
      </w:r>
    </w:p>
    <w:p w:rsidR="00B45848" w:rsidRDefault="003210AB" w:rsidP="00C71890">
      <w:pPr>
        <w:pStyle w:val="Body"/>
        <w:spacing w:line="480" w:lineRule="auto"/>
        <w:rPr>
          <w:rFonts w:ascii="Times New Roman" w:hAnsi="Times New Roman"/>
        </w:rPr>
      </w:pPr>
      <w:r>
        <w:rPr>
          <w:rFonts w:ascii="Times New Roman" w:hAnsi="Times New Roman"/>
          <w:szCs w:val="24"/>
        </w:rPr>
        <w:tab/>
        <w:t xml:space="preserve">At </w:t>
      </w:r>
      <w:r w:rsidRPr="00D770EF">
        <w:rPr>
          <w:rFonts w:ascii="Times New Roman" w:hAnsi="Times New Roman"/>
          <w:szCs w:val="24"/>
        </w:rPr>
        <w:t>this point, Ashley’s mother added her information to the decision being built up</w:t>
      </w:r>
      <w:r>
        <w:rPr>
          <w:rFonts w:ascii="Times New Roman" w:hAnsi="Times New Roman"/>
          <w:szCs w:val="24"/>
        </w:rPr>
        <w:t xml:space="preserve"> with “</w:t>
      </w:r>
      <w:r w:rsidRPr="00D770EF">
        <w:rPr>
          <w:rFonts w:ascii="Times New Roman" w:eastAsiaTheme="minorHAnsi" w:hAnsi="Times New Roman"/>
          <w:color w:val="auto"/>
          <w:szCs w:val="24"/>
        </w:rPr>
        <w:t>she's good about that her and her sister both about doin their homework and studying and things</w:t>
      </w:r>
      <w:r w:rsidRPr="00D770EF">
        <w:rPr>
          <w:rFonts w:ascii="Times New Roman" w:hAnsi="Times New Roman"/>
          <w:szCs w:val="24"/>
        </w:rPr>
        <w:t>” (</w:t>
      </w:r>
      <w:r w:rsidR="0003039B">
        <w:rPr>
          <w:rFonts w:ascii="Times New Roman" w:hAnsi="Times New Roman"/>
          <w:szCs w:val="24"/>
        </w:rPr>
        <w:t xml:space="preserve">Ashley transcript, </w:t>
      </w:r>
      <w:r w:rsidRPr="00D770EF">
        <w:rPr>
          <w:rFonts w:ascii="Times New Roman" w:hAnsi="Times New Roman"/>
          <w:szCs w:val="24"/>
        </w:rPr>
        <w:t xml:space="preserve">line 56). </w:t>
      </w:r>
      <w:r w:rsidRPr="00D770EF">
        <w:rPr>
          <w:rFonts w:ascii="Times New Roman" w:hAnsi="Times New Roman"/>
        </w:rPr>
        <w:t>Ashley’s mother used the vague</w:t>
      </w:r>
      <w:r>
        <w:rPr>
          <w:rFonts w:ascii="Times New Roman" w:hAnsi="Times New Roman"/>
        </w:rPr>
        <w:t xml:space="preserve"> “good about that” and referred</w:t>
      </w:r>
      <w:r w:rsidRPr="00D770EF">
        <w:rPr>
          <w:rFonts w:ascii="Times New Roman" w:hAnsi="Times New Roman"/>
        </w:rPr>
        <w:t xml:space="preserve"> to Ashley’s sister to show that it’s a family trait. “That” serves to indicate that all the concrete examples named by the high school counselor are part of Ashley’s repertoire, but to be </w:t>
      </w:r>
      <w:r w:rsidR="00C71890">
        <w:rPr>
          <w:rFonts w:ascii="Times New Roman" w:hAnsi="Times New Roman"/>
        </w:rPr>
        <w:t>certain, the mother added</w:t>
      </w:r>
      <w:r w:rsidRPr="00D770EF">
        <w:rPr>
          <w:rFonts w:ascii="Times New Roman" w:hAnsi="Times New Roman"/>
        </w:rPr>
        <w:t xml:space="preserve"> “about doin their homework and studying and things” (line </w:t>
      </w:r>
      <w:r w:rsidR="00C71890">
        <w:rPr>
          <w:rFonts w:ascii="Times New Roman" w:hAnsi="Times New Roman"/>
        </w:rPr>
        <w:t>3). Like the counselor, she used</w:t>
      </w:r>
      <w:r w:rsidRPr="00D770EF">
        <w:rPr>
          <w:rFonts w:ascii="Times New Roman" w:hAnsi="Times New Roman"/>
        </w:rPr>
        <w:t xml:space="preserve"> a three-part list to </w:t>
      </w:r>
      <w:r w:rsidR="008739B7">
        <w:rPr>
          <w:rFonts w:ascii="Times New Roman" w:hAnsi="Times New Roman"/>
        </w:rPr>
        <w:t xml:space="preserve">rhetorically </w:t>
      </w:r>
      <w:r w:rsidRPr="00D770EF">
        <w:rPr>
          <w:rFonts w:ascii="Times New Roman" w:hAnsi="Times New Roman"/>
        </w:rPr>
        <w:t xml:space="preserve">strengthen her factual claim. Both the counselor and the </w:t>
      </w:r>
      <w:r w:rsidR="0072480C">
        <w:rPr>
          <w:rFonts w:ascii="Times New Roman" w:hAnsi="Times New Roman"/>
        </w:rPr>
        <w:t>eighth</w:t>
      </w:r>
      <w:r w:rsidRPr="00D770EF">
        <w:rPr>
          <w:rFonts w:ascii="Times New Roman" w:hAnsi="Times New Roman"/>
        </w:rPr>
        <w:t xml:space="preserve"> RSP responded with “good” (lines 57-58)</w:t>
      </w:r>
      <w:r>
        <w:rPr>
          <w:rFonts w:ascii="Times New Roman" w:hAnsi="Times New Roman"/>
        </w:rPr>
        <w:t xml:space="preserve"> to show that the decision was made. </w:t>
      </w:r>
      <w:r w:rsidR="00C71890" w:rsidRPr="000E30D6">
        <w:rPr>
          <w:rFonts w:ascii="Times New Roman" w:hAnsi="Times New Roman"/>
        </w:rPr>
        <w:t xml:space="preserve">In this way, the educators discounted the Woodcock scores, and used the higher Explore scores as evidence to place Ashley in inclusion classes </w:t>
      </w:r>
      <w:r w:rsidR="00C71890" w:rsidRPr="00C71890">
        <w:rPr>
          <w:rFonts w:ascii="Times New Roman" w:hAnsi="Times New Roman"/>
        </w:rPr>
        <w:t xml:space="preserve">for high school. </w:t>
      </w:r>
      <w:r w:rsidRPr="00C71890">
        <w:rPr>
          <w:rFonts w:ascii="Times New Roman" w:hAnsi="Times New Roman"/>
        </w:rPr>
        <w:t>This was confirmed by the hi</w:t>
      </w:r>
      <w:r w:rsidR="00C71890" w:rsidRPr="00C71890">
        <w:rPr>
          <w:rFonts w:ascii="Times New Roman" w:hAnsi="Times New Roman"/>
        </w:rPr>
        <w:t>gh school counselor as she turned</w:t>
      </w:r>
      <w:r w:rsidRPr="00C71890">
        <w:rPr>
          <w:rFonts w:ascii="Times New Roman" w:hAnsi="Times New Roman"/>
        </w:rPr>
        <w:t xml:space="preserve"> back to her schedule of course offerings. </w:t>
      </w:r>
      <w:r w:rsidR="00E20AAF" w:rsidRPr="00C71890">
        <w:rPr>
          <w:rFonts w:ascii="Times New Roman" w:hAnsi="Times New Roman"/>
        </w:rPr>
        <w:t xml:space="preserve">It is </w:t>
      </w:r>
      <w:r w:rsidR="0003039B" w:rsidRPr="00C71890">
        <w:rPr>
          <w:rFonts w:ascii="Times New Roman" w:hAnsi="Times New Roman"/>
        </w:rPr>
        <w:t>the</w:t>
      </w:r>
      <w:r w:rsidR="00E20AAF" w:rsidRPr="00C71890">
        <w:rPr>
          <w:rFonts w:ascii="Times New Roman" w:hAnsi="Times New Roman"/>
        </w:rPr>
        <w:t xml:space="preserve"> counselor</w:t>
      </w:r>
      <w:r w:rsidR="0003039B" w:rsidRPr="00C71890">
        <w:rPr>
          <w:rFonts w:ascii="Times New Roman" w:hAnsi="Times New Roman"/>
        </w:rPr>
        <w:t>’s job</w:t>
      </w:r>
      <w:r w:rsidR="00E20AAF" w:rsidRPr="00C71890">
        <w:rPr>
          <w:rFonts w:ascii="Times New Roman" w:hAnsi="Times New Roman"/>
        </w:rPr>
        <w:t xml:space="preserve"> to settle the details of the share</w:t>
      </w:r>
      <w:r w:rsidR="00C71890" w:rsidRPr="00C71890">
        <w:rPr>
          <w:rFonts w:ascii="Times New Roman" w:hAnsi="Times New Roman"/>
        </w:rPr>
        <w:t>d decision, a task she did</w:t>
      </w:r>
      <w:r w:rsidR="00E20AAF" w:rsidRPr="00C71890">
        <w:rPr>
          <w:rFonts w:ascii="Times New Roman" w:hAnsi="Times New Roman"/>
        </w:rPr>
        <w:t xml:space="preserve"> in consultation with the high school case manager as the meeting continued.</w:t>
      </w:r>
    </w:p>
    <w:p w:rsidR="00E20AAF" w:rsidRPr="00C71890" w:rsidRDefault="00B45848" w:rsidP="00C71890">
      <w:pPr>
        <w:pStyle w:val="Body"/>
        <w:spacing w:line="480" w:lineRule="auto"/>
        <w:rPr>
          <w:rFonts w:ascii="Times New Roman" w:hAnsi="Times New Roman"/>
          <w:szCs w:val="24"/>
        </w:rPr>
      </w:pPr>
      <w:r>
        <w:rPr>
          <w:rFonts w:ascii="Times New Roman" w:hAnsi="Times New Roman"/>
        </w:rPr>
        <w:lastRenderedPageBreak/>
        <w:tab/>
      </w:r>
      <w:r w:rsidR="00E20AAF" w:rsidRPr="00C71890">
        <w:rPr>
          <w:rFonts w:ascii="Times New Roman" w:hAnsi="Times New Roman"/>
        </w:rPr>
        <w:t xml:space="preserve"> In these </w:t>
      </w:r>
      <w:r w:rsidR="00AA40A6">
        <w:rPr>
          <w:rFonts w:ascii="Times New Roman" w:hAnsi="Times New Roman"/>
        </w:rPr>
        <w:t xml:space="preserve">two </w:t>
      </w:r>
      <w:r w:rsidR="00E20AAF" w:rsidRPr="00C71890">
        <w:rPr>
          <w:rFonts w:ascii="Times New Roman" w:hAnsi="Times New Roman"/>
        </w:rPr>
        <w:t xml:space="preserve">excerpts, we see how Ashley was the sole student in this data set to engage in shared decision making. Ashley explained her differing assessment scores so that everyone agreed to an inclusive education college preparation track. With such potential changes on the table with students present, it is interesting that facilitators in this study did not invite students to meetings before fourteen years of age. As noted in the literature review, </w:t>
      </w:r>
      <w:r w:rsidR="00D803CD" w:rsidRPr="00C71890">
        <w:rPr>
          <w:rFonts w:ascii="Times New Roman" w:hAnsi="Times New Roman"/>
        </w:rPr>
        <w:t>having students present resulted in perceptions of increased involvement by caregivers and educators (Jones &amp; Gansle, 2010; Martin, et al, 2006)</w:t>
      </w:r>
      <w:r w:rsidR="00C71890">
        <w:rPr>
          <w:rFonts w:ascii="Times New Roman" w:hAnsi="Times New Roman"/>
        </w:rPr>
        <w:t xml:space="preserve">. In this data set, shared information and </w:t>
      </w:r>
      <w:r w:rsidR="00C71890" w:rsidRPr="00C71890">
        <w:rPr>
          <w:rFonts w:ascii="Times New Roman" w:hAnsi="Times New Roman"/>
          <w:i/>
        </w:rPr>
        <w:t>expected</w:t>
      </w:r>
      <w:r w:rsidR="00C71890">
        <w:rPr>
          <w:rFonts w:ascii="Times New Roman" w:hAnsi="Times New Roman"/>
        </w:rPr>
        <w:t xml:space="preserve"> shared decision making led to increased meaningful interactions among participants when students were present, but </w:t>
      </w:r>
      <w:r w:rsidR="00C71890" w:rsidRPr="00C71890">
        <w:rPr>
          <w:rFonts w:ascii="Times New Roman" w:hAnsi="Times New Roman"/>
          <w:i/>
        </w:rPr>
        <w:t xml:space="preserve">spontaneous </w:t>
      </w:r>
      <w:r w:rsidR="00C71890">
        <w:rPr>
          <w:rFonts w:ascii="Times New Roman" w:hAnsi="Times New Roman"/>
        </w:rPr>
        <w:t>shared decision making did not appear to occur with greater frequency when students were present.</w:t>
      </w:r>
    </w:p>
    <w:p w:rsidR="00CA6CE2" w:rsidRDefault="0003039B" w:rsidP="00B421E6">
      <w:pPr>
        <w:pStyle w:val="Body"/>
        <w:spacing w:line="480" w:lineRule="auto"/>
        <w:rPr>
          <w:rFonts w:ascii="Times New Roman" w:hAnsi="Times New Roman"/>
        </w:rPr>
      </w:pPr>
      <w:r>
        <w:rPr>
          <w:rFonts w:ascii="Times New Roman" w:hAnsi="Times New Roman"/>
        </w:rPr>
        <w:tab/>
      </w:r>
      <w:proofErr w:type="gramStart"/>
      <w:r w:rsidRPr="0003039B">
        <w:rPr>
          <w:rFonts w:ascii="Times New Roman" w:hAnsi="Times New Roman"/>
          <w:b/>
          <w:i/>
        </w:rPr>
        <w:t>Shared decision making without students.</w:t>
      </w:r>
      <w:proofErr w:type="gramEnd"/>
      <w:r w:rsidRPr="0003039B">
        <w:rPr>
          <w:rFonts w:ascii="Times New Roman" w:hAnsi="Times New Roman"/>
          <w:b/>
          <w:i/>
        </w:rPr>
        <w:t xml:space="preserve"> </w:t>
      </w:r>
      <w:r w:rsidR="00C71890">
        <w:rPr>
          <w:rFonts w:ascii="Times New Roman" w:hAnsi="Times New Roman"/>
        </w:rPr>
        <w:t xml:space="preserve">Sprite’s meeting holds the distinction for being the only meeting where shared decision making resulted in creation of a new goal written on the IEP during the meeting. </w:t>
      </w:r>
      <w:r w:rsidR="00B45848">
        <w:rPr>
          <w:rFonts w:ascii="Times New Roman" w:hAnsi="Times New Roman"/>
        </w:rPr>
        <w:t xml:space="preserve">Although Sprite’s shared decision making moment occurred in an environment of increased shared information interactions as part of the four CDC meetings from GMS, the construction of shared decision making without students was typical of this data set in meetings without students. Previous to this excerpt every IEP participant had shared stories and descriptions of Sprite and her speech and language. Of particular concern to the mother was Sprite’s stammer, but no goal was on the </w:t>
      </w:r>
      <w:r w:rsidR="00CE6677">
        <w:rPr>
          <w:rFonts w:ascii="Times New Roman" w:hAnsi="Times New Roman"/>
        </w:rPr>
        <w:t xml:space="preserve">already completed </w:t>
      </w:r>
      <w:r w:rsidR="00B45848">
        <w:rPr>
          <w:rFonts w:ascii="Times New Roman" w:hAnsi="Times New Roman"/>
        </w:rPr>
        <w:t xml:space="preserve">IEP to address it. </w:t>
      </w:r>
      <w:r w:rsidR="00CA6CE2">
        <w:rPr>
          <w:rFonts w:ascii="Times New Roman" w:hAnsi="Times New Roman"/>
          <w:szCs w:val="24"/>
        </w:rPr>
        <w:t>The typical pattern of shared decision making started with caregivers or general educators</w:t>
      </w:r>
      <w:r w:rsidR="00CA6CE2" w:rsidRPr="00D252F0">
        <w:rPr>
          <w:rFonts w:ascii="Times New Roman" w:hAnsi="Times New Roman"/>
          <w:szCs w:val="24"/>
        </w:rPr>
        <w:t xml:space="preserve"> challenging the current topic, and then </w:t>
      </w:r>
      <w:r w:rsidR="00CA6CE2">
        <w:rPr>
          <w:rFonts w:ascii="Times New Roman" w:hAnsi="Times New Roman"/>
          <w:szCs w:val="24"/>
        </w:rPr>
        <w:t>working through shared stories, explanations, and justifications, to co-construct</w:t>
      </w:r>
      <w:r w:rsidR="00CA6CE2" w:rsidRPr="00D252F0">
        <w:rPr>
          <w:rFonts w:ascii="Times New Roman" w:hAnsi="Times New Roman"/>
          <w:szCs w:val="24"/>
        </w:rPr>
        <w:t xml:space="preserve"> decisions</w:t>
      </w:r>
      <w:r w:rsidR="00CA6CE2">
        <w:rPr>
          <w:rFonts w:ascii="Times New Roman" w:hAnsi="Times New Roman"/>
          <w:szCs w:val="24"/>
        </w:rPr>
        <w:t xml:space="preserve"> and make changes to the IEP. Here, because the speech and language therapist </w:t>
      </w:r>
      <w:r w:rsidR="00F75F6C">
        <w:rPr>
          <w:rFonts w:ascii="Times New Roman" w:hAnsi="Times New Roman"/>
          <w:szCs w:val="24"/>
        </w:rPr>
        <w:t xml:space="preserve">(SLP) </w:t>
      </w:r>
      <w:r w:rsidR="00CA6CE2">
        <w:rPr>
          <w:rFonts w:ascii="Times New Roman" w:hAnsi="Times New Roman"/>
          <w:szCs w:val="24"/>
        </w:rPr>
        <w:t xml:space="preserve">explicitly listed and explained how he was working on the two speech and language goals with </w:t>
      </w:r>
      <w:r w:rsidR="00CA6CE2">
        <w:rPr>
          <w:rFonts w:ascii="Times New Roman" w:hAnsi="Times New Roman"/>
          <w:szCs w:val="24"/>
        </w:rPr>
        <w:lastRenderedPageBreak/>
        <w:t xml:space="preserve">Sprite, </w:t>
      </w:r>
      <w:r w:rsidR="00CA6CE2">
        <w:rPr>
          <w:rFonts w:ascii="Times New Roman" w:hAnsi="Times New Roman"/>
        </w:rPr>
        <w:t>t</w:t>
      </w:r>
      <w:r w:rsidR="00B45848">
        <w:rPr>
          <w:rFonts w:ascii="Times New Roman" w:hAnsi="Times New Roman"/>
        </w:rPr>
        <w:t xml:space="preserve">he mother </w:t>
      </w:r>
      <w:r w:rsidR="00CA6CE2">
        <w:rPr>
          <w:rFonts w:ascii="Times New Roman" w:hAnsi="Times New Roman"/>
        </w:rPr>
        <w:t xml:space="preserve">did not need to challenge, but rather </w:t>
      </w:r>
      <w:r w:rsidR="00084790">
        <w:rPr>
          <w:rFonts w:ascii="Times New Roman" w:hAnsi="Times New Roman"/>
        </w:rPr>
        <w:t>named</w:t>
      </w:r>
      <w:r w:rsidR="00CA6CE2">
        <w:rPr>
          <w:rFonts w:ascii="Times New Roman" w:hAnsi="Times New Roman"/>
        </w:rPr>
        <w:t xml:space="preserve"> the stammer as another area of need. </w:t>
      </w:r>
    </w:p>
    <w:p w:rsidR="0003039B" w:rsidRPr="00C71890" w:rsidRDefault="00CA6CE2" w:rsidP="00B421E6">
      <w:pPr>
        <w:pStyle w:val="Body"/>
        <w:spacing w:line="480" w:lineRule="auto"/>
        <w:rPr>
          <w:rFonts w:ascii="Times New Roman" w:hAnsi="Times New Roman"/>
          <w:szCs w:val="24"/>
        </w:rPr>
      </w:pPr>
      <w:r>
        <w:rPr>
          <w:rFonts w:ascii="Times New Roman" w:hAnsi="Times New Roman"/>
        </w:rPr>
        <w:tab/>
        <w:t xml:space="preserve">Excerpt 12: Sprite </w:t>
      </w:r>
      <w:r w:rsidRPr="00CA6CE2">
        <w:rPr>
          <w:rFonts w:ascii="Times New Roman" w:hAnsi="Times New Roman"/>
          <w:i/>
        </w:rPr>
        <w:t>(typical and variation; shared decision making)</w:t>
      </w:r>
      <w:r w:rsidR="00B45848" w:rsidRPr="00CA6CE2">
        <w:rPr>
          <w:rFonts w:ascii="Times New Roman" w:hAnsi="Times New Roman"/>
          <w:i/>
        </w:rPr>
        <w:t xml:space="preserve"> </w:t>
      </w:r>
    </w:p>
    <w:p w:rsidR="002B20C3" w:rsidRPr="002B20C3" w:rsidRDefault="00CA6CE2" w:rsidP="002B20C3">
      <w:pPr>
        <w:spacing w:line="480" w:lineRule="auto"/>
      </w:pPr>
      <w:r>
        <w:tab/>
      </w:r>
      <w:r w:rsidR="00F75F6C">
        <w:t>1</w:t>
      </w:r>
      <w:r w:rsidR="00F75F6C">
        <w:tab/>
      </w:r>
      <w:r w:rsidR="002B20C3" w:rsidRPr="00F75F6C">
        <w:rPr>
          <w:b/>
        </w:rPr>
        <w:t>M</w:t>
      </w:r>
      <w:r w:rsidR="00F75F6C" w:rsidRPr="00F75F6C">
        <w:rPr>
          <w:b/>
        </w:rPr>
        <w:t>other:</w:t>
      </w:r>
      <w:r w:rsidR="002B20C3" w:rsidRPr="002B20C3">
        <w:t xml:space="preserve"> she still has a difficult time </w:t>
      </w:r>
      <w:r w:rsidR="00F75F6C">
        <w:t xml:space="preserve">(.5) </w:t>
      </w:r>
      <w:r w:rsidR="002B20C3" w:rsidRPr="002B20C3">
        <w:t xml:space="preserve">speaking I noticed </w:t>
      </w:r>
      <w:r w:rsidR="00F75F6C">
        <w:t xml:space="preserve">like, </w:t>
      </w:r>
      <w:r w:rsidR="002B20C3" w:rsidRPr="002B20C3">
        <w:t xml:space="preserve">she still has a </w:t>
      </w:r>
      <w:r w:rsidR="00F75F6C">
        <w:tab/>
        <w:t>2</w:t>
      </w:r>
      <w:r w:rsidR="00F75F6C">
        <w:tab/>
        <w:t>stutter I I [am CON</w:t>
      </w:r>
      <w:r w:rsidR="002B20C3" w:rsidRPr="002B20C3">
        <w:t>vinced that she does</w:t>
      </w:r>
    </w:p>
    <w:p w:rsidR="002B20C3" w:rsidRPr="002B20C3" w:rsidRDefault="00F75F6C" w:rsidP="002B20C3">
      <w:pPr>
        <w:spacing w:line="480" w:lineRule="auto"/>
      </w:pPr>
      <w:r>
        <w:rPr>
          <w:b/>
        </w:rPr>
        <w:tab/>
      </w:r>
      <w:r w:rsidRPr="00F75F6C">
        <w:t>3</w:t>
      </w:r>
      <w:r>
        <w:rPr>
          <w:b/>
        </w:rPr>
        <w:tab/>
      </w:r>
      <w:r w:rsidRPr="00F75F6C">
        <w:rPr>
          <w:b/>
        </w:rPr>
        <w:t>SLP:</w:t>
      </w:r>
      <w:r w:rsidR="002B20C3" w:rsidRPr="002B20C3">
        <w:t xml:space="preserve"> </w:t>
      </w:r>
      <w:r>
        <w:t xml:space="preserve">     [</w:t>
      </w:r>
      <w:r w:rsidR="002B20C3" w:rsidRPr="002B20C3">
        <w:t>uh huh</w:t>
      </w:r>
    </w:p>
    <w:p w:rsidR="002B20C3" w:rsidRPr="002B20C3" w:rsidRDefault="00F75F6C" w:rsidP="002B20C3">
      <w:pPr>
        <w:spacing w:line="480" w:lineRule="auto"/>
      </w:pPr>
      <w:r>
        <w:tab/>
        <w:t>4</w:t>
      </w:r>
      <w:r>
        <w:tab/>
      </w:r>
      <w:r w:rsidR="002B20C3" w:rsidRPr="00F75F6C">
        <w:rPr>
          <w:b/>
        </w:rPr>
        <w:t>CDC</w:t>
      </w:r>
      <w:r w:rsidRPr="00F75F6C">
        <w:rPr>
          <w:b/>
        </w:rPr>
        <w:t xml:space="preserve"> teacher:</w:t>
      </w:r>
      <w:r w:rsidR="002B20C3" w:rsidRPr="002B20C3">
        <w:t xml:space="preserve"> </w:t>
      </w:r>
      <w:r>
        <w:t xml:space="preserve">    [</w:t>
      </w:r>
      <w:r w:rsidR="002B20C3" w:rsidRPr="002B20C3">
        <w:t>uh hum</w:t>
      </w:r>
    </w:p>
    <w:p w:rsidR="002B20C3" w:rsidRPr="002B20C3" w:rsidRDefault="00F75F6C" w:rsidP="002B20C3">
      <w:pPr>
        <w:spacing w:line="480" w:lineRule="auto"/>
      </w:pPr>
      <w:r>
        <w:tab/>
        <w:t>5</w:t>
      </w:r>
      <w:r>
        <w:tab/>
      </w:r>
      <w:r w:rsidR="002B20C3" w:rsidRPr="00F75F6C">
        <w:rPr>
          <w:b/>
        </w:rPr>
        <w:t>M</w:t>
      </w:r>
      <w:r w:rsidRPr="00F75F6C">
        <w:rPr>
          <w:b/>
        </w:rPr>
        <w:t>other:</w:t>
      </w:r>
      <w:r w:rsidR="002B20C3" w:rsidRPr="002B20C3">
        <w:t xml:space="preserve"> but to try</w:t>
      </w:r>
      <w:r w:rsidR="00881692">
        <w:t>-</w:t>
      </w:r>
      <w:r w:rsidR="002B20C3" w:rsidRPr="002B20C3">
        <w:t xml:space="preserve"> </w:t>
      </w:r>
      <w:r w:rsidR="00084790">
        <w:t>&gt;</w:t>
      </w:r>
      <w:r w:rsidR="002B20C3" w:rsidRPr="002B20C3">
        <w:t>and you know</w:t>
      </w:r>
      <w:r w:rsidR="00084790">
        <w:t>&lt; (.)</w:t>
      </w:r>
      <w:r w:rsidR="002B20C3" w:rsidRPr="002B20C3">
        <w:t xml:space="preserve"> there is no cure for a stutter a stammer</w:t>
      </w:r>
      <w:r>
        <w:tab/>
        <w:t>6</w:t>
      </w:r>
      <w:r>
        <w:tab/>
      </w:r>
      <w:r w:rsidR="00084790" w:rsidRPr="002B20C3">
        <w:t xml:space="preserve">there is </w:t>
      </w:r>
      <w:r w:rsidR="002B20C3" w:rsidRPr="002B20C3">
        <w:t>no cure</w:t>
      </w:r>
      <w:r>
        <w:t>,</w:t>
      </w:r>
      <w:r w:rsidR="002B20C3" w:rsidRPr="002B20C3">
        <w:t xml:space="preserve"> you can have therapy</w:t>
      </w:r>
      <w:r>
        <w:t>=</w:t>
      </w:r>
    </w:p>
    <w:p w:rsidR="002B20C3" w:rsidRPr="002B20C3" w:rsidRDefault="00F75F6C" w:rsidP="002B20C3">
      <w:pPr>
        <w:spacing w:line="480" w:lineRule="auto"/>
      </w:pPr>
      <w:r>
        <w:tab/>
        <w:t>7</w:t>
      </w:r>
      <w:r>
        <w:tab/>
      </w:r>
      <w:r w:rsidR="002B20C3" w:rsidRPr="00F75F6C">
        <w:rPr>
          <w:b/>
        </w:rPr>
        <w:t>SLP</w:t>
      </w:r>
      <w:r w:rsidRPr="00F75F6C">
        <w:rPr>
          <w:b/>
        </w:rPr>
        <w:t>:</w:t>
      </w:r>
      <w:r w:rsidR="002B20C3" w:rsidRPr="002B20C3">
        <w:t xml:space="preserve"> </w:t>
      </w:r>
      <w:r>
        <w:t>=</w:t>
      </w:r>
      <w:r w:rsidR="002B20C3" w:rsidRPr="002B20C3">
        <w:t>right</w:t>
      </w:r>
      <w:r>
        <w:t>=</w:t>
      </w:r>
    </w:p>
    <w:p w:rsidR="002B20C3" w:rsidRPr="002B20C3" w:rsidRDefault="00F75F6C" w:rsidP="002B20C3">
      <w:pPr>
        <w:spacing w:line="480" w:lineRule="auto"/>
      </w:pPr>
      <w:r>
        <w:tab/>
        <w:t>8</w:t>
      </w:r>
      <w:r>
        <w:tab/>
      </w:r>
      <w:r w:rsidR="002B20C3" w:rsidRPr="00F75F6C">
        <w:rPr>
          <w:b/>
        </w:rPr>
        <w:t>M</w:t>
      </w:r>
      <w:r w:rsidRPr="00F75F6C">
        <w:rPr>
          <w:b/>
        </w:rPr>
        <w:t>other:</w:t>
      </w:r>
      <w:r w:rsidR="002B20C3" w:rsidRPr="002B20C3">
        <w:t xml:space="preserve"> </w:t>
      </w:r>
      <w:r w:rsidR="00881692">
        <w:t>=</w:t>
      </w:r>
      <w:r w:rsidR="002B20C3" w:rsidRPr="002B20C3">
        <w:t>you can you know learn to control it but she's I don</w:t>
      </w:r>
      <w:r w:rsidR="00084790">
        <w:t xml:space="preserve">’t think she'll </w:t>
      </w:r>
      <w:r w:rsidR="00084790">
        <w:tab/>
        <w:t>9</w:t>
      </w:r>
      <w:r w:rsidR="00084790">
        <w:tab/>
      </w:r>
      <w:r w:rsidR="00881692">
        <w:t xml:space="preserve">EVER </w:t>
      </w:r>
      <w:r w:rsidR="00084790">
        <w:t xml:space="preserve">be </w:t>
      </w:r>
      <w:r w:rsidR="002B20C3" w:rsidRPr="002B20C3">
        <w:t xml:space="preserve">able to do that cause </w:t>
      </w:r>
      <w:r w:rsidR="00084790">
        <w:t xml:space="preserve">eh (.) </w:t>
      </w:r>
      <w:r w:rsidR="002B20C3" w:rsidRPr="002B20C3">
        <w:t>if you've noticed sometimes she'll try and</w:t>
      </w:r>
      <w:r w:rsidR="00881692">
        <w:t xml:space="preserve"> get </w:t>
      </w:r>
      <w:r w:rsidR="002B20C3" w:rsidRPr="002B20C3">
        <w:t xml:space="preserve"> </w:t>
      </w:r>
      <w:r w:rsidR="00084790">
        <w:tab/>
        <w:t>10</w:t>
      </w:r>
      <w:r w:rsidR="00084790">
        <w:tab/>
      </w:r>
      <w:r w:rsidR="00881692">
        <w:t xml:space="preserve">a </w:t>
      </w:r>
      <w:r w:rsidR="00084790">
        <w:t xml:space="preserve">word </w:t>
      </w:r>
      <w:r w:rsidR="002B20C3" w:rsidRPr="002B20C3">
        <w:t>out and she'll be like uh huh yuh yuh yuh have you ever noticed that</w:t>
      </w:r>
      <w:r w:rsidR="00084790">
        <w:t>?</w:t>
      </w:r>
    </w:p>
    <w:p w:rsidR="002B20C3" w:rsidRPr="002B20C3" w:rsidRDefault="00084790" w:rsidP="002B20C3">
      <w:pPr>
        <w:spacing w:line="480" w:lineRule="auto"/>
      </w:pPr>
      <w:r>
        <w:tab/>
        <w:t>11</w:t>
      </w:r>
      <w:r>
        <w:tab/>
      </w:r>
      <w:r w:rsidR="002B20C3" w:rsidRPr="00084790">
        <w:rPr>
          <w:b/>
        </w:rPr>
        <w:t>CDC</w:t>
      </w:r>
      <w:r w:rsidR="00F75F6C" w:rsidRPr="00084790">
        <w:rPr>
          <w:b/>
        </w:rPr>
        <w:t>:</w:t>
      </w:r>
      <w:r w:rsidR="002B20C3" w:rsidRPr="002B20C3">
        <w:t xml:space="preserve"> um hum</w:t>
      </w:r>
    </w:p>
    <w:p w:rsidR="002B20C3" w:rsidRPr="002B20C3" w:rsidRDefault="00084790" w:rsidP="002B20C3">
      <w:pPr>
        <w:spacing w:line="480" w:lineRule="auto"/>
      </w:pPr>
      <w:r>
        <w:tab/>
        <w:t>12</w:t>
      </w:r>
      <w:r>
        <w:tab/>
      </w:r>
      <w:r w:rsidR="002B20C3" w:rsidRPr="00084790">
        <w:rPr>
          <w:b/>
        </w:rPr>
        <w:t>SLP</w:t>
      </w:r>
      <w:r w:rsidR="00F75F6C" w:rsidRPr="00084790">
        <w:rPr>
          <w:b/>
        </w:rPr>
        <w:t>:</w:t>
      </w:r>
      <w:r w:rsidR="002B20C3" w:rsidRPr="002B20C3">
        <w:t xml:space="preserve"> yes</w:t>
      </w:r>
    </w:p>
    <w:p w:rsidR="00084790" w:rsidRDefault="00084790" w:rsidP="002B20C3">
      <w:pPr>
        <w:spacing w:line="480" w:lineRule="auto"/>
      </w:pPr>
      <w:r>
        <w:tab/>
        <w:t>13</w:t>
      </w:r>
      <w:r>
        <w:tab/>
      </w:r>
      <w:r w:rsidR="002B20C3" w:rsidRPr="00084790">
        <w:rPr>
          <w:b/>
        </w:rPr>
        <w:t>M</w:t>
      </w:r>
      <w:r w:rsidR="00F75F6C" w:rsidRPr="00084790">
        <w:rPr>
          <w:b/>
        </w:rPr>
        <w:t>other:</w:t>
      </w:r>
      <w:r w:rsidR="002B20C3" w:rsidRPr="002B20C3">
        <w:t xml:space="preserve"> that</w:t>
      </w:r>
      <w:r>
        <w:t>’</w:t>
      </w:r>
      <w:r w:rsidR="002B20C3" w:rsidRPr="002B20C3">
        <w:t>s a stutter</w:t>
      </w:r>
      <w:r>
        <w:t xml:space="preserve"> (.)</w:t>
      </w:r>
    </w:p>
    <w:p w:rsidR="00084790" w:rsidRDefault="00084790" w:rsidP="002B20C3">
      <w:pPr>
        <w:spacing w:line="480" w:lineRule="auto"/>
      </w:pPr>
      <w:r>
        <w:tab/>
        <w:t>14</w:t>
      </w:r>
      <w:r>
        <w:tab/>
      </w:r>
      <w:r w:rsidRPr="00084790">
        <w:rPr>
          <w:b/>
        </w:rPr>
        <w:t>SLP:</w:t>
      </w:r>
      <w:r>
        <w:t xml:space="preserve"> yes</w:t>
      </w:r>
    </w:p>
    <w:p w:rsidR="00377D4C" w:rsidRDefault="00084790" w:rsidP="00084790">
      <w:pPr>
        <w:spacing w:line="480" w:lineRule="auto"/>
      </w:pPr>
      <w:r>
        <w:t xml:space="preserve">Here, the mother named Sprite’s difficulty (lines 1-2, 13) and shared an example (lines 9-10), with the SLP and the CDC teacher demonstrating understanding through receipt markers (Sacks, 1992). </w:t>
      </w:r>
      <w:r w:rsidR="00881692">
        <w:t xml:space="preserve">As she names the problem, Sprite’s mother did not make a specific request for a speech goal. She mitigates her stake in the interaction by acknowledging through repetitions “there is no cure” (lines 5-6), even as she noted that “you can have therapy” (line 6) and “learn to control it” (line 8). </w:t>
      </w:r>
      <w:r w:rsidR="008739B7">
        <w:t xml:space="preserve">She further rhetorically arranged her talk to make her claim factual by a footing shift on </w:t>
      </w:r>
      <w:r w:rsidR="008739B7">
        <w:lastRenderedPageBreak/>
        <w:t xml:space="preserve">line two from “I am convinced” to a hypothetical “if you’ve noticed” (line 9) and a question of agreement to others (line 10). </w:t>
      </w:r>
    </w:p>
    <w:p w:rsidR="00487D6F" w:rsidRDefault="00377D4C" w:rsidP="00084790">
      <w:pPr>
        <w:spacing w:line="480" w:lineRule="auto"/>
      </w:pPr>
      <w:r>
        <w:tab/>
      </w:r>
      <w:r w:rsidR="005C4623" w:rsidRPr="00EA4D6F">
        <w:rPr>
          <w:rFonts w:eastAsiaTheme="minorHAnsi"/>
        </w:rPr>
        <w:t xml:space="preserve">The use </w:t>
      </w:r>
      <w:r w:rsidR="005C4623">
        <w:t xml:space="preserve">of “you know” (line 5) could work </w:t>
      </w:r>
      <w:r w:rsidR="005C4623" w:rsidRPr="00EA4D6F">
        <w:t>as a discourse marker (Schiffrin, 1987</w:t>
      </w:r>
      <w:r w:rsidR="005C4623">
        <w:t>)</w:t>
      </w:r>
      <w:r w:rsidR="005C4623" w:rsidRPr="00EA4D6F">
        <w:t xml:space="preserve"> to reinforce the </w:t>
      </w:r>
      <w:r w:rsidR="005C4623">
        <w:t>mother</w:t>
      </w:r>
      <w:r w:rsidR="005C4623" w:rsidRPr="00EA4D6F">
        <w:t>’s role as presenter of information, and the hearer as recipient of information.</w:t>
      </w:r>
      <w:r w:rsidR="005C4623">
        <w:t xml:space="preserve"> </w:t>
      </w:r>
      <w:r w:rsidR="00CE6677">
        <w:t xml:space="preserve">Further, by sharing a description of her daughter’s speech (line 10) </w:t>
      </w:r>
      <w:r w:rsidR="00CE6677" w:rsidRPr="00D45FE4">
        <w:t>word-for-word increases believability</w:t>
      </w:r>
      <w:r w:rsidR="00CE6677">
        <w:t>, and created her account as factual</w:t>
      </w:r>
      <w:r w:rsidR="00CE6677" w:rsidRPr="00D45FE4">
        <w:t xml:space="preserve">. </w:t>
      </w:r>
      <w:r w:rsidR="008739B7">
        <w:t xml:space="preserve">The mother designed her turn to prefer agreement to </w:t>
      </w:r>
      <w:r w:rsidR="00474663">
        <w:t>her assessment, which she got. She may have worked up her turn to subtly disagree with the lack of a goal for a stammer. Peter</w:t>
      </w:r>
      <w:r w:rsidR="00474663" w:rsidRPr="00A37379">
        <w:t>s</w:t>
      </w:r>
      <w:r w:rsidR="00474663">
        <w:t>’</w:t>
      </w:r>
      <w:r w:rsidR="00474663" w:rsidRPr="00A37379">
        <w:t xml:space="preserve"> </w:t>
      </w:r>
      <w:r w:rsidR="00474663">
        <w:t>(2003) found</w:t>
      </w:r>
      <w:r w:rsidR="00474663" w:rsidRPr="00A37379">
        <w:t xml:space="preserve"> that </w:t>
      </w:r>
      <w:r w:rsidR="00474663">
        <w:t>parents disagreed subtly, if at all. In Sprite’s excerpt, by bringing up the stammer, the mother may be working to gently push for a goal. In fact, that was precisely how it was taken up later, as this topic was interrupted with another.</w:t>
      </w:r>
    </w:p>
    <w:p w:rsidR="00881692" w:rsidRDefault="00881692" w:rsidP="00084790">
      <w:pPr>
        <w:spacing w:line="480" w:lineRule="auto"/>
      </w:pPr>
      <w:r>
        <w:tab/>
        <w:t xml:space="preserve">Talk continued with </w:t>
      </w:r>
      <w:r w:rsidR="00A71E7C">
        <w:t xml:space="preserve">the </w:t>
      </w:r>
      <w:r>
        <w:t xml:space="preserve">sharing of stories on a different topic before the speech and language therapist brought the topic back to the </w:t>
      </w:r>
      <w:r w:rsidR="00474663">
        <w:t xml:space="preserve">stammering </w:t>
      </w:r>
      <w:r>
        <w:t>problem</w:t>
      </w:r>
      <w:r w:rsidR="00A71E7C">
        <w:t xml:space="preserve">. </w:t>
      </w:r>
      <w:r w:rsidR="00CE6677">
        <w:t xml:space="preserve">Of interest is that the speech and language therapist, instead of ignoring potential conflict, or the mother’s subtle request for the stammer to be a focus, made it an important topic to address, even after the conversation shifted elsewhere. No other educator did so. </w:t>
      </w:r>
      <w:r w:rsidR="00A71E7C">
        <w:t>This excerpt begins after the CDC teacher apologized to the speech and language therapist for getting off topic</w:t>
      </w:r>
      <w:r w:rsidR="00474663">
        <w:t>, and invited</w:t>
      </w:r>
      <w:r w:rsidR="00A71E7C">
        <w:t xml:space="preserve"> him to speak. </w:t>
      </w:r>
      <w:r>
        <w:t xml:space="preserve"> </w:t>
      </w:r>
    </w:p>
    <w:p w:rsidR="00881692" w:rsidRDefault="00881692" w:rsidP="00084790">
      <w:pPr>
        <w:spacing w:line="480" w:lineRule="auto"/>
        <w:rPr>
          <w:i/>
        </w:rPr>
      </w:pPr>
      <w:r>
        <w:tab/>
      </w:r>
      <w:r w:rsidR="00A71E7C">
        <w:t xml:space="preserve">Excerpt 13: Sprite </w:t>
      </w:r>
      <w:r w:rsidR="00A71E7C" w:rsidRPr="00A71E7C">
        <w:rPr>
          <w:i/>
        </w:rPr>
        <w:t>(typical and variation; shared decision making)</w:t>
      </w:r>
    </w:p>
    <w:p w:rsidR="00A71E7C" w:rsidRDefault="00A71E7C" w:rsidP="00A71E7C">
      <w:pPr>
        <w:spacing w:line="480" w:lineRule="auto"/>
      </w:pPr>
      <w:r>
        <w:tab/>
        <w:t>1</w:t>
      </w:r>
      <w:r>
        <w:tab/>
      </w:r>
      <w:r w:rsidRPr="00A71E7C">
        <w:rPr>
          <w:b/>
        </w:rPr>
        <w:t>SLP:</w:t>
      </w:r>
      <w:r w:rsidRPr="00A71E7C">
        <w:t xml:space="preserve"> and</w:t>
      </w:r>
      <w:r>
        <w:t>,</w:t>
      </w:r>
      <w:r w:rsidRPr="00A71E7C">
        <w:t xml:space="preserve"> and</w:t>
      </w:r>
      <w:r>
        <w:t>,</w:t>
      </w:r>
      <w:r w:rsidRPr="00A71E7C">
        <w:t xml:space="preserve"> I mean </w:t>
      </w:r>
      <w:r>
        <w:t xml:space="preserve">(.) </w:t>
      </w:r>
      <w:r w:rsidRPr="00A71E7C">
        <w:t>does that</w:t>
      </w:r>
      <w:r>
        <w:t>?</w:t>
      </w:r>
      <w:r w:rsidRPr="00A71E7C">
        <w:t xml:space="preserve"> </w:t>
      </w:r>
      <w:proofErr w:type="gramStart"/>
      <w:r w:rsidRPr="00A71E7C">
        <w:t>do</w:t>
      </w:r>
      <w:proofErr w:type="gramEnd"/>
      <w:r w:rsidRPr="00A71E7C">
        <w:t xml:space="preserve"> you feel that's appropriate</w:t>
      </w:r>
      <w:r>
        <w:t>?</w:t>
      </w:r>
      <w:r w:rsidRPr="00A71E7C">
        <w:t xml:space="preserve"> </w:t>
      </w:r>
      <w:proofErr w:type="gramStart"/>
      <w:r w:rsidRPr="00A71E7C">
        <w:t>the</w:t>
      </w:r>
      <w:proofErr w:type="gramEnd"/>
      <w:r w:rsidRPr="00A71E7C">
        <w:t xml:space="preserve"> </w:t>
      </w:r>
      <w:r>
        <w:tab/>
      </w:r>
    </w:p>
    <w:p w:rsidR="00A71E7C" w:rsidRPr="00A71E7C" w:rsidRDefault="00A71E7C" w:rsidP="00A71E7C">
      <w:pPr>
        <w:spacing w:line="480" w:lineRule="auto"/>
      </w:pPr>
      <w:r>
        <w:tab/>
      </w:r>
      <w:proofErr w:type="gramStart"/>
      <w:r>
        <w:t>2</w:t>
      </w:r>
      <w:r>
        <w:tab/>
      </w:r>
      <w:r w:rsidRPr="00A71E7C">
        <w:t>stammering</w:t>
      </w:r>
      <w:r>
        <w:t>?</w:t>
      </w:r>
      <w:proofErr w:type="gramEnd"/>
      <w:r w:rsidRPr="00A71E7C">
        <w:t xml:space="preserve"> </w:t>
      </w:r>
      <w:proofErr w:type="gramStart"/>
      <w:r w:rsidRPr="00A71E7C">
        <w:t>do</w:t>
      </w:r>
      <w:proofErr w:type="gramEnd"/>
      <w:r w:rsidRPr="00A71E7C">
        <w:t xml:space="preserve"> you want me to try and</w:t>
      </w:r>
      <w:r w:rsidR="00FE134F">
        <w:t>?</w:t>
      </w:r>
      <w:r>
        <w:t xml:space="preserve"> (.)</w:t>
      </w:r>
      <w:r w:rsidRPr="00A71E7C">
        <w:t xml:space="preserve"> </w:t>
      </w:r>
      <w:proofErr w:type="gramStart"/>
      <w:r w:rsidR="00FE134F">
        <w:t>and</w:t>
      </w:r>
      <w:proofErr w:type="gramEnd"/>
      <w:r w:rsidR="00FE134F">
        <w:t xml:space="preserve"> </w:t>
      </w:r>
      <w:r w:rsidRPr="00A71E7C">
        <w:t>target that a little bit</w:t>
      </w:r>
      <w:r w:rsidR="00FE134F">
        <w:t xml:space="preserve"> or</w:t>
      </w:r>
      <w:r>
        <w:t>?</w:t>
      </w:r>
    </w:p>
    <w:p w:rsidR="00A71E7C" w:rsidRPr="00A71E7C" w:rsidRDefault="00A71E7C" w:rsidP="00A71E7C">
      <w:pPr>
        <w:spacing w:line="480" w:lineRule="auto"/>
      </w:pPr>
      <w:r>
        <w:tab/>
        <w:t>3</w:t>
      </w:r>
      <w:r>
        <w:tab/>
      </w:r>
      <w:r w:rsidR="00FE134F">
        <w:rPr>
          <w:b/>
        </w:rPr>
        <w:t>Father</w:t>
      </w:r>
      <w:r w:rsidRPr="00A71E7C">
        <w:rPr>
          <w:b/>
        </w:rPr>
        <w:t>:</w:t>
      </w:r>
      <w:r>
        <w:t xml:space="preserve"> =uhh=</w:t>
      </w:r>
    </w:p>
    <w:p w:rsidR="00A71E7C" w:rsidRPr="00A71E7C" w:rsidRDefault="00A71E7C" w:rsidP="00A71E7C">
      <w:pPr>
        <w:spacing w:line="480" w:lineRule="auto"/>
      </w:pPr>
      <w:r>
        <w:tab/>
        <w:t>4</w:t>
      </w:r>
      <w:r>
        <w:tab/>
      </w:r>
      <w:r w:rsidRPr="00A71E7C">
        <w:rPr>
          <w:b/>
        </w:rPr>
        <w:t>Mother:</w:t>
      </w:r>
      <w:r w:rsidRPr="00A71E7C">
        <w:t xml:space="preserve"> </w:t>
      </w:r>
      <w:r>
        <w:t>=</w:t>
      </w:r>
      <w:r w:rsidRPr="00A71E7C">
        <w:t xml:space="preserve">it would be nice yeah </w:t>
      </w:r>
    </w:p>
    <w:p w:rsidR="00A71E7C" w:rsidRPr="00A71E7C" w:rsidRDefault="00A71E7C" w:rsidP="00A71E7C">
      <w:pPr>
        <w:spacing w:line="480" w:lineRule="auto"/>
      </w:pPr>
      <w:r>
        <w:lastRenderedPageBreak/>
        <w:tab/>
        <w:t>5</w:t>
      </w:r>
      <w:r>
        <w:tab/>
      </w:r>
      <w:r w:rsidR="00FE134F">
        <w:rPr>
          <w:b/>
        </w:rPr>
        <w:t>Father</w:t>
      </w:r>
      <w:r w:rsidRPr="00A71E7C">
        <w:rPr>
          <w:b/>
        </w:rPr>
        <w:t>:</w:t>
      </w:r>
      <w:r w:rsidRPr="00A71E7C">
        <w:t xml:space="preserve"> </w:t>
      </w:r>
      <w:r>
        <w:t>=</w:t>
      </w:r>
      <w:r w:rsidRPr="00A71E7C">
        <w:t>yes</w:t>
      </w:r>
      <w:r>
        <w:t>=</w:t>
      </w:r>
    </w:p>
    <w:p w:rsidR="00A71E7C" w:rsidRPr="00A71E7C" w:rsidRDefault="00A71E7C" w:rsidP="00A71E7C">
      <w:pPr>
        <w:spacing w:line="480" w:lineRule="auto"/>
      </w:pPr>
      <w:r>
        <w:tab/>
        <w:t>6</w:t>
      </w:r>
      <w:r>
        <w:tab/>
      </w:r>
      <w:r w:rsidRPr="00A71E7C">
        <w:rPr>
          <w:b/>
        </w:rPr>
        <w:t>Mother:</w:t>
      </w:r>
      <w:r w:rsidRPr="00A71E7C">
        <w:t xml:space="preserve"> </w:t>
      </w:r>
      <w:r>
        <w:t>=</w:t>
      </w:r>
      <w:r w:rsidRPr="00A71E7C">
        <w:t xml:space="preserve">because </w:t>
      </w:r>
      <w:r w:rsidR="00FE134F">
        <w:t>[</w:t>
      </w:r>
      <w:r w:rsidRPr="00A71E7C">
        <w:t>um you know well</w:t>
      </w:r>
    </w:p>
    <w:p w:rsidR="00A71E7C" w:rsidRPr="00A71E7C" w:rsidRDefault="00A71E7C" w:rsidP="00A71E7C">
      <w:pPr>
        <w:spacing w:line="480" w:lineRule="auto"/>
      </w:pPr>
      <w:r>
        <w:tab/>
        <w:t>7</w:t>
      </w:r>
      <w:r>
        <w:tab/>
      </w:r>
      <w:r w:rsidRPr="00A71E7C">
        <w:rPr>
          <w:b/>
        </w:rPr>
        <w:t>SLP:</w:t>
      </w:r>
      <w:r w:rsidRPr="00A71E7C">
        <w:t xml:space="preserve"> </w:t>
      </w:r>
      <w:r w:rsidR="00FE134F">
        <w:t xml:space="preserve">                      [</w:t>
      </w:r>
      <w:r w:rsidRPr="00A71E7C">
        <w:t>I mean you brought that up I I mean</w:t>
      </w:r>
    </w:p>
    <w:p w:rsidR="00A71E7C" w:rsidRPr="00A71E7C" w:rsidRDefault="00FE134F" w:rsidP="00A71E7C">
      <w:pPr>
        <w:spacing w:line="480" w:lineRule="auto"/>
      </w:pPr>
      <w:r>
        <w:tab/>
        <w:t>8</w:t>
      </w:r>
      <w:r>
        <w:tab/>
      </w:r>
      <w:r w:rsidR="00A71E7C" w:rsidRPr="00FE134F">
        <w:rPr>
          <w:b/>
        </w:rPr>
        <w:t>Mother:</w:t>
      </w:r>
      <w:r w:rsidR="00A71E7C" w:rsidRPr="00A71E7C">
        <w:t xml:space="preserve"> here here</w:t>
      </w:r>
      <w:r w:rsidR="00A71E7C">
        <w:t>’</w:t>
      </w:r>
      <w:r>
        <w:t xml:space="preserve">s the deal I stuttered (.) I and I still do, </w:t>
      </w:r>
      <w:r w:rsidR="00A71E7C" w:rsidRPr="00A71E7C">
        <w:t xml:space="preserve">uh but I can kinda </w:t>
      </w:r>
      <w:r>
        <w:tab/>
        <w:t>9</w:t>
      </w:r>
      <w:r>
        <w:tab/>
      </w:r>
      <w:r w:rsidR="00A71E7C" w:rsidRPr="00A71E7C">
        <w:t xml:space="preserve">control it a little better but um I never saw a speech </w:t>
      </w:r>
      <w:r>
        <w:t xml:space="preserve">(.) </w:t>
      </w:r>
      <w:r w:rsidR="00A71E7C" w:rsidRPr="00A71E7C">
        <w:t xml:space="preserve">therapist until I was like </w:t>
      </w:r>
      <w:r>
        <w:tab/>
        <w:t>10</w:t>
      </w:r>
      <w:r>
        <w:tab/>
      </w:r>
      <w:r w:rsidR="00A71E7C" w:rsidRPr="00A71E7C">
        <w:t xml:space="preserve">twenty </w:t>
      </w:r>
      <w:r>
        <w:t xml:space="preserve">(.) </w:t>
      </w:r>
      <w:r w:rsidR="00A71E7C" w:rsidRPr="00A71E7C">
        <w:t>four maybe twenty five</w:t>
      </w:r>
    </w:p>
    <w:p w:rsidR="00A71E7C" w:rsidRPr="00A71E7C" w:rsidRDefault="00FE134F" w:rsidP="00A71E7C">
      <w:pPr>
        <w:spacing w:line="480" w:lineRule="auto"/>
      </w:pPr>
      <w:r>
        <w:tab/>
        <w:t>11</w:t>
      </w:r>
      <w:r>
        <w:tab/>
      </w:r>
      <w:r w:rsidR="00A71E7C" w:rsidRPr="00FE134F">
        <w:rPr>
          <w:b/>
        </w:rPr>
        <w:t>SLP:</w:t>
      </w:r>
      <w:r w:rsidR="00A71E7C" w:rsidRPr="00A71E7C">
        <w:t xml:space="preserve"> uh huh</w:t>
      </w:r>
    </w:p>
    <w:p w:rsidR="00DF7D93" w:rsidRDefault="00FE134F" w:rsidP="00FE134F">
      <w:pPr>
        <w:spacing w:line="480" w:lineRule="auto"/>
      </w:pPr>
      <w:r>
        <w:t xml:space="preserve">The SLP’s turn was designed to reduce his stake in the interaction, even as he tentatively offered a goal that he would need to write. He did so with much questioning in his voice (lines </w:t>
      </w:r>
      <w:proofErr w:type="gramStart"/>
      <w:r>
        <w:t>1-2),</w:t>
      </w:r>
      <w:proofErr w:type="gramEnd"/>
      <w:r>
        <w:t xml:space="preserve"> and </w:t>
      </w:r>
      <w:r w:rsidR="00DF7D93">
        <w:t>a footing shift with a reminder to</w:t>
      </w:r>
      <w:r>
        <w:t xml:space="preserve"> the mother that she had brought up</w:t>
      </w:r>
      <w:r w:rsidR="00DF7D93">
        <w:t xml:space="preserve"> the idea of the stammer as a problem</w:t>
      </w:r>
      <w:r>
        <w:t xml:space="preserve"> (line 7). </w:t>
      </w:r>
      <w:r w:rsidR="00DF7D93">
        <w:t xml:space="preserve">The reminder could also serve as an opportunity for the mother to provide a justification for what was now framed as her request, </w:t>
      </w:r>
      <w:r w:rsidR="008739B7">
        <w:t>if the mother was not already overlapping with the SLP to readily offer one (lines 6-7)</w:t>
      </w:r>
      <w:r w:rsidR="00DF7D93">
        <w:t xml:space="preserve">. </w:t>
      </w:r>
      <w:r w:rsidR="008739B7">
        <w:t xml:space="preserve">The mother sequentially ordered her talk to start with a gentle “it would be nice” (line 4) before moving to a rationale (starting with “because” on line 6). </w:t>
      </w:r>
      <w:r>
        <w:t xml:space="preserve">Talk continued with the mother sharing her concern that a stutter was hereditary, but that you could control it. </w:t>
      </w:r>
      <w:r w:rsidR="00DF7D93">
        <w:t xml:space="preserve">In other meetings where shared decision making took place, justifications for the outcome were always offered by the person who brought up the requested change or addition in the first place. </w:t>
      </w:r>
    </w:p>
    <w:p w:rsidR="00A71E7C" w:rsidRDefault="00DF7D93" w:rsidP="00DF7D93">
      <w:pPr>
        <w:spacing w:line="480" w:lineRule="auto"/>
      </w:pPr>
      <w:r>
        <w:tab/>
        <w:t>Of interest, is the relative ease by which the goal was then written into the IEP. Talk continued on to other subjects, and the goal did not come up again until both caregivers were signing the IEP</w:t>
      </w:r>
      <w:r w:rsidR="00DC5226">
        <w:t xml:space="preserve"> and the meeting notes</w:t>
      </w:r>
      <w:r>
        <w:t xml:space="preserve">. </w:t>
      </w:r>
      <w:r w:rsidR="00DC5226">
        <w:t>During this time, as there was an unusual moment of quiet,</w:t>
      </w:r>
      <w:r>
        <w:t xml:space="preserve"> the SLP noted that he had added the goal onto the IEP</w:t>
      </w:r>
    </w:p>
    <w:p w:rsidR="00DF7D93" w:rsidRDefault="00DF7D93" w:rsidP="00DF7D93">
      <w:pPr>
        <w:autoSpaceDE w:val="0"/>
        <w:autoSpaceDN w:val="0"/>
        <w:adjustRightInd w:val="0"/>
        <w:spacing w:line="480" w:lineRule="auto"/>
        <w:rPr>
          <w:color w:val="000000"/>
        </w:rPr>
      </w:pPr>
      <w:r>
        <w:rPr>
          <w:color w:val="000000"/>
        </w:rPr>
        <w:tab/>
        <w:t xml:space="preserve">Excerpt 14: Sprite </w:t>
      </w:r>
      <w:r w:rsidRPr="00DF7D93">
        <w:rPr>
          <w:i/>
          <w:color w:val="000000"/>
        </w:rPr>
        <w:t>(typical and variation; shared decision making)</w:t>
      </w:r>
    </w:p>
    <w:p w:rsidR="00DF7D93" w:rsidRDefault="00DF7D93" w:rsidP="00DF7D93">
      <w:pPr>
        <w:autoSpaceDE w:val="0"/>
        <w:autoSpaceDN w:val="0"/>
        <w:adjustRightInd w:val="0"/>
        <w:spacing w:line="480" w:lineRule="auto"/>
        <w:rPr>
          <w:color w:val="000000"/>
        </w:rPr>
      </w:pPr>
      <w:r>
        <w:rPr>
          <w:color w:val="000000"/>
        </w:rPr>
        <w:lastRenderedPageBreak/>
        <w:tab/>
        <w:t>1</w:t>
      </w:r>
      <w:r>
        <w:rPr>
          <w:color w:val="000000"/>
        </w:rPr>
        <w:tab/>
      </w:r>
      <w:r w:rsidRPr="00DC5226">
        <w:rPr>
          <w:b/>
          <w:color w:val="000000"/>
        </w:rPr>
        <w:t>Mother:</w:t>
      </w:r>
      <w:r>
        <w:rPr>
          <w:color w:val="000000"/>
        </w:rPr>
        <w:t xml:space="preserve"> that's good</w:t>
      </w:r>
    </w:p>
    <w:p w:rsidR="00DF7D93" w:rsidRDefault="00DF7D93" w:rsidP="00DF7D93">
      <w:pPr>
        <w:autoSpaceDE w:val="0"/>
        <w:autoSpaceDN w:val="0"/>
        <w:adjustRightInd w:val="0"/>
        <w:spacing w:line="480" w:lineRule="auto"/>
        <w:rPr>
          <w:color w:val="000000"/>
        </w:rPr>
      </w:pPr>
      <w:r>
        <w:rPr>
          <w:color w:val="000000"/>
        </w:rPr>
        <w:tab/>
      </w:r>
      <w:r w:rsidR="00DC5226">
        <w:rPr>
          <w:color w:val="000000"/>
        </w:rPr>
        <w:t>2</w:t>
      </w:r>
      <w:r w:rsidR="00DC5226">
        <w:rPr>
          <w:color w:val="000000"/>
        </w:rPr>
        <w:tab/>
      </w:r>
      <w:r w:rsidRPr="00DC5226">
        <w:rPr>
          <w:b/>
          <w:color w:val="000000"/>
        </w:rPr>
        <w:t>SLP:</w:t>
      </w:r>
      <w:r>
        <w:rPr>
          <w:color w:val="000000"/>
        </w:rPr>
        <w:t xml:space="preserve"> but</w:t>
      </w:r>
      <w:r w:rsidR="00DC5226">
        <w:rPr>
          <w:color w:val="000000"/>
        </w:rPr>
        <w:t xml:space="preserve"> (.)</w:t>
      </w:r>
      <w:r>
        <w:rPr>
          <w:color w:val="000000"/>
        </w:rPr>
        <w:t xml:space="preserve"> you know </w:t>
      </w:r>
      <w:r w:rsidR="00DC5226">
        <w:rPr>
          <w:color w:val="000000"/>
        </w:rPr>
        <w:t xml:space="preserve">(.) </w:t>
      </w:r>
      <w:r>
        <w:rPr>
          <w:color w:val="000000"/>
        </w:rPr>
        <w:t xml:space="preserve">don't expect a miracle please </w:t>
      </w:r>
    </w:p>
    <w:p w:rsidR="00DF7D93" w:rsidRDefault="00DC5226" w:rsidP="00DF7D93">
      <w:pPr>
        <w:autoSpaceDE w:val="0"/>
        <w:autoSpaceDN w:val="0"/>
        <w:adjustRightInd w:val="0"/>
        <w:spacing w:line="480" w:lineRule="auto"/>
        <w:rPr>
          <w:color w:val="000000"/>
        </w:rPr>
      </w:pPr>
      <w:r>
        <w:rPr>
          <w:color w:val="000000"/>
        </w:rPr>
        <w:tab/>
        <w:t>3</w:t>
      </w:r>
      <w:r>
        <w:rPr>
          <w:color w:val="000000"/>
        </w:rPr>
        <w:tab/>
      </w:r>
      <w:r w:rsidR="00DF7D93" w:rsidRPr="00DC5226">
        <w:rPr>
          <w:b/>
          <w:color w:val="000000"/>
        </w:rPr>
        <w:t>Mother:</w:t>
      </w:r>
      <w:r w:rsidR="00DF7D93">
        <w:rPr>
          <w:color w:val="000000"/>
        </w:rPr>
        <w:t xml:space="preserve"> oh we </w:t>
      </w:r>
    </w:p>
    <w:p w:rsidR="00DF7D93" w:rsidRDefault="00DC5226" w:rsidP="00DF7D93">
      <w:pPr>
        <w:autoSpaceDE w:val="0"/>
        <w:autoSpaceDN w:val="0"/>
        <w:adjustRightInd w:val="0"/>
        <w:spacing w:line="480" w:lineRule="auto"/>
        <w:rPr>
          <w:color w:val="000000"/>
        </w:rPr>
      </w:pPr>
      <w:r>
        <w:rPr>
          <w:color w:val="000000"/>
        </w:rPr>
        <w:tab/>
        <w:t>4</w:t>
      </w:r>
      <w:r>
        <w:rPr>
          <w:color w:val="000000"/>
        </w:rPr>
        <w:tab/>
      </w:r>
      <w:r w:rsidR="00DF7D93" w:rsidRPr="00DC5226">
        <w:rPr>
          <w:b/>
          <w:color w:val="000000"/>
        </w:rPr>
        <w:t>Father:</w:t>
      </w:r>
      <w:r w:rsidR="00DF7D93">
        <w:rPr>
          <w:color w:val="000000"/>
        </w:rPr>
        <w:t xml:space="preserve"> uh no</w:t>
      </w:r>
    </w:p>
    <w:p w:rsidR="00DF7D93" w:rsidRDefault="00DC5226" w:rsidP="00DF7D93">
      <w:pPr>
        <w:autoSpaceDE w:val="0"/>
        <w:autoSpaceDN w:val="0"/>
        <w:adjustRightInd w:val="0"/>
        <w:spacing w:line="480" w:lineRule="auto"/>
        <w:rPr>
          <w:color w:val="000000"/>
        </w:rPr>
      </w:pPr>
      <w:r>
        <w:rPr>
          <w:color w:val="000000"/>
        </w:rPr>
        <w:tab/>
        <w:t>5</w:t>
      </w:r>
      <w:r>
        <w:rPr>
          <w:color w:val="000000"/>
        </w:rPr>
        <w:tab/>
      </w:r>
      <w:r w:rsidR="00DF7D93">
        <w:rPr>
          <w:color w:val="000000"/>
        </w:rPr>
        <w:t>[laughter]</w:t>
      </w:r>
    </w:p>
    <w:p w:rsidR="00DF7D93" w:rsidRDefault="00DC5226" w:rsidP="00DF7D93">
      <w:pPr>
        <w:autoSpaceDE w:val="0"/>
        <w:autoSpaceDN w:val="0"/>
        <w:adjustRightInd w:val="0"/>
        <w:spacing w:line="480" w:lineRule="auto"/>
        <w:rPr>
          <w:color w:val="000000"/>
        </w:rPr>
      </w:pPr>
      <w:r>
        <w:rPr>
          <w:color w:val="000000"/>
        </w:rPr>
        <w:tab/>
        <w:t>6</w:t>
      </w:r>
      <w:r>
        <w:rPr>
          <w:color w:val="000000"/>
        </w:rPr>
        <w:tab/>
      </w:r>
      <w:r w:rsidR="00DF7D93" w:rsidRPr="00DC5226">
        <w:rPr>
          <w:b/>
          <w:color w:val="000000"/>
        </w:rPr>
        <w:t>SLP:</w:t>
      </w:r>
      <w:r w:rsidR="00DF7D93">
        <w:rPr>
          <w:color w:val="000000"/>
        </w:rPr>
        <w:t xml:space="preserve"> </w:t>
      </w:r>
      <w:r>
        <w:rPr>
          <w:color w:val="000000"/>
        </w:rPr>
        <w:t>$</w:t>
      </w:r>
      <w:r w:rsidR="00DF7D93">
        <w:rPr>
          <w:color w:val="000000"/>
        </w:rPr>
        <w:t>I will work on it</w:t>
      </w:r>
      <w:r>
        <w:rPr>
          <w:color w:val="000000"/>
        </w:rPr>
        <w:t xml:space="preserve"> [and$</w:t>
      </w:r>
    </w:p>
    <w:p w:rsidR="00DC5226" w:rsidRDefault="00DC5226" w:rsidP="00DF7D93">
      <w:pPr>
        <w:autoSpaceDE w:val="0"/>
        <w:autoSpaceDN w:val="0"/>
        <w:adjustRightInd w:val="0"/>
        <w:spacing w:line="480" w:lineRule="auto"/>
        <w:rPr>
          <w:color w:val="000000"/>
        </w:rPr>
      </w:pPr>
      <w:r>
        <w:rPr>
          <w:color w:val="000000"/>
        </w:rPr>
        <w:tab/>
        <w:t>7</w:t>
      </w:r>
      <w:r>
        <w:rPr>
          <w:color w:val="000000"/>
        </w:rPr>
        <w:tab/>
      </w:r>
      <w:r w:rsidR="00DF7D93" w:rsidRPr="00DC5226">
        <w:rPr>
          <w:b/>
          <w:color w:val="000000"/>
        </w:rPr>
        <w:t>Mother:</w:t>
      </w:r>
      <w:r w:rsidR="00DF7D93">
        <w:rPr>
          <w:color w:val="000000"/>
        </w:rPr>
        <w:t xml:space="preserve"> </w:t>
      </w:r>
      <w:r>
        <w:rPr>
          <w:color w:val="000000"/>
        </w:rPr>
        <w:t>[</w:t>
      </w:r>
      <w:r w:rsidR="00DF7D93">
        <w:rPr>
          <w:color w:val="000000"/>
        </w:rPr>
        <w:t xml:space="preserve">honestly </w:t>
      </w:r>
      <w:proofErr w:type="gramStart"/>
      <w:r w:rsidR="00DF7D93">
        <w:rPr>
          <w:color w:val="000000"/>
        </w:rPr>
        <w:t>its</w:t>
      </w:r>
      <w:proofErr w:type="gramEnd"/>
      <w:r w:rsidR="00DF7D93">
        <w:rPr>
          <w:color w:val="000000"/>
        </w:rPr>
        <w:t xml:space="preserve"> somethin that it</w:t>
      </w:r>
      <w:r>
        <w:rPr>
          <w:color w:val="000000"/>
        </w:rPr>
        <w:t>’</w:t>
      </w:r>
      <w:r w:rsidR="00DF7D93">
        <w:rPr>
          <w:color w:val="000000"/>
        </w:rPr>
        <w:t xml:space="preserve">s a difficult thing </w:t>
      </w:r>
      <w:r>
        <w:rPr>
          <w:color w:val="000000"/>
        </w:rPr>
        <w:t>(.)</w:t>
      </w:r>
    </w:p>
    <w:p w:rsidR="00DC5226" w:rsidRDefault="00DC5226" w:rsidP="00DF7D93">
      <w:pPr>
        <w:autoSpaceDE w:val="0"/>
        <w:autoSpaceDN w:val="0"/>
        <w:adjustRightInd w:val="0"/>
        <w:spacing w:line="480" w:lineRule="auto"/>
        <w:rPr>
          <w:color w:val="000000"/>
        </w:rPr>
      </w:pPr>
      <w:r>
        <w:rPr>
          <w:color w:val="000000"/>
        </w:rPr>
        <w:tab/>
        <w:t>8</w:t>
      </w:r>
      <w:r>
        <w:rPr>
          <w:color w:val="000000"/>
        </w:rPr>
        <w:tab/>
      </w:r>
      <w:r w:rsidRPr="00DC5226">
        <w:rPr>
          <w:b/>
          <w:color w:val="000000"/>
        </w:rPr>
        <w:t>SLP:</w:t>
      </w:r>
      <w:r>
        <w:rPr>
          <w:color w:val="000000"/>
        </w:rPr>
        <w:t xml:space="preserve"> uh hum</w:t>
      </w:r>
    </w:p>
    <w:p w:rsidR="00DF7D93" w:rsidRDefault="00DC5226" w:rsidP="00DF7D93">
      <w:pPr>
        <w:autoSpaceDE w:val="0"/>
        <w:autoSpaceDN w:val="0"/>
        <w:adjustRightInd w:val="0"/>
        <w:spacing w:line="480" w:lineRule="auto"/>
        <w:rPr>
          <w:color w:val="000000"/>
        </w:rPr>
      </w:pPr>
      <w:r>
        <w:rPr>
          <w:color w:val="000000"/>
        </w:rPr>
        <w:tab/>
        <w:t>9</w:t>
      </w:r>
      <w:r>
        <w:rPr>
          <w:color w:val="000000"/>
        </w:rPr>
        <w:tab/>
      </w:r>
      <w:r w:rsidRPr="00DC5226">
        <w:rPr>
          <w:b/>
          <w:color w:val="000000"/>
        </w:rPr>
        <w:t>Mother:</w:t>
      </w:r>
      <w:r>
        <w:rPr>
          <w:color w:val="000000"/>
        </w:rPr>
        <w:t xml:space="preserve"> </w:t>
      </w:r>
      <w:r w:rsidR="00DF7D93">
        <w:rPr>
          <w:color w:val="000000"/>
        </w:rPr>
        <w:t xml:space="preserve">honestly it's somethin that I remember the speech therapist told me she </w:t>
      </w:r>
      <w:r>
        <w:rPr>
          <w:color w:val="000000"/>
        </w:rPr>
        <w:tab/>
        <w:t>10</w:t>
      </w:r>
      <w:r>
        <w:rPr>
          <w:color w:val="000000"/>
        </w:rPr>
        <w:tab/>
      </w:r>
      <w:r w:rsidR="00DF7D93">
        <w:rPr>
          <w:color w:val="000000"/>
        </w:rPr>
        <w:t>said</w:t>
      </w:r>
      <w:r>
        <w:rPr>
          <w:color w:val="000000"/>
        </w:rPr>
        <w:t xml:space="preserve"> (.)</w:t>
      </w:r>
      <w:r w:rsidR="00DF7D93">
        <w:rPr>
          <w:color w:val="000000"/>
        </w:rPr>
        <w:t xml:space="preserve"> </w:t>
      </w:r>
      <w:proofErr w:type="gramStart"/>
      <w:r w:rsidR="00DF7D93">
        <w:rPr>
          <w:color w:val="000000"/>
        </w:rPr>
        <w:t>its</w:t>
      </w:r>
      <w:proofErr w:type="gramEnd"/>
      <w:r w:rsidR="00DF7D93">
        <w:rPr>
          <w:color w:val="000000"/>
        </w:rPr>
        <w:t xml:space="preserve"> </w:t>
      </w:r>
      <w:r>
        <w:rPr>
          <w:color w:val="000000"/>
        </w:rPr>
        <w:t>as much a part of YOU</w:t>
      </w:r>
      <w:r w:rsidR="00DF7D93">
        <w:rPr>
          <w:color w:val="000000"/>
        </w:rPr>
        <w:t xml:space="preserve"> as you've got brown eyes</w:t>
      </w:r>
    </w:p>
    <w:p w:rsidR="00DF7D93" w:rsidRDefault="00DC5226" w:rsidP="00DF7D93">
      <w:pPr>
        <w:autoSpaceDE w:val="0"/>
        <w:autoSpaceDN w:val="0"/>
        <w:adjustRightInd w:val="0"/>
        <w:spacing w:line="480" w:lineRule="auto"/>
        <w:rPr>
          <w:color w:val="000000"/>
        </w:rPr>
      </w:pPr>
      <w:r>
        <w:rPr>
          <w:color w:val="000000"/>
        </w:rPr>
        <w:tab/>
        <w:t>11</w:t>
      </w:r>
      <w:r>
        <w:rPr>
          <w:color w:val="000000"/>
        </w:rPr>
        <w:tab/>
      </w:r>
      <w:r w:rsidR="00DF7D93" w:rsidRPr="00DC5226">
        <w:rPr>
          <w:b/>
          <w:color w:val="000000"/>
        </w:rPr>
        <w:t>SLP:</w:t>
      </w:r>
      <w:r w:rsidR="00DF7D93">
        <w:rPr>
          <w:color w:val="000000"/>
        </w:rPr>
        <w:t xml:space="preserve"> uh huh</w:t>
      </w:r>
    </w:p>
    <w:p w:rsidR="00DF7D93" w:rsidRDefault="00DC5226" w:rsidP="00DF7D93">
      <w:pPr>
        <w:autoSpaceDE w:val="0"/>
        <w:autoSpaceDN w:val="0"/>
        <w:adjustRightInd w:val="0"/>
        <w:spacing w:line="480" w:lineRule="auto"/>
        <w:rPr>
          <w:color w:val="000000"/>
        </w:rPr>
      </w:pPr>
      <w:r>
        <w:rPr>
          <w:color w:val="000000"/>
        </w:rPr>
        <w:tab/>
        <w:t>1</w:t>
      </w:r>
      <w:r w:rsidR="00746C42">
        <w:rPr>
          <w:color w:val="000000"/>
        </w:rPr>
        <w:t>2</w:t>
      </w:r>
      <w:r>
        <w:rPr>
          <w:color w:val="000000"/>
        </w:rPr>
        <w:tab/>
      </w:r>
      <w:r w:rsidR="00DF7D93" w:rsidRPr="00DC5226">
        <w:rPr>
          <w:b/>
          <w:color w:val="000000"/>
        </w:rPr>
        <w:t>Mother:</w:t>
      </w:r>
      <w:r w:rsidR="00DF7D93">
        <w:rPr>
          <w:color w:val="000000"/>
        </w:rPr>
        <w:t xml:space="preserve"> or </w:t>
      </w:r>
      <w:r>
        <w:rPr>
          <w:color w:val="000000"/>
        </w:rPr>
        <w:t>&gt;</w:t>
      </w:r>
      <w:r w:rsidR="00DF7D93">
        <w:rPr>
          <w:color w:val="000000"/>
        </w:rPr>
        <w:t>blonde hair or whatever</w:t>
      </w:r>
      <w:r>
        <w:rPr>
          <w:color w:val="000000"/>
        </w:rPr>
        <w:t>&lt;</w:t>
      </w:r>
      <w:r w:rsidR="00DF7D93">
        <w:rPr>
          <w:color w:val="000000"/>
        </w:rPr>
        <w:t xml:space="preserve"> </w:t>
      </w:r>
      <w:proofErr w:type="gramStart"/>
      <w:r w:rsidR="00DF7D93">
        <w:rPr>
          <w:color w:val="000000"/>
        </w:rPr>
        <w:t>its</w:t>
      </w:r>
      <w:proofErr w:type="gramEnd"/>
      <w:r w:rsidR="00DF7D93">
        <w:rPr>
          <w:color w:val="000000"/>
        </w:rPr>
        <w:t xml:space="preserve"> just a part of you </w:t>
      </w:r>
      <w:r>
        <w:rPr>
          <w:color w:val="000000"/>
        </w:rPr>
        <w:t xml:space="preserve">(.) </w:t>
      </w:r>
      <w:r w:rsidR="00DF7D93">
        <w:rPr>
          <w:color w:val="000000"/>
        </w:rPr>
        <w:t xml:space="preserve">and that doesn’t </w:t>
      </w:r>
      <w:r>
        <w:rPr>
          <w:color w:val="000000"/>
        </w:rPr>
        <w:tab/>
        <w:t>1</w:t>
      </w:r>
      <w:r w:rsidR="00746C42">
        <w:rPr>
          <w:color w:val="000000"/>
        </w:rPr>
        <w:t>3</w:t>
      </w:r>
      <w:r>
        <w:rPr>
          <w:color w:val="000000"/>
        </w:rPr>
        <w:tab/>
        <w:t xml:space="preserve">mean </w:t>
      </w:r>
      <w:r w:rsidR="00DF7D93">
        <w:rPr>
          <w:color w:val="000000"/>
        </w:rPr>
        <w:t xml:space="preserve">that you say you need to kind of give into it </w:t>
      </w:r>
    </w:p>
    <w:p w:rsidR="00DF7D93" w:rsidRDefault="00DC5226" w:rsidP="00DF7D93">
      <w:pPr>
        <w:spacing w:line="480" w:lineRule="auto"/>
      </w:pPr>
      <w:r>
        <w:rPr>
          <w:color w:val="000000"/>
        </w:rPr>
        <w:tab/>
        <w:t>1</w:t>
      </w:r>
      <w:r w:rsidR="00746C42">
        <w:rPr>
          <w:color w:val="000000"/>
        </w:rPr>
        <w:t>4</w:t>
      </w:r>
      <w:r>
        <w:rPr>
          <w:color w:val="000000"/>
        </w:rPr>
        <w:tab/>
      </w:r>
      <w:r w:rsidR="00DF7D93" w:rsidRPr="00DC5226">
        <w:rPr>
          <w:b/>
          <w:color w:val="000000"/>
        </w:rPr>
        <w:t>SLP</w:t>
      </w:r>
      <w:r w:rsidRPr="00DC5226">
        <w:rPr>
          <w:b/>
          <w:color w:val="000000"/>
        </w:rPr>
        <w:t>:</w:t>
      </w:r>
      <w:r w:rsidR="00DF7D93">
        <w:rPr>
          <w:color w:val="000000"/>
        </w:rPr>
        <w:t xml:space="preserve"> right</w:t>
      </w:r>
    </w:p>
    <w:p w:rsidR="00DF7D93" w:rsidRDefault="00DC5226" w:rsidP="00DF7D93">
      <w:pPr>
        <w:spacing w:line="480" w:lineRule="auto"/>
      </w:pPr>
      <w:r>
        <w:t>By “don’t expect a miracle please” on line two, the SLP mitigates his accountability towards the achievement of the goal, one that is readily accepted via laughter and affirmatives. The laughter here may serve to smooth over (Glenn, 2003)</w:t>
      </w:r>
      <w:r w:rsidR="00746C42">
        <w:t xml:space="preserve"> what had been previously (Excerpt 13) and presently framed (line 7) as a difficult task to accomplish. As in other meetings, sometimes after participants achieved the shared decision, there was a final summarizing of an explanation before there was movement away from the topic.  The mother again emphasized that it was hereditary, but did so with a footing shift to what her therapist had said (lines 9-12), </w:t>
      </w:r>
      <w:r w:rsidR="00AA40A6">
        <w:t>reducing her stake at the same time that she reemphasized the importance (line 12-13)</w:t>
      </w:r>
      <w:r w:rsidR="007D4E94">
        <w:t xml:space="preserve"> of the goal</w:t>
      </w:r>
      <w:r w:rsidR="00AA40A6">
        <w:t>.</w:t>
      </w:r>
      <w:r w:rsidR="007D4E94">
        <w:t xml:space="preserve"> </w:t>
      </w:r>
      <w:r w:rsidR="00CE6677" w:rsidRPr="00D45FE4">
        <w:t>Stating dialogue as if you remember it word-for-word increases believability</w:t>
      </w:r>
      <w:r w:rsidR="00CE6677">
        <w:t xml:space="preserve"> (Edwards &amp; Potter, 1992)</w:t>
      </w:r>
      <w:r w:rsidR="00CE6677" w:rsidRPr="00D45FE4">
        <w:t xml:space="preserve">. </w:t>
      </w:r>
      <w:r w:rsidR="007D4E94">
        <w:t xml:space="preserve">These </w:t>
      </w:r>
      <w:r w:rsidR="007D4E94">
        <w:lastRenderedPageBreak/>
        <w:t xml:space="preserve">excerpts showed the ease in which participants </w:t>
      </w:r>
      <w:r w:rsidR="008739B7">
        <w:t xml:space="preserve">sequentially and rhetorically organized their talk to engage </w:t>
      </w:r>
      <w:r w:rsidR="007D4E94">
        <w:t>in spontaneous shared decision making.</w:t>
      </w:r>
      <w:r w:rsidR="00CE6677">
        <w:t xml:space="preserve"> However, the speech and language therapist displayed an intention through his talk to honor the mother’s subtle request for the goal. </w:t>
      </w:r>
    </w:p>
    <w:p w:rsidR="00AA40A6" w:rsidRPr="00AA40A6" w:rsidRDefault="00AA40A6" w:rsidP="00DF7D93">
      <w:pPr>
        <w:spacing w:line="480" w:lineRule="auto"/>
      </w:pPr>
      <w:r>
        <w:tab/>
      </w:r>
      <w:proofErr w:type="gramStart"/>
      <w:r w:rsidRPr="00AA40A6">
        <w:rPr>
          <w:b/>
          <w:i/>
        </w:rPr>
        <w:t>Summary of</w:t>
      </w:r>
      <w:r>
        <w:rPr>
          <w:b/>
          <w:i/>
        </w:rPr>
        <w:t xml:space="preserve"> </w:t>
      </w:r>
      <w:r w:rsidRPr="00AA40A6">
        <w:rPr>
          <w:b/>
          <w:i/>
        </w:rPr>
        <w:t>shared decision making.</w:t>
      </w:r>
      <w:proofErr w:type="gramEnd"/>
      <w:r w:rsidRPr="00AA40A6">
        <w:rPr>
          <w:b/>
          <w:i/>
        </w:rPr>
        <w:t xml:space="preserve"> </w:t>
      </w:r>
      <w:r>
        <w:t>In this section, I showed how participants accomplished spontaneous shared decision making</w:t>
      </w:r>
      <w:r w:rsidRPr="00AA40A6">
        <w:t xml:space="preserve"> </w:t>
      </w:r>
      <w:r>
        <w:t xml:space="preserve">through five excerpts. In two excerpts from Ashley, I demonstrated how educators framed Ashley as not only capable of making decisions, but as the expert who would help the team decide placement for high school. Then, in three excerpts from Sprite’s meeting, I demonstrated the relative ease by which the mother framed Sprite’s stammer as a problem, and how it was taken up later in the meeting by the SLP as an occasion for writing a new goal. While expected shared </w:t>
      </w:r>
      <w:r w:rsidR="00A747CB">
        <w:t>information of decisions occurred</w:t>
      </w:r>
      <w:r>
        <w:t xml:space="preserve"> in 26 meetings</w:t>
      </w:r>
      <w:r w:rsidR="00A747CB">
        <w:t xml:space="preserve"> with students present</w:t>
      </w:r>
      <w:r>
        <w:t>, in only nine meetings did shared decision making occur</w:t>
      </w:r>
      <w:r w:rsidR="00A747CB">
        <w:t xml:space="preserve"> both with and without students</w:t>
      </w:r>
      <w:r>
        <w:t xml:space="preserve">. Occasions of shared decision making in meetings did not seem to vary in terms of student presence, except in Ashley’s meeting. Because of Ashley’s unique case involving her position with equal decision making power with </w:t>
      </w:r>
      <w:proofErr w:type="gramStart"/>
      <w:r>
        <w:t>educators,</w:t>
      </w:r>
      <w:proofErr w:type="gramEnd"/>
      <w:r>
        <w:t xml:space="preserve"> and because of Sprite’s meeting which uniquely involved the spontaneous creation of a goal, other more dominant ways of interaction, such as presentation interactions can be called into question</w:t>
      </w:r>
      <w:r w:rsidR="00B70B66">
        <w:t>, as I will explore in Chapter 5</w:t>
      </w:r>
      <w:r>
        <w:t xml:space="preserve">. </w:t>
      </w:r>
    </w:p>
    <w:p w:rsidR="0003039B" w:rsidRDefault="003210AB" w:rsidP="00DF7D93">
      <w:pPr>
        <w:pStyle w:val="Body"/>
        <w:spacing w:line="480" w:lineRule="auto"/>
        <w:rPr>
          <w:rFonts w:ascii="Times New Roman" w:hAnsi="Times New Roman"/>
        </w:rPr>
      </w:pPr>
      <w:r w:rsidRPr="00E75883">
        <w:rPr>
          <w:rFonts w:ascii="Times New Roman" w:hAnsi="Times New Roman"/>
        </w:rPr>
        <w:tab/>
      </w:r>
      <w:proofErr w:type="gramStart"/>
      <w:r>
        <w:rPr>
          <w:rFonts w:ascii="Times New Roman" w:hAnsi="Times New Roman"/>
          <w:b/>
        </w:rPr>
        <w:t>Summary of part one</w:t>
      </w:r>
      <w:r w:rsidRPr="00E75883">
        <w:rPr>
          <w:rFonts w:ascii="Times New Roman" w:hAnsi="Times New Roman"/>
        </w:rPr>
        <w:t>.</w:t>
      </w:r>
      <w:proofErr w:type="gramEnd"/>
      <w:r w:rsidRPr="00E75883">
        <w:rPr>
          <w:rFonts w:ascii="Times New Roman" w:hAnsi="Times New Roman"/>
        </w:rPr>
        <w:t xml:space="preserve"> </w:t>
      </w:r>
      <w:r w:rsidRPr="00EC6F62">
        <w:rPr>
          <w:rFonts w:ascii="Times New Roman" w:hAnsi="Times New Roman"/>
        </w:rPr>
        <w:t xml:space="preserve">Providing appropriate special education services is the expressed purpose of IEP meetings. The legal purpose of proceedings and the procedures involved to get signatures made it unlikely that changes were made to the IEP within the meeting. Discourse surrounding the IEP form throughout the meeting served to limit agency of certain participants and resulted in unequal participation. </w:t>
      </w:r>
      <w:r w:rsidRPr="00EC6F62">
        <w:rPr>
          <w:rFonts w:ascii="Times New Roman" w:hAnsi="Times New Roman"/>
          <w:color w:val="auto"/>
        </w:rPr>
        <w:t xml:space="preserve">By delineating membership categories in introductions and through setting the meeting agenda, participants justified who made decisions on certain topics, </w:t>
      </w:r>
      <w:r w:rsidRPr="00EC6F62">
        <w:rPr>
          <w:rFonts w:ascii="Times New Roman" w:hAnsi="Times New Roman"/>
          <w:color w:val="auto"/>
        </w:rPr>
        <w:lastRenderedPageBreak/>
        <w:t>making specific decision-making actions unavailable to certain participants.</w:t>
      </w:r>
      <w:r w:rsidRPr="00EC6F62">
        <w:rPr>
          <w:rFonts w:ascii="Times New Roman" w:hAnsi="Times New Roman"/>
        </w:rPr>
        <w:t xml:space="preserve"> Therefore, speakers warranted their own and others participation in relation to decision making within the meeting, at the outset. </w:t>
      </w:r>
    </w:p>
    <w:p w:rsidR="003210AB" w:rsidRPr="00EC6F62" w:rsidRDefault="0003039B" w:rsidP="00D803CD">
      <w:pPr>
        <w:pStyle w:val="Body"/>
        <w:spacing w:line="480" w:lineRule="auto"/>
        <w:rPr>
          <w:rFonts w:ascii="Times New Roman" w:hAnsi="Times New Roman"/>
        </w:rPr>
      </w:pPr>
      <w:r>
        <w:rPr>
          <w:rFonts w:ascii="Times New Roman" w:hAnsi="Times New Roman"/>
        </w:rPr>
        <w:tab/>
        <w:t xml:space="preserve">There were three styles of interaction present in this data set. </w:t>
      </w:r>
      <w:r w:rsidR="003210AB" w:rsidRPr="00EC6F62">
        <w:rPr>
          <w:rFonts w:ascii="Times New Roman" w:hAnsi="Times New Roman"/>
        </w:rPr>
        <w:t xml:space="preserve">The </w:t>
      </w:r>
      <w:r w:rsidR="00B96C14">
        <w:rPr>
          <w:rFonts w:ascii="Times New Roman" w:hAnsi="Times New Roman"/>
        </w:rPr>
        <w:t>first</w:t>
      </w:r>
      <w:r>
        <w:rPr>
          <w:rFonts w:ascii="Times New Roman" w:hAnsi="Times New Roman"/>
        </w:rPr>
        <w:t xml:space="preserve"> and the predominant style</w:t>
      </w:r>
      <w:r w:rsidR="003210AB" w:rsidRPr="00EC6F62">
        <w:rPr>
          <w:rFonts w:ascii="Times New Roman" w:hAnsi="Times New Roman"/>
        </w:rPr>
        <w:t xml:space="preserve"> was presentation by the facilitator with agree</w:t>
      </w:r>
      <w:r w:rsidR="00B96C14">
        <w:rPr>
          <w:rFonts w:ascii="Times New Roman" w:hAnsi="Times New Roman"/>
        </w:rPr>
        <w:t>ment by caregivers and students.</w:t>
      </w:r>
      <w:r w:rsidR="003210AB" w:rsidRPr="00EC6F62">
        <w:rPr>
          <w:rFonts w:ascii="Times New Roman" w:hAnsi="Times New Roman"/>
        </w:rPr>
        <w:t xml:space="preserve"> </w:t>
      </w:r>
      <w:r w:rsidR="002017D3">
        <w:rPr>
          <w:rFonts w:ascii="Times New Roman" w:hAnsi="Times New Roman"/>
        </w:rPr>
        <w:t xml:space="preserve">I demonstrated </w:t>
      </w:r>
      <w:r w:rsidR="00B96C14">
        <w:rPr>
          <w:rFonts w:ascii="Times New Roman" w:hAnsi="Times New Roman"/>
        </w:rPr>
        <w:t xml:space="preserve">this </w:t>
      </w:r>
      <w:r w:rsidR="002017D3">
        <w:rPr>
          <w:rFonts w:ascii="Times New Roman" w:hAnsi="Times New Roman"/>
        </w:rPr>
        <w:t>with five excerpts</w:t>
      </w:r>
      <w:r w:rsidR="003210AB" w:rsidRPr="00EC6F62">
        <w:rPr>
          <w:rFonts w:ascii="Times New Roman" w:hAnsi="Times New Roman"/>
        </w:rPr>
        <w:t xml:space="preserve">. </w:t>
      </w:r>
      <w:r w:rsidR="002017D3">
        <w:rPr>
          <w:rFonts w:ascii="Times New Roman" w:hAnsi="Times New Roman"/>
        </w:rPr>
        <w:t>Overall, e</w:t>
      </w:r>
      <w:r w:rsidR="003210AB" w:rsidRPr="00EC6F62">
        <w:rPr>
          <w:rFonts w:ascii="Times New Roman" w:hAnsi="Times New Roman"/>
        </w:rPr>
        <w:t>ducators worked to keep the legal forms in line with state procedures</w:t>
      </w:r>
      <w:r w:rsidR="003210AB">
        <w:rPr>
          <w:rFonts w:ascii="Times New Roman" w:hAnsi="Times New Roman"/>
        </w:rPr>
        <w:t>, and made the state accountable for the purpose of the meeting as completing the IEP</w:t>
      </w:r>
      <w:r w:rsidR="003210AB" w:rsidRPr="00EC6F62">
        <w:rPr>
          <w:rFonts w:ascii="Times New Roman" w:hAnsi="Times New Roman"/>
        </w:rPr>
        <w:t xml:space="preserve">. </w:t>
      </w:r>
      <w:r w:rsidR="002017D3">
        <w:rPr>
          <w:rFonts w:ascii="Times New Roman" w:hAnsi="Times New Roman"/>
        </w:rPr>
        <w:t xml:space="preserve">This served to limit caregiver and student agency and accountability for the form as decisions were already made. </w:t>
      </w:r>
      <w:r w:rsidR="003210AB" w:rsidRPr="00EC6F62">
        <w:rPr>
          <w:rFonts w:ascii="Times New Roman" w:hAnsi="Times New Roman"/>
        </w:rPr>
        <w:t>S</w:t>
      </w:r>
      <w:r>
        <w:rPr>
          <w:rFonts w:ascii="Times New Roman" w:hAnsi="Times New Roman"/>
        </w:rPr>
        <w:t>econdly, s</w:t>
      </w:r>
      <w:r w:rsidR="003210AB" w:rsidRPr="00EC6F62">
        <w:rPr>
          <w:rFonts w:ascii="Times New Roman" w:hAnsi="Times New Roman"/>
        </w:rPr>
        <w:t xml:space="preserve">hared information also occurred in all meetings </w:t>
      </w:r>
      <w:r w:rsidR="002017D3">
        <w:rPr>
          <w:rFonts w:ascii="Times New Roman" w:hAnsi="Times New Roman"/>
        </w:rPr>
        <w:t>as I showed with four excerpts both with and without students. Surprisingly, even though caregivers and students had limited decision making power, all participants worked together to construct hopeful futures. T</w:t>
      </w:r>
      <w:r w:rsidR="003210AB" w:rsidRPr="00EC6F62">
        <w:rPr>
          <w:rFonts w:ascii="Times New Roman" w:hAnsi="Times New Roman"/>
        </w:rPr>
        <w:t xml:space="preserve">he </w:t>
      </w:r>
      <w:r w:rsidR="002017D3">
        <w:rPr>
          <w:rFonts w:ascii="Times New Roman" w:hAnsi="Times New Roman"/>
        </w:rPr>
        <w:t xml:space="preserve">third, </w:t>
      </w:r>
      <w:r>
        <w:rPr>
          <w:rFonts w:ascii="Times New Roman" w:hAnsi="Times New Roman"/>
        </w:rPr>
        <w:t xml:space="preserve">and </w:t>
      </w:r>
      <w:r w:rsidR="002017D3">
        <w:rPr>
          <w:rFonts w:ascii="Times New Roman" w:hAnsi="Times New Roman"/>
        </w:rPr>
        <w:t xml:space="preserve">much </w:t>
      </w:r>
      <w:r w:rsidR="003210AB" w:rsidRPr="00EC6F62">
        <w:rPr>
          <w:rFonts w:ascii="Times New Roman" w:hAnsi="Times New Roman"/>
        </w:rPr>
        <w:t>rarer</w:t>
      </w:r>
      <w:r w:rsidR="002017D3">
        <w:rPr>
          <w:rFonts w:ascii="Times New Roman" w:hAnsi="Times New Roman"/>
        </w:rPr>
        <w:t>,</w:t>
      </w:r>
      <w:r w:rsidR="003210AB" w:rsidRPr="00EC6F62">
        <w:rPr>
          <w:rFonts w:ascii="Times New Roman" w:hAnsi="Times New Roman"/>
        </w:rPr>
        <w:t xml:space="preserve"> </w:t>
      </w:r>
      <w:r w:rsidR="002017D3">
        <w:rPr>
          <w:rFonts w:ascii="Times New Roman" w:hAnsi="Times New Roman"/>
        </w:rPr>
        <w:t>shared decision making occurred</w:t>
      </w:r>
      <w:r w:rsidR="003210AB" w:rsidRPr="00EC6F62">
        <w:rPr>
          <w:rFonts w:ascii="Times New Roman" w:hAnsi="Times New Roman"/>
        </w:rPr>
        <w:t xml:space="preserve"> in nine meetings.</w:t>
      </w:r>
      <w:r w:rsidR="002017D3">
        <w:rPr>
          <w:rFonts w:ascii="Times New Roman" w:hAnsi="Times New Roman"/>
        </w:rPr>
        <w:t xml:space="preserve"> I illustrated these meetings five excerpts. </w:t>
      </w:r>
      <w:r w:rsidR="003210AB" w:rsidRPr="00EC6F62">
        <w:rPr>
          <w:rFonts w:ascii="Times New Roman" w:hAnsi="Times New Roman"/>
        </w:rPr>
        <w:t xml:space="preserve"> </w:t>
      </w:r>
      <w:r w:rsidR="002017D3">
        <w:rPr>
          <w:rFonts w:ascii="Times New Roman" w:hAnsi="Times New Roman"/>
        </w:rPr>
        <w:t>Throughout the excerpts, I emphasized how participants made discursive use of the IEP form to perform social actions related to decision making.</w:t>
      </w:r>
    </w:p>
    <w:p w:rsidR="003210AB" w:rsidRPr="009751E6" w:rsidRDefault="003210AB" w:rsidP="003210AB">
      <w:pPr>
        <w:autoSpaceDE w:val="0"/>
        <w:autoSpaceDN w:val="0"/>
        <w:adjustRightInd w:val="0"/>
        <w:spacing w:line="480" w:lineRule="auto"/>
      </w:pPr>
      <w:r>
        <w:tab/>
        <w:t xml:space="preserve">In the next section, I report on how participants negotiated and managed decision making </w:t>
      </w:r>
      <w:r w:rsidR="0003039B">
        <w:t>through</w:t>
      </w:r>
      <w:r>
        <w:t xml:space="preserve"> the </w:t>
      </w:r>
      <w:r w:rsidRPr="002017D3">
        <w:rPr>
          <w:i/>
        </w:rPr>
        <w:t>sequential structural</w:t>
      </w:r>
      <w:r>
        <w:t xml:space="preserve"> organization of the IEP form</w:t>
      </w:r>
      <w:r w:rsidR="00D1280D">
        <w:t>, largely showing decisions as already made</w:t>
      </w:r>
      <w:r>
        <w:t xml:space="preserve">. I also </w:t>
      </w:r>
      <w:r w:rsidR="00D1280D">
        <w:t xml:space="preserve">continue to </w:t>
      </w:r>
      <w:r>
        <w:t>illustrate the unexpected finding of how</w:t>
      </w:r>
      <w:r w:rsidR="00D1280D">
        <w:t>, in the absence of decision making,</w:t>
      </w:r>
      <w:r>
        <w:t xml:space="preserve"> participants constructed hopeful </w:t>
      </w:r>
      <w:r w:rsidR="00D1280D">
        <w:t>statements abou</w:t>
      </w:r>
      <w:r w:rsidR="002017D3">
        <w:t>t students and their future suc</w:t>
      </w:r>
      <w:r w:rsidR="00D1280D">
        <w:t>cess</w:t>
      </w:r>
      <w:r>
        <w:t>.</w:t>
      </w:r>
    </w:p>
    <w:p w:rsidR="003210AB" w:rsidRPr="00413150" w:rsidRDefault="003210AB" w:rsidP="00ED5543">
      <w:pPr>
        <w:pStyle w:val="Heading2"/>
      </w:pPr>
      <w:bookmarkStart w:id="37" w:name="_Toc390884685"/>
      <w:r w:rsidRPr="00413150">
        <w:t xml:space="preserve">Overall Structural Organization </w:t>
      </w:r>
      <w:r w:rsidR="0003039B">
        <w:t>of the Meetings</w:t>
      </w:r>
      <w:bookmarkEnd w:id="37"/>
    </w:p>
    <w:p w:rsidR="003210AB" w:rsidRDefault="0003039B" w:rsidP="003210AB">
      <w:pPr>
        <w:pStyle w:val="Body"/>
        <w:spacing w:line="480" w:lineRule="auto"/>
        <w:rPr>
          <w:rFonts w:ascii="Times New Roman" w:hAnsi="Times New Roman"/>
          <w:szCs w:val="24"/>
        </w:rPr>
      </w:pPr>
      <w:r>
        <w:rPr>
          <w:rFonts w:ascii="Times New Roman" w:hAnsi="Times New Roman"/>
          <w:szCs w:val="24"/>
        </w:rPr>
        <w:tab/>
      </w:r>
      <w:r w:rsidR="003210AB" w:rsidRPr="00413150">
        <w:rPr>
          <w:rFonts w:ascii="Times New Roman" w:hAnsi="Times New Roman"/>
          <w:szCs w:val="24"/>
        </w:rPr>
        <w:t xml:space="preserve">Across all meetings, the </w:t>
      </w:r>
      <w:r w:rsidR="009957AE">
        <w:rPr>
          <w:rFonts w:ascii="Times New Roman" w:hAnsi="Times New Roman"/>
          <w:szCs w:val="24"/>
        </w:rPr>
        <w:t>three interactions</w:t>
      </w:r>
      <w:r w:rsidR="003210AB" w:rsidRPr="00413150">
        <w:rPr>
          <w:rFonts w:ascii="Times New Roman" w:hAnsi="Times New Roman"/>
          <w:szCs w:val="24"/>
        </w:rPr>
        <w:t xml:space="preserve"> of the </w:t>
      </w:r>
      <w:r w:rsidR="003210AB" w:rsidRPr="00413150">
        <w:rPr>
          <w:rFonts w:ascii="Times New Roman" w:hAnsi="Times New Roman"/>
          <w:i/>
          <w:szCs w:val="24"/>
        </w:rPr>
        <w:t>talk</w:t>
      </w:r>
      <w:r w:rsidR="00D1280D">
        <w:rPr>
          <w:rFonts w:ascii="Times New Roman" w:hAnsi="Times New Roman"/>
          <w:szCs w:val="24"/>
        </w:rPr>
        <w:t xml:space="preserve">, </w:t>
      </w:r>
      <w:r w:rsidR="009957AE">
        <w:rPr>
          <w:rFonts w:ascii="Times New Roman" w:hAnsi="Times New Roman"/>
          <w:szCs w:val="24"/>
        </w:rPr>
        <w:t>as described in</w:t>
      </w:r>
      <w:r w:rsidR="00D1280D">
        <w:rPr>
          <w:rFonts w:ascii="Times New Roman" w:hAnsi="Times New Roman"/>
          <w:szCs w:val="24"/>
        </w:rPr>
        <w:t xml:space="preserve"> part one, </w:t>
      </w:r>
      <w:r w:rsidR="003210AB">
        <w:rPr>
          <w:rFonts w:ascii="Times New Roman" w:hAnsi="Times New Roman"/>
          <w:szCs w:val="24"/>
        </w:rPr>
        <w:t xml:space="preserve">largely </w:t>
      </w:r>
      <w:r w:rsidR="003210AB" w:rsidRPr="00413150">
        <w:rPr>
          <w:rFonts w:ascii="Times New Roman" w:hAnsi="Times New Roman"/>
          <w:szCs w:val="24"/>
        </w:rPr>
        <w:t xml:space="preserve">followed the overall structure and sequence of the IEP </w:t>
      </w:r>
      <w:r w:rsidR="003210AB" w:rsidRPr="00413150">
        <w:rPr>
          <w:rFonts w:ascii="Times New Roman" w:hAnsi="Times New Roman"/>
          <w:i/>
          <w:szCs w:val="24"/>
        </w:rPr>
        <w:t>form</w:t>
      </w:r>
      <w:r w:rsidR="003210AB" w:rsidRPr="00413150">
        <w:rPr>
          <w:rFonts w:ascii="Times New Roman" w:hAnsi="Times New Roman"/>
          <w:szCs w:val="24"/>
        </w:rPr>
        <w:t xml:space="preserve">. </w:t>
      </w:r>
      <w:r w:rsidR="009957AE">
        <w:rPr>
          <w:rFonts w:ascii="Times New Roman" w:hAnsi="Times New Roman"/>
          <w:szCs w:val="24"/>
        </w:rPr>
        <w:t xml:space="preserve">In this section, I </w:t>
      </w:r>
      <w:r w:rsidR="009957AE" w:rsidRPr="00413150">
        <w:rPr>
          <w:rFonts w:ascii="Times New Roman" w:hAnsi="Times New Roman"/>
          <w:szCs w:val="24"/>
        </w:rPr>
        <w:t xml:space="preserve">explain </w:t>
      </w:r>
      <w:r w:rsidR="009957AE">
        <w:rPr>
          <w:rFonts w:ascii="Times New Roman" w:hAnsi="Times New Roman"/>
          <w:szCs w:val="24"/>
        </w:rPr>
        <w:t xml:space="preserve">in depth </w:t>
      </w:r>
      <w:r w:rsidR="009957AE">
        <w:rPr>
          <w:rFonts w:ascii="Times New Roman" w:hAnsi="Times New Roman"/>
          <w:szCs w:val="24"/>
        </w:rPr>
        <w:lastRenderedPageBreak/>
        <w:t xml:space="preserve">how </w:t>
      </w:r>
      <w:r w:rsidR="009957AE" w:rsidRPr="00413150">
        <w:rPr>
          <w:rFonts w:ascii="Times New Roman" w:hAnsi="Times New Roman"/>
          <w:szCs w:val="24"/>
        </w:rPr>
        <w:t>the</w:t>
      </w:r>
      <w:r w:rsidR="009957AE">
        <w:rPr>
          <w:rFonts w:ascii="Times New Roman" w:hAnsi="Times New Roman"/>
          <w:szCs w:val="24"/>
        </w:rPr>
        <w:t xml:space="preserve"> sequence of the</w:t>
      </w:r>
      <w:r w:rsidR="009957AE" w:rsidRPr="00413150">
        <w:rPr>
          <w:rFonts w:ascii="Times New Roman" w:hAnsi="Times New Roman"/>
          <w:szCs w:val="24"/>
        </w:rPr>
        <w:t xml:space="preserve"> 17 categories of the IEP form, worked as a discursive resource to frame decisions as already made. </w:t>
      </w:r>
      <w:r w:rsidR="003210AB" w:rsidRPr="00413150">
        <w:rPr>
          <w:rFonts w:ascii="Times New Roman" w:hAnsi="Times New Roman"/>
          <w:szCs w:val="24"/>
        </w:rPr>
        <w:t xml:space="preserve">As </w:t>
      </w:r>
      <w:r w:rsidR="003210AB">
        <w:rPr>
          <w:rFonts w:ascii="Times New Roman" w:hAnsi="Times New Roman"/>
          <w:szCs w:val="24"/>
        </w:rPr>
        <w:t>I illustrate</w:t>
      </w:r>
      <w:r w:rsidR="003210AB" w:rsidRPr="00413150">
        <w:rPr>
          <w:rFonts w:ascii="Times New Roman" w:hAnsi="Times New Roman"/>
          <w:szCs w:val="24"/>
        </w:rPr>
        <w:t xml:space="preserve"> through excerpts, the overall structures of the IEP </w:t>
      </w:r>
      <w:r w:rsidR="003210AB" w:rsidRPr="00413150">
        <w:rPr>
          <w:rFonts w:ascii="Times New Roman" w:hAnsi="Times New Roman"/>
          <w:i/>
          <w:szCs w:val="24"/>
        </w:rPr>
        <w:t xml:space="preserve">form: </w:t>
      </w:r>
      <w:r w:rsidR="003210AB" w:rsidRPr="00413150">
        <w:rPr>
          <w:rFonts w:ascii="Times New Roman" w:hAnsi="Times New Roman"/>
          <w:szCs w:val="24"/>
        </w:rPr>
        <w:t xml:space="preserve">(1) located problems within the student; (2) offered institutional special education resources as a solution; and (3) required signatures for agreement to the proposed plan. The overall structures of the IEP </w:t>
      </w:r>
      <w:r w:rsidR="003210AB" w:rsidRPr="00413150">
        <w:rPr>
          <w:rFonts w:ascii="Times New Roman" w:hAnsi="Times New Roman"/>
          <w:i/>
          <w:szCs w:val="24"/>
        </w:rPr>
        <w:t>talk</w:t>
      </w:r>
      <w:r w:rsidR="003210AB" w:rsidRPr="00413150">
        <w:rPr>
          <w:rFonts w:ascii="Times New Roman" w:hAnsi="Times New Roman"/>
          <w:szCs w:val="24"/>
        </w:rPr>
        <w:t xml:space="preserve"> </w:t>
      </w:r>
      <w:r w:rsidR="00D1280D">
        <w:rPr>
          <w:rFonts w:ascii="Times New Roman" w:hAnsi="Times New Roman"/>
          <w:szCs w:val="24"/>
        </w:rPr>
        <w:t xml:space="preserve">usually </w:t>
      </w:r>
      <w:r w:rsidR="003210AB" w:rsidRPr="00413150">
        <w:rPr>
          <w:rFonts w:ascii="Times New Roman" w:hAnsi="Times New Roman"/>
          <w:szCs w:val="24"/>
        </w:rPr>
        <w:t xml:space="preserve">did not pose problems or frame questions in need of solutions that would create decision moments within meetings. Thus, both the form and the talk </w:t>
      </w:r>
      <w:r w:rsidR="00D1280D">
        <w:rPr>
          <w:rFonts w:ascii="Times New Roman" w:hAnsi="Times New Roman"/>
          <w:szCs w:val="24"/>
        </w:rPr>
        <w:t xml:space="preserve">typically </w:t>
      </w:r>
      <w:r w:rsidR="003210AB" w:rsidRPr="00413150">
        <w:rPr>
          <w:rFonts w:ascii="Times New Roman" w:hAnsi="Times New Roman"/>
          <w:i/>
          <w:szCs w:val="24"/>
        </w:rPr>
        <w:t>displayed</w:t>
      </w:r>
      <w:r w:rsidR="003210AB" w:rsidRPr="00413150">
        <w:rPr>
          <w:rFonts w:ascii="Times New Roman" w:hAnsi="Times New Roman"/>
          <w:szCs w:val="24"/>
        </w:rPr>
        <w:t xml:space="preserve"> the problem and the solution as a complete package, and the talk </w:t>
      </w:r>
      <w:r w:rsidR="00D1280D">
        <w:rPr>
          <w:rFonts w:ascii="Times New Roman" w:hAnsi="Times New Roman"/>
          <w:szCs w:val="24"/>
        </w:rPr>
        <w:t xml:space="preserve">often </w:t>
      </w:r>
      <w:r w:rsidR="003210AB" w:rsidRPr="00413150">
        <w:rPr>
          <w:rFonts w:ascii="Times New Roman" w:hAnsi="Times New Roman"/>
          <w:szCs w:val="24"/>
        </w:rPr>
        <w:t>rhetorically framed decisions as already made.</w:t>
      </w:r>
      <w:r w:rsidR="003210AB">
        <w:rPr>
          <w:rFonts w:ascii="Times New Roman" w:hAnsi="Times New Roman"/>
          <w:szCs w:val="24"/>
        </w:rPr>
        <w:t xml:space="preserve"> I illustrate this finding </w:t>
      </w:r>
      <w:r w:rsidR="003210AB" w:rsidRPr="00413150">
        <w:rPr>
          <w:rFonts w:ascii="Times New Roman" w:hAnsi="Times New Roman"/>
          <w:szCs w:val="24"/>
        </w:rPr>
        <w:t xml:space="preserve">with excerpts from </w:t>
      </w:r>
      <w:r w:rsidR="003210AB">
        <w:rPr>
          <w:rFonts w:ascii="Times New Roman" w:hAnsi="Times New Roman"/>
          <w:szCs w:val="24"/>
        </w:rPr>
        <w:t>three initial meetings where e</w:t>
      </w:r>
      <w:r w:rsidR="003210AB" w:rsidRPr="00413150">
        <w:rPr>
          <w:rFonts w:ascii="Times New Roman" w:hAnsi="Times New Roman"/>
          <w:szCs w:val="24"/>
        </w:rPr>
        <w:t>ducators construct</w:t>
      </w:r>
      <w:r w:rsidR="003210AB">
        <w:rPr>
          <w:rFonts w:ascii="Times New Roman" w:hAnsi="Times New Roman"/>
          <w:szCs w:val="24"/>
        </w:rPr>
        <w:t>ed the</w:t>
      </w:r>
      <w:r w:rsidR="003210AB" w:rsidRPr="00413150">
        <w:rPr>
          <w:rFonts w:ascii="Times New Roman" w:hAnsi="Times New Roman"/>
          <w:szCs w:val="24"/>
        </w:rPr>
        <w:t xml:space="preserve"> child as having an academic or language problem through educational assessments</w:t>
      </w:r>
      <w:r w:rsidR="003210AB">
        <w:rPr>
          <w:rFonts w:ascii="Times New Roman" w:hAnsi="Times New Roman"/>
          <w:szCs w:val="24"/>
        </w:rPr>
        <w:t xml:space="preserve">. Further, </w:t>
      </w:r>
      <w:r w:rsidR="009957AE">
        <w:rPr>
          <w:rFonts w:ascii="Times New Roman" w:hAnsi="Times New Roman"/>
          <w:szCs w:val="24"/>
        </w:rPr>
        <w:t xml:space="preserve">in supporting excerpts </w:t>
      </w:r>
      <w:r w:rsidR="003210AB">
        <w:rPr>
          <w:rFonts w:ascii="Times New Roman" w:hAnsi="Times New Roman"/>
          <w:szCs w:val="24"/>
        </w:rPr>
        <w:t>from</w:t>
      </w:r>
      <w:r w:rsidR="009957AE">
        <w:rPr>
          <w:rFonts w:ascii="Times New Roman" w:hAnsi="Times New Roman"/>
          <w:szCs w:val="24"/>
        </w:rPr>
        <w:t xml:space="preserve"> annual and tri-annual meetings, I show that as </w:t>
      </w:r>
      <w:r w:rsidR="003210AB">
        <w:rPr>
          <w:rFonts w:ascii="Times New Roman" w:hAnsi="Times New Roman"/>
          <w:szCs w:val="24"/>
        </w:rPr>
        <w:t xml:space="preserve">services continue, the dis/ability label and the need for special education services </w:t>
      </w:r>
      <w:r w:rsidR="00D1280D">
        <w:rPr>
          <w:rFonts w:ascii="Times New Roman" w:hAnsi="Times New Roman"/>
          <w:szCs w:val="24"/>
        </w:rPr>
        <w:t xml:space="preserve">often </w:t>
      </w:r>
      <w:r w:rsidR="003210AB">
        <w:rPr>
          <w:rFonts w:ascii="Times New Roman" w:hAnsi="Times New Roman"/>
          <w:szCs w:val="24"/>
        </w:rPr>
        <w:t xml:space="preserve">become </w:t>
      </w:r>
      <w:r w:rsidR="003210AB" w:rsidRPr="00413150">
        <w:rPr>
          <w:rFonts w:ascii="Times New Roman" w:hAnsi="Times New Roman"/>
          <w:szCs w:val="24"/>
        </w:rPr>
        <w:t xml:space="preserve">taken for granted assumptions </w:t>
      </w:r>
      <w:r w:rsidR="003210AB">
        <w:rPr>
          <w:rFonts w:ascii="Times New Roman" w:hAnsi="Times New Roman"/>
          <w:szCs w:val="24"/>
        </w:rPr>
        <w:t xml:space="preserve">through the </w:t>
      </w:r>
      <w:r w:rsidR="003210AB" w:rsidRPr="00413150">
        <w:rPr>
          <w:rFonts w:ascii="Times New Roman" w:hAnsi="Times New Roman"/>
          <w:szCs w:val="24"/>
        </w:rPr>
        <w:t>r</w:t>
      </w:r>
      <w:r w:rsidR="003210AB">
        <w:rPr>
          <w:rFonts w:ascii="Times New Roman" w:hAnsi="Times New Roman"/>
          <w:szCs w:val="24"/>
        </w:rPr>
        <w:t>hetorical moves of</w:t>
      </w:r>
      <w:r w:rsidR="003210AB" w:rsidRPr="00413150">
        <w:rPr>
          <w:rFonts w:ascii="Times New Roman" w:hAnsi="Times New Roman"/>
          <w:szCs w:val="24"/>
        </w:rPr>
        <w:t xml:space="preserve"> team members</w:t>
      </w:r>
      <w:r w:rsidR="003210AB">
        <w:rPr>
          <w:rFonts w:ascii="Times New Roman" w:hAnsi="Times New Roman"/>
          <w:szCs w:val="24"/>
        </w:rPr>
        <w:t>. T</w:t>
      </w:r>
      <w:r w:rsidR="003210AB" w:rsidRPr="00413150">
        <w:rPr>
          <w:rFonts w:ascii="Times New Roman" w:hAnsi="Times New Roman"/>
          <w:szCs w:val="24"/>
        </w:rPr>
        <w:t>h</w:t>
      </w:r>
      <w:r w:rsidR="003210AB">
        <w:rPr>
          <w:rFonts w:ascii="Times New Roman" w:hAnsi="Times New Roman"/>
          <w:szCs w:val="24"/>
        </w:rPr>
        <w:t>us, th</w:t>
      </w:r>
      <w:r w:rsidR="003210AB" w:rsidRPr="00413150">
        <w:rPr>
          <w:rFonts w:ascii="Times New Roman" w:hAnsi="Times New Roman"/>
          <w:szCs w:val="24"/>
        </w:rPr>
        <w:t>e constructions used to initially place students in special education services carry over to subsequent meetings, and work throughout a student’s academic career to keep him or her in special education.</w:t>
      </w:r>
      <w:r w:rsidR="003210AB">
        <w:rPr>
          <w:rFonts w:ascii="Times New Roman" w:hAnsi="Times New Roman"/>
          <w:szCs w:val="24"/>
        </w:rPr>
        <w:t xml:space="preserve"> </w:t>
      </w:r>
      <w:r w:rsidR="005556E8">
        <w:rPr>
          <w:rFonts w:ascii="Times New Roman" w:hAnsi="Times New Roman"/>
          <w:szCs w:val="24"/>
        </w:rPr>
        <w:t>Alongside these findings</w:t>
      </w:r>
      <w:r w:rsidR="003210AB">
        <w:rPr>
          <w:rFonts w:ascii="Times New Roman" w:hAnsi="Times New Roman"/>
          <w:szCs w:val="24"/>
        </w:rPr>
        <w:t xml:space="preserve">, I also show how participants worked up hopeful constructions of students </w:t>
      </w:r>
      <w:r w:rsidR="005556E8">
        <w:rPr>
          <w:rFonts w:ascii="Times New Roman" w:hAnsi="Times New Roman"/>
          <w:szCs w:val="24"/>
        </w:rPr>
        <w:t>by contrasting positive and negative descriptions to prefer a positive outlook for the future</w:t>
      </w:r>
      <w:r w:rsidR="003210AB">
        <w:rPr>
          <w:rFonts w:ascii="Times New Roman" w:hAnsi="Times New Roman"/>
          <w:szCs w:val="24"/>
        </w:rPr>
        <w:t xml:space="preserve">. </w:t>
      </w:r>
    </w:p>
    <w:p w:rsidR="00197E91" w:rsidRDefault="00D1280D" w:rsidP="005556E8">
      <w:pPr>
        <w:pStyle w:val="Body"/>
        <w:spacing w:line="480" w:lineRule="auto"/>
        <w:rPr>
          <w:rFonts w:ascii="Times New Roman" w:hAnsi="Times New Roman"/>
          <w:szCs w:val="24"/>
        </w:rPr>
      </w:pPr>
      <w:r>
        <w:rPr>
          <w:rFonts w:ascii="Times New Roman" w:hAnsi="Times New Roman"/>
          <w:szCs w:val="24"/>
        </w:rPr>
        <w:tab/>
        <w:t>Part two of my findings will be organized into the following subsections: (1) sequence of social actions on the IEP form; (2) locating problems; (3) offering</w:t>
      </w:r>
      <w:r w:rsidRPr="00413150">
        <w:rPr>
          <w:rFonts w:ascii="Times New Roman" w:hAnsi="Times New Roman"/>
          <w:szCs w:val="24"/>
        </w:rPr>
        <w:t xml:space="preserve"> solution</w:t>
      </w:r>
      <w:r>
        <w:rPr>
          <w:rFonts w:ascii="Times New Roman" w:hAnsi="Times New Roman"/>
          <w:szCs w:val="24"/>
        </w:rPr>
        <w:t>s; and (4</w:t>
      </w:r>
      <w:r w:rsidRPr="00413150">
        <w:rPr>
          <w:rFonts w:ascii="Times New Roman" w:hAnsi="Times New Roman"/>
          <w:szCs w:val="24"/>
        </w:rPr>
        <w:t xml:space="preserve">) </w:t>
      </w:r>
      <w:r>
        <w:rPr>
          <w:rFonts w:ascii="Times New Roman" w:hAnsi="Times New Roman"/>
          <w:szCs w:val="24"/>
        </w:rPr>
        <w:t>performing agreement</w:t>
      </w:r>
      <w:r w:rsidRPr="00413150">
        <w:rPr>
          <w:rFonts w:ascii="Times New Roman" w:hAnsi="Times New Roman"/>
          <w:szCs w:val="24"/>
        </w:rPr>
        <w:t>.</w:t>
      </w:r>
      <w:r w:rsidRPr="00D1280D">
        <w:rPr>
          <w:rFonts w:ascii="Times New Roman" w:hAnsi="Times New Roman"/>
          <w:szCs w:val="24"/>
        </w:rPr>
        <w:t xml:space="preserve"> </w:t>
      </w:r>
      <w:r w:rsidRPr="00413150">
        <w:rPr>
          <w:rFonts w:ascii="Times New Roman" w:hAnsi="Times New Roman"/>
          <w:szCs w:val="24"/>
        </w:rPr>
        <w:t>I provide excerpts from three initial meetings: (1) eighth grader Taylor, qualifying under a specific learning dis</w:t>
      </w:r>
      <w:r>
        <w:rPr>
          <w:rFonts w:ascii="Times New Roman" w:hAnsi="Times New Roman"/>
          <w:szCs w:val="24"/>
        </w:rPr>
        <w:t>/</w:t>
      </w:r>
      <w:r w:rsidRPr="00413150">
        <w:rPr>
          <w:rFonts w:ascii="Times New Roman" w:hAnsi="Times New Roman"/>
          <w:szCs w:val="24"/>
        </w:rPr>
        <w:t>ability in math; (2) seventh grader Wendy, qualifying under a specific learning dis</w:t>
      </w:r>
      <w:r>
        <w:rPr>
          <w:rFonts w:ascii="Times New Roman" w:hAnsi="Times New Roman"/>
          <w:szCs w:val="24"/>
        </w:rPr>
        <w:t>/</w:t>
      </w:r>
      <w:r w:rsidRPr="00413150">
        <w:rPr>
          <w:rFonts w:ascii="Times New Roman" w:hAnsi="Times New Roman"/>
          <w:szCs w:val="24"/>
        </w:rPr>
        <w:t xml:space="preserve">ability in math, and (3) seventh grader Raj, qualifying under language impairment. As is typical, none of these students attended their initial meeting. All three initial </w:t>
      </w:r>
      <w:r w:rsidRPr="00413150">
        <w:rPr>
          <w:rFonts w:ascii="Times New Roman" w:hAnsi="Times New Roman"/>
          <w:szCs w:val="24"/>
        </w:rPr>
        <w:lastRenderedPageBreak/>
        <w:t>meetings show</w:t>
      </w:r>
      <w:r>
        <w:rPr>
          <w:rFonts w:ascii="Times New Roman" w:hAnsi="Times New Roman"/>
          <w:szCs w:val="24"/>
        </w:rPr>
        <w:t>ed</w:t>
      </w:r>
      <w:r w:rsidRPr="00413150">
        <w:rPr>
          <w:rFonts w:ascii="Times New Roman" w:hAnsi="Times New Roman"/>
          <w:szCs w:val="24"/>
        </w:rPr>
        <w:t xml:space="preserve"> </w:t>
      </w:r>
      <w:r>
        <w:rPr>
          <w:rFonts w:ascii="Times New Roman" w:hAnsi="Times New Roman"/>
          <w:szCs w:val="24"/>
        </w:rPr>
        <w:t>how facilitators</w:t>
      </w:r>
      <w:r w:rsidR="005556E8">
        <w:rPr>
          <w:rFonts w:ascii="Times New Roman" w:hAnsi="Times New Roman"/>
          <w:szCs w:val="24"/>
        </w:rPr>
        <w:t xml:space="preserve"> followed the sequence of the IEP form rhetorically to locate problems and offer</w:t>
      </w:r>
      <w:r>
        <w:rPr>
          <w:rFonts w:ascii="Times New Roman" w:hAnsi="Times New Roman"/>
          <w:szCs w:val="24"/>
        </w:rPr>
        <w:t xml:space="preserve"> solutions, and how caregivers performed agreement. </w:t>
      </w:r>
      <w:r w:rsidR="005556E8">
        <w:rPr>
          <w:rFonts w:ascii="Times New Roman" w:hAnsi="Times New Roman"/>
          <w:szCs w:val="24"/>
        </w:rPr>
        <w:t>Other excerpts from annual and tri</w:t>
      </w:r>
      <w:r w:rsidR="00377D4C">
        <w:rPr>
          <w:rFonts w:ascii="Times New Roman" w:hAnsi="Times New Roman"/>
          <w:szCs w:val="24"/>
        </w:rPr>
        <w:t>-</w:t>
      </w:r>
      <w:r w:rsidR="005556E8">
        <w:rPr>
          <w:rFonts w:ascii="Times New Roman" w:hAnsi="Times New Roman"/>
          <w:szCs w:val="24"/>
        </w:rPr>
        <w:t xml:space="preserve">annual meetings provide comparisons and contrasts to initial meetings. I also demonstrate how </w:t>
      </w:r>
      <w:r w:rsidRPr="00413150">
        <w:rPr>
          <w:rFonts w:ascii="Times New Roman" w:hAnsi="Times New Roman"/>
          <w:szCs w:val="24"/>
        </w:rPr>
        <w:t>educator descriptions prevailed</w:t>
      </w:r>
      <w:r w:rsidR="005556E8">
        <w:rPr>
          <w:rFonts w:ascii="Times New Roman" w:hAnsi="Times New Roman"/>
          <w:szCs w:val="24"/>
        </w:rPr>
        <w:t xml:space="preserve"> in the sequential nature of talk, and how participants rhetorically constructed their talk to perform social actions, attend to fact, manage their stake and interest, and attend to issues of agency and accountability (Edwards &amp; Potter, 1992). </w:t>
      </w:r>
    </w:p>
    <w:p w:rsidR="003210AB" w:rsidRPr="00413150" w:rsidRDefault="003210AB" w:rsidP="003210AB">
      <w:pPr>
        <w:pStyle w:val="Body"/>
        <w:spacing w:line="480" w:lineRule="auto"/>
        <w:rPr>
          <w:rFonts w:ascii="Times New Roman" w:hAnsi="Times New Roman"/>
          <w:szCs w:val="24"/>
        </w:rPr>
      </w:pPr>
      <w:r>
        <w:rPr>
          <w:rFonts w:ascii="Times New Roman" w:hAnsi="Times New Roman"/>
          <w:szCs w:val="24"/>
        </w:rPr>
        <w:tab/>
      </w:r>
      <w:proofErr w:type="gramStart"/>
      <w:r w:rsidRPr="00413150">
        <w:rPr>
          <w:rFonts w:ascii="Times New Roman" w:hAnsi="Times New Roman"/>
          <w:b/>
          <w:szCs w:val="24"/>
        </w:rPr>
        <w:t xml:space="preserve">Sequence of </w:t>
      </w:r>
      <w:r w:rsidR="00D1280D">
        <w:rPr>
          <w:rFonts w:ascii="Times New Roman" w:hAnsi="Times New Roman"/>
          <w:b/>
          <w:szCs w:val="24"/>
        </w:rPr>
        <w:t xml:space="preserve">social actions on the IEP </w:t>
      </w:r>
      <w:r w:rsidRPr="00413150">
        <w:rPr>
          <w:rFonts w:ascii="Times New Roman" w:hAnsi="Times New Roman"/>
          <w:b/>
          <w:szCs w:val="24"/>
        </w:rPr>
        <w:t>form.</w:t>
      </w:r>
      <w:proofErr w:type="gramEnd"/>
      <w:r w:rsidRPr="00413150">
        <w:rPr>
          <w:rFonts w:ascii="Times New Roman" w:hAnsi="Times New Roman"/>
          <w:szCs w:val="24"/>
        </w:rPr>
        <w:t xml:space="preserve"> With a few exceptions, most facilitators and participants worked in an orderly manner through </w:t>
      </w:r>
      <w:r w:rsidR="00D1280D">
        <w:rPr>
          <w:rFonts w:ascii="Times New Roman" w:hAnsi="Times New Roman"/>
          <w:szCs w:val="24"/>
        </w:rPr>
        <w:t xml:space="preserve">a sequence of </w:t>
      </w:r>
      <w:r w:rsidRPr="00413150">
        <w:rPr>
          <w:rFonts w:ascii="Times New Roman" w:hAnsi="Times New Roman"/>
          <w:szCs w:val="24"/>
        </w:rPr>
        <w:t>opening talk, the 17 major categories of the IEP form, and closing talk. Social actions in talk worked to attribute problems to the student, and offer institutional resources in the form of special education services. The intended outcome was agre</w:t>
      </w:r>
      <w:r w:rsidR="00D73C18">
        <w:rPr>
          <w:rFonts w:ascii="Times New Roman" w:hAnsi="Times New Roman"/>
          <w:szCs w:val="24"/>
        </w:rPr>
        <w:t>ement with the plan. Table 6</w:t>
      </w:r>
      <w:r w:rsidRPr="00413150">
        <w:rPr>
          <w:rFonts w:ascii="Times New Roman" w:hAnsi="Times New Roman"/>
          <w:szCs w:val="24"/>
        </w:rPr>
        <w:t xml:space="preserve"> shows how I divide the 17 sections of the IEP into these three social actions. </w:t>
      </w:r>
      <w:r w:rsidR="00D1280D" w:rsidRPr="00413150">
        <w:rPr>
          <w:rFonts w:ascii="Times New Roman" w:hAnsi="Times New Roman"/>
          <w:szCs w:val="24"/>
        </w:rPr>
        <w:t>A</w:t>
      </w:r>
      <w:r w:rsidR="00D1280D">
        <w:rPr>
          <w:rFonts w:ascii="Times New Roman" w:hAnsi="Times New Roman"/>
          <w:szCs w:val="24"/>
        </w:rPr>
        <w:t>ppendix G</w:t>
      </w:r>
      <w:r w:rsidR="00D1280D" w:rsidRPr="00413150">
        <w:rPr>
          <w:rFonts w:ascii="Times New Roman" w:hAnsi="Times New Roman"/>
          <w:szCs w:val="24"/>
        </w:rPr>
        <w:t xml:space="preserve"> provides definitions for each of the 17 categories on the IEP form.</w:t>
      </w:r>
    </w:p>
    <w:p w:rsidR="004D7D1F" w:rsidRDefault="004D7D1F" w:rsidP="004D7D1F">
      <w:pPr>
        <w:pStyle w:val="Caption"/>
        <w:keepNext/>
      </w:pPr>
      <w:bookmarkStart w:id="38" w:name="_Toc390884710"/>
      <w:r>
        <w:t xml:space="preserve">Table </w:t>
      </w:r>
      <w:fldSimple w:instr=" SEQ Table \* ARABIC ">
        <w:r w:rsidR="004A5CDC">
          <w:rPr>
            <w:noProof/>
          </w:rPr>
          <w:t>6</w:t>
        </w:r>
      </w:fldSimple>
      <w:r>
        <w:t>: Sequence of Social Actions on IEP Form Sections</w:t>
      </w:r>
      <w:bookmarkEnd w:id="38"/>
    </w:p>
    <w:tbl>
      <w:tblPr>
        <w:tblW w:w="0" w:type="auto"/>
        <w:tblInd w:w="108" w:type="dxa"/>
        <w:shd w:val="clear" w:color="auto" w:fill="FFFFFF"/>
        <w:tblLayout w:type="fixed"/>
        <w:tblLook w:val="0000"/>
      </w:tblPr>
      <w:tblGrid>
        <w:gridCol w:w="3109"/>
        <w:gridCol w:w="6143"/>
      </w:tblGrid>
      <w:tr w:rsidR="003210AB" w:rsidRPr="00413150" w:rsidTr="003210AB">
        <w:trPr>
          <w:cantSplit/>
          <w:trHeight w:val="280"/>
          <w:tblHeader/>
        </w:trPr>
        <w:tc>
          <w:tcPr>
            <w:tcW w:w="3109" w:type="dxa"/>
            <w:tcBorders>
              <w:top w:val="singl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Sub-heading"/>
              <w:spacing w:line="480" w:lineRule="auto"/>
              <w:jc w:val="center"/>
              <w:rPr>
                <w:rFonts w:ascii="Times New Roman" w:hAnsi="Times New Roman"/>
                <w:szCs w:val="24"/>
              </w:rPr>
            </w:pPr>
            <w:r w:rsidRPr="00413150">
              <w:rPr>
                <w:rFonts w:ascii="Times New Roman" w:hAnsi="Times New Roman"/>
                <w:szCs w:val="24"/>
              </w:rPr>
              <w:t>Social Action</w:t>
            </w:r>
          </w:p>
        </w:tc>
        <w:tc>
          <w:tcPr>
            <w:tcW w:w="6143" w:type="dxa"/>
            <w:tcBorders>
              <w:top w:val="singl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Sub-heading"/>
              <w:spacing w:line="480" w:lineRule="auto"/>
              <w:jc w:val="center"/>
              <w:rPr>
                <w:rFonts w:ascii="Times New Roman" w:hAnsi="Times New Roman"/>
                <w:szCs w:val="24"/>
              </w:rPr>
            </w:pPr>
            <w:r w:rsidRPr="00413150">
              <w:rPr>
                <w:rFonts w:ascii="Times New Roman" w:hAnsi="Times New Roman"/>
                <w:szCs w:val="24"/>
              </w:rPr>
              <w:t>IEP Section</w:t>
            </w:r>
          </w:p>
        </w:tc>
      </w:tr>
      <w:tr w:rsidR="003210AB" w:rsidRPr="00413150" w:rsidTr="003210AB">
        <w:trPr>
          <w:cantSplit/>
          <w:trHeight w:val="270"/>
        </w:trPr>
        <w:tc>
          <w:tcPr>
            <w:tcW w:w="3109" w:type="dxa"/>
            <w:tcBorders>
              <w:top w:val="singl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Locating Problem(s)</w:t>
            </w:r>
          </w:p>
        </w:tc>
        <w:tc>
          <w:tcPr>
            <w:tcW w:w="6143" w:type="dxa"/>
            <w:tcBorders>
              <w:top w:val="singl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1. Student Information</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2. Current Descriptive Information</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3. Present Levels of Performance</w:t>
            </w:r>
          </w:p>
        </w:tc>
      </w:tr>
      <w:tr w:rsidR="003210AB" w:rsidRPr="00413150" w:rsidTr="003210AB">
        <w:trPr>
          <w:cantSplit/>
          <w:trHeight w:val="54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4. Considerations of Special Factors for IEP Development</w:t>
            </w:r>
          </w:p>
        </w:tc>
      </w:tr>
      <w:tr w:rsidR="003210AB" w:rsidRPr="00413150" w:rsidTr="003210AB">
        <w:trPr>
          <w:cantSplit/>
          <w:trHeight w:val="54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lastRenderedPageBreak/>
              <w:t>Offering Solutions</w:t>
            </w: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 xml:space="preserve">5. Transition Services Planning (Age 14 or turning 14 during the IEP period) </w:t>
            </w:r>
          </w:p>
        </w:tc>
      </w:tr>
      <w:tr w:rsidR="003210AB" w:rsidRPr="00413150" w:rsidTr="003210AB">
        <w:trPr>
          <w:cantSplit/>
          <w:trHeight w:val="54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6. Transition Services (Age 16 or turning 16 during the IEP period)</w:t>
            </w:r>
          </w:p>
        </w:tc>
      </w:tr>
      <w:tr w:rsidR="003210AB" w:rsidRPr="00413150" w:rsidTr="003210AB">
        <w:trPr>
          <w:cantSplit/>
          <w:trHeight w:val="82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 xml:space="preserve">7. Measurable Annual Goals and Benchmarks/ Short-term Instructional Objectives for IEP and Transition Activities </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8. Program Participation</w:t>
            </w:r>
          </w:p>
        </w:tc>
      </w:tr>
      <w:tr w:rsidR="003210AB" w:rsidRPr="00413150" w:rsidTr="003210AB">
        <w:trPr>
          <w:cantSplit/>
          <w:trHeight w:val="54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9. State/District Mandated Tests and Modified or Alternative State Test Participation Guidelines</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10. State Test Accommodations</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11. Special Education and Related Services</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12. LRE and General Education</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13. Special Transportation</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14. Extended School Year</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 xml:space="preserve">Performing agreement </w:t>
            </w: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15. IEP Participants</w:t>
            </w:r>
          </w:p>
        </w:tc>
      </w:tr>
      <w:tr w:rsidR="003210AB" w:rsidRPr="00413150" w:rsidTr="003210AB">
        <w:trPr>
          <w:cantSplit/>
          <w:trHeight w:val="260"/>
        </w:trPr>
        <w:tc>
          <w:tcPr>
            <w:tcW w:w="3109"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 xml:space="preserve">16. Informed Parental Consent </w:t>
            </w:r>
          </w:p>
        </w:tc>
      </w:tr>
      <w:tr w:rsidR="003210AB" w:rsidRPr="00413150" w:rsidTr="003210AB">
        <w:trPr>
          <w:cantSplit/>
          <w:trHeight w:val="550"/>
        </w:trPr>
        <w:tc>
          <w:tcPr>
            <w:tcW w:w="3109" w:type="dxa"/>
            <w:tcBorders>
              <w:top w:val="non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p>
        </w:tc>
        <w:tc>
          <w:tcPr>
            <w:tcW w:w="6143" w:type="dxa"/>
            <w:tcBorders>
              <w:top w:val="non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17. Documentation of IEP Review by Other Teachers not in Attendance</w:t>
            </w:r>
          </w:p>
        </w:tc>
      </w:tr>
    </w:tbl>
    <w:p w:rsidR="00D1280D" w:rsidRDefault="00D1280D" w:rsidP="003210AB">
      <w:pPr>
        <w:spacing w:line="480" w:lineRule="auto"/>
        <w:rPr>
          <w:rFonts w:eastAsia="ヒラギノ角ゴ Pro W3"/>
          <w:color w:val="000000"/>
        </w:rPr>
      </w:pPr>
    </w:p>
    <w:p w:rsidR="00197E91" w:rsidRDefault="00F31D3F" w:rsidP="003210AB">
      <w:pPr>
        <w:spacing w:line="480" w:lineRule="auto"/>
        <w:rPr>
          <w:rFonts w:eastAsia="ヒラギノ角ゴ Pro W3"/>
          <w:color w:val="000000"/>
        </w:rPr>
      </w:pPr>
      <w:r>
        <w:rPr>
          <w:rFonts w:eastAsia="ヒラギノ角ゴ Pro W3"/>
          <w:color w:val="000000"/>
        </w:rPr>
        <w:t>Following the presentation style described in part one, facilitators designed their turns to follow what they considered as important to emphasize as they reviewed the IEP. Facilitators f</w:t>
      </w:r>
      <w:r w:rsidR="00377D4C">
        <w:rPr>
          <w:rFonts w:eastAsia="ヒラギノ角ゴ Pro W3"/>
          <w:color w:val="000000"/>
        </w:rPr>
        <w:t>ollowed the sections of the IEP</w:t>
      </w:r>
      <w:r>
        <w:rPr>
          <w:rFonts w:eastAsia="ヒラギノ角ゴ Pro W3"/>
          <w:color w:val="000000"/>
        </w:rPr>
        <w:t>, minimizing their stake and interest at certain points, as I describe in the upcoming sections.</w:t>
      </w:r>
    </w:p>
    <w:p w:rsidR="00377D4C" w:rsidRDefault="003210AB" w:rsidP="003210AB">
      <w:pPr>
        <w:spacing w:line="480" w:lineRule="auto"/>
        <w:rPr>
          <w:shd w:val="clear" w:color="auto" w:fill="FFFFFF" w:themeFill="background1"/>
        </w:rPr>
      </w:pPr>
      <w:r w:rsidRPr="00413150">
        <w:rPr>
          <w:b/>
          <w:i/>
        </w:rPr>
        <w:tab/>
      </w:r>
      <w:proofErr w:type="gramStart"/>
      <w:r w:rsidRPr="00413150">
        <w:rPr>
          <w:b/>
        </w:rPr>
        <w:t>Locating problems.</w:t>
      </w:r>
      <w:proofErr w:type="gramEnd"/>
      <w:r w:rsidRPr="00413150">
        <w:t xml:space="preserve"> </w:t>
      </w:r>
      <w:r w:rsidR="002504AD">
        <w:t xml:space="preserve">The first social action that was accomplished through the talk as guided by the form was locating problems. </w:t>
      </w:r>
      <w:r w:rsidR="00F31D3F">
        <w:t>Visually, the display of the “problem” on page one of the IEP served</w:t>
      </w:r>
      <w:r w:rsidR="00F31D3F" w:rsidRPr="00413150">
        <w:t xml:space="preserve"> to highl</w:t>
      </w:r>
      <w:r w:rsidR="00F31D3F">
        <w:t>ight the dis/ability category as</w:t>
      </w:r>
      <w:r w:rsidR="00F31D3F" w:rsidRPr="00413150">
        <w:t xml:space="preserve"> </w:t>
      </w:r>
      <w:r w:rsidR="00F31D3F">
        <w:t>a backdrop for</w:t>
      </w:r>
      <w:r w:rsidR="00F31D3F" w:rsidRPr="00413150">
        <w:t xml:space="preserve"> the meeting. P</w:t>
      </w:r>
      <w:r w:rsidR="00F31D3F">
        <w:t>age one of the IEP form displayed</w:t>
      </w:r>
      <w:r w:rsidR="00F31D3F" w:rsidRPr="00413150">
        <w:t xml:space="preserve"> the student’s primary (and in some cases secondary) dis/ability category in the center of the page with</w:t>
      </w:r>
      <w:r w:rsidR="00F31D3F">
        <w:t xml:space="preserve"> a box around it. The dis/ability category, one designating deficit and lack of ability, wa</w:t>
      </w:r>
      <w:r w:rsidR="00F31D3F" w:rsidRPr="00413150">
        <w:t>s assigned within initial meetings to establish eligibility for special education services</w:t>
      </w:r>
      <w:r w:rsidR="00F31D3F">
        <w:t>, and reinforced at tri-annual meetings</w:t>
      </w:r>
      <w:r w:rsidR="00F31D3F" w:rsidRPr="00413150">
        <w:t>.</w:t>
      </w:r>
      <w:r w:rsidR="00F31D3F">
        <w:t xml:space="preserve"> </w:t>
      </w:r>
      <w:r w:rsidRPr="00413150">
        <w:t xml:space="preserve">The </w:t>
      </w:r>
      <w:r w:rsidRPr="00413150">
        <w:rPr>
          <w:shd w:val="clear" w:color="auto" w:fill="FFFFFF" w:themeFill="background1"/>
        </w:rPr>
        <w:t>IDEA</w:t>
      </w:r>
      <w:r w:rsidR="009C699E">
        <w:rPr>
          <w:shd w:val="clear" w:color="auto" w:fill="FFFFFF" w:themeFill="background1"/>
        </w:rPr>
        <w:t xml:space="preserve"> </w:t>
      </w:r>
      <w:r w:rsidRPr="00413150">
        <w:rPr>
          <w:shd w:val="clear" w:color="auto" w:fill="FFFFFF" w:themeFill="background1"/>
        </w:rPr>
        <w:t xml:space="preserve">(2004) law states that public schools must make a free appropriate public education available to: “any individual child with a disability who needs special education and related services, even if the child has not failed or been retained in a course or grade, and is advancing from grade to grade” [§300.101(c)(1)]. </w:t>
      </w:r>
    </w:p>
    <w:p w:rsidR="003210AB" w:rsidRDefault="00377D4C" w:rsidP="003210AB">
      <w:pPr>
        <w:spacing w:line="480" w:lineRule="auto"/>
      </w:pPr>
      <w:r>
        <w:rPr>
          <w:shd w:val="clear" w:color="auto" w:fill="FFFFFF" w:themeFill="background1"/>
        </w:rPr>
        <w:tab/>
      </w:r>
      <w:r w:rsidR="003210AB" w:rsidRPr="00413150">
        <w:rPr>
          <w:shd w:val="clear" w:color="auto" w:fill="FFFFFF" w:themeFill="background1"/>
        </w:rPr>
        <w:t>If the IEP team determines that a student has one of the 13 dis/ability categories</w:t>
      </w:r>
      <w:r w:rsidR="003210AB" w:rsidRPr="00413150">
        <w:rPr>
          <w:vertAlign w:val="superscript"/>
        </w:rPr>
        <w:footnoteReference w:id="34"/>
      </w:r>
      <w:r w:rsidR="003210AB" w:rsidRPr="00413150">
        <w:rPr>
          <w:shd w:val="clear" w:color="auto" w:fill="FFFFFF" w:themeFill="background1"/>
        </w:rPr>
        <w:t xml:space="preserve">, he can receive services. </w:t>
      </w:r>
      <w:r w:rsidR="003210AB" w:rsidRPr="00413150">
        <w:t>In the absence of impairmen</w:t>
      </w:r>
      <w:r w:rsidR="00143FF9">
        <w:t>ts with a medical diagnosis (i.e</w:t>
      </w:r>
      <w:r w:rsidR="003210AB" w:rsidRPr="00413150">
        <w:t xml:space="preserve">. deafness, </w:t>
      </w:r>
      <w:r w:rsidR="003210AB" w:rsidRPr="00413150">
        <w:lastRenderedPageBreak/>
        <w:t>blindness, traumatic brain injury), then the school constructs dis/abil</w:t>
      </w:r>
      <w:r w:rsidR="00143FF9">
        <w:t>ity labels with test scores (i.e</w:t>
      </w:r>
      <w:r w:rsidR="003210AB" w:rsidRPr="00413150">
        <w:t xml:space="preserve">. learning dis/ability, language impairment, intellectual dis/ability). </w:t>
      </w:r>
      <w:r w:rsidR="007761E6">
        <w:t>In this construction, psychologist reports have the most weight in decision making (Mehan, 1983), and they often come with placement decisions for special education already determined (Dufon, 1993; Harris, 2010; Plum, 2008; Rogers, 2003).</w:t>
      </w:r>
      <w:r w:rsidR="00197E91">
        <w:t xml:space="preserve"> </w:t>
      </w:r>
      <w:r w:rsidR="00F31D3F">
        <w:t>Caregivers</w:t>
      </w:r>
      <w:r w:rsidR="003210AB">
        <w:t xml:space="preserve"> pushed back against </w:t>
      </w:r>
      <w:r w:rsidR="00197E91">
        <w:t>placement decisions</w:t>
      </w:r>
      <w:r w:rsidR="003210AB">
        <w:t xml:space="preserve"> and descriptions of negative performance in surprising ways, as I display </w:t>
      </w:r>
      <w:r w:rsidR="00F31D3F">
        <w:t>in the next few sections</w:t>
      </w:r>
      <w:r w:rsidR="003210AB">
        <w:t xml:space="preserve">. </w:t>
      </w:r>
    </w:p>
    <w:p w:rsidR="003210AB" w:rsidRPr="00387A53" w:rsidRDefault="00387A53" w:rsidP="003210AB">
      <w:pPr>
        <w:spacing w:line="480" w:lineRule="auto"/>
      </w:pPr>
      <w:r>
        <w:tab/>
      </w:r>
      <w:proofErr w:type="gramStart"/>
      <w:r>
        <w:rPr>
          <w:b/>
          <w:i/>
        </w:rPr>
        <w:t>Mother and general education teacher l</w:t>
      </w:r>
      <w:r w:rsidRPr="00387A53">
        <w:rPr>
          <w:b/>
          <w:i/>
        </w:rPr>
        <w:t>ocating problems.</w:t>
      </w:r>
      <w:proofErr w:type="gramEnd"/>
      <w:r>
        <w:t xml:space="preserve"> </w:t>
      </w:r>
      <w:r w:rsidR="003210AB" w:rsidRPr="00413150">
        <w:rPr>
          <w:rFonts w:eastAsiaTheme="minorHAnsi"/>
        </w:rPr>
        <w:t xml:space="preserve">Taylor’s </w:t>
      </w:r>
      <w:r>
        <w:rPr>
          <w:rFonts w:eastAsiaTheme="minorHAnsi"/>
        </w:rPr>
        <w:t xml:space="preserve">initial </w:t>
      </w:r>
      <w:r w:rsidR="003210AB" w:rsidRPr="00413150">
        <w:rPr>
          <w:rFonts w:eastAsiaTheme="minorHAnsi"/>
        </w:rPr>
        <w:t xml:space="preserve">meeting began with the </w:t>
      </w:r>
      <w:r w:rsidR="003210AB" w:rsidRPr="00413150">
        <w:t>Response to Intervention (RTI)</w:t>
      </w:r>
      <w:r w:rsidR="003210AB" w:rsidRPr="00413150">
        <w:rPr>
          <w:rStyle w:val="FootnoteReference"/>
        </w:rPr>
        <w:footnoteReference w:id="35"/>
      </w:r>
      <w:r w:rsidR="003210AB">
        <w:t xml:space="preserve"> </w:t>
      </w:r>
      <w:r w:rsidR="003210AB" w:rsidRPr="00413150">
        <w:rPr>
          <w:rFonts w:eastAsiaTheme="minorHAnsi"/>
        </w:rPr>
        <w:t xml:space="preserve">language arts, math, English, and science teachers reporting on Taylor’s classroom performance. </w:t>
      </w:r>
      <w:r w:rsidR="003210AB" w:rsidRPr="00413150">
        <w:t xml:space="preserve">The teachers attended the first third of the meeting to share Taylor’s current classroom performance, and then all of them needed to go teach. </w:t>
      </w:r>
      <w:r w:rsidR="003210AB" w:rsidRPr="00413150">
        <w:rPr>
          <w:rFonts w:eastAsiaTheme="minorHAnsi"/>
        </w:rPr>
        <w:t>The RTI teacher began by sharing about missing assignments, poor performance, and Taylor choosing “not to attempt” (</w:t>
      </w:r>
      <w:r w:rsidR="00F31D3F">
        <w:rPr>
          <w:rFonts w:eastAsiaTheme="minorHAnsi"/>
        </w:rPr>
        <w:t xml:space="preserve">Taylor transcript, </w:t>
      </w:r>
      <w:r w:rsidR="003210AB" w:rsidRPr="00413150">
        <w:rPr>
          <w:rFonts w:eastAsiaTheme="minorHAnsi"/>
        </w:rPr>
        <w:t>line 55) her work. This excerpt begins at the end of her turn:</w:t>
      </w:r>
    </w:p>
    <w:p w:rsidR="003210AB" w:rsidRPr="00413150" w:rsidRDefault="003210AB" w:rsidP="003210AB">
      <w:pPr>
        <w:spacing w:line="480" w:lineRule="auto"/>
        <w:rPr>
          <w:rFonts w:eastAsiaTheme="minorHAnsi"/>
        </w:rPr>
      </w:pPr>
      <w:r w:rsidRPr="00413150">
        <w:rPr>
          <w:rFonts w:eastAsiaTheme="minorHAnsi"/>
        </w:rPr>
        <w:tab/>
        <w:t>Excerpt</w:t>
      </w:r>
      <w:r w:rsidR="00F31D3F">
        <w:rPr>
          <w:rFonts w:eastAsiaTheme="minorHAnsi"/>
        </w:rPr>
        <w:t xml:space="preserve"> 15</w:t>
      </w:r>
      <w:r w:rsidRPr="00413150">
        <w:rPr>
          <w:rFonts w:eastAsiaTheme="minorHAnsi"/>
        </w:rPr>
        <w:t>: Taylor</w:t>
      </w:r>
      <w:r>
        <w:rPr>
          <w:rFonts w:eastAsiaTheme="minorHAnsi"/>
        </w:rPr>
        <w:t xml:space="preserve"> </w:t>
      </w:r>
      <w:r w:rsidRPr="008F7290">
        <w:rPr>
          <w:i/>
        </w:rPr>
        <w:t>(</w:t>
      </w:r>
      <w:r>
        <w:rPr>
          <w:i/>
        </w:rPr>
        <w:t>typical</w:t>
      </w:r>
      <w:r w:rsidRPr="008F7290">
        <w:rPr>
          <w:i/>
        </w:rPr>
        <w:t xml:space="preserve">; </w:t>
      </w:r>
      <w:r>
        <w:rPr>
          <w:i/>
        </w:rPr>
        <w:t>general educator locating problems</w:t>
      </w:r>
      <w:r w:rsidRPr="008F7290">
        <w:rPr>
          <w:i/>
        </w:rPr>
        <w:t>).</w:t>
      </w:r>
    </w:p>
    <w:p w:rsidR="003210AB" w:rsidRPr="00413150" w:rsidRDefault="003210AB" w:rsidP="003210AB">
      <w:pPr>
        <w:spacing w:line="480" w:lineRule="auto"/>
        <w:rPr>
          <w:rFonts w:eastAsiaTheme="minorHAnsi"/>
        </w:rPr>
      </w:pPr>
      <w:r w:rsidRPr="00413150">
        <w:rPr>
          <w:rFonts w:eastAsiaTheme="minorHAnsi"/>
        </w:rPr>
        <w:tab/>
        <w:t>1</w:t>
      </w:r>
      <w:r w:rsidRPr="00413150">
        <w:rPr>
          <w:rFonts w:eastAsiaTheme="minorHAnsi"/>
        </w:rPr>
        <w:tab/>
      </w:r>
      <w:r w:rsidRPr="00413150">
        <w:rPr>
          <w:rFonts w:eastAsiaTheme="minorHAnsi"/>
          <w:b/>
        </w:rPr>
        <w:t>8</w:t>
      </w:r>
      <w:r w:rsidRPr="00413150">
        <w:rPr>
          <w:rFonts w:eastAsiaTheme="minorHAnsi"/>
          <w:b/>
          <w:vertAlign w:val="superscript"/>
        </w:rPr>
        <w:t>th</w:t>
      </w:r>
      <w:r w:rsidRPr="00413150">
        <w:rPr>
          <w:rFonts w:eastAsiaTheme="minorHAnsi"/>
          <w:b/>
        </w:rPr>
        <w:t xml:space="preserve"> grade RTI Language Arts:</w:t>
      </w:r>
      <w:r w:rsidRPr="00413150">
        <w:rPr>
          <w:rFonts w:eastAsiaTheme="minorHAnsi"/>
        </w:rPr>
        <w:t xml:space="preserve"> she did her best work (.5) right before spring</w:t>
      </w:r>
      <w:r w:rsidRPr="00413150">
        <w:rPr>
          <w:rFonts w:eastAsiaTheme="minorHAnsi"/>
        </w:rPr>
        <w:tab/>
        <w:t>2</w:t>
      </w:r>
      <w:r w:rsidRPr="00413150">
        <w:rPr>
          <w:rFonts w:eastAsiaTheme="minorHAnsi"/>
        </w:rPr>
        <w:tab/>
        <w:t xml:space="preserve">break she had like at an A but she has turned in (.5) zero work this week um (1) I </w:t>
      </w:r>
      <w:r w:rsidRPr="00413150">
        <w:rPr>
          <w:rFonts w:eastAsiaTheme="minorHAnsi"/>
        </w:rPr>
        <w:tab/>
        <w:t>3</w:t>
      </w:r>
      <w:r w:rsidRPr="00413150">
        <w:rPr>
          <w:rFonts w:eastAsiaTheme="minorHAnsi"/>
        </w:rPr>
        <w:tab/>
        <w:t>don’t (.5) think that she’s having trouble with the material I mean it's very simple</w:t>
      </w:r>
      <w:r w:rsidRPr="00413150">
        <w:rPr>
          <w:rFonts w:eastAsiaTheme="minorHAnsi"/>
        </w:rPr>
        <w:tab/>
        <w:t xml:space="preserve">4 </w:t>
      </w:r>
      <w:r w:rsidRPr="00413150">
        <w:rPr>
          <w:rFonts w:eastAsiaTheme="minorHAnsi"/>
        </w:rPr>
        <w:tab/>
        <w:t xml:space="preserve">in fact (.5) a lot of the grades are simply did you attempt it it's not even correct or </w:t>
      </w:r>
      <w:r w:rsidRPr="00413150">
        <w:rPr>
          <w:rFonts w:eastAsiaTheme="minorHAnsi"/>
        </w:rPr>
        <w:lastRenderedPageBreak/>
        <w:tab/>
        <w:t>5</w:t>
      </w:r>
      <w:r w:rsidRPr="00413150">
        <w:rPr>
          <w:rFonts w:eastAsiaTheme="minorHAnsi"/>
        </w:rPr>
        <w:tab/>
        <w:t xml:space="preserve">incorrect (.5) she just (1) chooses not to (.5) attempt um in my class we have so  </w:t>
      </w:r>
      <w:r w:rsidRPr="00413150">
        <w:rPr>
          <w:rFonts w:eastAsiaTheme="minorHAnsi"/>
        </w:rPr>
        <w:tab/>
        <w:t>6</w:t>
      </w:r>
      <w:r w:rsidRPr="00413150">
        <w:rPr>
          <w:rFonts w:eastAsiaTheme="minorHAnsi"/>
        </w:rPr>
        <w:tab/>
        <w:t>that’s a big concern</w:t>
      </w:r>
    </w:p>
    <w:p w:rsidR="003210AB" w:rsidRPr="00413150" w:rsidRDefault="003210AB" w:rsidP="003210AB">
      <w:pPr>
        <w:spacing w:line="480" w:lineRule="auto"/>
        <w:rPr>
          <w:rFonts w:eastAsiaTheme="minorHAnsi"/>
        </w:rPr>
      </w:pPr>
      <w:r w:rsidRPr="00413150">
        <w:rPr>
          <w:rFonts w:eastAsiaTheme="minorHAnsi"/>
        </w:rPr>
        <w:tab/>
        <w:t>7</w:t>
      </w:r>
      <w:r w:rsidRPr="00413150">
        <w:rPr>
          <w:rFonts w:eastAsiaTheme="minorHAnsi"/>
        </w:rPr>
        <w:tab/>
      </w:r>
      <w:r w:rsidRPr="00413150">
        <w:rPr>
          <w:rFonts w:eastAsiaTheme="minorHAnsi"/>
          <w:b/>
        </w:rPr>
        <w:t>Mother:</w:t>
      </w:r>
      <w:r w:rsidRPr="00413150">
        <w:rPr>
          <w:rFonts w:eastAsiaTheme="minorHAnsi"/>
        </w:rPr>
        <w:t xml:space="preserve"> okay</w:t>
      </w:r>
    </w:p>
    <w:p w:rsidR="00D1280D" w:rsidRDefault="002504AD" w:rsidP="003210AB">
      <w:pPr>
        <w:spacing w:line="480" w:lineRule="auto"/>
        <w:rPr>
          <w:rFonts w:eastAsiaTheme="minorHAnsi"/>
        </w:rPr>
      </w:pPr>
      <w:r>
        <w:rPr>
          <w:rFonts w:eastAsiaTheme="minorHAnsi"/>
        </w:rPr>
        <w:t>I</w:t>
      </w:r>
      <w:r w:rsidR="003210AB" w:rsidRPr="00413150">
        <w:rPr>
          <w:rFonts w:eastAsiaTheme="minorHAnsi"/>
        </w:rPr>
        <w:t>n lines one an</w:t>
      </w:r>
      <w:r w:rsidR="00D1280D">
        <w:rPr>
          <w:rFonts w:eastAsiaTheme="minorHAnsi"/>
        </w:rPr>
        <w:t>d two, the RTI teacher contrasted</w:t>
      </w:r>
      <w:r w:rsidR="003210AB" w:rsidRPr="00413150">
        <w:rPr>
          <w:rFonts w:eastAsiaTheme="minorHAnsi"/>
        </w:rPr>
        <w:t xml:space="preserve"> Taylor’s work before and after spring break. This construction of first sharing a positive “best work” (line 1) contrasted with “zero work” (line 2) was common throughout all meetings to describe students as good and capable, but having an underlying motivational, academic, or behavioral problem ca</w:t>
      </w:r>
      <w:r w:rsidR="00D1280D">
        <w:rPr>
          <w:rFonts w:eastAsiaTheme="minorHAnsi"/>
        </w:rPr>
        <w:t>using academic failure. It worked</w:t>
      </w:r>
      <w:r w:rsidR="003210AB" w:rsidRPr="00413150">
        <w:rPr>
          <w:rFonts w:eastAsiaTheme="minorHAnsi"/>
        </w:rPr>
        <w:t xml:space="preserve"> to attribute problems to the student, and mitigate</w:t>
      </w:r>
      <w:r w:rsidR="00D1280D">
        <w:rPr>
          <w:rFonts w:eastAsiaTheme="minorHAnsi"/>
        </w:rPr>
        <w:t>d</w:t>
      </w:r>
      <w:r w:rsidR="003210AB" w:rsidRPr="00413150">
        <w:rPr>
          <w:rFonts w:eastAsiaTheme="minorHAnsi"/>
        </w:rPr>
        <w:t xml:space="preserve"> the teacher’s responsibility for academic failure. </w:t>
      </w:r>
      <w:r w:rsidR="00D1280D">
        <w:rPr>
          <w:rFonts w:eastAsiaTheme="minorHAnsi"/>
        </w:rPr>
        <w:t>It also functioned to construct hopeful attitudes about Taylor possibly returning to her previous best.</w:t>
      </w:r>
    </w:p>
    <w:p w:rsidR="003210AB" w:rsidRPr="00413150" w:rsidRDefault="00D1280D" w:rsidP="003210AB">
      <w:pPr>
        <w:spacing w:line="480" w:lineRule="auto"/>
        <w:rPr>
          <w:rFonts w:eastAsiaTheme="minorHAnsi"/>
        </w:rPr>
      </w:pPr>
      <w:r>
        <w:rPr>
          <w:rFonts w:eastAsiaTheme="minorHAnsi"/>
        </w:rPr>
        <w:tab/>
        <w:t>The RTI teacher described</w:t>
      </w:r>
      <w:r w:rsidR="003210AB" w:rsidRPr="00413150">
        <w:rPr>
          <w:rFonts w:eastAsiaTheme="minorHAnsi"/>
        </w:rPr>
        <w:t xml:space="preserve"> the problem not as academic</w:t>
      </w:r>
      <w:r>
        <w:rPr>
          <w:rFonts w:eastAsiaTheme="minorHAnsi"/>
        </w:rPr>
        <w:t>, because the material wa</w:t>
      </w:r>
      <w:r w:rsidR="003210AB" w:rsidRPr="00413150">
        <w:rPr>
          <w:rFonts w:eastAsiaTheme="minorHAnsi"/>
        </w:rPr>
        <w:t>s “very simple” (line 3). Not just simple, but with the added emphasis of</w:t>
      </w:r>
      <w:r>
        <w:rPr>
          <w:rFonts w:eastAsiaTheme="minorHAnsi"/>
        </w:rPr>
        <w:t xml:space="preserve"> “very simple in fact.” This made</w:t>
      </w:r>
      <w:r w:rsidR="003210AB" w:rsidRPr="00413150">
        <w:rPr>
          <w:rFonts w:eastAsiaTheme="minorHAnsi"/>
        </w:rPr>
        <w:t xml:space="preserve"> the inference available that other students receive</w:t>
      </w:r>
      <w:r>
        <w:rPr>
          <w:rFonts w:eastAsiaTheme="minorHAnsi"/>
        </w:rPr>
        <w:t>d</w:t>
      </w:r>
      <w:r w:rsidR="003210AB" w:rsidRPr="00413150">
        <w:rPr>
          <w:rFonts w:eastAsiaTheme="minorHAnsi"/>
        </w:rPr>
        <w:t xml:space="preserve"> the material as s</w:t>
      </w:r>
      <w:r>
        <w:rPr>
          <w:rFonts w:eastAsiaTheme="minorHAnsi"/>
        </w:rPr>
        <w:t>imple, therefore, the teaching was not at fault, nor wa</w:t>
      </w:r>
      <w:r w:rsidR="00380FA9">
        <w:rPr>
          <w:rFonts w:eastAsiaTheme="minorHAnsi"/>
        </w:rPr>
        <w:t xml:space="preserve">s Taylor’s </w:t>
      </w:r>
      <w:r w:rsidR="003210AB" w:rsidRPr="00413150">
        <w:rPr>
          <w:rFonts w:eastAsiaTheme="minorHAnsi"/>
        </w:rPr>
        <w:t xml:space="preserve">understanding of the material. Rather, the </w:t>
      </w:r>
      <w:r>
        <w:rPr>
          <w:rFonts w:eastAsiaTheme="minorHAnsi"/>
        </w:rPr>
        <w:t xml:space="preserve">teacher attributed the </w:t>
      </w:r>
      <w:r w:rsidR="003210AB" w:rsidRPr="00413150">
        <w:rPr>
          <w:rFonts w:eastAsiaTheme="minorHAnsi"/>
        </w:rPr>
        <w:t>p</w:t>
      </w:r>
      <w:r>
        <w:rPr>
          <w:rFonts w:eastAsiaTheme="minorHAnsi"/>
        </w:rPr>
        <w:t>roblem a</w:t>
      </w:r>
      <w:r w:rsidR="003210AB" w:rsidRPr="00413150">
        <w:rPr>
          <w:rFonts w:eastAsiaTheme="minorHAnsi"/>
        </w:rPr>
        <w:t xml:space="preserve">s </w:t>
      </w:r>
      <w:r>
        <w:rPr>
          <w:rFonts w:eastAsiaTheme="minorHAnsi"/>
        </w:rPr>
        <w:t>motivational, because</w:t>
      </w:r>
      <w:r w:rsidR="003210AB" w:rsidRPr="00413150">
        <w:rPr>
          <w:rFonts w:eastAsiaTheme="minorHAnsi"/>
        </w:rPr>
        <w:t xml:space="preserve"> Taylor “chooses not to atte</w:t>
      </w:r>
      <w:r>
        <w:rPr>
          <w:rFonts w:eastAsiaTheme="minorHAnsi"/>
        </w:rPr>
        <w:t>mpt” (line 5). The RTI teacher wa</w:t>
      </w:r>
      <w:r w:rsidR="003210AB" w:rsidRPr="00413150">
        <w:rPr>
          <w:rFonts w:eastAsiaTheme="minorHAnsi"/>
        </w:rPr>
        <w:t>s careful to hedge her attribution of Taylor’s behavior with “in my class</w:t>
      </w:r>
      <w:r w:rsidR="00F31D3F">
        <w:rPr>
          <w:rFonts w:eastAsiaTheme="minorHAnsi"/>
        </w:rPr>
        <w:t>.</w:t>
      </w:r>
      <w:r>
        <w:rPr>
          <w:rFonts w:eastAsiaTheme="minorHAnsi"/>
        </w:rPr>
        <w:t xml:space="preserve">” </w:t>
      </w:r>
      <w:r w:rsidR="00F31D3F">
        <w:rPr>
          <w:rFonts w:eastAsiaTheme="minorHAnsi"/>
        </w:rPr>
        <w:t>This limited</w:t>
      </w:r>
      <w:r w:rsidR="00F31D3F" w:rsidRPr="00413150">
        <w:rPr>
          <w:rFonts w:eastAsiaTheme="minorHAnsi"/>
        </w:rPr>
        <w:t xml:space="preserve"> the RTI’s motivational attributio</w:t>
      </w:r>
      <w:r w:rsidR="00F31D3F">
        <w:rPr>
          <w:rFonts w:eastAsiaTheme="minorHAnsi"/>
        </w:rPr>
        <w:t>n to only her class, and left</w:t>
      </w:r>
      <w:r w:rsidR="00F31D3F" w:rsidRPr="00413150">
        <w:rPr>
          <w:rFonts w:eastAsiaTheme="minorHAnsi"/>
        </w:rPr>
        <w:t xml:space="preserve"> other attributions open for the other teachers who have yet to take the floor. </w:t>
      </w:r>
      <w:r w:rsidR="00F31D3F">
        <w:rPr>
          <w:rFonts w:eastAsiaTheme="minorHAnsi"/>
        </w:rPr>
        <w:t>She finally noted,</w:t>
      </w:r>
      <w:r w:rsidR="003210AB" w:rsidRPr="00413150">
        <w:rPr>
          <w:rFonts w:eastAsiaTheme="minorHAnsi"/>
        </w:rPr>
        <w:t xml:space="preserve"> “</w:t>
      </w:r>
      <w:proofErr w:type="gramStart"/>
      <w:r w:rsidR="00F31D3F">
        <w:rPr>
          <w:rFonts w:eastAsiaTheme="minorHAnsi"/>
        </w:rPr>
        <w:t>so</w:t>
      </w:r>
      <w:proofErr w:type="gramEnd"/>
      <w:r w:rsidR="00F31D3F">
        <w:rPr>
          <w:rFonts w:eastAsiaTheme="minorHAnsi"/>
        </w:rPr>
        <w:t xml:space="preserve"> </w:t>
      </w:r>
      <w:r w:rsidR="003210AB" w:rsidRPr="00413150">
        <w:rPr>
          <w:rFonts w:eastAsiaTheme="minorHAnsi"/>
        </w:rPr>
        <w:t>that’s a bi</w:t>
      </w:r>
      <w:r>
        <w:rPr>
          <w:rFonts w:eastAsiaTheme="minorHAnsi"/>
        </w:rPr>
        <w:t xml:space="preserve">g concern” (line </w:t>
      </w:r>
      <w:r w:rsidR="00F31D3F">
        <w:rPr>
          <w:rFonts w:eastAsiaTheme="minorHAnsi"/>
        </w:rPr>
        <w:t>5-</w:t>
      </w:r>
      <w:r>
        <w:rPr>
          <w:rFonts w:eastAsiaTheme="minorHAnsi"/>
        </w:rPr>
        <w:t xml:space="preserve">6). </w:t>
      </w:r>
      <w:r w:rsidR="00F31D3F">
        <w:rPr>
          <w:rFonts w:eastAsiaTheme="minorHAnsi"/>
        </w:rPr>
        <w:t xml:space="preserve">“So” works as a discourse marker (Schiffrin, 1987), and could function as a conjunction to draw attention to the conclusion of her turn. </w:t>
      </w:r>
    </w:p>
    <w:p w:rsidR="003210AB" w:rsidRPr="00413150" w:rsidRDefault="003210AB" w:rsidP="003210AB">
      <w:pPr>
        <w:spacing w:line="480" w:lineRule="auto"/>
        <w:rPr>
          <w:rFonts w:eastAsiaTheme="minorHAnsi"/>
        </w:rPr>
      </w:pPr>
      <w:r w:rsidRPr="00413150">
        <w:rPr>
          <w:rFonts w:eastAsiaTheme="minorHAnsi"/>
        </w:rPr>
        <w:tab/>
        <w:t>In the ne</w:t>
      </w:r>
      <w:r w:rsidR="00D1280D">
        <w:rPr>
          <w:rFonts w:eastAsiaTheme="minorHAnsi"/>
        </w:rPr>
        <w:t>xt turn, Taylor’s mother replied</w:t>
      </w:r>
      <w:r w:rsidRPr="00413150">
        <w:rPr>
          <w:rFonts w:eastAsiaTheme="minorHAnsi"/>
        </w:rPr>
        <w:t xml:space="preserve"> with agreement to the motivationa</w:t>
      </w:r>
      <w:r w:rsidR="00D1280D">
        <w:rPr>
          <w:rFonts w:eastAsiaTheme="minorHAnsi"/>
        </w:rPr>
        <w:t>l attribution. However, she did</w:t>
      </w:r>
      <w:r w:rsidR="00387A53">
        <w:rPr>
          <w:rFonts w:eastAsiaTheme="minorHAnsi"/>
        </w:rPr>
        <w:t xml:space="preserve"> so in a way that complicated</w:t>
      </w:r>
      <w:r w:rsidRPr="00413150">
        <w:rPr>
          <w:rFonts w:eastAsiaTheme="minorHAnsi"/>
        </w:rPr>
        <w:t xml:space="preserve"> the work of the meeting to attribute Taylor’s academic failures to a qualifying category on the IEP form. </w:t>
      </w:r>
    </w:p>
    <w:p w:rsidR="003210AB" w:rsidRPr="00413150" w:rsidRDefault="003210AB" w:rsidP="003210AB">
      <w:pPr>
        <w:spacing w:line="480" w:lineRule="auto"/>
        <w:rPr>
          <w:rFonts w:eastAsiaTheme="minorHAnsi"/>
        </w:rPr>
      </w:pPr>
      <w:r w:rsidRPr="00413150">
        <w:rPr>
          <w:rFonts w:eastAsiaTheme="minorHAnsi"/>
        </w:rPr>
        <w:lastRenderedPageBreak/>
        <w:tab/>
        <w:t>Excerpt</w:t>
      </w:r>
      <w:r w:rsidR="008C0876">
        <w:rPr>
          <w:rFonts w:eastAsiaTheme="minorHAnsi"/>
        </w:rPr>
        <w:t xml:space="preserve"> 16</w:t>
      </w:r>
      <w:r w:rsidRPr="00413150">
        <w:rPr>
          <w:rFonts w:eastAsiaTheme="minorHAnsi"/>
        </w:rPr>
        <w:t xml:space="preserve">: Taylor </w:t>
      </w:r>
      <w:r w:rsidRPr="008F7290">
        <w:rPr>
          <w:i/>
        </w:rPr>
        <w:t>(</w:t>
      </w:r>
      <w:r>
        <w:rPr>
          <w:i/>
        </w:rPr>
        <w:t>variation</w:t>
      </w:r>
      <w:r w:rsidRPr="008F7290">
        <w:rPr>
          <w:i/>
        </w:rPr>
        <w:t xml:space="preserve">; </w:t>
      </w:r>
      <w:r>
        <w:rPr>
          <w:i/>
        </w:rPr>
        <w:t>mother locating problems</w:t>
      </w:r>
      <w:r w:rsidRPr="008F7290">
        <w:rPr>
          <w:i/>
        </w:rPr>
        <w:t>).</w:t>
      </w:r>
    </w:p>
    <w:p w:rsidR="003210AB" w:rsidRPr="00413150" w:rsidRDefault="003210AB" w:rsidP="003210AB">
      <w:pPr>
        <w:spacing w:line="480" w:lineRule="auto"/>
        <w:rPr>
          <w:rFonts w:eastAsiaTheme="minorHAnsi"/>
        </w:rPr>
      </w:pPr>
      <w:r w:rsidRPr="00413150">
        <w:rPr>
          <w:rFonts w:eastAsiaTheme="minorHAnsi"/>
        </w:rPr>
        <w:tab/>
        <w:t>1</w:t>
      </w:r>
      <w:r w:rsidRPr="00413150">
        <w:rPr>
          <w:rFonts w:eastAsiaTheme="minorHAnsi"/>
        </w:rPr>
        <w:tab/>
      </w:r>
      <w:r w:rsidRPr="00413150">
        <w:rPr>
          <w:rFonts w:eastAsiaTheme="minorHAnsi"/>
          <w:b/>
        </w:rPr>
        <w:t>Mother:</w:t>
      </w:r>
      <w:r w:rsidRPr="00413150">
        <w:rPr>
          <w:rFonts w:eastAsiaTheme="minorHAnsi"/>
        </w:rPr>
        <w:t xml:space="preserve"> okay (1.) I I can already (1.) probably save you all a little bit of breath </w:t>
      </w:r>
      <w:r w:rsidRPr="00413150">
        <w:rPr>
          <w:rFonts w:eastAsiaTheme="minorHAnsi"/>
        </w:rPr>
        <w:tab/>
        <w:t>2</w:t>
      </w:r>
      <w:r w:rsidRPr="00413150">
        <w:rPr>
          <w:rFonts w:eastAsiaTheme="minorHAnsi"/>
        </w:rPr>
        <w:tab/>
        <w:t xml:space="preserve">here um (1.) I’ve really been gettin on to her about her grades and (1.) I really </w:t>
      </w:r>
      <w:r w:rsidRPr="00413150">
        <w:rPr>
          <w:rFonts w:eastAsiaTheme="minorHAnsi"/>
        </w:rPr>
        <w:tab/>
        <w:t>3</w:t>
      </w:r>
      <w:r w:rsidRPr="00413150">
        <w:rPr>
          <w:rFonts w:eastAsiaTheme="minorHAnsi"/>
        </w:rPr>
        <w:tab/>
        <w:t xml:space="preserve">don't think she has some type of a (1.) am (1.) issue as far as like ADHD or </w:t>
      </w:r>
      <w:r w:rsidRPr="00413150">
        <w:rPr>
          <w:rFonts w:eastAsiaTheme="minorHAnsi"/>
        </w:rPr>
        <w:tab/>
      </w:r>
    </w:p>
    <w:p w:rsidR="003210AB" w:rsidRPr="00413150" w:rsidRDefault="003210AB" w:rsidP="003210AB">
      <w:pPr>
        <w:spacing w:line="480" w:lineRule="auto"/>
        <w:rPr>
          <w:rFonts w:eastAsiaTheme="minorHAnsi"/>
        </w:rPr>
      </w:pPr>
      <w:r w:rsidRPr="00413150">
        <w:rPr>
          <w:rFonts w:eastAsiaTheme="minorHAnsi"/>
        </w:rPr>
        <w:tab/>
      </w:r>
      <w:proofErr w:type="gramStart"/>
      <w:r w:rsidRPr="00413150">
        <w:rPr>
          <w:rFonts w:eastAsiaTheme="minorHAnsi"/>
        </w:rPr>
        <w:t>4</w:t>
      </w:r>
      <w:r w:rsidRPr="00413150">
        <w:rPr>
          <w:rFonts w:eastAsiaTheme="minorHAnsi"/>
        </w:rPr>
        <w:tab/>
        <w:t>anything like that</w:t>
      </w:r>
      <w:proofErr w:type="gramEnd"/>
      <w:r w:rsidRPr="00413150">
        <w:rPr>
          <w:rFonts w:eastAsiaTheme="minorHAnsi"/>
        </w:rPr>
        <w:t xml:space="preserve"> I think her her issue is she just simply doesn't care” </w:t>
      </w:r>
    </w:p>
    <w:p w:rsidR="003210AB" w:rsidRPr="00413150" w:rsidRDefault="003210AB" w:rsidP="003210AB">
      <w:pPr>
        <w:spacing w:line="480" w:lineRule="auto"/>
        <w:rPr>
          <w:rFonts w:eastAsiaTheme="minorHAnsi"/>
        </w:rPr>
      </w:pPr>
      <w:r w:rsidRPr="00413150">
        <w:rPr>
          <w:rFonts w:eastAsiaTheme="minorHAnsi"/>
        </w:rPr>
        <w:tab/>
        <w:t>5</w:t>
      </w:r>
      <w:r w:rsidRPr="00413150">
        <w:rPr>
          <w:rFonts w:eastAsiaTheme="minorHAnsi"/>
        </w:rPr>
        <w:tab/>
      </w:r>
      <w:r w:rsidRPr="00413150">
        <w:rPr>
          <w:rFonts w:eastAsiaTheme="minorHAnsi"/>
          <w:b/>
        </w:rPr>
        <w:t>RTI Language Arts:</w:t>
      </w:r>
      <w:r w:rsidRPr="00413150">
        <w:rPr>
          <w:rFonts w:eastAsiaTheme="minorHAnsi"/>
        </w:rPr>
        <w:t xml:space="preserve"> huh</w:t>
      </w:r>
    </w:p>
    <w:p w:rsidR="003210AB" w:rsidRPr="00413150" w:rsidRDefault="003210AB" w:rsidP="003210AB">
      <w:pPr>
        <w:spacing w:line="480" w:lineRule="auto"/>
        <w:rPr>
          <w:rFonts w:eastAsiaTheme="minorHAnsi"/>
        </w:rPr>
      </w:pPr>
      <w:r w:rsidRPr="00413150">
        <w:rPr>
          <w:rFonts w:eastAsiaTheme="minorHAnsi"/>
        </w:rPr>
        <w:tab/>
        <w:t>6</w:t>
      </w:r>
      <w:r w:rsidRPr="00413150">
        <w:rPr>
          <w:rFonts w:eastAsiaTheme="minorHAnsi"/>
        </w:rPr>
        <w:tab/>
      </w:r>
      <w:r w:rsidRPr="00413150">
        <w:rPr>
          <w:rFonts w:eastAsiaTheme="minorHAnsi"/>
          <w:b/>
        </w:rPr>
        <w:t>Mother</w:t>
      </w:r>
      <w:r w:rsidRPr="00413150">
        <w:rPr>
          <w:rFonts w:eastAsiaTheme="minorHAnsi"/>
        </w:rPr>
        <w:t xml:space="preserve">: she has </w:t>
      </w:r>
      <w:proofErr w:type="gramStart"/>
      <w:r w:rsidRPr="00413150">
        <w:rPr>
          <w:rFonts w:eastAsiaTheme="minorHAnsi"/>
        </w:rPr>
        <w:t>an I</w:t>
      </w:r>
      <w:proofErr w:type="gramEnd"/>
      <w:r w:rsidRPr="00413150">
        <w:rPr>
          <w:rFonts w:eastAsiaTheme="minorHAnsi"/>
        </w:rPr>
        <w:t xml:space="preserve"> don't (1.) I don’t care attitude and um (2.) so I've really been </w:t>
      </w:r>
      <w:r w:rsidRPr="00413150">
        <w:rPr>
          <w:rFonts w:eastAsiaTheme="minorHAnsi"/>
        </w:rPr>
        <w:tab/>
        <w:t>7</w:t>
      </w:r>
      <w:r w:rsidRPr="00413150">
        <w:rPr>
          <w:rFonts w:eastAsiaTheme="minorHAnsi"/>
        </w:rPr>
        <w:tab/>
        <w:t xml:space="preserve">gettin on to her about that cause I've I’ve noticed when I go and check the power </w:t>
      </w:r>
      <w:r w:rsidRPr="00413150">
        <w:rPr>
          <w:rFonts w:eastAsiaTheme="minorHAnsi"/>
        </w:rPr>
        <w:tab/>
        <w:t>8</w:t>
      </w:r>
      <w:r w:rsidRPr="00413150">
        <w:rPr>
          <w:rFonts w:eastAsiaTheme="minorHAnsi"/>
        </w:rPr>
        <w:tab/>
        <w:t>(1.) the Power School?</w:t>
      </w:r>
    </w:p>
    <w:p w:rsidR="003210AB" w:rsidRPr="00413150" w:rsidRDefault="003210AB" w:rsidP="003210AB">
      <w:pPr>
        <w:spacing w:line="480" w:lineRule="auto"/>
        <w:rPr>
          <w:rFonts w:eastAsiaTheme="minorHAnsi"/>
        </w:rPr>
      </w:pPr>
      <w:r w:rsidRPr="00413150">
        <w:rPr>
          <w:rFonts w:eastAsiaTheme="minorHAnsi"/>
        </w:rPr>
        <w:tab/>
        <w:t>9</w:t>
      </w:r>
      <w:r w:rsidRPr="00413150">
        <w:rPr>
          <w:rFonts w:eastAsiaTheme="minorHAnsi"/>
        </w:rPr>
        <w:tab/>
      </w:r>
      <w:r w:rsidRPr="00413150">
        <w:rPr>
          <w:rFonts w:eastAsiaTheme="minorHAnsi"/>
          <w:b/>
        </w:rPr>
        <w:t>8</w:t>
      </w:r>
      <w:r w:rsidRPr="00413150">
        <w:rPr>
          <w:rFonts w:eastAsiaTheme="minorHAnsi"/>
          <w:b/>
          <w:vertAlign w:val="superscript"/>
        </w:rPr>
        <w:t>th</w:t>
      </w:r>
      <w:r w:rsidRPr="00413150">
        <w:rPr>
          <w:rFonts w:eastAsiaTheme="minorHAnsi"/>
          <w:b/>
        </w:rPr>
        <w:t xml:space="preserve"> grade special education teacher</w:t>
      </w:r>
      <w:r w:rsidRPr="00413150">
        <w:rPr>
          <w:rFonts w:eastAsiaTheme="minorHAnsi"/>
        </w:rPr>
        <w:t xml:space="preserve"> </w:t>
      </w:r>
      <w:r w:rsidRPr="00413150">
        <w:rPr>
          <w:rFonts w:eastAsiaTheme="minorHAnsi"/>
          <w:b/>
        </w:rPr>
        <w:t>(RSP):</w:t>
      </w:r>
      <w:r w:rsidRPr="00413150">
        <w:rPr>
          <w:rFonts w:eastAsiaTheme="minorHAnsi"/>
        </w:rPr>
        <w:t xml:space="preserve"> um hum </w:t>
      </w:r>
    </w:p>
    <w:p w:rsidR="008C0876" w:rsidRDefault="002504AD" w:rsidP="003210AB">
      <w:pPr>
        <w:spacing w:line="480" w:lineRule="auto"/>
        <w:rPr>
          <w:rFonts w:eastAsiaTheme="minorHAnsi"/>
        </w:rPr>
      </w:pPr>
      <w:r>
        <w:rPr>
          <w:rFonts w:eastAsiaTheme="minorHAnsi"/>
        </w:rPr>
        <w:t>I</w:t>
      </w:r>
      <w:r w:rsidR="003210AB" w:rsidRPr="00413150">
        <w:rPr>
          <w:rFonts w:eastAsiaTheme="minorHAnsi"/>
        </w:rPr>
        <w:t xml:space="preserve">n line one, with “already probably save you all a little bit of </w:t>
      </w:r>
      <w:proofErr w:type="gramStart"/>
      <w:r w:rsidR="003210AB" w:rsidRPr="00413150">
        <w:rPr>
          <w:rFonts w:eastAsiaTheme="minorHAnsi"/>
        </w:rPr>
        <w:t>brea</w:t>
      </w:r>
      <w:r w:rsidR="003210AB">
        <w:rPr>
          <w:rFonts w:eastAsiaTheme="minorHAnsi"/>
        </w:rPr>
        <w:t>th</w:t>
      </w:r>
      <w:proofErr w:type="gramEnd"/>
      <w:r w:rsidR="003210AB">
        <w:rPr>
          <w:rFonts w:eastAsiaTheme="minorHAnsi"/>
        </w:rPr>
        <w:t xml:space="preserve"> here,” the mother established</w:t>
      </w:r>
      <w:r w:rsidR="003210AB" w:rsidRPr="00413150">
        <w:rPr>
          <w:rFonts w:eastAsiaTheme="minorHAnsi"/>
        </w:rPr>
        <w:t xml:space="preserve"> herself as not surprised, but rather an informed and knowledgeable parent. Further, her sharing of in</w:t>
      </w:r>
      <w:r w:rsidR="00387A53">
        <w:rPr>
          <w:rFonts w:eastAsiaTheme="minorHAnsi"/>
        </w:rPr>
        <w:t xml:space="preserve">formation that she already knew might </w:t>
      </w:r>
      <w:r w:rsidR="003210AB" w:rsidRPr="00413150">
        <w:rPr>
          <w:rFonts w:eastAsiaTheme="minorHAnsi"/>
        </w:rPr>
        <w:t>save the teachers from having to share Taylor’s fa</w:t>
      </w:r>
      <w:r w:rsidR="003210AB">
        <w:rPr>
          <w:rFonts w:eastAsiaTheme="minorHAnsi"/>
        </w:rPr>
        <w:t>ilures.</w:t>
      </w:r>
      <w:r w:rsidR="008C0876">
        <w:rPr>
          <w:rFonts w:eastAsiaTheme="minorHAnsi"/>
        </w:rPr>
        <w:t xml:space="preserve"> </w:t>
      </w:r>
      <w:r w:rsidR="003210AB">
        <w:rPr>
          <w:rFonts w:eastAsiaTheme="minorHAnsi"/>
        </w:rPr>
        <w:t>Taylor’s mother explained</w:t>
      </w:r>
      <w:r w:rsidR="003210AB" w:rsidRPr="00413150">
        <w:rPr>
          <w:rFonts w:eastAsiaTheme="minorHAnsi"/>
        </w:rPr>
        <w:t xml:space="preserve"> that she </w:t>
      </w:r>
      <w:r w:rsidR="003210AB">
        <w:rPr>
          <w:rFonts w:eastAsiaTheme="minorHAnsi"/>
        </w:rPr>
        <w:t>monitored Taylor’s grades (line 7), and</w:t>
      </w:r>
      <w:r w:rsidR="003210AB" w:rsidRPr="00413150">
        <w:rPr>
          <w:rFonts w:eastAsiaTheme="minorHAnsi"/>
        </w:rPr>
        <w:t xml:space="preserve"> attribu</w:t>
      </w:r>
      <w:r w:rsidR="003210AB">
        <w:rPr>
          <w:rFonts w:eastAsiaTheme="minorHAnsi"/>
        </w:rPr>
        <w:t>ted</w:t>
      </w:r>
      <w:r w:rsidR="003210AB" w:rsidRPr="00413150">
        <w:rPr>
          <w:rFonts w:eastAsiaTheme="minorHAnsi"/>
        </w:rPr>
        <w:t xml:space="preserve"> Taylor’s failures to the fact </w:t>
      </w:r>
      <w:r w:rsidR="00387A53">
        <w:rPr>
          <w:rFonts w:eastAsiaTheme="minorHAnsi"/>
        </w:rPr>
        <w:t>that Taylor</w:t>
      </w:r>
      <w:r w:rsidR="003210AB">
        <w:rPr>
          <w:rFonts w:eastAsiaTheme="minorHAnsi"/>
        </w:rPr>
        <w:t xml:space="preserve"> “doesn’t care” (lines 4/6</w:t>
      </w:r>
      <w:r w:rsidR="003210AB" w:rsidRPr="00413150">
        <w:rPr>
          <w:rFonts w:eastAsiaTheme="minorHAnsi"/>
        </w:rPr>
        <w:t>)</w:t>
      </w:r>
      <w:r w:rsidR="003210AB">
        <w:rPr>
          <w:rFonts w:eastAsiaTheme="minorHAnsi"/>
        </w:rPr>
        <w:t xml:space="preserve">. This </w:t>
      </w:r>
      <w:r w:rsidR="00387A53">
        <w:rPr>
          <w:rFonts w:eastAsiaTheme="minorHAnsi"/>
        </w:rPr>
        <w:t>could</w:t>
      </w:r>
      <w:r w:rsidR="003210AB" w:rsidRPr="00413150">
        <w:rPr>
          <w:rFonts w:eastAsiaTheme="minorHAnsi"/>
        </w:rPr>
        <w:t xml:space="preserve"> forestall</w:t>
      </w:r>
      <w:r w:rsidR="003210AB">
        <w:rPr>
          <w:rFonts w:eastAsiaTheme="minorHAnsi"/>
        </w:rPr>
        <w:t xml:space="preserve"> an accusation that the mother wa</w:t>
      </w:r>
      <w:r w:rsidR="003210AB" w:rsidRPr="00413150">
        <w:rPr>
          <w:rFonts w:eastAsiaTheme="minorHAnsi"/>
        </w:rPr>
        <w:t>s neglecting to supervise Taylor’s education</w:t>
      </w:r>
      <w:r w:rsidR="003210AB">
        <w:rPr>
          <w:rFonts w:eastAsiaTheme="minorHAnsi"/>
        </w:rPr>
        <w:t>, and that the mother did not care</w:t>
      </w:r>
      <w:r w:rsidR="003210AB" w:rsidRPr="00413150">
        <w:rPr>
          <w:rFonts w:eastAsiaTheme="minorHAnsi"/>
        </w:rPr>
        <w:t xml:space="preserve">. </w:t>
      </w:r>
      <w:r w:rsidR="008C0876">
        <w:rPr>
          <w:rFonts w:eastAsiaTheme="minorHAnsi"/>
        </w:rPr>
        <w:t xml:space="preserve">Rhetorically this could function to align the mother with her listener’s to increase believability of her account (Billig, 1996). </w:t>
      </w:r>
      <w:r w:rsidR="003210AB">
        <w:rPr>
          <w:rFonts w:eastAsiaTheme="minorHAnsi"/>
        </w:rPr>
        <w:t xml:space="preserve">It also </w:t>
      </w:r>
      <w:r w:rsidR="00387A53">
        <w:rPr>
          <w:rFonts w:eastAsiaTheme="minorHAnsi"/>
        </w:rPr>
        <w:t>functioned</w:t>
      </w:r>
      <w:r w:rsidR="003210AB" w:rsidRPr="00413150">
        <w:rPr>
          <w:rFonts w:eastAsiaTheme="minorHAnsi"/>
        </w:rPr>
        <w:t xml:space="preserve"> to attribute the failures to motivational or organizational factors under Taylor’s control, similar to the </w:t>
      </w:r>
      <w:r w:rsidR="0072480C">
        <w:rPr>
          <w:rFonts w:eastAsiaTheme="minorHAnsi"/>
        </w:rPr>
        <w:t>eighth</w:t>
      </w:r>
      <w:r w:rsidR="003210AB" w:rsidRPr="00413150">
        <w:rPr>
          <w:rFonts w:eastAsiaTheme="minorHAnsi"/>
        </w:rPr>
        <w:t xml:space="preserve"> RTI teacher. </w:t>
      </w:r>
    </w:p>
    <w:p w:rsidR="003210AB" w:rsidRPr="00413150" w:rsidRDefault="008C0876" w:rsidP="003210AB">
      <w:pPr>
        <w:spacing w:line="480" w:lineRule="auto"/>
        <w:rPr>
          <w:rFonts w:eastAsiaTheme="minorHAnsi"/>
        </w:rPr>
      </w:pPr>
      <w:r>
        <w:rPr>
          <w:rFonts w:eastAsiaTheme="minorHAnsi"/>
        </w:rPr>
        <w:tab/>
      </w:r>
      <w:r w:rsidR="003210AB" w:rsidRPr="00413150">
        <w:rPr>
          <w:rFonts w:eastAsiaTheme="minorHAnsi"/>
        </w:rPr>
        <w:t>However</w:t>
      </w:r>
      <w:r w:rsidR="003210AB">
        <w:rPr>
          <w:rFonts w:eastAsiaTheme="minorHAnsi"/>
        </w:rPr>
        <w:t>, in doing so, the mother stated</w:t>
      </w:r>
      <w:r w:rsidR="003210AB" w:rsidRPr="00413150">
        <w:rPr>
          <w:rFonts w:eastAsiaTheme="minorHAnsi"/>
        </w:rPr>
        <w:t xml:space="preserve">: “I really don't think she has some type of </w:t>
      </w:r>
      <w:proofErr w:type="gramStart"/>
      <w:r w:rsidR="003210AB" w:rsidRPr="00413150">
        <w:rPr>
          <w:rFonts w:eastAsiaTheme="minorHAnsi"/>
        </w:rPr>
        <w:t>a an</w:t>
      </w:r>
      <w:proofErr w:type="gramEnd"/>
      <w:r w:rsidR="003210AB" w:rsidRPr="00413150">
        <w:rPr>
          <w:rFonts w:eastAsiaTheme="minorHAnsi"/>
        </w:rPr>
        <w:t xml:space="preserve"> issue as far as like ADHD or anything like</w:t>
      </w:r>
      <w:r w:rsidR="003210AB">
        <w:rPr>
          <w:rFonts w:eastAsiaTheme="minorHAnsi"/>
        </w:rPr>
        <w:t xml:space="preserve"> that” (lines 2-3). She excluded</w:t>
      </w:r>
      <w:r w:rsidR="003210AB" w:rsidRPr="00413150">
        <w:rPr>
          <w:rFonts w:eastAsiaTheme="minorHAnsi"/>
        </w:rPr>
        <w:t xml:space="preserve"> attributions “like ADHD” which is a qualifying category under “other he</w:t>
      </w:r>
      <w:r w:rsidR="00197E91">
        <w:rPr>
          <w:rFonts w:eastAsiaTheme="minorHAnsi"/>
        </w:rPr>
        <w:t>alth impaired.” The mother did no</w:t>
      </w:r>
      <w:r w:rsidR="003210AB" w:rsidRPr="00413150">
        <w:rPr>
          <w:rFonts w:eastAsiaTheme="minorHAnsi"/>
        </w:rPr>
        <w:t xml:space="preserve">t stop </w:t>
      </w:r>
      <w:r w:rsidR="003210AB">
        <w:rPr>
          <w:rFonts w:eastAsiaTheme="minorHAnsi"/>
        </w:rPr>
        <w:t>at excluding ADHD, but also added</w:t>
      </w:r>
      <w:r w:rsidR="003210AB" w:rsidRPr="00413150">
        <w:rPr>
          <w:rFonts w:eastAsiaTheme="minorHAnsi"/>
        </w:rPr>
        <w:t xml:space="preserve"> “or anything like that” which can be a vague reference to any </w:t>
      </w:r>
      <w:r w:rsidR="003210AB" w:rsidRPr="00413150">
        <w:rPr>
          <w:rFonts w:eastAsiaTheme="minorHAnsi"/>
        </w:rPr>
        <w:lastRenderedPageBreak/>
        <w:t xml:space="preserve">other qualifying category. Rather, Taylor’s not caring </w:t>
      </w:r>
      <w:r w:rsidR="003210AB">
        <w:rPr>
          <w:rFonts w:eastAsiaTheme="minorHAnsi"/>
        </w:rPr>
        <w:t>w</w:t>
      </w:r>
      <w:r w:rsidR="003210AB" w:rsidRPr="00413150">
        <w:rPr>
          <w:rFonts w:eastAsiaTheme="minorHAnsi"/>
        </w:rPr>
        <w:t>as an unavoidable conclusion</w:t>
      </w:r>
      <w:r>
        <w:rPr>
          <w:rFonts w:eastAsiaTheme="minorHAnsi"/>
        </w:rPr>
        <w:t xml:space="preserve"> (Wooffitt, 1992)</w:t>
      </w:r>
      <w:r w:rsidR="003210AB" w:rsidRPr="00413150">
        <w:rPr>
          <w:rFonts w:eastAsiaTheme="minorHAnsi"/>
        </w:rPr>
        <w:t xml:space="preserve">, </w:t>
      </w:r>
      <w:r>
        <w:rPr>
          <w:rFonts w:eastAsiaTheme="minorHAnsi"/>
        </w:rPr>
        <w:t xml:space="preserve">completely </w:t>
      </w:r>
      <w:r w:rsidR="003210AB" w:rsidRPr="00413150">
        <w:rPr>
          <w:rFonts w:eastAsiaTheme="minorHAnsi"/>
        </w:rPr>
        <w:t xml:space="preserve">excluding other issues. </w:t>
      </w:r>
    </w:p>
    <w:p w:rsidR="00197E91" w:rsidRDefault="003210AB" w:rsidP="003210AB">
      <w:pPr>
        <w:spacing w:line="480" w:lineRule="auto"/>
        <w:rPr>
          <w:rFonts w:eastAsiaTheme="minorHAnsi"/>
        </w:rPr>
      </w:pPr>
      <w:r>
        <w:rPr>
          <w:rFonts w:eastAsiaTheme="minorHAnsi"/>
        </w:rPr>
        <w:tab/>
        <w:t>No team member picked</w:t>
      </w:r>
      <w:r w:rsidRPr="00413150">
        <w:rPr>
          <w:rFonts w:eastAsiaTheme="minorHAnsi"/>
        </w:rPr>
        <w:t xml:space="preserve"> up the mother’s attr</w:t>
      </w:r>
      <w:r>
        <w:rPr>
          <w:rFonts w:eastAsiaTheme="minorHAnsi"/>
        </w:rPr>
        <w:t>ibution</w:t>
      </w:r>
      <w:r w:rsidR="008C0876">
        <w:rPr>
          <w:rFonts w:eastAsiaTheme="minorHAnsi"/>
        </w:rPr>
        <w:t>, as shown by the next turn</w:t>
      </w:r>
      <w:r>
        <w:rPr>
          <w:rFonts w:eastAsiaTheme="minorHAnsi"/>
        </w:rPr>
        <w:t xml:space="preserve">. In fact, </w:t>
      </w:r>
      <w:r w:rsidR="008C0876">
        <w:rPr>
          <w:rFonts w:eastAsiaTheme="minorHAnsi"/>
        </w:rPr>
        <w:t>in the next turn,</w:t>
      </w:r>
      <w:r w:rsidRPr="00413150">
        <w:rPr>
          <w:rFonts w:eastAsiaTheme="minorHAnsi"/>
        </w:rPr>
        <w:t xml:space="preserve"> the RTI teacher</w:t>
      </w:r>
      <w:r>
        <w:rPr>
          <w:rFonts w:eastAsiaTheme="minorHAnsi"/>
        </w:rPr>
        <w:t xml:space="preserve"> changed the subject to summer school. Motivation wa</w:t>
      </w:r>
      <w:r w:rsidRPr="00413150">
        <w:rPr>
          <w:rFonts w:eastAsiaTheme="minorHAnsi"/>
        </w:rPr>
        <w:t xml:space="preserve">s not an available qualifying category on the IEP </w:t>
      </w:r>
      <w:r>
        <w:rPr>
          <w:rFonts w:eastAsiaTheme="minorHAnsi"/>
        </w:rPr>
        <w:t>form, and this initial meeting wa</w:t>
      </w:r>
      <w:r w:rsidRPr="00413150">
        <w:rPr>
          <w:rFonts w:eastAsiaTheme="minorHAnsi"/>
        </w:rPr>
        <w:t>s about attributing a dis/ability to Taylor. Therefore, the inference made available by the RTI teacher</w:t>
      </w:r>
      <w:r w:rsidR="00387A53">
        <w:rPr>
          <w:rFonts w:eastAsiaTheme="minorHAnsi"/>
        </w:rPr>
        <w:t>,</w:t>
      </w:r>
      <w:r w:rsidRPr="00413150">
        <w:rPr>
          <w:rFonts w:eastAsiaTheme="minorHAnsi"/>
        </w:rPr>
        <w:t xml:space="preserve"> a</w:t>
      </w:r>
      <w:r>
        <w:rPr>
          <w:rFonts w:eastAsiaTheme="minorHAnsi"/>
        </w:rPr>
        <w:t>nd carried on by the mother</w:t>
      </w:r>
      <w:r w:rsidR="00387A53">
        <w:rPr>
          <w:rFonts w:eastAsiaTheme="minorHAnsi"/>
        </w:rPr>
        <w:t>,</w:t>
      </w:r>
      <w:r>
        <w:rPr>
          <w:rFonts w:eastAsiaTheme="minorHAnsi"/>
        </w:rPr>
        <w:t xml:space="preserve"> became</w:t>
      </w:r>
      <w:r w:rsidRPr="00413150">
        <w:rPr>
          <w:rFonts w:eastAsiaTheme="minorHAnsi"/>
        </w:rPr>
        <w:t xml:space="preserve"> </w:t>
      </w:r>
      <w:r w:rsidR="00206635">
        <w:rPr>
          <w:rFonts w:eastAsiaTheme="minorHAnsi"/>
        </w:rPr>
        <w:t>a s</w:t>
      </w:r>
      <w:r w:rsidRPr="00413150">
        <w:rPr>
          <w:rFonts w:eastAsiaTheme="minorHAnsi"/>
        </w:rPr>
        <w:t xml:space="preserve">omewhat tricky </w:t>
      </w:r>
      <w:r w:rsidR="00206635">
        <w:rPr>
          <w:rFonts w:eastAsiaTheme="minorHAnsi"/>
        </w:rPr>
        <w:t xml:space="preserve">“fact” </w:t>
      </w:r>
      <w:r w:rsidRPr="00413150">
        <w:rPr>
          <w:rFonts w:eastAsiaTheme="minorHAnsi"/>
        </w:rPr>
        <w:t xml:space="preserve">to support. </w:t>
      </w:r>
      <w:r w:rsidR="00387A53">
        <w:rPr>
          <w:rFonts w:eastAsiaTheme="minorHAnsi"/>
        </w:rPr>
        <w:t>In ensuing talk, t</w:t>
      </w:r>
      <w:r>
        <w:rPr>
          <w:rFonts w:eastAsiaTheme="minorHAnsi"/>
        </w:rPr>
        <w:t>he mother and the RTI teacher engage</w:t>
      </w:r>
      <w:r w:rsidR="00387A53">
        <w:rPr>
          <w:rFonts w:eastAsiaTheme="minorHAnsi"/>
        </w:rPr>
        <w:t>d</w:t>
      </w:r>
      <w:r>
        <w:rPr>
          <w:rFonts w:eastAsiaTheme="minorHAnsi"/>
        </w:rPr>
        <w:t xml:space="preserve"> in a question/answer interaction over a possible motivator for Taylor being a </w:t>
      </w:r>
      <w:r w:rsidRPr="00413150">
        <w:rPr>
          <w:rFonts w:eastAsiaTheme="minorHAnsi"/>
        </w:rPr>
        <w:t xml:space="preserve">special </w:t>
      </w:r>
      <w:r>
        <w:rPr>
          <w:rFonts w:eastAsiaTheme="minorHAnsi"/>
        </w:rPr>
        <w:t xml:space="preserve">eighth grade field trip. </w:t>
      </w:r>
      <w:r w:rsidRPr="00413150">
        <w:rPr>
          <w:rFonts w:eastAsiaTheme="minorHAnsi"/>
        </w:rPr>
        <w:t>Th</w:t>
      </w:r>
      <w:r>
        <w:rPr>
          <w:rFonts w:eastAsiaTheme="minorHAnsi"/>
        </w:rPr>
        <w:t>roughout their interaction, th</w:t>
      </w:r>
      <w:r w:rsidRPr="00413150">
        <w:rPr>
          <w:rFonts w:eastAsiaTheme="minorHAnsi"/>
        </w:rPr>
        <w:t xml:space="preserve">e psychologist </w:t>
      </w:r>
      <w:r w:rsidR="00387A53">
        <w:rPr>
          <w:rFonts w:eastAsiaTheme="minorHAnsi"/>
        </w:rPr>
        <w:t>remained</w:t>
      </w:r>
      <w:r w:rsidRPr="00441E77">
        <w:rPr>
          <w:rFonts w:eastAsiaTheme="minorHAnsi"/>
        </w:rPr>
        <w:t xml:space="preserve"> uncharacteristically silent</w:t>
      </w:r>
      <w:r w:rsidR="00441E77" w:rsidRPr="00441E77">
        <w:rPr>
          <w:rFonts w:eastAsiaTheme="minorHAnsi"/>
        </w:rPr>
        <w:t xml:space="preserve">. </w:t>
      </w:r>
      <w:r w:rsidR="00387A53">
        <w:t>Silence may have been</w:t>
      </w:r>
      <w:r w:rsidR="00441E77" w:rsidRPr="00441E77">
        <w:t xml:space="preserve"> a rejection of the mother’s news by not usi</w:t>
      </w:r>
      <w:r w:rsidR="002214EF">
        <w:t>ng a receipt marker (Sacks, 1992</w:t>
      </w:r>
      <w:r w:rsidR="00441E77" w:rsidRPr="00441E77">
        <w:t>).</w:t>
      </w:r>
      <w:r w:rsidR="00441E77" w:rsidRPr="00441E77">
        <w:rPr>
          <w:rFonts w:eastAsiaTheme="minorHAnsi"/>
        </w:rPr>
        <w:t xml:space="preserve"> </w:t>
      </w:r>
      <w:r w:rsidR="00387A53">
        <w:rPr>
          <w:rFonts w:eastAsiaTheme="minorHAnsi"/>
        </w:rPr>
        <w:t xml:space="preserve">Like back-channel communications, receipt markers show that you have received the information. </w:t>
      </w:r>
      <w:r w:rsidR="00441E77">
        <w:rPr>
          <w:rFonts w:eastAsiaTheme="minorHAnsi"/>
        </w:rPr>
        <w:t xml:space="preserve">Making no comment, </w:t>
      </w:r>
      <w:r w:rsidR="00441E77" w:rsidRPr="00441E77">
        <w:rPr>
          <w:rFonts w:eastAsiaTheme="minorHAnsi"/>
        </w:rPr>
        <w:t xml:space="preserve">the psychologist </w:t>
      </w:r>
      <w:r w:rsidR="008C0876">
        <w:rPr>
          <w:rFonts w:eastAsiaTheme="minorHAnsi"/>
        </w:rPr>
        <w:t xml:space="preserve">instead </w:t>
      </w:r>
      <w:r w:rsidR="00441E77">
        <w:rPr>
          <w:rFonts w:eastAsiaTheme="minorHAnsi"/>
        </w:rPr>
        <w:t xml:space="preserve">used her turn to ask </w:t>
      </w:r>
      <w:r w:rsidRPr="00441E77">
        <w:rPr>
          <w:rFonts w:eastAsiaTheme="minorHAnsi"/>
        </w:rPr>
        <w:t>for more general educators to share information. While</w:t>
      </w:r>
      <w:r w:rsidRPr="00413150">
        <w:rPr>
          <w:rFonts w:eastAsiaTheme="minorHAnsi"/>
        </w:rPr>
        <w:t xml:space="preserve"> the mother and the teacher could attribute performance to motivational factors</w:t>
      </w:r>
      <w:r>
        <w:rPr>
          <w:rFonts w:eastAsiaTheme="minorHAnsi"/>
        </w:rPr>
        <w:t>, this wa</w:t>
      </w:r>
      <w:r w:rsidRPr="00413150">
        <w:rPr>
          <w:rFonts w:eastAsiaTheme="minorHAnsi"/>
        </w:rPr>
        <w:t>s not a relevant cat</w:t>
      </w:r>
      <w:r>
        <w:rPr>
          <w:rFonts w:eastAsiaTheme="minorHAnsi"/>
        </w:rPr>
        <w:t xml:space="preserve">egory on the IEP. </w:t>
      </w:r>
      <w:r w:rsidR="00206635">
        <w:rPr>
          <w:rFonts w:eastAsiaTheme="minorHAnsi"/>
        </w:rPr>
        <w:t xml:space="preserve">Their factual accounts carried little weight. </w:t>
      </w:r>
      <w:r w:rsidR="00197E91">
        <w:rPr>
          <w:rFonts w:eastAsiaTheme="minorHAnsi"/>
        </w:rPr>
        <w:t>It is the</w:t>
      </w:r>
      <w:r w:rsidR="00197E91" w:rsidRPr="00413150">
        <w:rPr>
          <w:rFonts w:eastAsiaTheme="minorHAnsi"/>
        </w:rPr>
        <w:t xml:space="preserve"> psychologist </w:t>
      </w:r>
      <w:r w:rsidR="00197E91">
        <w:rPr>
          <w:rFonts w:eastAsiaTheme="minorHAnsi"/>
        </w:rPr>
        <w:t xml:space="preserve">who </w:t>
      </w:r>
      <w:r w:rsidR="00197E91" w:rsidRPr="00413150">
        <w:rPr>
          <w:rFonts w:eastAsiaTheme="minorHAnsi"/>
        </w:rPr>
        <w:t xml:space="preserve">belongs to the membership category of one who interprets and presents assessments to qualify a student for services. </w:t>
      </w:r>
      <w:r w:rsidR="008C0876">
        <w:rPr>
          <w:rFonts w:eastAsiaTheme="minorHAnsi"/>
        </w:rPr>
        <w:t>Like other studies (</w:t>
      </w:r>
      <w:r w:rsidR="008C0876">
        <w:t xml:space="preserve">Dufon, 1993, Mehan, 1983; Mehan, </w:t>
      </w:r>
      <w:r w:rsidR="00377D4C">
        <w:t>et al</w:t>
      </w:r>
      <w:r w:rsidR="008C0876">
        <w:t xml:space="preserve">, </w:t>
      </w:r>
      <w:r w:rsidR="008C0876" w:rsidRPr="007F1AC3">
        <w:t>1986</w:t>
      </w:r>
      <w:r w:rsidR="008C0876">
        <w:t xml:space="preserve">, </w:t>
      </w:r>
      <w:r w:rsidR="00B96C14">
        <w:t>Plum, 2008), the psychologist’s</w:t>
      </w:r>
      <w:r w:rsidR="00206635">
        <w:rPr>
          <w:rFonts w:eastAsiaTheme="minorHAnsi"/>
        </w:rPr>
        <w:t xml:space="preserve"> factual accounts carry weight.</w:t>
      </w:r>
    </w:p>
    <w:p w:rsidR="002504AD" w:rsidRDefault="00197E91" w:rsidP="003210AB">
      <w:pPr>
        <w:spacing w:line="480" w:lineRule="auto"/>
        <w:rPr>
          <w:rFonts w:eastAsiaTheme="minorHAnsi"/>
        </w:rPr>
      </w:pPr>
      <w:r>
        <w:rPr>
          <w:rFonts w:eastAsiaTheme="minorHAnsi"/>
        </w:rPr>
        <w:tab/>
      </w:r>
      <w:proofErr w:type="gramStart"/>
      <w:r w:rsidRPr="008C0876">
        <w:rPr>
          <w:rFonts w:eastAsiaTheme="minorHAnsi"/>
          <w:b/>
          <w:i/>
        </w:rPr>
        <w:t>Psychologist locating problems.</w:t>
      </w:r>
      <w:proofErr w:type="gramEnd"/>
      <w:r>
        <w:rPr>
          <w:rFonts w:eastAsiaTheme="minorHAnsi"/>
        </w:rPr>
        <w:t xml:space="preserve"> </w:t>
      </w:r>
      <w:r w:rsidR="003210AB">
        <w:rPr>
          <w:rFonts w:eastAsiaTheme="minorHAnsi"/>
        </w:rPr>
        <w:t>Because this wa</w:t>
      </w:r>
      <w:r w:rsidR="003210AB" w:rsidRPr="00413150">
        <w:rPr>
          <w:rFonts w:eastAsiaTheme="minorHAnsi"/>
        </w:rPr>
        <w:t>s an eligibili</w:t>
      </w:r>
      <w:r>
        <w:rPr>
          <w:rFonts w:eastAsiaTheme="minorHAnsi"/>
        </w:rPr>
        <w:t>ty meeting, the psychologist had</w:t>
      </w:r>
      <w:r w:rsidR="003210AB" w:rsidRPr="00413150">
        <w:rPr>
          <w:rFonts w:eastAsiaTheme="minorHAnsi"/>
        </w:rPr>
        <w:t xml:space="preserve"> a strong case built with IQ and achievement scores to construct a learning dis</w:t>
      </w:r>
      <w:r>
        <w:rPr>
          <w:rFonts w:eastAsiaTheme="minorHAnsi"/>
        </w:rPr>
        <w:t xml:space="preserve">/ability in math. </w:t>
      </w:r>
      <w:r w:rsidR="00202243">
        <w:rPr>
          <w:rFonts w:eastAsiaTheme="minorHAnsi"/>
        </w:rPr>
        <w:t>As demonstrated in the beginning talk in Taylor’s meeting, e</w:t>
      </w:r>
      <w:r w:rsidR="003210AB" w:rsidRPr="00413150">
        <w:rPr>
          <w:rFonts w:eastAsiaTheme="minorHAnsi"/>
        </w:rPr>
        <w:t xml:space="preserve">ither inviting directly or allowing caregivers and </w:t>
      </w:r>
      <w:r w:rsidR="003210AB">
        <w:rPr>
          <w:rFonts w:eastAsiaTheme="minorHAnsi"/>
        </w:rPr>
        <w:t>educators to share information first, wa</w:t>
      </w:r>
      <w:r w:rsidR="003210AB" w:rsidRPr="00413150">
        <w:rPr>
          <w:rFonts w:eastAsiaTheme="minorHAnsi"/>
        </w:rPr>
        <w:t xml:space="preserve">s </w:t>
      </w:r>
      <w:r w:rsidR="003210AB">
        <w:rPr>
          <w:rFonts w:eastAsiaTheme="minorHAnsi"/>
        </w:rPr>
        <w:t xml:space="preserve">a </w:t>
      </w:r>
      <w:r w:rsidR="003210AB" w:rsidRPr="00413150">
        <w:rPr>
          <w:rFonts w:eastAsiaTheme="minorHAnsi"/>
        </w:rPr>
        <w:t xml:space="preserve">similar </w:t>
      </w:r>
      <w:r w:rsidR="003210AB">
        <w:rPr>
          <w:rFonts w:eastAsiaTheme="minorHAnsi"/>
        </w:rPr>
        <w:t>sequence of talk in</w:t>
      </w:r>
      <w:r w:rsidR="003210AB" w:rsidRPr="00413150">
        <w:rPr>
          <w:rFonts w:eastAsiaTheme="minorHAnsi"/>
        </w:rPr>
        <w:t xml:space="preserve"> Maynard’s (1991) discourse study with doctors sharing diagnosis of developmental dis/ab</w:t>
      </w:r>
      <w:r w:rsidR="003210AB">
        <w:rPr>
          <w:rFonts w:eastAsiaTheme="minorHAnsi"/>
        </w:rPr>
        <w:t xml:space="preserve">ilities. First, </w:t>
      </w:r>
      <w:r w:rsidR="003210AB">
        <w:rPr>
          <w:rFonts w:eastAsiaTheme="minorHAnsi"/>
        </w:rPr>
        <w:lastRenderedPageBreak/>
        <w:t xml:space="preserve">doctors </w:t>
      </w:r>
      <w:r w:rsidR="003210AB" w:rsidRPr="00413150">
        <w:rPr>
          <w:rFonts w:eastAsiaTheme="minorHAnsi"/>
        </w:rPr>
        <w:t>ask</w:t>
      </w:r>
      <w:r w:rsidR="003210AB">
        <w:rPr>
          <w:rFonts w:eastAsiaTheme="minorHAnsi"/>
        </w:rPr>
        <w:t>ed the parent’s</w:t>
      </w:r>
      <w:r w:rsidR="003210AB" w:rsidRPr="00413150">
        <w:rPr>
          <w:rFonts w:eastAsiaTheme="minorHAnsi"/>
        </w:rPr>
        <w:t xml:space="preserve"> opinion in a “perspective display invitation” (p. 168)</w:t>
      </w:r>
      <w:r w:rsidR="003210AB">
        <w:rPr>
          <w:rFonts w:eastAsiaTheme="minorHAnsi"/>
        </w:rPr>
        <w:t>,</w:t>
      </w:r>
      <w:r w:rsidR="003210AB" w:rsidRPr="00413150">
        <w:rPr>
          <w:rFonts w:eastAsiaTheme="minorHAnsi"/>
        </w:rPr>
        <w:t xml:space="preserve"> as </w:t>
      </w:r>
      <w:r w:rsidR="003210AB">
        <w:rPr>
          <w:rFonts w:eastAsiaTheme="minorHAnsi"/>
        </w:rPr>
        <w:t>in Taylor’s meeting with general educators speaking first. T</w:t>
      </w:r>
      <w:r w:rsidR="003210AB" w:rsidRPr="00413150">
        <w:rPr>
          <w:rFonts w:eastAsiaTheme="minorHAnsi"/>
        </w:rPr>
        <w:t xml:space="preserve">he </w:t>
      </w:r>
      <w:r w:rsidR="003210AB">
        <w:rPr>
          <w:rFonts w:eastAsiaTheme="minorHAnsi"/>
        </w:rPr>
        <w:t xml:space="preserve">recipient </w:t>
      </w:r>
      <w:r w:rsidR="00202243">
        <w:rPr>
          <w:rFonts w:eastAsiaTheme="minorHAnsi"/>
        </w:rPr>
        <w:t>then offered</w:t>
      </w:r>
      <w:r w:rsidR="003210AB">
        <w:rPr>
          <w:rFonts w:eastAsiaTheme="minorHAnsi"/>
        </w:rPr>
        <w:t xml:space="preserve"> a reply. This </w:t>
      </w:r>
      <w:r w:rsidR="00202243">
        <w:rPr>
          <w:rFonts w:eastAsiaTheme="minorHAnsi"/>
        </w:rPr>
        <w:t>could</w:t>
      </w:r>
      <w:r w:rsidR="003210AB" w:rsidRPr="00413150">
        <w:rPr>
          <w:rFonts w:eastAsiaTheme="minorHAnsi"/>
        </w:rPr>
        <w:t xml:space="preserve"> be followed by further questi</w:t>
      </w:r>
      <w:r w:rsidR="003210AB">
        <w:rPr>
          <w:rFonts w:eastAsiaTheme="minorHAnsi"/>
        </w:rPr>
        <w:t xml:space="preserve">ons and explanations, as </w:t>
      </w:r>
      <w:r w:rsidR="003210AB" w:rsidRPr="00413150">
        <w:rPr>
          <w:rFonts w:eastAsiaTheme="minorHAnsi"/>
        </w:rPr>
        <w:t xml:space="preserve">with Taylor’s mother and teacher. Finally, in Maynard’s study (1991), the doctor would share his report and diagnosis. </w:t>
      </w:r>
      <w:r w:rsidR="003210AB">
        <w:rPr>
          <w:rFonts w:eastAsiaTheme="minorHAnsi"/>
        </w:rPr>
        <w:t>Similarly, a</w:t>
      </w:r>
      <w:r w:rsidR="003210AB" w:rsidRPr="00413150">
        <w:rPr>
          <w:rFonts w:eastAsiaTheme="minorHAnsi"/>
        </w:rPr>
        <w:t>fter the teachers finish</w:t>
      </w:r>
      <w:r w:rsidR="003210AB">
        <w:rPr>
          <w:rFonts w:eastAsiaTheme="minorHAnsi"/>
        </w:rPr>
        <w:t>ed</w:t>
      </w:r>
      <w:r w:rsidR="003210AB" w:rsidRPr="00413150">
        <w:rPr>
          <w:rFonts w:eastAsiaTheme="minorHAnsi"/>
        </w:rPr>
        <w:t xml:space="preserve"> sharing Taylor’s classroom perf</w:t>
      </w:r>
      <w:r w:rsidR="003210AB">
        <w:rPr>
          <w:rFonts w:eastAsiaTheme="minorHAnsi"/>
        </w:rPr>
        <w:t>ormance, the psychologist shared</w:t>
      </w:r>
      <w:r w:rsidR="003210AB" w:rsidRPr="00413150">
        <w:rPr>
          <w:rFonts w:eastAsiaTheme="minorHAnsi"/>
        </w:rPr>
        <w:t xml:space="preserve"> Taylor’s achievement scores</w:t>
      </w:r>
      <w:r w:rsidR="003210AB">
        <w:rPr>
          <w:rFonts w:eastAsiaTheme="minorHAnsi"/>
        </w:rPr>
        <w:t>, as the basis for a learning dis/ability category</w:t>
      </w:r>
      <w:r w:rsidR="00202243">
        <w:rPr>
          <w:rFonts w:eastAsiaTheme="minorHAnsi"/>
        </w:rPr>
        <w:t>, as I show in the next excerpt</w:t>
      </w:r>
      <w:r w:rsidR="003210AB" w:rsidRPr="00413150">
        <w:rPr>
          <w:rFonts w:eastAsiaTheme="minorHAnsi"/>
        </w:rPr>
        <w:t xml:space="preserve">. </w:t>
      </w:r>
      <w:r w:rsidR="00380FA9">
        <w:rPr>
          <w:rFonts w:eastAsiaTheme="minorHAnsi"/>
        </w:rPr>
        <w:t xml:space="preserve">Thus, general education attributions appeared to be considered in decision making, but in actuality were not, because the decision for services was already made. This finding may relate to </w:t>
      </w:r>
      <w:r w:rsidR="00380FA9" w:rsidRPr="00380FA9">
        <w:t xml:space="preserve">survey research </w:t>
      </w:r>
      <w:r w:rsidR="00380FA9">
        <w:t xml:space="preserve">(Martin, </w:t>
      </w:r>
      <w:r w:rsidR="00377D4C">
        <w:t>et al</w:t>
      </w:r>
      <w:r w:rsidR="00380FA9">
        <w:t xml:space="preserve">, 2004) </w:t>
      </w:r>
      <w:r w:rsidR="00380FA9" w:rsidRPr="00380FA9">
        <w:t xml:space="preserve">where </w:t>
      </w:r>
      <w:r w:rsidR="00380FA9">
        <w:t xml:space="preserve">secondary school </w:t>
      </w:r>
      <w:r w:rsidR="00380FA9" w:rsidRPr="00380FA9">
        <w:t>general educators ranked themselves as the lowest of all participants in helping make decisions</w:t>
      </w:r>
      <w:r w:rsidR="00380FA9">
        <w:t>, even lower than students, when present. However, general education attributions, as seen in the following excerpts</w:t>
      </w:r>
      <w:r>
        <w:t>,</w:t>
      </w:r>
      <w:r w:rsidR="00380FA9">
        <w:t xml:space="preserve"> wer</w:t>
      </w:r>
      <w:r w:rsidR="00202243">
        <w:t>e included in Taylor’s meeting, even though they appeared to lack decision making power.</w:t>
      </w:r>
    </w:p>
    <w:p w:rsidR="003210AB" w:rsidRPr="00413150" w:rsidRDefault="002504AD" w:rsidP="003210AB">
      <w:pPr>
        <w:spacing w:line="480" w:lineRule="auto"/>
        <w:rPr>
          <w:rFonts w:eastAsiaTheme="minorHAnsi"/>
        </w:rPr>
      </w:pPr>
      <w:r>
        <w:rPr>
          <w:rFonts w:eastAsiaTheme="minorHAnsi"/>
        </w:rPr>
        <w:tab/>
        <w:t xml:space="preserve">In the </w:t>
      </w:r>
      <w:r w:rsidR="00387A53">
        <w:rPr>
          <w:rFonts w:eastAsiaTheme="minorHAnsi"/>
        </w:rPr>
        <w:t>next excerpt</w:t>
      </w:r>
      <w:r>
        <w:rPr>
          <w:rFonts w:eastAsiaTheme="minorHAnsi"/>
        </w:rPr>
        <w:t xml:space="preserve">, we see how the psychologist displayed her decision while also including information from other IEP members. </w:t>
      </w:r>
      <w:r w:rsidR="00387A53">
        <w:rPr>
          <w:rFonts w:eastAsiaTheme="minorHAnsi"/>
        </w:rPr>
        <w:t>Extract</w:t>
      </w:r>
      <w:r w:rsidR="00377D4C">
        <w:rPr>
          <w:rFonts w:eastAsiaTheme="minorHAnsi"/>
        </w:rPr>
        <w:t xml:space="preserve"> 17</w:t>
      </w:r>
      <w:r w:rsidR="00197E91">
        <w:rPr>
          <w:rFonts w:eastAsiaTheme="minorHAnsi"/>
        </w:rPr>
        <w:t xml:space="preserve"> comes at the point</w:t>
      </w:r>
      <w:r w:rsidR="003210AB">
        <w:rPr>
          <w:rFonts w:eastAsiaTheme="minorHAnsi"/>
        </w:rPr>
        <w:t xml:space="preserve"> when the psychologist located</w:t>
      </w:r>
      <w:r w:rsidR="003210AB" w:rsidRPr="00413150">
        <w:rPr>
          <w:rFonts w:eastAsiaTheme="minorHAnsi"/>
        </w:rPr>
        <w:t xml:space="preserve"> the problem as Taylor’s learning dis/ability in math.</w:t>
      </w:r>
    </w:p>
    <w:p w:rsidR="003210AB" w:rsidRPr="00413150" w:rsidRDefault="003210AB" w:rsidP="003210AB">
      <w:pPr>
        <w:spacing w:line="480" w:lineRule="auto"/>
        <w:rPr>
          <w:rFonts w:eastAsiaTheme="minorHAnsi"/>
        </w:rPr>
      </w:pPr>
      <w:r w:rsidRPr="00413150">
        <w:rPr>
          <w:rFonts w:eastAsiaTheme="minorHAnsi"/>
        </w:rPr>
        <w:tab/>
        <w:t xml:space="preserve">Excerpt </w:t>
      </w:r>
      <w:r w:rsidR="00202243">
        <w:rPr>
          <w:rFonts w:eastAsiaTheme="minorHAnsi"/>
        </w:rPr>
        <w:t>17</w:t>
      </w:r>
      <w:r w:rsidRPr="00413150">
        <w:rPr>
          <w:rFonts w:eastAsiaTheme="minorHAnsi"/>
        </w:rPr>
        <w:t xml:space="preserve">: Taylor </w:t>
      </w:r>
      <w:r w:rsidRPr="008F7290">
        <w:rPr>
          <w:i/>
        </w:rPr>
        <w:t>(</w:t>
      </w:r>
      <w:r>
        <w:rPr>
          <w:i/>
        </w:rPr>
        <w:t>typical</w:t>
      </w:r>
      <w:r w:rsidRPr="008F7290">
        <w:rPr>
          <w:i/>
        </w:rPr>
        <w:t xml:space="preserve">; </w:t>
      </w:r>
      <w:r>
        <w:rPr>
          <w:i/>
        </w:rPr>
        <w:t>psychologist locating problems</w:t>
      </w:r>
      <w:r w:rsidRPr="008F7290">
        <w:rPr>
          <w:i/>
        </w:rPr>
        <w:t>).</w:t>
      </w:r>
    </w:p>
    <w:p w:rsidR="003210AB" w:rsidRPr="00413150" w:rsidRDefault="003210AB" w:rsidP="003210AB">
      <w:pPr>
        <w:autoSpaceDE w:val="0"/>
        <w:autoSpaceDN w:val="0"/>
        <w:adjustRightInd w:val="0"/>
        <w:spacing w:line="480" w:lineRule="auto"/>
      </w:pPr>
      <w:r w:rsidRPr="00413150">
        <w:tab/>
        <w:t>1</w:t>
      </w:r>
      <w:r w:rsidRPr="00413150">
        <w:tab/>
      </w:r>
      <w:r w:rsidRPr="00413150">
        <w:rPr>
          <w:b/>
        </w:rPr>
        <w:t>Psychologist:</w:t>
      </w:r>
      <w:r w:rsidRPr="00413150">
        <w:t xml:space="preserve"> (puts sheet in front of mother) and I just want to show you the </w:t>
      </w:r>
      <w:r w:rsidRPr="00413150">
        <w:tab/>
        <w:t>2</w:t>
      </w:r>
      <w:r w:rsidRPr="00413150">
        <w:tab/>
        <w:t xml:space="preserve">numbers here because (1) we have you know a category called SPECIFIC </w:t>
      </w:r>
      <w:r w:rsidRPr="00413150">
        <w:tab/>
      </w:r>
    </w:p>
    <w:p w:rsidR="003210AB" w:rsidRPr="00413150" w:rsidRDefault="003210AB" w:rsidP="003210AB">
      <w:pPr>
        <w:autoSpaceDE w:val="0"/>
        <w:autoSpaceDN w:val="0"/>
        <w:adjustRightInd w:val="0"/>
        <w:spacing w:line="480" w:lineRule="auto"/>
      </w:pPr>
      <w:r w:rsidRPr="00413150">
        <w:tab/>
        <w:t>3</w:t>
      </w:r>
      <w:r w:rsidRPr="00413150">
        <w:tab/>
        <w:t xml:space="preserve">learning disability and what that means is her IQ that 103 102 that we looked at </w:t>
      </w:r>
      <w:r w:rsidRPr="00413150">
        <w:tab/>
        <w:t>4</w:t>
      </w:r>
      <w:r w:rsidRPr="00413150">
        <w:tab/>
        <w:t xml:space="preserve">(.5) &lt;average great smart&gt; girl but (.5) is there a big difference between that 102 </w:t>
      </w:r>
      <w:r w:rsidRPr="00413150">
        <w:tab/>
        <w:t>5</w:t>
      </w:r>
      <w:r w:rsidRPr="00413150">
        <w:tab/>
        <w:t xml:space="preserve">103 mark and some sort of achievement area </w:t>
      </w:r>
    </w:p>
    <w:p w:rsidR="003210AB" w:rsidRPr="00413150" w:rsidRDefault="003210AB" w:rsidP="003210AB">
      <w:pPr>
        <w:autoSpaceDE w:val="0"/>
        <w:autoSpaceDN w:val="0"/>
        <w:adjustRightInd w:val="0"/>
        <w:spacing w:line="480" w:lineRule="auto"/>
      </w:pPr>
      <w:r w:rsidRPr="00413150">
        <w:rPr>
          <w:b/>
        </w:rPr>
        <w:tab/>
      </w:r>
      <w:r w:rsidRPr="00413150">
        <w:t>6</w:t>
      </w:r>
      <w:r w:rsidRPr="00413150">
        <w:rPr>
          <w:b/>
        </w:rPr>
        <w:tab/>
        <w:t>Mother:</w:t>
      </w:r>
      <w:r w:rsidRPr="00413150">
        <w:t xml:space="preserve"> uh huh</w:t>
      </w:r>
    </w:p>
    <w:p w:rsidR="003210AB" w:rsidRPr="00413150" w:rsidRDefault="003210AB" w:rsidP="003210AB">
      <w:pPr>
        <w:autoSpaceDE w:val="0"/>
        <w:autoSpaceDN w:val="0"/>
        <w:adjustRightInd w:val="0"/>
        <w:spacing w:line="480" w:lineRule="auto"/>
      </w:pPr>
      <w:r w:rsidRPr="00413150">
        <w:rPr>
          <w:b/>
        </w:rPr>
        <w:lastRenderedPageBreak/>
        <w:tab/>
      </w:r>
      <w:r w:rsidRPr="00413150">
        <w:t>7</w:t>
      </w:r>
      <w:r w:rsidRPr="00413150">
        <w:rPr>
          <w:b/>
        </w:rPr>
        <w:tab/>
        <w:t>Psychologist:</w:t>
      </w:r>
      <w:r w:rsidRPr="00413150">
        <w:t xml:space="preserve"> and so when you kind of do the numbers the state gives me formula </w:t>
      </w:r>
      <w:r w:rsidRPr="00413150">
        <w:tab/>
        <w:t>8</w:t>
      </w:r>
      <w:r w:rsidRPr="00413150">
        <w:tab/>
        <w:t xml:space="preserve">you have to have at least a 16 point difference between your IQ and achievement </w:t>
      </w:r>
      <w:r w:rsidRPr="00413150">
        <w:tab/>
      </w:r>
      <w:r w:rsidRPr="00413150">
        <w:tab/>
        <w:t>9</w:t>
      </w:r>
      <w:r w:rsidRPr="00413150">
        <w:tab/>
      </w:r>
      <w:r w:rsidRPr="00413150">
        <w:rPr>
          <w:b/>
        </w:rPr>
        <w:t>Mother:</w:t>
      </w:r>
      <w:r w:rsidRPr="00413150">
        <w:t xml:space="preserve"> (nods)</w:t>
      </w:r>
    </w:p>
    <w:p w:rsidR="003210AB" w:rsidRPr="00413150" w:rsidRDefault="003210AB" w:rsidP="003210AB">
      <w:pPr>
        <w:autoSpaceDE w:val="0"/>
        <w:autoSpaceDN w:val="0"/>
        <w:adjustRightInd w:val="0"/>
        <w:spacing w:line="480" w:lineRule="auto"/>
      </w:pPr>
      <w:r w:rsidRPr="00413150">
        <w:rPr>
          <w:b/>
        </w:rPr>
        <w:tab/>
      </w:r>
      <w:r w:rsidRPr="00413150">
        <w:t>10</w:t>
      </w:r>
      <w:r w:rsidRPr="00413150">
        <w:rPr>
          <w:b/>
        </w:rPr>
        <w:tab/>
        <w:t>Psychologist:</w:t>
      </w:r>
      <w:r w:rsidRPr="00413150">
        <w:t xml:space="preserve"> and if you look in that math calculation on both assessments she </w:t>
      </w:r>
      <w:r w:rsidRPr="00413150">
        <w:tab/>
        <w:t>11</w:t>
      </w:r>
      <w:r w:rsidRPr="00413150">
        <w:tab/>
        <w:t xml:space="preserve">was 25 points </w:t>
      </w:r>
      <w:r w:rsidRPr="00413150">
        <w:tab/>
        <w:t xml:space="preserve">difference and then 21 point difference so the only area she </w:t>
      </w:r>
      <w:r w:rsidRPr="00413150">
        <w:tab/>
      </w:r>
    </w:p>
    <w:p w:rsidR="003210AB" w:rsidRPr="00413150" w:rsidRDefault="003210AB" w:rsidP="003210AB">
      <w:pPr>
        <w:autoSpaceDE w:val="0"/>
        <w:autoSpaceDN w:val="0"/>
        <w:adjustRightInd w:val="0"/>
        <w:spacing w:line="480" w:lineRule="auto"/>
      </w:pPr>
      <w:r w:rsidRPr="00413150">
        <w:tab/>
        <w:t>12</w:t>
      </w:r>
      <w:r w:rsidRPr="00413150">
        <w:tab/>
        <w:t>QUALIFIES in for a specific learning disability is math calculation</w:t>
      </w:r>
    </w:p>
    <w:p w:rsidR="00377D4C" w:rsidRDefault="003210AB" w:rsidP="003210AB">
      <w:pPr>
        <w:spacing w:line="480" w:lineRule="auto"/>
        <w:rPr>
          <w:rFonts w:eastAsiaTheme="minorHAnsi"/>
        </w:rPr>
      </w:pPr>
      <w:r w:rsidRPr="00413150">
        <w:rPr>
          <w:rFonts w:eastAsiaTheme="minorHAnsi"/>
        </w:rPr>
        <w:t>In locating the problem, t</w:t>
      </w:r>
      <w:r>
        <w:rPr>
          <w:rFonts w:eastAsiaTheme="minorHAnsi"/>
        </w:rPr>
        <w:t>he psychologist carefully shared</w:t>
      </w:r>
      <w:r w:rsidRPr="00413150">
        <w:rPr>
          <w:rFonts w:eastAsiaTheme="minorHAnsi"/>
        </w:rPr>
        <w:t xml:space="preserve"> the results based on numbers, leading to her decision of the qualifying cate</w:t>
      </w:r>
      <w:r w:rsidR="00197E91">
        <w:rPr>
          <w:rFonts w:eastAsiaTheme="minorHAnsi"/>
        </w:rPr>
        <w:t>gory. Before doing so, she made</w:t>
      </w:r>
      <w:r w:rsidRPr="00413150">
        <w:rPr>
          <w:rFonts w:eastAsiaTheme="minorHAnsi"/>
        </w:rPr>
        <w:t xml:space="preserve"> the state accountable for the locating of the dis/ability with “the sta</w:t>
      </w:r>
      <w:r w:rsidR="00197E91">
        <w:rPr>
          <w:rFonts w:eastAsiaTheme="minorHAnsi"/>
        </w:rPr>
        <w:t>te gives me [a] formula” (line 7</w:t>
      </w:r>
      <w:r>
        <w:rPr>
          <w:rFonts w:eastAsiaTheme="minorHAnsi"/>
        </w:rPr>
        <w:t>). Only the psychologist had</w:t>
      </w:r>
      <w:r w:rsidRPr="00413150">
        <w:rPr>
          <w:rFonts w:eastAsiaTheme="minorHAnsi"/>
        </w:rPr>
        <w:t xml:space="preserve"> access to the number</w:t>
      </w:r>
      <w:r>
        <w:rPr>
          <w:rFonts w:eastAsiaTheme="minorHAnsi"/>
        </w:rPr>
        <w:t>s, and these numbers we</w:t>
      </w:r>
      <w:r w:rsidRPr="00413150">
        <w:rPr>
          <w:rFonts w:eastAsiaTheme="minorHAnsi"/>
        </w:rPr>
        <w:t xml:space="preserve">re given meaning </w:t>
      </w:r>
      <w:r>
        <w:rPr>
          <w:rFonts w:eastAsiaTheme="minorHAnsi"/>
        </w:rPr>
        <w:t>by</w:t>
      </w:r>
      <w:r w:rsidRPr="00413150">
        <w:rPr>
          <w:rFonts w:eastAsiaTheme="minorHAnsi"/>
        </w:rPr>
        <w:t xml:space="preserve"> the state</w:t>
      </w:r>
      <w:r>
        <w:rPr>
          <w:rFonts w:eastAsiaTheme="minorHAnsi"/>
        </w:rPr>
        <w:t>’s formula</w:t>
      </w:r>
      <w:r w:rsidR="00206635">
        <w:rPr>
          <w:rFonts w:eastAsiaTheme="minorHAnsi"/>
        </w:rPr>
        <w:t>, thus minimizing the psychologist</w:t>
      </w:r>
      <w:r w:rsidR="00377D4C">
        <w:rPr>
          <w:rFonts w:eastAsiaTheme="minorHAnsi"/>
        </w:rPr>
        <w:t>’</w:t>
      </w:r>
      <w:r w:rsidR="00206635">
        <w:rPr>
          <w:rFonts w:eastAsiaTheme="minorHAnsi"/>
        </w:rPr>
        <w:t>s stake in the interaction</w:t>
      </w:r>
      <w:r w:rsidRPr="00413150">
        <w:rPr>
          <w:rFonts w:eastAsiaTheme="minorHAnsi"/>
        </w:rPr>
        <w:t>.</w:t>
      </w:r>
    </w:p>
    <w:p w:rsidR="007761E6" w:rsidRPr="00480FCD" w:rsidRDefault="00377D4C" w:rsidP="003210AB">
      <w:pPr>
        <w:spacing w:line="480" w:lineRule="auto"/>
        <w:rPr>
          <w:rFonts w:eastAsiaTheme="minorHAnsi"/>
        </w:rPr>
      </w:pPr>
      <w:r>
        <w:rPr>
          <w:rFonts w:eastAsiaTheme="minorHAnsi"/>
        </w:rPr>
        <w:tab/>
      </w:r>
      <w:r w:rsidR="003210AB" w:rsidRPr="00413150">
        <w:rPr>
          <w:rFonts w:eastAsiaTheme="minorHAnsi"/>
        </w:rPr>
        <w:t xml:space="preserve"> </w:t>
      </w:r>
      <w:r w:rsidR="00197E91">
        <w:t>In general, p</w:t>
      </w:r>
      <w:r w:rsidR="007761E6">
        <w:t xml:space="preserve">sychologists </w:t>
      </w:r>
      <w:r w:rsidR="007761E6" w:rsidRPr="007761E6">
        <w:t>share results from a relatively short time with the student (Mehan, 1983) yet their reports have the most weight.</w:t>
      </w:r>
      <w:r w:rsidR="007761E6">
        <w:t xml:space="preserve"> They are given weight because they have the authority of the federal qualifying categories and the state formulas behind them. </w:t>
      </w:r>
      <w:r w:rsidR="003210AB" w:rsidRPr="00413150">
        <w:rPr>
          <w:rFonts w:eastAsiaTheme="minorHAnsi"/>
        </w:rPr>
        <w:t>The state formulas, and by extension IDEA qualifying category of s</w:t>
      </w:r>
      <w:r w:rsidR="003210AB">
        <w:rPr>
          <w:rFonts w:eastAsiaTheme="minorHAnsi"/>
        </w:rPr>
        <w:t>pecific learning dis</w:t>
      </w:r>
      <w:r w:rsidR="007C0FEA">
        <w:rPr>
          <w:rFonts w:eastAsiaTheme="minorHAnsi"/>
        </w:rPr>
        <w:t>/</w:t>
      </w:r>
      <w:r w:rsidR="003210AB">
        <w:rPr>
          <w:rFonts w:eastAsiaTheme="minorHAnsi"/>
        </w:rPr>
        <w:t>ability, mad</w:t>
      </w:r>
      <w:r w:rsidR="003210AB" w:rsidRPr="00413150">
        <w:rPr>
          <w:rFonts w:eastAsiaTheme="minorHAnsi"/>
        </w:rPr>
        <w:t>e the decision. Minimizing her own stake in the interaction made the psychologist unaccountable for t</w:t>
      </w:r>
      <w:r w:rsidR="00202243">
        <w:rPr>
          <w:rFonts w:eastAsiaTheme="minorHAnsi"/>
        </w:rPr>
        <w:t xml:space="preserve">he </w:t>
      </w:r>
      <w:r w:rsidR="00B96C14">
        <w:rPr>
          <w:rFonts w:eastAsiaTheme="minorHAnsi"/>
        </w:rPr>
        <w:t>decision, which</w:t>
      </w:r>
      <w:r w:rsidR="00202243">
        <w:rPr>
          <w:rFonts w:eastAsiaTheme="minorHAnsi"/>
        </w:rPr>
        <w:t xml:space="preserve"> was nonetheless made by her.</w:t>
      </w:r>
    </w:p>
    <w:p w:rsidR="00352A67" w:rsidRDefault="00480FCD" w:rsidP="003210AB">
      <w:pPr>
        <w:spacing w:line="480" w:lineRule="auto"/>
        <w:rPr>
          <w:rFonts w:eastAsiaTheme="minorHAnsi"/>
        </w:rPr>
      </w:pPr>
      <w:r w:rsidRPr="00480FCD">
        <w:rPr>
          <w:rFonts w:eastAsiaTheme="minorHAnsi"/>
        </w:rPr>
        <w:tab/>
      </w:r>
      <w:proofErr w:type="gramStart"/>
      <w:r w:rsidR="00206635" w:rsidRPr="00202243">
        <w:rPr>
          <w:rFonts w:eastAsiaTheme="minorHAnsi"/>
          <w:i/>
        </w:rPr>
        <w:t>Assessments and qualification</w:t>
      </w:r>
      <w:r w:rsidR="003275BB" w:rsidRPr="00202243">
        <w:rPr>
          <w:rFonts w:eastAsiaTheme="minorHAnsi"/>
          <w:i/>
        </w:rPr>
        <w:t xml:space="preserve"> to locate and label problems</w:t>
      </w:r>
      <w:r w:rsidR="00206635" w:rsidRPr="00202243">
        <w:rPr>
          <w:rFonts w:eastAsiaTheme="minorHAnsi"/>
          <w:i/>
        </w:rPr>
        <w:t>.</w:t>
      </w:r>
      <w:proofErr w:type="gramEnd"/>
      <w:r w:rsidR="00206635">
        <w:rPr>
          <w:rFonts w:eastAsiaTheme="minorHAnsi"/>
        </w:rPr>
        <w:t xml:space="preserve"> </w:t>
      </w:r>
      <w:r w:rsidR="003275BB">
        <w:rPr>
          <w:rFonts w:eastAsiaTheme="minorHAnsi"/>
        </w:rPr>
        <w:t>The assessment scores alone wer</w:t>
      </w:r>
      <w:r w:rsidR="003275BB" w:rsidRPr="00413150">
        <w:rPr>
          <w:rFonts w:eastAsiaTheme="minorHAnsi"/>
        </w:rPr>
        <w:t>e allowable evidence for the final decision</w:t>
      </w:r>
      <w:r w:rsidR="003275BB">
        <w:rPr>
          <w:rFonts w:eastAsiaTheme="minorHAnsi"/>
        </w:rPr>
        <w:t xml:space="preserve">. Teachers’ and mother’s attributions, if in line with the evidence of the achievement scores, were part of the information, </w:t>
      </w:r>
      <w:r w:rsidR="003275BB" w:rsidRPr="00480FCD">
        <w:rPr>
          <w:rFonts w:eastAsiaTheme="minorHAnsi"/>
        </w:rPr>
        <w:t xml:space="preserve">but the psychologist made the final decision of eligibility for services. </w:t>
      </w:r>
      <w:r w:rsidRPr="00480FCD">
        <w:rPr>
          <w:rFonts w:eastAsiaTheme="minorHAnsi"/>
        </w:rPr>
        <w:t xml:space="preserve">Not only in Taylor’s meeting, but across 48 other meetings, assessments were </w:t>
      </w:r>
      <w:r w:rsidR="00206635">
        <w:rPr>
          <w:rFonts w:eastAsiaTheme="minorHAnsi"/>
        </w:rPr>
        <w:t xml:space="preserve">found to be </w:t>
      </w:r>
      <w:r w:rsidRPr="00480FCD">
        <w:rPr>
          <w:rFonts w:eastAsiaTheme="minorHAnsi"/>
        </w:rPr>
        <w:t xml:space="preserve">given the most weight when making decisions; assessment numbers that educators and psychologists reported. On the IEP form, when locating </w:t>
      </w:r>
      <w:r w:rsidRPr="00480FCD">
        <w:rPr>
          <w:rFonts w:eastAsiaTheme="minorHAnsi"/>
        </w:rPr>
        <w:lastRenderedPageBreak/>
        <w:t>p</w:t>
      </w:r>
      <w:r w:rsidR="00202243">
        <w:rPr>
          <w:rFonts w:eastAsiaTheme="minorHAnsi"/>
        </w:rPr>
        <w:t>roblems, the case manager wrote</w:t>
      </w:r>
      <w:r w:rsidRPr="00480FCD">
        <w:rPr>
          <w:rFonts w:eastAsiaTheme="minorHAnsi"/>
        </w:rPr>
        <w:t xml:space="preserve"> present levels of performance with current test</w:t>
      </w:r>
      <w:r w:rsidR="00202243">
        <w:rPr>
          <w:rFonts w:eastAsiaTheme="minorHAnsi"/>
        </w:rPr>
        <w:t>ing. Teachers and caregivers could</w:t>
      </w:r>
      <w:r w:rsidRPr="00480FCD">
        <w:rPr>
          <w:rFonts w:eastAsiaTheme="minorHAnsi"/>
        </w:rPr>
        <w:t xml:space="preserve"> share strengths and concerns, but teacher an</w:t>
      </w:r>
      <w:r w:rsidR="00202243">
        <w:rPr>
          <w:rFonts w:eastAsiaTheme="minorHAnsi"/>
        </w:rPr>
        <w:t>d caregiver reports alone could not qualify a student. As shown in part one and also found here in the overall sequential meeting structure, f</w:t>
      </w:r>
      <w:r w:rsidRPr="00480FCD">
        <w:rPr>
          <w:rFonts w:eastAsiaTheme="minorHAnsi"/>
        </w:rPr>
        <w:t xml:space="preserve">or decision making, this placed caregivers and general education teachers in the role of </w:t>
      </w:r>
      <w:r w:rsidRPr="00480FCD">
        <w:rPr>
          <w:rFonts w:eastAsiaTheme="minorHAnsi"/>
          <w:i/>
        </w:rPr>
        <w:t>sharing information</w:t>
      </w:r>
      <w:r w:rsidRPr="00480FCD">
        <w:rPr>
          <w:rFonts w:eastAsiaTheme="minorHAnsi"/>
        </w:rPr>
        <w:t xml:space="preserve"> about classroom performance, homework, and motivational factors. Caregivers and teachers were not in a position to </w:t>
      </w:r>
      <w:r w:rsidRPr="00480FCD">
        <w:rPr>
          <w:rFonts w:eastAsiaTheme="minorHAnsi"/>
          <w:i/>
        </w:rPr>
        <w:t>make a decision</w:t>
      </w:r>
      <w:r w:rsidRPr="00480FCD">
        <w:rPr>
          <w:rFonts w:eastAsiaTheme="minorHAnsi"/>
        </w:rPr>
        <w:t xml:space="preserve"> about qualifying for special education services.</w:t>
      </w:r>
      <w:r w:rsidR="00202243">
        <w:rPr>
          <w:rFonts w:eastAsiaTheme="minorHAnsi"/>
        </w:rPr>
        <w:t xml:space="preserve"> </w:t>
      </w:r>
    </w:p>
    <w:p w:rsidR="00480FCD" w:rsidRPr="00480FCD" w:rsidRDefault="00352A67" w:rsidP="003210AB">
      <w:pPr>
        <w:spacing w:line="480" w:lineRule="auto"/>
        <w:rPr>
          <w:rFonts w:eastAsiaTheme="minorHAnsi"/>
        </w:rPr>
      </w:pPr>
      <w:r>
        <w:rPr>
          <w:rFonts w:eastAsiaTheme="minorHAnsi"/>
        </w:rPr>
        <w:tab/>
      </w:r>
      <w:r w:rsidR="00202243">
        <w:rPr>
          <w:rFonts w:eastAsiaTheme="minorHAnsi"/>
        </w:rPr>
        <w:t>In the sequential order of turn-taking, when general educators shared information at the beginning of the meetings, this information rarely resulted in shared decision making (N=2).</w:t>
      </w:r>
      <w:r w:rsidR="00480FCD" w:rsidRPr="00480FCD">
        <w:rPr>
          <w:rFonts w:eastAsiaTheme="minorHAnsi"/>
        </w:rPr>
        <w:t xml:space="preserve"> </w:t>
      </w:r>
      <w:r w:rsidR="00202243">
        <w:rPr>
          <w:rFonts w:eastAsiaTheme="minorHAnsi"/>
        </w:rPr>
        <w:t>When caregivers (N=6) instigated spontaneous shared decision making, it usually occurred later in meetings</w:t>
      </w:r>
      <w:r w:rsidR="00FC470C">
        <w:rPr>
          <w:rFonts w:eastAsiaTheme="minorHAnsi"/>
        </w:rPr>
        <w:t xml:space="preserve">, and never addressed qualification. </w:t>
      </w:r>
      <w:r w:rsidR="00480FCD" w:rsidRPr="00480FCD">
        <w:rPr>
          <w:rFonts w:eastAsiaTheme="minorHAnsi"/>
        </w:rPr>
        <w:t>The</w:t>
      </w:r>
      <w:r w:rsidR="00202243">
        <w:rPr>
          <w:rFonts w:eastAsiaTheme="minorHAnsi"/>
        </w:rPr>
        <w:t xml:space="preserve"> school made decisions on who qualified</w:t>
      </w:r>
      <w:r w:rsidR="00480FCD" w:rsidRPr="00480FCD">
        <w:rPr>
          <w:rFonts w:eastAsiaTheme="minorHAnsi"/>
        </w:rPr>
        <w:t xml:space="preserve"> following state formulas. That qualifying category (or categories) was then shared on the first page of the IEP; author</w:t>
      </w:r>
      <w:r w:rsidR="00FC470C">
        <w:rPr>
          <w:rFonts w:eastAsiaTheme="minorHAnsi"/>
        </w:rPr>
        <w:t>izing the discourse that followed</w:t>
      </w:r>
      <w:r w:rsidR="00480FCD" w:rsidRPr="00480FCD">
        <w:rPr>
          <w:rFonts w:eastAsiaTheme="minorHAnsi"/>
        </w:rPr>
        <w:t xml:space="preserve">: this student qualifies for special education services based on her qualifying dis/ability category, and therefore is entitled to an IEP. </w:t>
      </w:r>
      <w:r w:rsidR="00C61F83">
        <w:rPr>
          <w:rFonts w:eastAsiaTheme="minorHAnsi"/>
        </w:rPr>
        <w:t>This wa</w:t>
      </w:r>
      <w:r w:rsidR="00C61F83" w:rsidRPr="00413150">
        <w:rPr>
          <w:rFonts w:eastAsiaTheme="minorHAnsi"/>
        </w:rPr>
        <w:t>s the “only area” (line 11) qualifying Taylor, an exclusive and</w:t>
      </w:r>
      <w:r w:rsidR="00C61F83">
        <w:rPr>
          <w:rFonts w:eastAsiaTheme="minorHAnsi"/>
        </w:rPr>
        <w:t xml:space="preserve"> special category.</w:t>
      </w:r>
    </w:p>
    <w:p w:rsidR="003210AB" w:rsidRPr="00413150" w:rsidRDefault="007761E6" w:rsidP="003210AB">
      <w:pPr>
        <w:spacing w:line="480" w:lineRule="auto"/>
        <w:rPr>
          <w:rFonts w:eastAsiaTheme="minorHAnsi"/>
        </w:rPr>
      </w:pPr>
      <w:r w:rsidRPr="00480FCD">
        <w:rPr>
          <w:rFonts w:eastAsiaTheme="minorHAnsi"/>
        </w:rPr>
        <w:tab/>
      </w:r>
      <w:r w:rsidR="00FC470C">
        <w:rPr>
          <w:rFonts w:eastAsiaTheme="minorHAnsi"/>
        </w:rPr>
        <w:t>In rhetorically constructing her turn</w:t>
      </w:r>
      <w:r w:rsidR="00206635">
        <w:rPr>
          <w:rFonts w:eastAsiaTheme="minorHAnsi"/>
        </w:rPr>
        <w:t>, t</w:t>
      </w:r>
      <w:r w:rsidR="003210AB" w:rsidRPr="00480FCD">
        <w:rPr>
          <w:rFonts w:eastAsiaTheme="minorHAnsi"/>
        </w:rPr>
        <w:t>he psychologist located</w:t>
      </w:r>
      <w:r w:rsidR="003210AB" w:rsidRPr="00413150">
        <w:rPr>
          <w:rFonts w:eastAsiaTheme="minorHAnsi"/>
        </w:rPr>
        <w:t xml:space="preserve"> a math dis/ability using Taylor’s high IQ in relation to her low achievement sco</w:t>
      </w:r>
      <w:r w:rsidR="003210AB">
        <w:rPr>
          <w:rFonts w:eastAsiaTheme="minorHAnsi"/>
        </w:rPr>
        <w:t>res in math (</w:t>
      </w:r>
      <w:r w:rsidR="00FC470C">
        <w:rPr>
          <w:rFonts w:eastAsiaTheme="minorHAnsi"/>
        </w:rPr>
        <w:t>Excerpt 17</w:t>
      </w:r>
      <w:r w:rsidR="003275BB">
        <w:rPr>
          <w:rFonts w:eastAsiaTheme="minorHAnsi"/>
        </w:rPr>
        <w:t xml:space="preserve">, </w:t>
      </w:r>
      <w:r w:rsidR="003210AB">
        <w:rPr>
          <w:rFonts w:eastAsiaTheme="minorHAnsi"/>
        </w:rPr>
        <w:t xml:space="preserve">lines 2-12). </w:t>
      </w:r>
      <w:r w:rsidR="00C61F83">
        <w:rPr>
          <w:rFonts w:eastAsiaTheme="minorHAnsi"/>
        </w:rPr>
        <w:t>The psychologist did so, balancing her talk by sharing a “negative</w:t>
      </w:r>
      <w:r w:rsidR="003210AB" w:rsidRPr="00413150">
        <w:rPr>
          <w:rFonts w:eastAsiaTheme="minorHAnsi"/>
        </w:rPr>
        <w:t>”</w:t>
      </w:r>
      <w:r w:rsidR="00C61F83">
        <w:rPr>
          <w:rFonts w:eastAsiaTheme="minorHAnsi"/>
        </w:rPr>
        <w:t xml:space="preserve"> with “specific learning dis/ability” (lines 2-3), and then </w:t>
      </w:r>
      <w:r w:rsidR="003210AB">
        <w:rPr>
          <w:rFonts w:eastAsiaTheme="minorHAnsi"/>
        </w:rPr>
        <w:t>a “positive” with Taylor as an “average great smart girl but” (line 4).</w:t>
      </w:r>
      <w:r w:rsidR="00C61F83">
        <w:rPr>
          <w:rFonts w:eastAsiaTheme="minorHAnsi"/>
        </w:rPr>
        <w:t xml:space="preserve"> Immediately following the positive came the negative again as “b</w:t>
      </w:r>
      <w:r w:rsidR="003210AB">
        <w:rPr>
          <w:rFonts w:eastAsiaTheme="minorHAnsi"/>
        </w:rPr>
        <w:t>ut”</w:t>
      </w:r>
      <w:r w:rsidR="00C61F83">
        <w:rPr>
          <w:rFonts w:eastAsiaTheme="minorHAnsi"/>
        </w:rPr>
        <w:t xml:space="preserve"> (line 4) contrasted</w:t>
      </w:r>
      <w:r w:rsidR="003210AB">
        <w:rPr>
          <w:rFonts w:eastAsiaTheme="minorHAnsi"/>
        </w:rPr>
        <w:t xml:space="preserve"> the positive description with the negative learning dis/ability, serving to balance the news</w:t>
      </w:r>
      <w:r>
        <w:rPr>
          <w:rFonts w:eastAsiaTheme="minorHAnsi"/>
        </w:rPr>
        <w:t xml:space="preserve"> </w:t>
      </w:r>
      <w:r w:rsidR="00616092">
        <w:rPr>
          <w:rFonts w:eastAsiaTheme="minorHAnsi"/>
        </w:rPr>
        <w:t xml:space="preserve">with a conjunction </w:t>
      </w:r>
      <w:r>
        <w:rPr>
          <w:rFonts w:eastAsiaTheme="minorHAnsi"/>
        </w:rPr>
        <w:t>(</w:t>
      </w:r>
      <w:r w:rsidR="00616092">
        <w:rPr>
          <w:rFonts w:eastAsiaTheme="minorHAnsi"/>
        </w:rPr>
        <w:t>Schiffrin, 2001</w:t>
      </w:r>
      <w:r>
        <w:rPr>
          <w:rFonts w:eastAsiaTheme="minorHAnsi"/>
        </w:rPr>
        <w:t>)</w:t>
      </w:r>
      <w:r w:rsidR="00C61F83">
        <w:rPr>
          <w:rFonts w:eastAsiaTheme="minorHAnsi"/>
        </w:rPr>
        <w:t>. The</w:t>
      </w:r>
      <w:r w:rsidR="003275BB">
        <w:rPr>
          <w:rFonts w:eastAsiaTheme="minorHAnsi"/>
        </w:rPr>
        <w:t xml:space="preserve"> construction of alternating positive and </w:t>
      </w:r>
      <w:proofErr w:type="gramStart"/>
      <w:r w:rsidR="003275BB">
        <w:rPr>
          <w:rFonts w:eastAsiaTheme="minorHAnsi"/>
        </w:rPr>
        <w:t>negative,</w:t>
      </w:r>
      <w:proofErr w:type="gramEnd"/>
      <w:r w:rsidR="003275BB">
        <w:rPr>
          <w:rFonts w:eastAsiaTheme="minorHAnsi"/>
        </w:rPr>
        <w:t xml:space="preserve"> </w:t>
      </w:r>
      <w:r w:rsidR="00C61F83">
        <w:rPr>
          <w:rFonts w:eastAsiaTheme="minorHAnsi"/>
        </w:rPr>
        <w:t xml:space="preserve">could </w:t>
      </w:r>
      <w:r w:rsidR="00C61F83">
        <w:rPr>
          <w:rFonts w:eastAsiaTheme="minorHAnsi"/>
        </w:rPr>
        <w:lastRenderedPageBreak/>
        <w:t xml:space="preserve">function </w:t>
      </w:r>
      <w:r w:rsidR="003275BB">
        <w:rPr>
          <w:rFonts w:eastAsiaTheme="minorHAnsi"/>
        </w:rPr>
        <w:t>to offer hope for the future, even while emphasizing the need for special education services.</w:t>
      </w:r>
    </w:p>
    <w:p w:rsidR="003210AB" w:rsidRPr="00413150" w:rsidRDefault="003210AB" w:rsidP="003210AB">
      <w:pPr>
        <w:autoSpaceDE w:val="0"/>
        <w:autoSpaceDN w:val="0"/>
        <w:adjustRightInd w:val="0"/>
        <w:spacing w:line="480" w:lineRule="auto"/>
      </w:pPr>
      <w:r>
        <w:tab/>
      </w:r>
      <w:r w:rsidRPr="00413150">
        <w:rPr>
          <w:rFonts w:eastAsiaTheme="minorHAnsi"/>
        </w:rPr>
        <w:t>Moving quickly from diagnosis to interve</w:t>
      </w:r>
      <w:r w:rsidR="00206635">
        <w:rPr>
          <w:rFonts w:eastAsiaTheme="minorHAnsi"/>
        </w:rPr>
        <w:t>ntion, the psychologist explained</w:t>
      </w:r>
      <w:r w:rsidRPr="00413150">
        <w:rPr>
          <w:rFonts w:eastAsiaTheme="minorHAnsi"/>
        </w:rPr>
        <w:t xml:space="preserve"> the qualification: </w:t>
      </w:r>
    </w:p>
    <w:p w:rsidR="003210AB" w:rsidRPr="008F7290" w:rsidRDefault="00C61F83" w:rsidP="003210AB">
      <w:pPr>
        <w:spacing w:line="480" w:lineRule="auto"/>
        <w:rPr>
          <w:rFonts w:eastAsiaTheme="minorHAnsi"/>
        </w:rPr>
      </w:pPr>
      <w:r>
        <w:tab/>
        <w:t>Excerpt 18</w:t>
      </w:r>
      <w:r w:rsidR="003210AB" w:rsidRPr="00413150">
        <w:t>: Taylor</w:t>
      </w:r>
      <w:r w:rsidR="003210AB">
        <w:t xml:space="preserve"> </w:t>
      </w:r>
      <w:r w:rsidR="003210AB" w:rsidRPr="008F7290">
        <w:rPr>
          <w:i/>
        </w:rPr>
        <w:t>(</w:t>
      </w:r>
      <w:r w:rsidR="003210AB">
        <w:rPr>
          <w:i/>
        </w:rPr>
        <w:t>typical</w:t>
      </w:r>
      <w:r w:rsidR="003210AB" w:rsidRPr="008F7290">
        <w:rPr>
          <w:i/>
        </w:rPr>
        <w:t xml:space="preserve">; </w:t>
      </w:r>
      <w:r w:rsidR="003210AB">
        <w:rPr>
          <w:i/>
        </w:rPr>
        <w:t>psychologist locating problems</w:t>
      </w:r>
      <w:r w:rsidR="003210AB" w:rsidRPr="008F7290">
        <w:rPr>
          <w:i/>
        </w:rPr>
        <w:t>).</w:t>
      </w:r>
    </w:p>
    <w:p w:rsidR="003210AB" w:rsidRPr="00413150" w:rsidRDefault="003210AB" w:rsidP="003210AB">
      <w:pPr>
        <w:autoSpaceDE w:val="0"/>
        <w:autoSpaceDN w:val="0"/>
        <w:adjustRightInd w:val="0"/>
        <w:spacing w:line="480" w:lineRule="auto"/>
      </w:pPr>
      <w:r w:rsidRPr="00413150">
        <w:tab/>
        <w:t>1</w:t>
      </w:r>
      <w:r w:rsidRPr="00413150">
        <w:tab/>
        <w:t xml:space="preserve"> and what that </w:t>
      </w:r>
      <w:r w:rsidRPr="00413150">
        <w:tab/>
        <w:t xml:space="preserve">means (.5) is we can provide her with a plan &gt;because we did all of </w:t>
      </w:r>
      <w:r w:rsidRPr="00413150">
        <w:tab/>
        <w:t>2</w:t>
      </w:r>
      <w:r w:rsidRPr="00413150">
        <w:tab/>
        <w:t xml:space="preserve">this&lt; to not (.5) lighten her load so much that she's not accountable but (1.) there </w:t>
      </w:r>
      <w:r w:rsidRPr="00413150">
        <w:tab/>
        <w:t>3</w:t>
      </w:r>
      <w:r w:rsidRPr="00413150">
        <w:tab/>
        <w:t xml:space="preserve">truly is a math problem </w:t>
      </w:r>
    </w:p>
    <w:p w:rsidR="003210AB" w:rsidRPr="00413150" w:rsidRDefault="003210AB" w:rsidP="003210AB">
      <w:pPr>
        <w:autoSpaceDE w:val="0"/>
        <w:autoSpaceDN w:val="0"/>
        <w:adjustRightInd w:val="0"/>
        <w:spacing w:line="480" w:lineRule="auto"/>
      </w:pPr>
      <w:r w:rsidRPr="00413150">
        <w:rPr>
          <w:b/>
        </w:rPr>
        <w:tab/>
      </w:r>
      <w:r w:rsidRPr="00413150">
        <w:t>4</w:t>
      </w:r>
      <w:r w:rsidRPr="00413150">
        <w:rPr>
          <w:b/>
        </w:rPr>
        <w:tab/>
        <w:t>Mother:</w:t>
      </w:r>
      <w:r w:rsidRPr="00413150">
        <w:t xml:space="preserve"> (nods)</w:t>
      </w:r>
    </w:p>
    <w:p w:rsidR="003275BB" w:rsidRDefault="00C61F83" w:rsidP="003210AB">
      <w:pPr>
        <w:autoSpaceDE w:val="0"/>
        <w:autoSpaceDN w:val="0"/>
        <w:adjustRightInd w:val="0"/>
        <w:spacing w:line="480" w:lineRule="auto"/>
        <w:rPr>
          <w:rFonts w:eastAsiaTheme="minorHAnsi"/>
        </w:rPr>
      </w:pPr>
      <w:r>
        <w:rPr>
          <w:rFonts w:eastAsiaTheme="minorHAnsi"/>
        </w:rPr>
        <w:t xml:space="preserve">By “what that means” (line 1), the psychologist performed her membership category (Sacks, 1992; Stokoe, 2012) as the explainer of educational assessments. </w:t>
      </w:r>
      <w:r w:rsidR="003275BB" w:rsidRPr="00413150">
        <w:rPr>
          <w:rFonts w:eastAsiaTheme="minorHAnsi"/>
        </w:rPr>
        <w:t>Because “we did all of this,”</w:t>
      </w:r>
      <w:r w:rsidR="003275BB">
        <w:rPr>
          <w:rFonts w:eastAsiaTheme="minorHAnsi"/>
        </w:rPr>
        <w:t xml:space="preserve"> (lines 1-2)</w:t>
      </w:r>
      <w:r w:rsidR="003275BB" w:rsidRPr="00413150">
        <w:rPr>
          <w:rFonts w:eastAsiaTheme="minorHAnsi"/>
        </w:rPr>
        <w:t xml:space="preserve"> referr</w:t>
      </w:r>
      <w:r w:rsidR="003275BB">
        <w:rPr>
          <w:rFonts w:eastAsiaTheme="minorHAnsi"/>
        </w:rPr>
        <w:t>ed</w:t>
      </w:r>
      <w:r w:rsidR="003275BB" w:rsidRPr="00413150">
        <w:rPr>
          <w:rFonts w:eastAsiaTheme="minorHAnsi"/>
        </w:rPr>
        <w:t xml:space="preserve"> to locating the d</w:t>
      </w:r>
      <w:r w:rsidR="003275BB">
        <w:rPr>
          <w:rFonts w:eastAsiaTheme="minorHAnsi"/>
        </w:rPr>
        <w:t>is/ability with the assessments.</w:t>
      </w:r>
      <w:r w:rsidR="003275BB" w:rsidRPr="00413150">
        <w:rPr>
          <w:rFonts w:eastAsiaTheme="minorHAnsi"/>
        </w:rPr>
        <w:t xml:space="preserve"> </w:t>
      </w:r>
      <w:r w:rsidR="003210AB" w:rsidRPr="00413150">
        <w:rPr>
          <w:rFonts w:eastAsiaTheme="minorHAnsi"/>
        </w:rPr>
        <w:t>Only after sharing the scores and the discrepancy between the IQ and achie</w:t>
      </w:r>
      <w:r w:rsidR="003275BB">
        <w:rPr>
          <w:rFonts w:eastAsiaTheme="minorHAnsi"/>
        </w:rPr>
        <w:t>vement could</w:t>
      </w:r>
      <w:r w:rsidR="003210AB" w:rsidRPr="00413150">
        <w:rPr>
          <w:rFonts w:eastAsiaTheme="minorHAnsi"/>
        </w:rPr>
        <w:t xml:space="preserve"> the psychologist </w:t>
      </w:r>
      <w:r w:rsidR="003275BB">
        <w:rPr>
          <w:rFonts w:eastAsiaTheme="minorHAnsi"/>
        </w:rPr>
        <w:t xml:space="preserve">then </w:t>
      </w:r>
      <w:r w:rsidR="003210AB" w:rsidRPr="00413150">
        <w:rPr>
          <w:rFonts w:eastAsiaTheme="minorHAnsi"/>
        </w:rPr>
        <w:t>conclude “there truly is a math problem” (line 3). The tests prove</w:t>
      </w:r>
      <w:r w:rsidR="003275BB">
        <w:rPr>
          <w:rFonts w:eastAsiaTheme="minorHAnsi"/>
        </w:rPr>
        <w:t>d</w:t>
      </w:r>
      <w:r w:rsidR="003210AB" w:rsidRPr="00413150">
        <w:rPr>
          <w:rFonts w:eastAsiaTheme="minorHAnsi"/>
        </w:rPr>
        <w:t xml:space="preserve"> the “truth,” even while teacher and parent repo</w:t>
      </w:r>
      <w:r>
        <w:rPr>
          <w:rFonts w:eastAsiaTheme="minorHAnsi"/>
        </w:rPr>
        <w:t>rts could not. In this construction, t</w:t>
      </w:r>
      <w:r w:rsidR="003275BB">
        <w:rPr>
          <w:rFonts w:eastAsiaTheme="minorHAnsi"/>
        </w:rPr>
        <w:t>he assessments we</w:t>
      </w:r>
      <w:r w:rsidR="003210AB" w:rsidRPr="00413150">
        <w:rPr>
          <w:rFonts w:eastAsiaTheme="minorHAnsi"/>
        </w:rPr>
        <w:t xml:space="preserve">re allowable evidence to make a decision; assessments under the control of the psychologist and special educators. </w:t>
      </w:r>
      <w:r>
        <w:rPr>
          <w:rFonts w:eastAsiaTheme="minorHAnsi"/>
        </w:rPr>
        <w:t>The problem was located.</w:t>
      </w:r>
      <w:r w:rsidR="003210AB" w:rsidRPr="00413150">
        <w:rPr>
          <w:rFonts w:eastAsiaTheme="minorHAnsi"/>
        </w:rPr>
        <w:t xml:space="preserve"> Taylor’</w:t>
      </w:r>
      <w:r w:rsidR="003210AB">
        <w:rPr>
          <w:rFonts w:eastAsiaTheme="minorHAnsi"/>
        </w:rPr>
        <w:t>s new qualification now entitled</w:t>
      </w:r>
      <w:r w:rsidR="003210AB" w:rsidRPr="00413150">
        <w:rPr>
          <w:rFonts w:eastAsiaTheme="minorHAnsi"/>
        </w:rPr>
        <w:t xml:space="preserve"> her to special school resources. </w:t>
      </w:r>
    </w:p>
    <w:p w:rsidR="003210AB" w:rsidRPr="00413150" w:rsidRDefault="003275BB" w:rsidP="003210AB">
      <w:pPr>
        <w:autoSpaceDE w:val="0"/>
        <w:autoSpaceDN w:val="0"/>
        <w:adjustRightInd w:val="0"/>
        <w:spacing w:line="480" w:lineRule="auto"/>
      </w:pPr>
      <w:r>
        <w:rPr>
          <w:rFonts w:eastAsiaTheme="minorHAnsi"/>
        </w:rPr>
        <w:tab/>
      </w:r>
      <w:proofErr w:type="gramStart"/>
      <w:r w:rsidR="00C61F83">
        <w:rPr>
          <w:rFonts w:eastAsiaTheme="minorHAnsi"/>
          <w:b/>
          <w:i/>
        </w:rPr>
        <w:t>Normalizing</w:t>
      </w:r>
      <w:r w:rsidRPr="003275BB">
        <w:rPr>
          <w:rFonts w:eastAsiaTheme="minorHAnsi"/>
          <w:b/>
          <w:i/>
        </w:rPr>
        <w:t xml:space="preserve"> locating problems.</w:t>
      </w:r>
      <w:proofErr w:type="gramEnd"/>
      <w:r>
        <w:rPr>
          <w:rFonts w:eastAsiaTheme="minorHAnsi"/>
        </w:rPr>
        <w:t xml:space="preserve"> The psychologist wa</w:t>
      </w:r>
      <w:r w:rsidR="003210AB" w:rsidRPr="00413150">
        <w:rPr>
          <w:rFonts w:eastAsiaTheme="minorHAnsi"/>
        </w:rPr>
        <w:t xml:space="preserve">s not going to discount the information the mother and </w:t>
      </w:r>
      <w:r w:rsidR="003210AB">
        <w:rPr>
          <w:rFonts w:eastAsiaTheme="minorHAnsi"/>
        </w:rPr>
        <w:t>teacher shared, but neatly folded</w:t>
      </w:r>
      <w:r w:rsidR="003210AB" w:rsidRPr="00413150">
        <w:rPr>
          <w:rFonts w:eastAsiaTheme="minorHAnsi"/>
        </w:rPr>
        <w:t xml:space="preserve"> it into her conclusions:</w:t>
      </w:r>
    </w:p>
    <w:p w:rsidR="003210AB" w:rsidRPr="008F7290" w:rsidRDefault="003210AB" w:rsidP="003210AB">
      <w:pPr>
        <w:spacing w:line="480" w:lineRule="auto"/>
        <w:rPr>
          <w:rFonts w:eastAsiaTheme="minorHAnsi"/>
        </w:rPr>
      </w:pPr>
      <w:r w:rsidRPr="00413150">
        <w:tab/>
        <w:t xml:space="preserve">Excerpt </w:t>
      </w:r>
      <w:r w:rsidR="00C61F83">
        <w:t>19</w:t>
      </w:r>
      <w:r w:rsidRPr="00413150">
        <w:t xml:space="preserve">: Taylor </w:t>
      </w:r>
      <w:r w:rsidRPr="008F7290">
        <w:rPr>
          <w:i/>
        </w:rPr>
        <w:t>(</w:t>
      </w:r>
      <w:r>
        <w:rPr>
          <w:i/>
        </w:rPr>
        <w:t>typical</w:t>
      </w:r>
      <w:r w:rsidRPr="008F7290">
        <w:rPr>
          <w:i/>
        </w:rPr>
        <w:t xml:space="preserve">; </w:t>
      </w:r>
      <w:r>
        <w:rPr>
          <w:i/>
        </w:rPr>
        <w:t>psychologist locating problems</w:t>
      </w:r>
      <w:r w:rsidRPr="008F7290">
        <w:rPr>
          <w:i/>
        </w:rPr>
        <w:t>).</w:t>
      </w:r>
    </w:p>
    <w:p w:rsidR="003210AB" w:rsidRPr="00413150" w:rsidRDefault="003210AB" w:rsidP="003210AB">
      <w:pPr>
        <w:autoSpaceDE w:val="0"/>
        <w:autoSpaceDN w:val="0"/>
        <w:adjustRightInd w:val="0"/>
        <w:spacing w:line="480" w:lineRule="auto"/>
      </w:pPr>
      <w:r w:rsidRPr="00413150">
        <w:rPr>
          <w:b/>
        </w:rPr>
        <w:tab/>
      </w:r>
      <w:r w:rsidRPr="00413150">
        <w:t>1</w:t>
      </w:r>
      <w:r w:rsidRPr="00413150">
        <w:rPr>
          <w:b/>
        </w:rPr>
        <w:tab/>
        <w:t>Psychologist:</w:t>
      </w:r>
      <w:r w:rsidRPr="00413150">
        <w:t xml:space="preserve"> and I think that just like I said translates into the confidence issue </w:t>
      </w:r>
      <w:r w:rsidRPr="00413150">
        <w:tab/>
      </w:r>
      <w:r w:rsidRPr="00413150">
        <w:tab/>
        <w:t>2</w:t>
      </w:r>
      <w:r w:rsidRPr="00413150">
        <w:tab/>
        <w:t xml:space="preserve">when you're not confident in something it's really hard to PERFORM </w:t>
      </w:r>
    </w:p>
    <w:p w:rsidR="003210AB" w:rsidRPr="00413150" w:rsidRDefault="003210AB" w:rsidP="003210AB">
      <w:pPr>
        <w:autoSpaceDE w:val="0"/>
        <w:autoSpaceDN w:val="0"/>
        <w:adjustRightInd w:val="0"/>
        <w:spacing w:line="480" w:lineRule="auto"/>
      </w:pPr>
      <w:r w:rsidRPr="00413150">
        <w:tab/>
        <w:t>3</w:t>
      </w:r>
      <w:r w:rsidRPr="00413150">
        <w:tab/>
      </w:r>
      <w:r w:rsidRPr="00413150">
        <w:rPr>
          <w:b/>
        </w:rPr>
        <w:t>Mother:</w:t>
      </w:r>
      <w:r w:rsidRPr="00413150">
        <w:t xml:space="preserve"> I I I can actually (1.) </w:t>
      </w:r>
    </w:p>
    <w:p w:rsidR="003210AB" w:rsidRPr="00413150" w:rsidRDefault="003210AB" w:rsidP="003210AB">
      <w:pPr>
        <w:autoSpaceDE w:val="0"/>
        <w:autoSpaceDN w:val="0"/>
        <w:adjustRightInd w:val="0"/>
        <w:spacing w:line="480" w:lineRule="auto"/>
      </w:pPr>
      <w:r w:rsidRPr="00413150">
        <w:lastRenderedPageBreak/>
        <w:tab/>
        <w:t>4</w:t>
      </w:r>
      <w:r w:rsidRPr="00413150">
        <w:tab/>
      </w:r>
      <w:r w:rsidRPr="00413150">
        <w:rPr>
          <w:b/>
        </w:rPr>
        <w:t>Psychologist:</w:t>
      </w:r>
      <w:r w:rsidRPr="00413150">
        <w:t xml:space="preserve">  uh hum </w:t>
      </w:r>
    </w:p>
    <w:p w:rsidR="003210AB" w:rsidRPr="00413150" w:rsidRDefault="003210AB" w:rsidP="003210AB">
      <w:pPr>
        <w:autoSpaceDE w:val="0"/>
        <w:autoSpaceDN w:val="0"/>
        <w:adjustRightInd w:val="0"/>
        <w:spacing w:line="480" w:lineRule="auto"/>
      </w:pPr>
      <w:r w:rsidRPr="00413150">
        <w:tab/>
        <w:t>5</w:t>
      </w:r>
      <w:r w:rsidRPr="00413150">
        <w:tab/>
      </w:r>
      <w:r w:rsidRPr="00413150">
        <w:rPr>
          <w:b/>
        </w:rPr>
        <w:t>Mother:</w:t>
      </w:r>
      <w:r w:rsidRPr="00413150">
        <w:t xml:space="preserve"> understand=</w:t>
      </w:r>
    </w:p>
    <w:p w:rsidR="003210AB" w:rsidRPr="00413150" w:rsidRDefault="003210AB" w:rsidP="003210AB">
      <w:pPr>
        <w:autoSpaceDE w:val="0"/>
        <w:autoSpaceDN w:val="0"/>
        <w:adjustRightInd w:val="0"/>
        <w:spacing w:line="480" w:lineRule="auto"/>
      </w:pPr>
      <w:r w:rsidRPr="00413150">
        <w:rPr>
          <w:b/>
        </w:rPr>
        <w:tab/>
      </w:r>
      <w:r w:rsidRPr="00413150">
        <w:t>6</w:t>
      </w:r>
      <w:r w:rsidRPr="00413150">
        <w:rPr>
          <w:b/>
        </w:rPr>
        <w:tab/>
        <w:t>Psychologist:</w:t>
      </w:r>
      <w:r w:rsidRPr="00413150">
        <w:t xml:space="preserve">  uh hum</w:t>
      </w:r>
    </w:p>
    <w:p w:rsidR="003210AB" w:rsidRPr="00413150" w:rsidRDefault="003210AB" w:rsidP="003210AB">
      <w:pPr>
        <w:autoSpaceDE w:val="0"/>
        <w:autoSpaceDN w:val="0"/>
        <w:adjustRightInd w:val="0"/>
        <w:spacing w:line="480" w:lineRule="auto"/>
      </w:pPr>
      <w:r w:rsidRPr="00413150">
        <w:tab/>
        <w:t>7</w:t>
      </w:r>
      <w:r w:rsidRPr="00413150">
        <w:tab/>
      </w:r>
      <w:r w:rsidRPr="00413150">
        <w:rPr>
          <w:b/>
        </w:rPr>
        <w:t>Mother:</w:t>
      </w:r>
      <w:r w:rsidRPr="00413150">
        <w:t xml:space="preserve"> =where she's coming from </w:t>
      </w:r>
    </w:p>
    <w:p w:rsidR="003210AB" w:rsidRPr="00413150" w:rsidRDefault="003210AB" w:rsidP="003210AB">
      <w:pPr>
        <w:autoSpaceDE w:val="0"/>
        <w:autoSpaceDN w:val="0"/>
        <w:adjustRightInd w:val="0"/>
        <w:spacing w:line="480" w:lineRule="auto"/>
      </w:pPr>
      <w:r w:rsidRPr="00413150">
        <w:tab/>
        <w:t>8</w:t>
      </w:r>
      <w:r w:rsidRPr="00413150">
        <w:tab/>
      </w:r>
      <w:r w:rsidRPr="00413150">
        <w:rPr>
          <w:b/>
        </w:rPr>
        <w:t>Psychologist:</w:t>
      </w:r>
      <w:r w:rsidRPr="00413150">
        <w:t xml:space="preserve"> yes</w:t>
      </w:r>
    </w:p>
    <w:p w:rsidR="003210AB" w:rsidRPr="00413150" w:rsidRDefault="003210AB" w:rsidP="003210AB">
      <w:pPr>
        <w:autoSpaceDE w:val="0"/>
        <w:autoSpaceDN w:val="0"/>
        <w:adjustRightInd w:val="0"/>
        <w:spacing w:line="480" w:lineRule="auto"/>
      </w:pPr>
      <w:r w:rsidRPr="00413150">
        <w:tab/>
        <w:t>9</w:t>
      </w:r>
      <w:r w:rsidRPr="00413150">
        <w:tab/>
      </w:r>
      <w:r w:rsidRPr="00413150">
        <w:rPr>
          <w:b/>
        </w:rPr>
        <w:t>Mother:</w:t>
      </w:r>
      <w:r w:rsidRPr="00413150">
        <w:t xml:space="preserve"> because even my my self (.5) I'm not a math person</w:t>
      </w:r>
    </w:p>
    <w:p w:rsidR="003210AB" w:rsidRPr="00413150" w:rsidRDefault="003210AB" w:rsidP="003210AB">
      <w:pPr>
        <w:autoSpaceDE w:val="0"/>
        <w:autoSpaceDN w:val="0"/>
        <w:adjustRightInd w:val="0"/>
        <w:spacing w:line="480" w:lineRule="auto"/>
      </w:pPr>
      <w:r w:rsidRPr="00413150">
        <w:tab/>
        <w:t>10</w:t>
      </w:r>
      <w:r w:rsidRPr="00413150">
        <w:tab/>
      </w:r>
      <w:r w:rsidRPr="00413150">
        <w:rPr>
          <w:b/>
        </w:rPr>
        <w:t>Psychologist:</w:t>
      </w:r>
      <w:r w:rsidRPr="00413150">
        <w:t xml:space="preserve">  oh goodness me either</w:t>
      </w:r>
    </w:p>
    <w:p w:rsidR="003210AB" w:rsidRPr="00413150" w:rsidRDefault="003210AB" w:rsidP="003210AB">
      <w:pPr>
        <w:spacing w:line="480" w:lineRule="auto"/>
      </w:pPr>
      <w:r w:rsidRPr="00413150">
        <w:tab/>
        <w:t>11</w:t>
      </w:r>
      <w:r w:rsidRPr="00413150">
        <w:tab/>
      </w:r>
      <w:r w:rsidRPr="00413150">
        <w:rPr>
          <w:b/>
        </w:rPr>
        <w:t>Mother:</w:t>
      </w:r>
      <w:r w:rsidRPr="00413150">
        <w:t xml:space="preserve"> (shakes head) I struggled very much= </w:t>
      </w:r>
    </w:p>
    <w:p w:rsidR="003210AB" w:rsidRPr="00413150" w:rsidRDefault="003210AB" w:rsidP="003210AB">
      <w:pPr>
        <w:spacing w:line="480" w:lineRule="auto"/>
      </w:pPr>
      <w:r w:rsidRPr="00413150">
        <w:tab/>
        <w:t>12</w:t>
      </w:r>
      <w:r w:rsidRPr="00413150">
        <w:tab/>
      </w:r>
      <w:r w:rsidRPr="00413150">
        <w:rPr>
          <w:b/>
        </w:rPr>
        <w:t>Psychologist:</w:t>
      </w:r>
      <w:r w:rsidRPr="00413150">
        <w:t xml:space="preserve"> um hum</w:t>
      </w:r>
    </w:p>
    <w:p w:rsidR="003210AB" w:rsidRPr="00413150" w:rsidRDefault="003210AB" w:rsidP="003210AB">
      <w:pPr>
        <w:spacing w:line="480" w:lineRule="auto"/>
        <w:rPr>
          <w:rFonts w:eastAsiaTheme="minorHAnsi"/>
        </w:rPr>
      </w:pPr>
      <w:r w:rsidRPr="00413150">
        <w:tab/>
        <w:t>13</w:t>
      </w:r>
      <w:r w:rsidRPr="00413150">
        <w:tab/>
      </w:r>
      <w:r w:rsidRPr="00413150">
        <w:rPr>
          <w:b/>
        </w:rPr>
        <w:t>Mother:</w:t>
      </w:r>
      <w:r w:rsidRPr="00413150">
        <w:t xml:space="preserve"> =in the high school with math </w:t>
      </w:r>
    </w:p>
    <w:p w:rsidR="00B0769F" w:rsidRDefault="003210AB" w:rsidP="003210AB">
      <w:pPr>
        <w:spacing w:line="480" w:lineRule="auto"/>
        <w:rPr>
          <w:rFonts w:eastAsiaTheme="minorHAnsi"/>
        </w:rPr>
      </w:pPr>
      <w:r w:rsidRPr="00413150">
        <w:rPr>
          <w:rFonts w:eastAsiaTheme="minorHAnsi"/>
        </w:rPr>
        <w:t>By quickly linking her factual claim to “a confidence issue” (line 1), the psychologis</w:t>
      </w:r>
      <w:r w:rsidR="00C61F83">
        <w:rPr>
          <w:rFonts w:eastAsiaTheme="minorHAnsi"/>
        </w:rPr>
        <w:t>t also brought in motivational factors. This wa</w:t>
      </w:r>
      <w:r w:rsidRPr="00413150">
        <w:rPr>
          <w:rFonts w:eastAsiaTheme="minorHAnsi"/>
        </w:rPr>
        <w:t xml:space="preserve">s a nod to the mother’s attribution at the beginning of the meeting that Taylor “just doesn’t care” (Taylor transcript, line 56). </w:t>
      </w:r>
      <w:r>
        <w:rPr>
          <w:rFonts w:eastAsiaTheme="minorHAnsi"/>
        </w:rPr>
        <w:t>B</w:t>
      </w:r>
      <w:r w:rsidRPr="00413150">
        <w:rPr>
          <w:rFonts w:eastAsiaTheme="minorHAnsi"/>
        </w:rPr>
        <w:t xml:space="preserve">ecause the psychologist had the teachers and mother share first, she </w:t>
      </w:r>
      <w:r>
        <w:rPr>
          <w:rFonts w:eastAsiaTheme="minorHAnsi"/>
        </w:rPr>
        <w:t>designed her presentation of dis/ability around</w:t>
      </w:r>
      <w:r w:rsidRPr="00413150">
        <w:rPr>
          <w:rFonts w:eastAsiaTheme="minorHAnsi"/>
        </w:rPr>
        <w:t xml:space="preserve"> what was previously shared; something that doctors </w:t>
      </w:r>
      <w:r w:rsidR="00C61F83">
        <w:rPr>
          <w:rFonts w:eastAsiaTheme="minorHAnsi"/>
        </w:rPr>
        <w:t xml:space="preserve">also </w:t>
      </w:r>
      <w:r w:rsidRPr="00413150">
        <w:rPr>
          <w:rFonts w:eastAsiaTheme="minorHAnsi"/>
        </w:rPr>
        <w:t xml:space="preserve">did when delivering diagnosis (Maynard, 1991). </w:t>
      </w:r>
      <w:r>
        <w:rPr>
          <w:rFonts w:eastAsiaTheme="minorHAnsi"/>
        </w:rPr>
        <w:t>Thus, the psychologist showed</w:t>
      </w:r>
      <w:r w:rsidRPr="00413150">
        <w:rPr>
          <w:rFonts w:eastAsiaTheme="minorHAnsi"/>
        </w:rPr>
        <w:t xml:space="preserve"> openness to the mother’s </w:t>
      </w:r>
      <w:r>
        <w:rPr>
          <w:rFonts w:eastAsiaTheme="minorHAnsi"/>
        </w:rPr>
        <w:t>attribution, and aligned</w:t>
      </w:r>
      <w:r w:rsidRPr="00413150">
        <w:rPr>
          <w:rFonts w:eastAsiaTheme="minorHAnsi"/>
        </w:rPr>
        <w:t xml:space="preserve"> herself with it, even while sharing the diagnostic label of specific learning dis/ability.</w:t>
      </w:r>
      <w:r w:rsidR="004C106C">
        <w:rPr>
          <w:rFonts w:eastAsiaTheme="minorHAnsi"/>
        </w:rPr>
        <w:t xml:space="preserve"> </w:t>
      </w:r>
      <w:r w:rsidR="00B0769F">
        <w:rPr>
          <w:rFonts w:eastAsiaTheme="minorHAnsi"/>
        </w:rPr>
        <w:t xml:space="preserve">The explaining away of the motivational concern focused the attention on what was constructed as unable to change: the dis/ability label. </w:t>
      </w:r>
    </w:p>
    <w:p w:rsidR="003210AB" w:rsidRDefault="00B0769F" w:rsidP="003210AB">
      <w:pPr>
        <w:spacing w:line="480" w:lineRule="auto"/>
        <w:rPr>
          <w:rFonts w:eastAsiaTheme="minorHAnsi"/>
        </w:rPr>
      </w:pPr>
      <w:r>
        <w:rPr>
          <w:rFonts w:eastAsiaTheme="minorHAnsi"/>
        </w:rPr>
        <w:tab/>
      </w:r>
      <w:r w:rsidR="004C106C">
        <w:rPr>
          <w:rFonts w:eastAsiaTheme="minorHAnsi"/>
        </w:rPr>
        <w:t>T</w:t>
      </w:r>
      <w:r w:rsidR="002504AD">
        <w:rPr>
          <w:rFonts w:eastAsiaTheme="minorHAnsi"/>
        </w:rPr>
        <w:t xml:space="preserve">aken as a whole, </w:t>
      </w:r>
      <w:r w:rsidR="003210AB" w:rsidRPr="00413150">
        <w:rPr>
          <w:rFonts w:eastAsiaTheme="minorHAnsi"/>
        </w:rPr>
        <w:t>the psychologist</w:t>
      </w:r>
      <w:r w:rsidR="004C106C">
        <w:rPr>
          <w:rFonts w:eastAsiaTheme="minorHAnsi"/>
        </w:rPr>
        <w:t xml:space="preserve"> rhetorically</w:t>
      </w:r>
      <w:r w:rsidR="003210AB" w:rsidRPr="00413150">
        <w:rPr>
          <w:rFonts w:eastAsiaTheme="minorHAnsi"/>
        </w:rPr>
        <w:t xml:space="preserve"> designed her turn for one result: agreement; which she readily got. Because the psychologist framed Taylor as both smart and having trouble with math, the mother shared without losing face that she herself was “not a math person” (line 9). </w:t>
      </w:r>
      <w:r w:rsidR="004C106C">
        <w:rPr>
          <w:rFonts w:eastAsiaTheme="minorHAnsi"/>
        </w:rPr>
        <w:t>T</w:t>
      </w:r>
      <w:r w:rsidR="003210AB">
        <w:rPr>
          <w:rFonts w:eastAsiaTheme="minorHAnsi"/>
        </w:rPr>
        <w:t>here wa</w:t>
      </w:r>
      <w:r w:rsidR="003210AB" w:rsidRPr="00413150">
        <w:rPr>
          <w:rFonts w:eastAsiaTheme="minorHAnsi"/>
        </w:rPr>
        <w:t xml:space="preserve">s agreement </w:t>
      </w:r>
      <w:r w:rsidR="004C106C">
        <w:rPr>
          <w:rFonts w:eastAsiaTheme="minorHAnsi"/>
        </w:rPr>
        <w:t xml:space="preserve">by association </w:t>
      </w:r>
      <w:r w:rsidR="003210AB" w:rsidRPr="00413150">
        <w:rPr>
          <w:rFonts w:eastAsiaTheme="minorHAnsi"/>
        </w:rPr>
        <w:t>th</w:t>
      </w:r>
      <w:r w:rsidR="003210AB">
        <w:rPr>
          <w:rFonts w:eastAsiaTheme="minorHAnsi"/>
        </w:rPr>
        <w:t>at Taylor’s lack of math skill wa</w:t>
      </w:r>
      <w:r w:rsidR="003210AB" w:rsidRPr="00413150">
        <w:rPr>
          <w:rFonts w:eastAsiaTheme="minorHAnsi"/>
        </w:rPr>
        <w:t xml:space="preserve">s part of </w:t>
      </w:r>
      <w:r w:rsidR="003210AB" w:rsidRPr="00413150">
        <w:rPr>
          <w:rFonts w:eastAsiaTheme="minorHAnsi"/>
        </w:rPr>
        <w:lastRenderedPageBreak/>
        <w:t>her personho</w:t>
      </w:r>
      <w:r w:rsidR="004C106C">
        <w:rPr>
          <w:rFonts w:eastAsiaTheme="minorHAnsi"/>
        </w:rPr>
        <w:t>od, just as the mother described</w:t>
      </w:r>
      <w:r w:rsidR="003210AB" w:rsidRPr="00413150">
        <w:rPr>
          <w:rFonts w:eastAsiaTheme="minorHAnsi"/>
        </w:rPr>
        <w:t xml:space="preserve"> herself in comparison </w:t>
      </w:r>
      <w:r w:rsidR="004C106C">
        <w:rPr>
          <w:rFonts w:eastAsiaTheme="minorHAnsi"/>
        </w:rPr>
        <w:t>to her daughter as “not a math person</w:t>
      </w:r>
      <w:r w:rsidR="003210AB" w:rsidRPr="00413150">
        <w:rPr>
          <w:rFonts w:eastAsiaTheme="minorHAnsi"/>
        </w:rPr>
        <w:t>”</w:t>
      </w:r>
      <w:r w:rsidR="004C106C">
        <w:rPr>
          <w:rFonts w:eastAsiaTheme="minorHAnsi"/>
        </w:rPr>
        <w:t xml:space="preserve"> (line 9).</w:t>
      </w:r>
      <w:r w:rsidR="003210AB" w:rsidRPr="00413150">
        <w:rPr>
          <w:rFonts w:eastAsiaTheme="minorHAnsi"/>
        </w:rPr>
        <w:t xml:space="preserve"> Quick agreement from the psychologist served to normalize what just happened</w:t>
      </w:r>
      <w:r w:rsidR="004C106C">
        <w:rPr>
          <w:rFonts w:eastAsiaTheme="minorHAnsi"/>
        </w:rPr>
        <w:t>; the locating of a dis/ability within a person</w:t>
      </w:r>
      <w:r w:rsidR="003210AB" w:rsidRPr="00413150">
        <w:rPr>
          <w:rFonts w:eastAsiaTheme="minorHAnsi"/>
        </w:rPr>
        <w:t xml:space="preserve">. The psychologist was not a math person either. </w:t>
      </w:r>
    </w:p>
    <w:p w:rsidR="00480FCD" w:rsidRDefault="003210AB" w:rsidP="007761E6">
      <w:pPr>
        <w:spacing w:line="480" w:lineRule="auto"/>
        <w:rPr>
          <w:sz w:val="18"/>
        </w:rPr>
      </w:pPr>
      <w:r>
        <w:rPr>
          <w:rFonts w:eastAsiaTheme="minorHAnsi"/>
        </w:rPr>
        <w:tab/>
      </w:r>
      <w:proofErr w:type="gramStart"/>
      <w:r w:rsidR="004C106C" w:rsidRPr="004C106C">
        <w:rPr>
          <w:rFonts w:eastAsiaTheme="minorHAnsi"/>
          <w:b/>
          <w:i/>
        </w:rPr>
        <w:t>Locating problems within students.</w:t>
      </w:r>
      <w:proofErr w:type="gramEnd"/>
      <w:r w:rsidR="004C106C">
        <w:rPr>
          <w:rFonts w:eastAsiaTheme="minorHAnsi"/>
        </w:rPr>
        <w:t xml:space="preserve"> </w:t>
      </w:r>
      <w:r w:rsidRPr="00413150">
        <w:rPr>
          <w:rFonts w:eastAsiaTheme="minorHAnsi"/>
        </w:rPr>
        <w:t xml:space="preserve">Everyone </w:t>
      </w:r>
      <w:r w:rsidR="006C3375">
        <w:rPr>
          <w:rFonts w:eastAsiaTheme="minorHAnsi"/>
        </w:rPr>
        <w:t>in Taylor’s meeting seemed to agree</w:t>
      </w:r>
      <w:r>
        <w:rPr>
          <w:rFonts w:eastAsiaTheme="minorHAnsi"/>
        </w:rPr>
        <w:t xml:space="preserve"> that a lack of academic skill wa</w:t>
      </w:r>
      <w:r w:rsidRPr="00413150">
        <w:rPr>
          <w:rFonts w:eastAsiaTheme="minorHAnsi"/>
        </w:rPr>
        <w:t>s acceptable as part of your person, something</w:t>
      </w:r>
      <w:r>
        <w:rPr>
          <w:rFonts w:eastAsiaTheme="minorHAnsi"/>
        </w:rPr>
        <w:t xml:space="preserve"> that wa</w:t>
      </w:r>
      <w:r w:rsidRPr="00413150">
        <w:rPr>
          <w:rFonts w:eastAsiaTheme="minorHAnsi"/>
        </w:rPr>
        <w:t xml:space="preserve">s unchanging. </w:t>
      </w:r>
      <w:r>
        <w:rPr>
          <w:rFonts w:eastAsiaTheme="minorHAnsi"/>
        </w:rPr>
        <w:t xml:space="preserve">However, a motivational attribution </w:t>
      </w:r>
      <w:r w:rsidRPr="000A31B4">
        <w:rPr>
          <w:rFonts w:eastAsiaTheme="minorHAnsi"/>
          <w:i/>
        </w:rPr>
        <w:t>can</w:t>
      </w:r>
      <w:r>
        <w:rPr>
          <w:rFonts w:eastAsiaTheme="minorHAnsi"/>
        </w:rPr>
        <w:t xml:space="preserve"> change</w:t>
      </w:r>
      <w:r w:rsidR="004C106C">
        <w:rPr>
          <w:rFonts w:eastAsiaTheme="minorHAnsi"/>
        </w:rPr>
        <w:t xml:space="preserve"> in expectancy for success (Weiner, 1985)</w:t>
      </w:r>
      <w:r>
        <w:rPr>
          <w:rFonts w:eastAsiaTheme="minorHAnsi"/>
        </w:rPr>
        <w:t xml:space="preserve">, and </w:t>
      </w:r>
      <w:r w:rsidR="00B0769F">
        <w:rPr>
          <w:rFonts w:eastAsiaTheme="minorHAnsi"/>
        </w:rPr>
        <w:t>attributions can be constructed as changing or not to perform soci</w:t>
      </w:r>
      <w:r w:rsidR="00E975AC">
        <w:rPr>
          <w:rFonts w:eastAsiaTheme="minorHAnsi"/>
        </w:rPr>
        <w:t>al actions within talk (</w:t>
      </w:r>
      <w:r w:rsidR="00B0769F">
        <w:rPr>
          <w:rFonts w:eastAsiaTheme="minorHAnsi"/>
        </w:rPr>
        <w:t>Edwards</w:t>
      </w:r>
      <w:r w:rsidR="00E975AC">
        <w:rPr>
          <w:rFonts w:eastAsiaTheme="minorHAnsi"/>
        </w:rPr>
        <w:t xml:space="preserve"> &amp; Potter</w:t>
      </w:r>
      <w:r w:rsidR="00B0769F">
        <w:rPr>
          <w:rFonts w:eastAsiaTheme="minorHAnsi"/>
        </w:rPr>
        <w:t xml:space="preserve">, 1992). </w:t>
      </w:r>
      <w:r w:rsidR="004C106C">
        <w:rPr>
          <w:rFonts w:eastAsiaTheme="minorHAnsi"/>
        </w:rPr>
        <w:t>This wa</w:t>
      </w:r>
      <w:r w:rsidRPr="00413150">
        <w:rPr>
          <w:rFonts w:eastAsiaTheme="minorHAnsi"/>
        </w:rPr>
        <w:t>s important because in all of the 63 m</w:t>
      </w:r>
      <w:r>
        <w:rPr>
          <w:rFonts w:eastAsiaTheme="minorHAnsi"/>
        </w:rPr>
        <w:t>eetings, the dis/ability label wa</w:t>
      </w:r>
      <w:r w:rsidRPr="00413150">
        <w:rPr>
          <w:rFonts w:eastAsiaTheme="minorHAnsi"/>
        </w:rPr>
        <w:t>s the backdrop for making decisions to place in special education services</w:t>
      </w:r>
      <w:r>
        <w:rPr>
          <w:rFonts w:eastAsiaTheme="minorHAnsi"/>
        </w:rPr>
        <w:t>,</w:t>
      </w:r>
      <w:r w:rsidRPr="00413150">
        <w:rPr>
          <w:rFonts w:eastAsiaTheme="minorHAnsi"/>
        </w:rPr>
        <w:t xml:space="preserve"> or to continue with special education placement. </w:t>
      </w:r>
      <w:r w:rsidR="00474663" w:rsidRPr="00413150">
        <w:rPr>
          <w:rFonts w:eastAsiaTheme="minorHAnsi"/>
        </w:rPr>
        <w:t>Qualifications for special services necessitated the forever locating of dis/ability w</w:t>
      </w:r>
      <w:r w:rsidR="00474663">
        <w:rPr>
          <w:rFonts w:eastAsiaTheme="minorHAnsi"/>
        </w:rPr>
        <w:t xml:space="preserve">ithin the child. </w:t>
      </w:r>
      <w:r w:rsidRPr="00413150">
        <w:rPr>
          <w:rFonts w:eastAsiaTheme="minorHAnsi"/>
        </w:rPr>
        <w:t xml:space="preserve">Therefore, a label must </w:t>
      </w:r>
      <w:r>
        <w:rPr>
          <w:rFonts w:eastAsiaTheme="minorHAnsi"/>
        </w:rPr>
        <w:t xml:space="preserve">always </w:t>
      </w:r>
      <w:r w:rsidRPr="00413150">
        <w:rPr>
          <w:rFonts w:eastAsiaTheme="minorHAnsi"/>
        </w:rPr>
        <w:t>remain in place</w:t>
      </w:r>
      <w:r w:rsidR="00B0769F">
        <w:rPr>
          <w:rFonts w:eastAsiaTheme="minorHAnsi"/>
        </w:rPr>
        <w:t>, and affixed to the student, as I will also show later with an excerpt from a tri-annual meeting</w:t>
      </w:r>
      <w:r w:rsidRPr="00413150">
        <w:rPr>
          <w:rFonts w:eastAsiaTheme="minorHAnsi"/>
        </w:rPr>
        <w:t xml:space="preserve">. </w:t>
      </w:r>
      <w:r w:rsidR="00474663">
        <w:rPr>
          <w:rFonts w:eastAsiaTheme="minorHAnsi"/>
        </w:rPr>
        <w:t>This wa</w:t>
      </w:r>
      <w:r w:rsidR="00474663" w:rsidRPr="00413150">
        <w:rPr>
          <w:rFonts w:eastAsiaTheme="minorHAnsi"/>
        </w:rPr>
        <w:t xml:space="preserve">s </w:t>
      </w:r>
      <w:r w:rsidR="00474663">
        <w:rPr>
          <w:rFonts w:eastAsiaTheme="minorHAnsi"/>
        </w:rPr>
        <w:t xml:space="preserve">a decision relegated to the psychologist in initial meetings, and reinforced by educators in tri-annual meetings. </w:t>
      </w:r>
      <w:r w:rsidR="007761E6">
        <w:rPr>
          <w:rFonts w:eastAsiaTheme="minorHAnsi"/>
        </w:rPr>
        <w:t>As shown wit</w:t>
      </w:r>
      <w:r w:rsidR="006C3375">
        <w:rPr>
          <w:rFonts w:eastAsiaTheme="minorHAnsi"/>
        </w:rPr>
        <w:t>h Taylor’s initial meeting, it wa</w:t>
      </w:r>
      <w:r w:rsidR="007761E6">
        <w:rPr>
          <w:rFonts w:eastAsiaTheme="minorHAnsi"/>
        </w:rPr>
        <w:t>s very important that a single version of the student prevail</w:t>
      </w:r>
      <w:r w:rsidR="00480FCD">
        <w:rPr>
          <w:rFonts w:eastAsiaTheme="minorHAnsi"/>
        </w:rPr>
        <w:t xml:space="preserve"> to qualify the student in a certain category. In </w:t>
      </w:r>
      <w:r w:rsidR="007761E6">
        <w:rPr>
          <w:rFonts w:eastAsiaTheme="minorHAnsi"/>
        </w:rPr>
        <w:t>Mehan</w:t>
      </w:r>
      <w:r w:rsidR="00480FCD">
        <w:rPr>
          <w:rFonts w:eastAsiaTheme="minorHAnsi"/>
        </w:rPr>
        <w:t>’s</w:t>
      </w:r>
      <w:r w:rsidR="007761E6">
        <w:rPr>
          <w:rFonts w:eastAsiaTheme="minorHAnsi"/>
        </w:rPr>
        <w:t xml:space="preserve"> (1983) </w:t>
      </w:r>
      <w:r w:rsidR="00480FCD">
        <w:rPr>
          <w:rFonts w:eastAsiaTheme="minorHAnsi"/>
        </w:rPr>
        <w:t xml:space="preserve">and his colleagues (1986) </w:t>
      </w:r>
      <w:r w:rsidR="007761E6">
        <w:rPr>
          <w:rFonts w:eastAsiaTheme="minorHAnsi"/>
        </w:rPr>
        <w:t>data of 14</w:t>
      </w:r>
      <w:r w:rsidR="00480FCD">
        <w:rPr>
          <w:rFonts w:eastAsiaTheme="minorHAnsi"/>
        </w:rPr>
        <w:t>1</w:t>
      </w:r>
      <w:r w:rsidR="007761E6">
        <w:rPr>
          <w:rFonts w:eastAsiaTheme="minorHAnsi"/>
        </w:rPr>
        <w:t xml:space="preserve"> referral IEP meetings</w:t>
      </w:r>
      <w:r w:rsidR="00480FCD">
        <w:rPr>
          <w:rFonts w:eastAsiaTheme="minorHAnsi"/>
        </w:rPr>
        <w:t>, the psychologi</w:t>
      </w:r>
      <w:r w:rsidR="00B0769F">
        <w:rPr>
          <w:rFonts w:eastAsiaTheme="minorHAnsi"/>
        </w:rPr>
        <w:t>st</w:t>
      </w:r>
      <w:r w:rsidR="00474663">
        <w:rPr>
          <w:rFonts w:eastAsiaTheme="minorHAnsi"/>
        </w:rPr>
        <w:t>’</w:t>
      </w:r>
      <w:r w:rsidR="00B0769F">
        <w:rPr>
          <w:rFonts w:eastAsiaTheme="minorHAnsi"/>
        </w:rPr>
        <w:t>s version of the student as</w:t>
      </w:r>
      <w:r w:rsidR="00480FCD">
        <w:rPr>
          <w:rFonts w:eastAsiaTheme="minorHAnsi"/>
        </w:rPr>
        <w:t xml:space="preserve"> learning dis/abled</w:t>
      </w:r>
      <w:r w:rsidR="00B0769F">
        <w:rPr>
          <w:rFonts w:eastAsiaTheme="minorHAnsi"/>
        </w:rPr>
        <w:t>,</w:t>
      </w:r>
      <w:r w:rsidR="00480FCD">
        <w:rPr>
          <w:rFonts w:eastAsiaTheme="minorHAnsi"/>
        </w:rPr>
        <w:t xml:space="preserve"> and in need of services was the single </w:t>
      </w:r>
      <w:r w:rsidR="00B0769F">
        <w:rPr>
          <w:rFonts w:eastAsiaTheme="minorHAnsi"/>
        </w:rPr>
        <w:t xml:space="preserve">preferred </w:t>
      </w:r>
      <w:r w:rsidR="00480FCD" w:rsidRPr="00480FCD">
        <w:rPr>
          <w:rFonts w:eastAsiaTheme="minorHAnsi"/>
        </w:rPr>
        <w:t>version.</w:t>
      </w:r>
      <w:r w:rsidR="00480FCD" w:rsidRPr="00480FCD">
        <w:rPr>
          <w:sz w:val="18"/>
        </w:rPr>
        <w:t xml:space="preserve"> </w:t>
      </w:r>
    </w:p>
    <w:p w:rsidR="003210AB" w:rsidRDefault="00480FCD" w:rsidP="007761E6">
      <w:pPr>
        <w:spacing w:line="480" w:lineRule="auto"/>
        <w:rPr>
          <w:rFonts w:eastAsiaTheme="minorHAnsi"/>
        </w:rPr>
      </w:pPr>
      <w:r>
        <w:rPr>
          <w:sz w:val="18"/>
        </w:rPr>
        <w:tab/>
      </w:r>
      <w:r w:rsidR="00B0769F">
        <w:rPr>
          <w:rFonts w:eastAsiaTheme="minorHAnsi"/>
        </w:rPr>
        <w:t>While the psychologist constructed a version that resulted in a decision for special education services,</w:t>
      </w:r>
      <w:r>
        <w:rPr>
          <w:rFonts w:eastAsiaTheme="minorHAnsi"/>
        </w:rPr>
        <w:t xml:space="preserve"> </w:t>
      </w:r>
      <w:r w:rsidR="00B0769F">
        <w:rPr>
          <w:rFonts w:eastAsiaTheme="minorHAnsi"/>
        </w:rPr>
        <w:t xml:space="preserve">she also, along with </w:t>
      </w:r>
      <w:r>
        <w:rPr>
          <w:rFonts w:eastAsiaTheme="minorHAnsi"/>
        </w:rPr>
        <w:t xml:space="preserve">educators and </w:t>
      </w:r>
      <w:r w:rsidR="00B0769F">
        <w:rPr>
          <w:rFonts w:eastAsiaTheme="minorHAnsi"/>
        </w:rPr>
        <w:t>caregivers constructed students in hopeful ways</w:t>
      </w:r>
      <w:r>
        <w:rPr>
          <w:rFonts w:eastAsiaTheme="minorHAnsi"/>
        </w:rPr>
        <w:t xml:space="preserve">. As </w:t>
      </w:r>
      <w:r w:rsidR="003210AB" w:rsidRPr="00480FCD">
        <w:rPr>
          <w:rFonts w:eastAsiaTheme="minorHAnsi"/>
        </w:rPr>
        <w:t xml:space="preserve">seen in Taylor’s meeting, along with the label affixing dis/ability </w:t>
      </w:r>
      <w:r w:rsidR="003210AB" w:rsidRPr="00480FCD">
        <w:rPr>
          <w:rFonts w:eastAsiaTheme="minorHAnsi"/>
          <w:i/>
        </w:rPr>
        <w:t>inside</w:t>
      </w:r>
      <w:r w:rsidR="003210AB" w:rsidRPr="00480FCD">
        <w:rPr>
          <w:rFonts w:eastAsiaTheme="minorHAnsi"/>
        </w:rPr>
        <w:t xml:space="preserve"> the student, educators</w:t>
      </w:r>
      <w:r w:rsidR="003210AB" w:rsidRPr="00413150">
        <w:rPr>
          <w:rFonts w:eastAsiaTheme="minorHAnsi"/>
        </w:rPr>
        <w:t xml:space="preserve"> engage</w:t>
      </w:r>
      <w:r w:rsidR="003210AB">
        <w:rPr>
          <w:rFonts w:eastAsiaTheme="minorHAnsi"/>
        </w:rPr>
        <w:t>d</w:t>
      </w:r>
      <w:r w:rsidR="003210AB" w:rsidRPr="00413150">
        <w:rPr>
          <w:rFonts w:eastAsiaTheme="minorHAnsi"/>
        </w:rPr>
        <w:t xml:space="preserve"> in social actions to maintain a positive expectancy of good</w:t>
      </w:r>
      <w:r w:rsidR="00B0769F">
        <w:rPr>
          <w:rFonts w:eastAsiaTheme="minorHAnsi"/>
        </w:rPr>
        <w:t>,</w:t>
      </w:r>
      <w:r w:rsidR="003210AB" w:rsidRPr="00413150">
        <w:rPr>
          <w:rFonts w:eastAsiaTheme="minorHAnsi"/>
        </w:rPr>
        <w:t xml:space="preserve"> while locating problems. As of this meeting, Taylor had a learning dis/ability in math; however, Taylor would </w:t>
      </w:r>
      <w:r w:rsidR="003210AB" w:rsidRPr="00413150">
        <w:rPr>
          <w:rFonts w:eastAsiaTheme="minorHAnsi"/>
        </w:rPr>
        <w:lastRenderedPageBreak/>
        <w:t>have a plan to help with her math problem.</w:t>
      </w:r>
      <w:r w:rsidR="00474663">
        <w:rPr>
          <w:rFonts w:eastAsiaTheme="minorHAnsi"/>
        </w:rPr>
        <w:t xml:space="preserve"> As described in part one with Heath’s meeting, t</w:t>
      </w:r>
      <w:r w:rsidR="003210AB">
        <w:rPr>
          <w:rFonts w:eastAsiaTheme="minorHAnsi"/>
        </w:rPr>
        <w:t>his framework of positive expectancy occurred throughout meetings</w:t>
      </w:r>
      <w:r w:rsidR="00967992">
        <w:rPr>
          <w:rFonts w:eastAsiaTheme="minorHAnsi"/>
        </w:rPr>
        <w:t xml:space="preserve"> and occurred across </w:t>
      </w:r>
      <w:r w:rsidR="00967992" w:rsidRPr="00967992">
        <w:rPr>
          <w:rFonts w:eastAsiaTheme="minorHAnsi"/>
        </w:rPr>
        <w:t>participants</w:t>
      </w:r>
      <w:r w:rsidR="003210AB" w:rsidRPr="00967992">
        <w:rPr>
          <w:rFonts w:eastAsiaTheme="minorHAnsi"/>
        </w:rPr>
        <w:t>.</w:t>
      </w:r>
      <w:r w:rsidRPr="00967992">
        <w:rPr>
          <w:rFonts w:eastAsiaTheme="minorHAnsi"/>
        </w:rPr>
        <w:t xml:space="preserve"> With the backdrop of deficits, I saw such hopeful constructions</w:t>
      </w:r>
      <w:r>
        <w:rPr>
          <w:rFonts w:eastAsiaTheme="minorHAnsi"/>
        </w:rPr>
        <w:t xml:space="preserve"> as resisting the deficit model framework of the law and legal IEP forms. </w:t>
      </w:r>
    </w:p>
    <w:p w:rsidR="00E20AAF" w:rsidRDefault="00474663" w:rsidP="00474663">
      <w:pPr>
        <w:spacing w:line="480" w:lineRule="auto"/>
        <w:rPr>
          <w:rFonts w:eastAsiaTheme="minorHAnsi"/>
        </w:rPr>
      </w:pPr>
      <w:r>
        <w:rPr>
          <w:rFonts w:eastAsiaTheme="minorHAnsi"/>
        </w:rPr>
        <w:tab/>
      </w:r>
      <w:r w:rsidR="004C106C">
        <w:rPr>
          <w:rFonts w:eastAsiaTheme="minorHAnsi"/>
        </w:rPr>
        <w:t xml:space="preserve">The school’s decision of qualifying category was </w:t>
      </w:r>
      <w:r w:rsidR="004C106C" w:rsidRPr="00413150">
        <w:rPr>
          <w:rFonts w:eastAsiaTheme="minorHAnsi"/>
        </w:rPr>
        <w:t>perpetually located on the first page of the IEP with some students having two qualifying categories (most commonly specific learning dis</w:t>
      </w:r>
      <w:r w:rsidR="004C106C">
        <w:rPr>
          <w:rFonts w:eastAsiaTheme="minorHAnsi"/>
        </w:rPr>
        <w:t>/</w:t>
      </w:r>
      <w:r w:rsidR="004C106C" w:rsidRPr="00413150">
        <w:rPr>
          <w:rFonts w:eastAsiaTheme="minorHAnsi"/>
        </w:rPr>
        <w:t xml:space="preserve">ability and language impairment). </w:t>
      </w:r>
      <w:r w:rsidR="004C106C">
        <w:rPr>
          <w:rFonts w:eastAsiaTheme="minorHAnsi"/>
        </w:rPr>
        <w:t>In labels of learning dis/ability, the state was made accountable for the category, limiting agency of other team members to qualify students. This forever displayed</w:t>
      </w:r>
      <w:r w:rsidR="004C106C" w:rsidRPr="00413150">
        <w:rPr>
          <w:rFonts w:eastAsiaTheme="minorHAnsi"/>
        </w:rPr>
        <w:t xml:space="preserve"> the first decision for serv</w:t>
      </w:r>
      <w:r w:rsidR="004C106C">
        <w:rPr>
          <w:rFonts w:eastAsiaTheme="minorHAnsi"/>
        </w:rPr>
        <w:t xml:space="preserve">ices as the educator’s domain. </w:t>
      </w:r>
      <w:r w:rsidR="004C106C" w:rsidRPr="00413150">
        <w:t>Even though psychologist’s attributed decisions in locating problems to the state, and even though caregivers and students had limited demonstrated decision making moments, the participants constr</w:t>
      </w:r>
      <w:r w:rsidR="004C106C">
        <w:t>ucted the future in hopeful term</w:t>
      </w:r>
      <w:r w:rsidR="004C106C" w:rsidRPr="00413150">
        <w:t xml:space="preserve">s. </w:t>
      </w:r>
    </w:p>
    <w:p w:rsidR="00E20AAF" w:rsidRDefault="00E20AAF" w:rsidP="003210AB">
      <w:pPr>
        <w:spacing w:line="480" w:lineRule="auto"/>
        <w:rPr>
          <w:rFonts w:eastAsiaTheme="minorHAnsi"/>
        </w:rPr>
      </w:pPr>
      <w:r>
        <w:rPr>
          <w:rFonts w:eastAsiaTheme="minorHAnsi"/>
        </w:rPr>
        <w:tab/>
      </w:r>
      <w:proofErr w:type="gramStart"/>
      <w:r w:rsidR="004C106C" w:rsidRPr="004C106C">
        <w:rPr>
          <w:rFonts w:eastAsiaTheme="minorHAnsi"/>
          <w:b/>
          <w:i/>
        </w:rPr>
        <w:t>Summary of locating problems.</w:t>
      </w:r>
      <w:proofErr w:type="gramEnd"/>
      <w:r w:rsidR="004C106C" w:rsidRPr="004C106C">
        <w:rPr>
          <w:rFonts w:eastAsiaTheme="minorHAnsi"/>
          <w:b/>
          <w:i/>
        </w:rPr>
        <w:t xml:space="preserve"> </w:t>
      </w:r>
      <w:r w:rsidR="00BA4074">
        <w:rPr>
          <w:rFonts w:eastAsiaTheme="minorHAnsi"/>
        </w:rPr>
        <w:t xml:space="preserve">Five excerpts from Taylor’s meeting demonstrated how participants located problems, with the predominant responsibility to do so </w:t>
      </w:r>
      <w:proofErr w:type="gramStart"/>
      <w:r w:rsidR="00BA4074">
        <w:rPr>
          <w:rFonts w:eastAsiaTheme="minorHAnsi"/>
        </w:rPr>
        <w:t>relegated</w:t>
      </w:r>
      <w:proofErr w:type="gramEnd"/>
      <w:r w:rsidR="00BA4074">
        <w:rPr>
          <w:rFonts w:eastAsiaTheme="minorHAnsi"/>
        </w:rPr>
        <w:t xml:space="preserve"> to the psychologist. The psychologist constructed her talk rhetorically to prefer agreement with her assessment, and approval of the qualification category. Such constructions involved making the state accountable for the formula to determine specific learning dis/abilities to reduce the psychologist’s stake in the interaction, even as she had agency over how the student was constructed. The psychologist and others worked to frame Taylor in hopeful ways; meaning r</w:t>
      </w:r>
      <w:r w:rsidR="00BA4074">
        <w:t xml:space="preserve">arely was a negative description allowed to stand without the speaker or someone else opposing it with a positive description. When locating problems, this hopeful attitude was always present, if not initially, then always eventually, and always before the meeting ended. Even as problems </w:t>
      </w:r>
      <w:r w:rsidR="00BA4074">
        <w:lastRenderedPageBreak/>
        <w:t>were located, the positive expectation that the student was growing, changing and capable prevailed over the deficit framework of the IEP form.</w:t>
      </w:r>
    </w:p>
    <w:p w:rsidR="00BA4074" w:rsidRDefault="00BA4074" w:rsidP="003210AB">
      <w:pPr>
        <w:spacing w:line="480" w:lineRule="auto"/>
        <w:rPr>
          <w:rFonts w:eastAsiaTheme="minorHAnsi"/>
        </w:rPr>
      </w:pPr>
      <w:r>
        <w:rPr>
          <w:rFonts w:eastAsiaTheme="minorHAnsi"/>
        </w:rPr>
        <w:tab/>
        <w:t>After locating the problem, the facilitator moved sequentially to the next step of offering the IEP. In annual meetings, the problem was forever located in the dis/ability category so it was a largely unspoken assumption. Therefore, most annual meetings shared assessment scores to locate present academic difficulties. In doing so, educators could emphasize growth and construct difficulties as outside the student and capable of being overcome with hard work, effort, and the continued IEP.</w:t>
      </w:r>
    </w:p>
    <w:p w:rsidR="003210AB" w:rsidRDefault="003210AB" w:rsidP="003210AB">
      <w:pPr>
        <w:spacing w:line="480" w:lineRule="auto"/>
      </w:pPr>
      <w:r w:rsidRPr="00413150">
        <w:tab/>
        <w:t xml:space="preserve"> </w:t>
      </w:r>
      <w:proofErr w:type="gramStart"/>
      <w:r w:rsidRPr="00A7126A">
        <w:rPr>
          <w:b/>
        </w:rPr>
        <w:t>Offering Solutions.</w:t>
      </w:r>
      <w:proofErr w:type="gramEnd"/>
      <w:r w:rsidRPr="00413150">
        <w:t xml:space="preserve"> </w:t>
      </w:r>
      <w:r w:rsidR="002504AD">
        <w:t xml:space="preserve">The second social action that was accomplished through the talk as guided by the </w:t>
      </w:r>
      <w:r w:rsidR="00436E3A">
        <w:t xml:space="preserve">IEP </w:t>
      </w:r>
      <w:r w:rsidR="002504AD">
        <w:t xml:space="preserve">form was offering solutions. </w:t>
      </w:r>
      <w:r w:rsidRPr="00413150">
        <w:t>After qualifying a student as having a dis</w:t>
      </w:r>
      <w:r w:rsidR="007C0FEA">
        <w:t>/</w:t>
      </w:r>
      <w:r w:rsidRPr="00413150">
        <w:t>ability, the solution</w:t>
      </w:r>
      <w:r w:rsidR="00BA4074">
        <w:t xml:space="preserve"> offered by the school in </w:t>
      </w:r>
      <w:r w:rsidRPr="00413150">
        <w:t xml:space="preserve">three initial meetings </w:t>
      </w:r>
      <w:r w:rsidR="00BA4074">
        <w:t xml:space="preserve">in this data set, </w:t>
      </w:r>
      <w:r w:rsidRPr="00413150">
        <w:t>was an Individualized Education Plan. Schools can also offer Section 504 plans, which are similar to IEPs in many respects</w:t>
      </w:r>
      <w:r w:rsidR="00554312">
        <w:t>,</w:t>
      </w:r>
      <w:r w:rsidRPr="00413150">
        <w:t xml:space="preserve"> but without the funding attached. Mehan, Hertweck, and Meihls (1986) argue</w:t>
      </w:r>
      <w:r w:rsidR="00436E3A">
        <w:t>d</w:t>
      </w:r>
      <w:r w:rsidRPr="00413150">
        <w:t xml:space="preserve"> that the funding dist</w:t>
      </w:r>
      <w:r w:rsidR="00554312">
        <w:t>ricts receive for IEP students wa</w:t>
      </w:r>
      <w:r w:rsidRPr="00413150">
        <w:t xml:space="preserve">s one of the primary reasons that students are identified as needing an IEP, and the reason students tended to stay in special education. </w:t>
      </w:r>
      <w:r w:rsidR="00554312">
        <w:t xml:space="preserve">While I noted educators continuing students in special education without testing, as I show with Mark’s meeting, nothing in this data set implies that funding is the reason. </w:t>
      </w:r>
      <w:r>
        <w:t>In this section, I show how educators offered solutions in initial meetings with Wendy’s excerpt. Then</w:t>
      </w:r>
      <w:r w:rsidR="00436E3A">
        <w:t>,</w:t>
      </w:r>
      <w:r>
        <w:t xml:space="preserve"> I illustrate how educators offered solutions with goals, using </w:t>
      </w:r>
      <w:r w:rsidR="00474663">
        <w:t xml:space="preserve">Jenny’s and </w:t>
      </w:r>
      <w:r>
        <w:t xml:space="preserve">Benny’s </w:t>
      </w:r>
      <w:r w:rsidR="00554312">
        <w:t xml:space="preserve">annual </w:t>
      </w:r>
      <w:r>
        <w:t>meeting</w:t>
      </w:r>
      <w:r w:rsidR="00474663">
        <w:t>s</w:t>
      </w:r>
      <w:r w:rsidR="00554312">
        <w:t>. Finally, I show</w:t>
      </w:r>
      <w:r>
        <w:t xml:space="preserve"> </w:t>
      </w:r>
      <w:r w:rsidR="00436E3A">
        <w:t xml:space="preserve">solutions with </w:t>
      </w:r>
      <w:r>
        <w:t xml:space="preserve">accommodations, using Mark’s </w:t>
      </w:r>
      <w:r w:rsidR="00554312">
        <w:t xml:space="preserve">tri-annual </w:t>
      </w:r>
      <w:r>
        <w:t>meeting.</w:t>
      </w:r>
    </w:p>
    <w:p w:rsidR="00CF78FE" w:rsidRDefault="003210AB" w:rsidP="003210AB">
      <w:pPr>
        <w:spacing w:line="480" w:lineRule="auto"/>
      </w:pPr>
      <w:r>
        <w:tab/>
      </w:r>
      <w:proofErr w:type="gramStart"/>
      <w:r w:rsidRPr="00A7126A">
        <w:rPr>
          <w:b/>
          <w:i/>
        </w:rPr>
        <w:t>Offering the IEP.</w:t>
      </w:r>
      <w:proofErr w:type="gramEnd"/>
      <w:r w:rsidRPr="00020376">
        <w:rPr>
          <w:i/>
        </w:rPr>
        <w:t xml:space="preserve"> </w:t>
      </w:r>
      <w:r w:rsidR="00554312">
        <w:t>In the</w:t>
      </w:r>
      <w:r w:rsidRPr="00413150">
        <w:t xml:space="preserve"> three initial meetings</w:t>
      </w:r>
      <w:r w:rsidR="00554312">
        <w:t xml:space="preserve"> in this data set</w:t>
      </w:r>
      <w:r w:rsidRPr="00413150">
        <w:t xml:space="preserve">, the IEP was the only solution offered. </w:t>
      </w:r>
      <w:r w:rsidR="00554312">
        <w:t xml:space="preserve">No 504 plan was offered. </w:t>
      </w:r>
      <w:r w:rsidRPr="00413150">
        <w:t xml:space="preserve">The educators came to initial meetings with IEP drafts ready to be signed; emphasizing the decision for the special education solution as already </w:t>
      </w:r>
      <w:r w:rsidRPr="00413150">
        <w:lastRenderedPageBreak/>
        <w:t xml:space="preserve">made. Sometimes </w:t>
      </w:r>
      <w:r w:rsidR="00554312">
        <w:t>educat</w:t>
      </w:r>
      <w:r w:rsidRPr="00413150">
        <w:t xml:space="preserve">ors offered the only solution even before </w:t>
      </w:r>
      <w:r w:rsidR="00554312">
        <w:t xml:space="preserve">the psychologist shared </w:t>
      </w:r>
      <w:r w:rsidRPr="00413150">
        <w:t xml:space="preserve">assessment scores </w:t>
      </w:r>
      <w:r w:rsidR="00554312">
        <w:t xml:space="preserve">that qualified </w:t>
      </w:r>
      <w:r w:rsidRPr="00413150">
        <w:t>a student</w:t>
      </w:r>
      <w:r w:rsidR="00554312">
        <w:t>. For instance, i</w:t>
      </w:r>
      <w:r w:rsidRPr="00413150">
        <w:t xml:space="preserve">n Taylor’s meeting, the </w:t>
      </w:r>
      <w:r w:rsidR="0072480C">
        <w:t>eighth</w:t>
      </w:r>
      <w:r w:rsidRPr="00413150">
        <w:t xml:space="preserve"> grade special education teacher (RSP) foreshadowed the solution after general education teachers shared information about Taylor’s academic difficulties and unproductive behaviors. </w:t>
      </w:r>
    </w:p>
    <w:p w:rsidR="003210AB" w:rsidRPr="00020376" w:rsidRDefault="00CF78FE" w:rsidP="003210AB">
      <w:pPr>
        <w:spacing w:line="480" w:lineRule="auto"/>
        <w:rPr>
          <w:i/>
        </w:rPr>
      </w:pPr>
      <w:r>
        <w:tab/>
      </w:r>
      <w:r w:rsidR="003210AB" w:rsidRPr="00413150">
        <w:t xml:space="preserve">Following the pattern of maintaining a hopeful atmosphere, the </w:t>
      </w:r>
      <w:r w:rsidR="0072480C">
        <w:t>eighth</w:t>
      </w:r>
      <w:r w:rsidR="003210AB">
        <w:t xml:space="preserve"> grade teacher contrasted</w:t>
      </w:r>
      <w:r w:rsidR="003210AB" w:rsidRPr="00413150">
        <w:t xml:space="preserve"> the shared information with: “and we've got a good plan we're gonna we'll talk about each of the testing results and things but I think we've got a great plan in place for to help her be successful” (Taylor, line 144). Using repetition to refer to the IEP as a “good” and “great” plan as well as framing it wi</w:t>
      </w:r>
      <w:r w:rsidR="003210AB">
        <w:t>th success provided</w:t>
      </w:r>
      <w:r w:rsidR="003210AB" w:rsidRPr="00413150">
        <w:t xml:space="preserve"> </w:t>
      </w:r>
      <w:r w:rsidR="003210AB">
        <w:t>her mother</w:t>
      </w:r>
      <w:r w:rsidR="003210AB" w:rsidRPr="00413150">
        <w:t xml:space="preserve"> with one option. </w:t>
      </w:r>
      <w:r w:rsidR="00436E3A">
        <w:t xml:space="preserve">Repetition </w:t>
      </w:r>
      <w:r w:rsidR="00554312">
        <w:t xml:space="preserve">might function here as increasing in force from the first saying to the second saying (Wong, 2000). </w:t>
      </w:r>
      <w:r w:rsidR="003210AB">
        <w:t xml:space="preserve">All three sets of caregivers in these meetings accepted </w:t>
      </w:r>
      <w:r w:rsidR="003210AB" w:rsidRPr="00413150">
        <w:t>the IEP</w:t>
      </w:r>
      <w:r w:rsidR="003210AB">
        <w:t xml:space="preserve">, and the extra help it meant now that they qualified </w:t>
      </w:r>
      <w:r w:rsidR="003210AB" w:rsidRPr="00413150">
        <w:t>based on their dis</w:t>
      </w:r>
      <w:r w:rsidR="007C0FEA">
        <w:t>/</w:t>
      </w:r>
      <w:r w:rsidR="003210AB" w:rsidRPr="00413150">
        <w:t>ability label</w:t>
      </w:r>
      <w:r w:rsidR="003210AB">
        <w:t xml:space="preserve">. Wendy’s initial meeting was an example of </w:t>
      </w:r>
      <w:r w:rsidR="00436E3A">
        <w:t>how IEP services were typically offered</w:t>
      </w:r>
      <w:r w:rsidR="003210AB" w:rsidRPr="00413150">
        <w:t>.</w:t>
      </w:r>
    </w:p>
    <w:p w:rsidR="003210AB" w:rsidRPr="00413150" w:rsidRDefault="003210AB" w:rsidP="00606330">
      <w:pPr>
        <w:spacing w:line="480" w:lineRule="auto"/>
      </w:pPr>
      <w:r w:rsidRPr="00413150">
        <w:tab/>
      </w:r>
      <w:r w:rsidR="00436E3A">
        <w:t xml:space="preserve">This excerpt from </w:t>
      </w:r>
      <w:r>
        <w:t>Wendy’s</w:t>
      </w:r>
      <w:r w:rsidR="00436E3A">
        <w:t xml:space="preserve"> meeting </w:t>
      </w:r>
      <w:r w:rsidRPr="00413150">
        <w:t>c</w:t>
      </w:r>
      <w:r>
        <w:t xml:space="preserve">omes after the psychologist </w:t>
      </w:r>
      <w:r w:rsidRPr="00413150">
        <w:t>constructed Wendy as having a specif</w:t>
      </w:r>
      <w:r>
        <w:t>ic learning dis</w:t>
      </w:r>
      <w:r w:rsidR="007C0FEA">
        <w:t>/</w:t>
      </w:r>
      <w:r>
        <w:t>ability in math. S</w:t>
      </w:r>
      <w:r w:rsidR="00436E3A">
        <w:t>imilar to Taylor’s E</w:t>
      </w:r>
      <w:r w:rsidRPr="00413150">
        <w:t xml:space="preserve">xcerpt </w:t>
      </w:r>
      <w:r w:rsidR="00554312">
        <w:t>19</w:t>
      </w:r>
      <w:r w:rsidR="00436E3A">
        <w:t xml:space="preserve"> </w:t>
      </w:r>
      <w:r w:rsidRPr="00413150">
        <w:t>shown previously, the psychologist shared positive constructions alongside negative information</w:t>
      </w:r>
      <w:r w:rsidR="00554312">
        <w:t>,</w:t>
      </w:r>
      <w:r w:rsidRPr="00413150">
        <w:t xml:space="preserve"> with a lot of attention paid to Wendy’s strengths.</w:t>
      </w:r>
    </w:p>
    <w:p w:rsidR="00E20AAF" w:rsidRPr="00413150" w:rsidRDefault="00E20AAF" w:rsidP="00606330">
      <w:pPr>
        <w:spacing w:line="480" w:lineRule="auto"/>
        <w:rPr>
          <w:rFonts w:eastAsiaTheme="minorHAnsi"/>
        </w:rPr>
      </w:pPr>
      <w:r w:rsidRPr="00413150">
        <w:rPr>
          <w:rFonts w:eastAsiaTheme="minorHAnsi"/>
        </w:rPr>
        <w:tab/>
        <w:t xml:space="preserve">Excerpt </w:t>
      </w:r>
      <w:r w:rsidR="00554312">
        <w:rPr>
          <w:rFonts w:eastAsiaTheme="minorHAnsi"/>
        </w:rPr>
        <w:t>20</w:t>
      </w:r>
      <w:r w:rsidRPr="00413150">
        <w:rPr>
          <w:rFonts w:eastAsiaTheme="minorHAnsi"/>
        </w:rPr>
        <w:t xml:space="preserve">: Wendy </w:t>
      </w:r>
      <w:r w:rsidRPr="008F7290">
        <w:rPr>
          <w:i/>
        </w:rPr>
        <w:t>(</w:t>
      </w:r>
      <w:r>
        <w:rPr>
          <w:i/>
        </w:rPr>
        <w:t>typical</w:t>
      </w:r>
      <w:r w:rsidRPr="008F7290">
        <w:rPr>
          <w:i/>
        </w:rPr>
        <w:t xml:space="preserve">; </w:t>
      </w:r>
      <w:r>
        <w:rPr>
          <w:i/>
        </w:rPr>
        <w:t>offering IEP</w:t>
      </w:r>
      <w:r w:rsidRPr="008F7290">
        <w:rPr>
          <w:i/>
        </w:rPr>
        <w:t>).</w:t>
      </w:r>
    </w:p>
    <w:p w:rsidR="00E20AAF" w:rsidRPr="00413150" w:rsidRDefault="00E20AAF" w:rsidP="00606330">
      <w:pPr>
        <w:spacing w:line="480" w:lineRule="auto"/>
        <w:rPr>
          <w:rFonts w:eastAsiaTheme="minorHAnsi"/>
        </w:rPr>
      </w:pPr>
      <w:r w:rsidRPr="00413150">
        <w:rPr>
          <w:rFonts w:eastAsiaTheme="minorHAnsi"/>
        </w:rPr>
        <w:tab/>
        <w:t>1</w:t>
      </w:r>
      <w:r w:rsidRPr="00413150">
        <w:rPr>
          <w:rFonts w:eastAsiaTheme="minorHAnsi"/>
        </w:rPr>
        <w:tab/>
      </w:r>
      <w:r w:rsidRPr="00413150">
        <w:rPr>
          <w:rFonts w:eastAsiaTheme="minorHAnsi"/>
          <w:b/>
        </w:rPr>
        <w:t>Psychologist:</w:t>
      </w:r>
      <w:r w:rsidRPr="00413150">
        <w:rPr>
          <w:rFonts w:eastAsiaTheme="minorHAnsi"/>
        </w:rPr>
        <w:t xml:space="preserve">  what we can do now is provide her with something called an IEP </w:t>
      </w:r>
      <w:r w:rsidRPr="00413150">
        <w:rPr>
          <w:rFonts w:eastAsiaTheme="minorHAnsi"/>
        </w:rPr>
        <w:tab/>
        <w:t>2</w:t>
      </w:r>
      <w:r w:rsidRPr="00413150">
        <w:rPr>
          <w:rFonts w:eastAsiaTheme="minorHAnsi"/>
        </w:rPr>
        <w:tab/>
        <w:t xml:space="preserve">and it is called an individualized education plan and it is considered special </w:t>
      </w:r>
      <w:r w:rsidRPr="00413150">
        <w:rPr>
          <w:rFonts w:eastAsiaTheme="minorHAnsi"/>
        </w:rPr>
        <w:tab/>
      </w:r>
    </w:p>
    <w:p w:rsidR="00E20AAF" w:rsidRPr="00413150" w:rsidRDefault="00E20AAF" w:rsidP="003210AB">
      <w:pPr>
        <w:spacing w:line="480" w:lineRule="auto"/>
        <w:rPr>
          <w:rFonts w:eastAsiaTheme="minorHAnsi"/>
        </w:rPr>
      </w:pPr>
      <w:r w:rsidRPr="00413150">
        <w:rPr>
          <w:rFonts w:eastAsiaTheme="minorHAnsi"/>
        </w:rPr>
        <w:tab/>
        <w:t>3</w:t>
      </w:r>
      <w:r w:rsidRPr="00413150">
        <w:rPr>
          <w:rFonts w:eastAsiaTheme="minorHAnsi"/>
        </w:rPr>
        <w:tab/>
        <w:t xml:space="preserve">education (.) but she will stay in her classroom (.) but what we'll be able to do is </w:t>
      </w:r>
      <w:r w:rsidRPr="00413150">
        <w:rPr>
          <w:rFonts w:eastAsiaTheme="minorHAnsi"/>
        </w:rPr>
        <w:tab/>
      </w:r>
    </w:p>
    <w:p w:rsidR="00E20AAF" w:rsidRPr="00413150" w:rsidRDefault="00E20AAF" w:rsidP="003210AB">
      <w:pPr>
        <w:spacing w:line="480" w:lineRule="auto"/>
        <w:rPr>
          <w:rFonts w:eastAsiaTheme="minorHAnsi"/>
        </w:rPr>
      </w:pPr>
      <w:r w:rsidRPr="00413150">
        <w:rPr>
          <w:rFonts w:eastAsiaTheme="minorHAnsi"/>
        </w:rPr>
        <w:tab/>
        <w:t>4</w:t>
      </w:r>
      <w:r w:rsidRPr="00413150">
        <w:rPr>
          <w:rFonts w:eastAsiaTheme="minorHAnsi"/>
        </w:rPr>
        <w:tab/>
        <w:t xml:space="preserve">provide her with accommodations to make (.) life a little bit easier for her we're </w:t>
      </w:r>
      <w:r w:rsidRPr="00413150">
        <w:rPr>
          <w:rFonts w:eastAsiaTheme="minorHAnsi"/>
        </w:rPr>
        <w:tab/>
      </w:r>
    </w:p>
    <w:p w:rsidR="00E20AAF" w:rsidRPr="00413150" w:rsidRDefault="00E20AAF" w:rsidP="003210AB">
      <w:pPr>
        <w:spacing w:line="480" w:lineRule="auto"/>
        <w:rPr>
          <w:rFonts w:eastAsiaTheme="minorHAnsi"/>
        </w:rPr>
      </w:pPr>
      <w:r w:rsidRPr="00413150">
        <w:rPr>
          <w:rFonts w:eastAsiaTheme="minorHAnsi"/>
        </w:rPr>
        <w:lastRenderedPageBreak/>
        <w:tab/>
        <w:t>5</w:t>
      </w:r>
      <w:r w:rsidRPr="00413150">
        <w:rPr>
          <w:rFonts w:eastAsiaTheme="minorHAnsi"/>
        </w:rPr>
        <w:tab/>
        <w:t xml:space="preserve">hoping that you know (.) through this help you know we can kind of fill in the </w:t>
      </w:r>
      <w:r w:rsidRPr="00413150">
        <w:rPr>
          <w:rFonts w:eastAsiaTheme="minorHAnsi"/>
        </w:rPr>
        <w:tab/>
        <w:t>6</w:t>
      </w:r>
      <w:r w:rsidRPr="00413150">
        <w:rPr>
          <w:rFonts w:eastAsiaTheme="minorHAnsi"/>
        </w:rPr>
        <w:tab/>
        <w:t xml:space="preserve">gaps and try to help her through and especially in high school okay high school </w:t>
      </w:r>
      <w:r w:rsidRPr="00413150">
        <w:rPr>
          <w:rFonts w:eastAsiaTheme="minorHAnsi"/>
        </w:rPr>
        <w:tab/>
        <w:t>7</w:t>
      </w:r>
      <w:r w:rsidRPr="00413150">
        <w:rPr>
          <w:rFonts w:eastAsiaTheme="minorHAnsi"/>
        </w:rPr>
        <w:tab/>
        <w:t>now the math track you have to have four upper level math courses</w:t>
      </w:r>
    </w:p>
    <w:p w:rsidR="00E20AAF" w:rsidRPr="00413150" w:rsidRDefault="00E20AAF" w:rsidP="003210AB">
      <w:pPr>
        <w:spacing w:line="480" w:lineRule="auto"/>
        <w:rPr>
          <w:rFonts w:eastAsiaTheme="minorHAnsi"/>
        </w:rPr>
      </w:pPr>
      <w:r>
        <w:rPr>
          <w:rFonts w:eastAsiaTheme="minorHAnsi"/>
        </w:rPr>
        <w:t>The psychologist used</w:t>
      </w:r>
      <w:r w:rsidRPr="00413150">
        <w:rPr>
          <w:rFonts w:eastAsiaTheme="minorHAnsi"/>
        </w:rPr>
        <w:t xml:space="preserve"> “we,” </w:t>
      </w:r>
      <w:r w:rsidR="00436E3A">
        <w:rPr>
          <w:rFonts w:eastAsiaTheme="minorHAnsi"/>
        </w:rPr>
        <w:t xml:space="preserve">perhaps </w:t>
      </w:r>
      <w:r w:rsidRPr="00413150">
        <w:rPr>
          <w:rFonts w:eastAsiaTheme="minorHAnsi"/>
        </w:rPr>
        <w:t xml:space="preserve">to reference the authority of </w:t>
      </w:r>
      <w:r w:rsidR="00436E3A">
        <w:rPr>
          <w:rFonts w:eastAsiaTheme="minorHAnsi"/>
        </w:rPr>
        <w:t>the state and federal laws. It wa</w:t>
      </w:r>
      <w:r w:rsidRPr="00413150">
        <w:rPr>
          <w:rFonts w:eastAsiaTheme="minorHAnsi"/>
        </w:rPr>
        <w:t>s not a personal decision, but by the state formula and the fed</w:t>
      </w:r>
      <w:r w:rsidR="00436E3A">
        <w:rPr>
          <w:rFonts w:eastAsiaTheme="minorHAnsi"/>
        </w:rPr>
        <w:t>eral law that the school could</w:t>
      </w:r>
      <w:r w:rsidRPr="00413150">
        <w:rPr>
          <w:rFonts w:eastAsiaTheme="minorHAnsi"/>
        </w:rPr>
        <w:t xml:space="preserve"> now “provide” Wendy with special education and accommodati</w:t>
      </w:r>
      <w:r>
        <w:rPr>
          <w:rFonts w:eastAsiaTheme="minorHAnsi"/>
        </w:rPr>
        <w:t>ons. The psychologist constructed</w:t>
      </w:r>
      <w:r w:rsidRPr="00413150">
        <w:rPr>
          <w:rFonts w:eastAsiaTheme="minorHAnsi"/>
        </w:rPr>
        <w:t xml:space="preserve"> the argument without </w:t>
      </w:r>
      <w:r w:rsidR="00436E3A">
        <w:rPr>
          <w:rFonts w:eastAsiaTheme="minorHAnsi"/>
        </w:rPr>
        <w:t xml:space="preserve">giving caregivers the </w:t>
      </w:r>
      <w:r w:rsidRPr="00413150">
        <w:rPr>
          <w:rFonts w:eastAsiaTheme="minorHAnsi"/>
        </w:rPr>
        <w:t>opportunity to make a decision. “What we’ll be able to do is p</w:t>
      </w:r>
      <w:r>
        <w:rPr>
          <w:rFonts w:eastAsiaTheme="minorHAnsi"/>
        </w:rPr>
        <w:t>rovide her” showed</w:t>
      </w:r>
      <w:r w:rsidRPr="00413150">
        <w:rPr>
          <w:rFonts w:eastAsiaTheme="minorHAnsi"/>
        </w:rPr>
        <w:t xml:space="preserve"> that the </w:t>
      </w:r>
      <w:r>
        <w:rPr>
          <w:rFonts w:eastAsiaTheme="minorHAnsi"/>
        </w:rPr>
        <w:t>decision for special education wa</w:t>
      </w:r>
      <w:r w:rsidRPr="00413150">
        <w:rPr>
          <w:rFonts w:eastAsiaTheme="minorHAnsi"/>
        </w:rPr>
        <w:t>s already a foregone concl</w:t>
      </w:r>
      <w:r w:rsidR="00554312">
        <w:rPr>
          <w:rFonts w:eastAsiaTheme="minorHAnsi"/>
        </w:rPr>
        <w:t>usion made by the school. This was what the school offered</w:t>
      </w:r>
      <w:r w:rsidRPr="00413150">
        <w:rPr>
          <w:rFonts w:eastAsiaTheme="minorHAnsi"/>
        </w:rPr>
        <w:t>. Furt</w:t>
      </w:r>
      <w:r w:rsidR="00554312">
        <w:rPr>
          <w:rFonts w:eastAsiaTheme="minorHAnsi"/>
        </w:rPr>
        <w:t>her, the plan offered today would</w:t>
      </w:r>
      <w:r w:rsidRPr="00413150">
        <w:rPr>
          <w:rFonts w:eastAsiaTheme="minorHAnsi"/>
        </w:rPr>
        <w:t xml:space="preserve"> “provide her with accommodations to make life a little bit easier for her (line 4), “fill in the gaps” (line 5), and </w:t>
      </w:r>
      <w:r>
        <w:rPr>
          <w:rFonts w:eastAsiaTheme="minorHAnsi"/>
        </w:rPr>
        <w:t>“help her through” high school; a three part list denoting completion (</w:t>
      </w:r>
      <w:r w:rsidR="002214EF">
        <w:rPr>
          <w:rFonts w:eastAsiaTheme="minorHAnsi"/>
        </w:rPr>
        <w:t>Jefferson, 1990</w:t>
      </w:r>
      <w:r>
        <w:rPr>
          <w:rFonts w:eastAsiaTheme="minorHAnsi"/>
        </w:rPr>
        <w:t>).</w:t>
      </w:r>
      <w:r w:rsidR="00554312">
        <w:rPr>
          <w:rFonts w:eastAsiaTheme="minorHAnsi"/>
        </w:rPr>
        <w:t xml:space="preserve"> Special education was framed as “help” for Wendy’s math.</w:t>
      </w:r>
    </w:p>
    <w:p w:rsidR="003210AB" w:rsidRPr="005C4623" w:rsidRDefault="00E20AAF" w:rsidP="005C4623">
      <w:pPr>
        <w:spacing w:line="480" w:lineRule="auto"/>
        <w:rPr>
          <w:rFonts w:eastAsiaTheme="minorHAnsi"/>
        </w:rPr>
      </w:pPr>
      <w:r>
        <w:rPr>
          <w:rFonts w:eastAsiaTheme="minorHAnsi"/>
        </w:rPr>
        <w:tab/>
        <w:t>Th</w:t>
      </w:r>
      <w:r w:rsidR="00554312">
        <w:rPr>
          <w:rFonts w:eastAsiaTheme="minorHAnsi"/>
        </w:rPr>
        <w:t>rough this rhetorical and sequential construction, th</w:t>
      </w:r>
      <w:r>
        <w:rPr>
          <w:rFonts w:eastAsiaTheme="minorHAnsi"/>
        </w:rPr>
        <w:t>e psychologist constructed</w:t>
      </w:r>
      <w:r w:rsidRPr="00413150">
        <w:rPr>
          <w:rFonts w:eastAsiaTheme="minorHAnsi"/>
        </w:rPr>
        <w:t xml:space="preserve"> the argument in such a way as to make the alternative an unwise and even harmful decision for Wendy’s academic career. </w:t>
      </w:r>
      <w:r w:rsidR="00554312">
        <w:rPr>
          <w:rFonts w:eastAsiaTheme="minorHAnsi"/>
        </w:rPr>
        <w:t>The only drawback wa</w:t>
      </w:r>
      <w:r w:rsidRPr="00413150">
        <w:rPr>
          <w:rFonts w:eastAsiaTheme="minorHAnsi"/>
        </w:rPr>
        <w:t>s that “it is considered special education” (lines 2-3)</w:t>
      </w:r>
      <w:r w:rsidR="00554312">
        <w:rPr>
          <w:rFonts w:eastAsiaTheme="minorHAnsi"/>
        </w:rPr>
        <w:t>,</w:t>
      </w:r>
      <w:r w:rsidRPr="00413150">
        <w:rPr>
          <w:rFonts w:eastAsiaTheme="minorHAnsi"/>
        </w:rPr>
        <w:t xml:space="preserve"> which th</w:t>
      </w:r>
      <w:r>
        <w:rPr>
          <w:rFonts w:eastAsiaTheme="minorHAnsi"/>
        </w:rPr>
        <w:t>e psychologist quickly contrasted</w:t>
      </w:r>
      <w:r w:rsidRPr="00413150">
        <w:rPr>
          <w:rFonts w:eastAsiaTheme="minorHAnsi"/>
        </w:rPr>
        <w:t xml:space="preserve"> with “but she will stay in her classroom” (line 3) followed by </w:t>
      </w:r>
      <w:r w:rsidR="00554312">
        <w:rPr>
          <w:rFonts w:eastAsiaTheme="minorHAnsi"/>
        </w:rPr>
        <w:t xml:space="preserve">another </w:t>
      </w:r>
      <w:r w:rsidRPr="00413150">
        <w:rPr>
          <w:rFonts w:eastAsiaTheme="minorHAnsi"/>
        </w:rPr>
        <w:t>three positive sta</w:t>
      </w:r>
      <w:r w:rsidR="00554312">
        <w:rPr>
          <w:rFonts w:eastAsiaTheme="minorHAnsi"/>
        </w:rPr>
        <w:t>tements of what the IEP provided</w:t>
      </w:r>
      <w:r w:rsidRPr="00413150">
        <w:rPr>
          <w:rFonts w:eastAsiaTheme="minorHAnsi"/>
        </w:rPr>
        <w:t xml:space="preserve">. </w:t>
      </w:r>
      <w:r w:rsidR="00554312">
        <w:rPr>
          <w:rFonts w:eastAsiaTheme="minorHAnsi"/>
        </w:rPr>
        <w:t>In the next turn of talk, t</w:t>
      </w:r>
      <w:r>
        <w:rPr>
          <w:rFonts w:eastAsiaTheme="minorHAnsi"/>
        </w:rPr>
        <w:t>he psychologist continued</w:t>
      </w:r>
      <w:r w:rsidRPr="00413150">
        <w:rPr>
          <w:rFonts w:eastAsiaTheme="minorHAnsi"/>
        </w:rPr>
        <w:t xml:space="preserve"> sharing</w:t>
      </w:r>
      <w:r>
        <w:rPr>
          <w:rFonts w:eastAsiaTheme="minorHAnsi"/>
        </w:rPr>
        <w:t xml:space="preserve"> specifics about how the IEP would</w:t>
      </w:r>
      <w:r w:rsidRPr="00413150">
        <w:rPr>
          <w:rFonts w:eastAsiaTheme="minorHAnsi"/>
        </w:rPr>
        <w:t xml:space="preserve"> slow down the math for Wendy in high school.</w:t>
      </w:r>
      <w:r w:rsidR="005C4623">
        <w:rPr>
          <w:rFonts w:eastAsiaTheme="minorHAnsi"/>
        </w:rPr>
        <w:t xml:space="preserve"> </w:t>
      </w:r>
      <w:r w:rsidR="003210AB" w:rsidRPr="00413150">
        <w:rPr>
          <w:rFonts w:eastAsiaTheme="minorHAnsi"/>
        </w:rPr>
        <w:t>The</w:t>
      </w:r>
      <w:r w:rsidR="003210AB">
        <w:rPr>
          <w:rFonts w:eastAsiaTheme="minorHAnsi"/>
        </w:rPr>
        <w:t xml:space="preserve"> help of special education may come</w:t>
      </w:r>
      <w:r w:rsidR="003210AB" w:rsidRPr="00413150">
        <w:rPr>
          <w:rFonts w:eastAsiaTheme="minorHAnsi"/>
        </w:rPr>
        <w:t xml:space="preserve"> with a stigma, but that</w:t>
      </w:r>
      <w:r w:rsidR="003210AB">
        <w:rPr>
          <w:rFonts w:eastAsiaTheme="minorHAnsi"/>
        </w:rPr>
        <w:t xml:space="preserve"> stigma wa</w:t>
      </w:r>
      <w:r w:rsidR="003210AB" w:rsidRPr="00413150">
        <w:rPr>
          <w:rFonts w:eastAsiaTheme="minorHAnsi"/>
        </w:rPr>
        <w:t>s contrasted as necessary for suc</w:t>
      </w:r>
      <w:r w:rsidR="003210AB">
        <w:rPr>
          <w:rFonts w:eastAsiaTheme="minorHAnsi"/>
        </w:rPr>
        <w:t xml:space="preserve">cess by both the psychologist and her </w:t>
      </w:r>
      <w:r w:rsidR="005C4623">
        <w:rPr>
          <w:rFonts w:eastAsiaTheme="minorHAnsi"/>
        </w:rPr>
        <w:t>parents</w:t>
      </w:r>
      <w:r w:rsidR="003210AB">
        <w:rPr>
          <w:rFonts w:eastAsiaTheme="minorHAnsi"/>
        </w:rPr>
        <w:t>.</w:t>
      </w:r>
    </w:p>
    <w:p w:rsidR="003210AB" w:rsidRPr="00413150" w:rsidRDefault="003210AB" w:rsidP="003210AB">
      <w:pPr>
        <w:autoSpaceDE w:val="0"/>
        <w:autoSpaceDN w:val="0"/>
        <w:adjustRightInd w:val="0"/>
        <w:spacing w:line="480" w:lineRule="auto"/>
      </w:pPr>
      <w:r w:rsidRPr="00413150">
        <w:tab/>
      </w:r>
      <w:proofErr w:type="gramStart"/>
      <w:r w:rsidR="005C4623" w:rsidRPr="005C4623">
        <w:rPr>
          <w:i/>
        </w:rPr>
        <w:t>Receiving legal services.</w:t>
      </w:r>
      <w:proofErr w:type="gramEnd"/>
      <w:r w:rsidR="005C4623">
        <w:t xml:space="preserve"> </w:t>
      </w:r>
      <w:r>
        <w:t xml:space="preserve">To contrast the negative of receiving special education help, the psychologist shifted footing </w:t>
      </w:r>
      <w:r w:rsidR="005C4623">
        <w:t>to share that the teachers had</w:t>
      </w:r>
      <w:r w:rsidRPr="00413150">
        <w:t xml:space="preserve"> been accommodating</w:t>
      </w:r>
      <w:r w:rsidR="005C4623">
        <w:t>, but that the services we</w:t>
      </w:r>
      <w:r>
        <w:t>re now legal</w:t>
      </w:r>
      <w:r w:rsidRPr="00413150">
        <w:t>.</w:t>
      </w:r>
    </w:p>
    <w:p w:rsidR="003210AB" w:rsidRPr="00413150" w:rsidRDefault="005C4623" w:rsidP="003210AB">
      <w:pPr>
        <w:autoSpaceDE w:val="0"/>
        <w:autoSpaceDN w:val="0"/>
        <w:adjustRightInd w:val="0"/>
        <w:spacing w:line="480" w:lineRule="auto"/>
      </w:pPr>
      <w:r>
        <w:lastRenderedPageBreak/>
        <w:tab/>
        <w:t>Excerpt 21</w:t>
      </w:r>
      <w:r w:rsidR="003210AB" w:rsidRPr="00413150">
        <w:t>: Wendy</w:t>
      </w:r>
      <w:r w:rsidR="003210AB">
        <w:t xml:space="preserve"> </w:t>
      </w:r>
      <w:r w:rsidR="003210AB" w:rsidRPr="008F7290">
        <w:rPr>
          <w:i/>
        </w:rPr>
        <w:t>(</w:t>
      </w:r>
      <w:r w:rsidR="003210AB">
        <w:rPr>
          <w:i/>
        </w:rPr>
        <w:t>typical</w:t>
      </w:r>
      <w:r w:rsidR="003210AB" w:rsidRPr="008F7290">
        <w:rPr>
          <w:i/>
        </w:rPr>
        <w:t xml:space="preserve">; </w:t>
      </w:r>
      <w:r w:rsidR="003210AB">
        <w:rPr>
          <w:i/>
        </w:rPr>
        <w:t>legal services</w:t>
      </w:r>
      <w:r w:rsidR="003210AB" w:rsidRPr="008F7290">
        <w:rPr>
          <w:i/>
        </w:rPr>
        <w:t>).</w:t>
      </w:r>
    </w:p>
    <w:p w:rsidR="003210AB" w:rsidRPr="00413150" w:rsidRDefault="003210AB" w:rsidP="003210AB">
      <w:pPr>
        <w:autoSpaceDE w:val="0"/>
        <w:autoSpaceDN w:val="0"/>
        <w:adjustRightInd w:val="0"/>
        <w:spacing w:line="480" w:lineRule="auto"/>
      </w:pPr>
      <w:r w:rsidRPr="00413150">
        <w:tab/>
        <w:t>1</w:t>
      </w:r>
      <w:r w:rsidRPr="00413150">
        <w:tab/>
      </w:r>
      <w:r w:rsidRPr="00413150">
        <w:rPr>
          <w:b/>
        </w:rPr>
        <w:t>Psychologist:</w:t>
      </w:r>
      <w:r w:rsidRPr="00413150">
        <w:t xml:space="preserve">  and you know her teachers have been great they've accommodated </w:t>
      </w:r>
      <w:r w:rsidRPr="00413150">
        <w:tab/>
        <w:t>2</w:t>
      </w:r>
      <w:r w:rsidRPr="00413150">
        <w:tab/>
        <w:t xml:space="preserve">for her because they know that she needs the help but legally on paper and during </w:t>
      </w:r>
      <w:r w:rsidRPr="00413150">
        <w:tab/>
        <w:t>3</w:t>
      </w:r>
      <w:r w:rsidRPr="00413150">
        <w:tab/>
        <w:t>State Test testing time (.) by having this individualized education plan we can</w:t>
      </w:r>
      <w:r w:rsidRPr="00413150">
        <w:tab/>
        <w:t>4</w:t>
      </w:r>
      <w:r w:rsidRPr="00413150">
        <w:tab/>
        <w:t xml:space="preserve">help her even more and I think too like you said the futuristic thing we need to </w:t>
      </w:r>
      <w:r w:rsidRPr="00413150">
        <w:tab/>
        <w:t>5</w:t>
      </w:r>
      <w:r w:rsidRPr="00413150">
        <w:tab/>
        <w:t>think towards high school</w:t>
      </w:r>
    </w:p>
    <w:p w:rsidR="003210AB" w:rsidRPr="00413150" w:rsidRDefault="003210AB" w:rsidP="003210AB">
      <w:pPr>
        <w:autoSpaceDE w:val="0"/>
        <w:autoSpaceDN w:val="0"/>
        <w:adjustRightInd w:val="0"/>
        <w:spacing w:line="480" w:lineRule="auto"/>
      </w:pPr>
      <w:r w:rsidRPr="00413150">
        <w:tab/>
        <w:t>6</w:t>
      </w:r>
      <w:r w:rsidRPr="00413150">
        <w:tab/>
      </w:r>
      <w:r w:rsidRPr="00413150">
        <w:rPr>
          <w:b/>
        </w:rPr>
        <w:t>Father:</w:t>
      </w:r>
      <w:r w:rsidRPr="00413150">
        <w:t xml:space="preserve">  uh huh</w:t>
      </w:r>
    </w:p>
    <w:p w:rsidR="003210AB" w:rsidRPr="00413150" w:rsidRDefault="003210AB" w:rsidP="003210AB">
      <w:pPr>
        <w:autoSpaceDE w:val="0"/>
        <w:autoSpaceDN w:val="0"/>
        <w:adjustRightInd w:val="0"/>
        <w:spacing w:line="480" w:lineRule="auto"/>
      </w:pPr>
      <w:r w:rsidRPr="00413150">
        <w:tab/>
        <w:t>7</w:t>
      </w:r>
      <w:r w:rsidRPr="00413150">
        <w:tab/>
      </w:r>
      <w:r w:rsidRPr="00413150">
        <w:rPr>
          <w:b/>
        </w:rPr>
        <w:t>Psychologist:</w:t>
      </w:r>
      <w:r w:rsidRPr="00413150">
        <w:t xml:space="preserve">  what can we do (.) if we put this in place (.) she will still $graduate</w:t>
      </w:r>
      <w:r w:rsidRPr="00413150">
        <w:tab/>
        <w:t>8</w:t>
      </w:r>
      <w:r w:rsidRPr="00413150">
        <w:tab/>
        <w:t>with a high school diploma she'll still be able to go to college$ if she chooses to</w:t>
      </w:r>
    </w:p>
    <w:p w:rsidR="003210AB" w:rsidRPr="00413150" w:rsidRDefault="003210AB" w:rsidP="003210AB">
      <w:pPr>
        <w:autoSpaceDE w:val="0"/>
        <w:autoSpaceDN w:val="0"/>
        <w:adjustRightInd w:val="0"/>
        <w:spacing w:line="480" w:lineRule="auto"/>
      </w:pPr>
      <w:r w:rsidRPr="00413150">
        <w:tab/>
        <w:t>9</w:t>
      </w:r>
      <w:r w:rsidRPr="00413150">
        <w:tab/>
        <w:t xml:space="preserve">that’s not gonna be a problem at all but we slow the math path down </w:t>
      </w:r>
    </w:p>
    <w:p w:rsidR="003210AB" w:rsidRPr="00413150" w:rsidRDefault="003210AB" w:rsidP="003210AB">
      <w:pPr>
        <w:autoSpaceDE w:val="0"/>
        <w:autoSpaceDN w:val="0"/>
        <w:adjustRightInd w:val="0"/>
        <w:spacing w:line="480" w:lineRule="auto"/>
      </w:pPr>
      <w:r w:rsidRPr="00413150">
        <w:tab/>
        <w:t>10</w:t>
      </w:r>
      <w:r w:rsidRPr="00413150">
        <w:tab/>
      </w:r>
      <w:r w:rsidRPr="00413150">
        <w:rPr>
          <w:b/>
        </w:rPr>
        <w:t>Mother:</w:t>
      </w:r>
      <w:r w:rsidRPr="00413150">
        <w:t xml:space="preserve">  uh huh</w:t>
      </w:r>
    </w:p>
    <w:p w:rsidR="003210AB" w:rsidRDefault="003210AB" w:rsidP="003210AB">
      <w:pPr>
        <w:autoSpaceDE w:val="0"/>
        <w:autoSpaceDN w:val="0"/>
        <w:adjustRightInd w:val="0"/>
        <w:spacing w:line="480" w:lineRule="auto"/>
        <w:rPr>
          <w:rFonts w:eastAsiaTheme="minorHAnsi"/>
        </w:rPr>
      </w:pPr>
      <w:r w:rsidRPr="00413150">
        <w:t xml:space="preserve">The psychologist just performed a delicate dance of praising and acknowledging the help that teachers gave while also stating that it was not enough. With the IEP “we can help her even more” (lines 3-4). </w:t>
      </w:r>
      <w:r>
        <w:t>T</w:t>
      </w:r>
      <w:r w:rsidRPr="00413150">
        <w:t>he reso</w:t>
      </w:r>
      <w:r>
        <w:t>urces of the school shifted</w:t>
      </w:r>
      <w:r w:rsidR="005C4623">
        <w:t xml:space="preserve"> now that Wendy had</w:t>
      </w:r>
      <w:r w:rsidRPr="00413150">
        <w:t xml:space="preserve"> an IEP. </w:t>
      </w:r>
      <w:r w:rsidRPr="00413150">
        <w:rPr>
          <w:rFonts w:eastAsiaTheme="minorHAnsi"/>
        </w:rPr>
        <w:t>This was done rhetorically through contrast which is a powerful part of rhetoric (Billig, 19</w:t>
      </w:r>
      <w:r w:rsidR="00E975AC">
        <w:rPr>
          <w:rFonts w:eastAsiaTheme="minorHAnsi"/>
        </w:rPr>
        <w:t>96</w:t>
      </w:r>
      <w:r w:rsidRPr="00413150">
        <w:rPr>
          <w:rFonts w:eastAsiaTheme="minorHAnsi"/>
        </w:rPr>
        <w:t>). One opti</w:t>
      </w:r>
      <w:r w:rsidR="005C4623">
        <w:rPr>
          <w:rFonts w:eastAsiaTheme="minorHAnsi"/>
        </w:rPr>
        <w:t>on wa</w:t>
      </w:r>
      <w:r w:rsidRPr="00413150">
        <w:rPr>
          <w:rFonts w:eastAsiaTheme="minorHAnsi"/>
        </w:rPr>
        <w:t xml:space="preserve">s contrasted with another with claims made for one choice as being better. </w:t>
      </w:r>
      <w:r>
        <w:t>The psychologist set</w:t>
      </w:r>
      <w:r w:rsidRPr="00413150">
        <w:t xml:space="preserve"> apart the IEP accommod</w:t>
      </w:r>
      <w:r w:rsidR="005C4623">
        <w:t>ations as special because they we</w:t>
      </w:r>
      <w:r w:rsidRPr="00413150">
        <w:t xml:space="preserve">re “legally on paper” (line </w:t>
      </w:r>
      <w:r>
        <w:t>2), and could</w:t>
      </w:r>
      <w:r w:rsidRPr="00413150">
        <w:t xml:space="preserve"> help during state testing (line 3). </w:t>
      </w:r>
      <w:r>
        <w:rPr>
          <w:rFonts w:eastAsiaTheme="minorHAnsi"/>
        </w:rPr>
        <w:t>This undermined</w:t>
      </w:r>
      <w:r w:rsidRPr="00413150">
        <w:rPr>
          <w:rFonts w:eastAsiaTheme="minorHAnsi"/>
        </w:rPr>
        <w:t xml:space="preserve"> the alternative of refusing the IEP, and continuing with RTI intervention.  </w:t>
      </w:r>
      <w:r>
        <w:rPr>
          <w:rFonts w:eastAsiaTheme="minorHAnsi"/>
        </w:rPr>
        <w:t>Special education, with an IEP wa</w:t>
      </w:r>
      <w:r w:rsidRPr="00413150">
        <w:rPr>
          <w:rFonts w:eastAsiaTheme="minorHAnsi"/>
        </w:rPr>
        <w:t xml:space="preserve">s the best of school resources to offer Wendy. </w:t>
      </w:r>
      <w:r w:rsidRPr="00EA4D6F">
        <w:rPr>
          <w:rFonts w:eastAsiaTheme="minorHAnsi"/>
        </w:rPr>
        <w:t xml:space="preserve">The use </w:t>
      </w:r>
      <w:r>
        <w:t xml:space="preserve">of “you know” (line 1) also worked </w:t>
      </w:r>
      <w:r w:rsidRPr="00EA4D6F">
        <w:t>as a discourse marker to</w:t>
      </w:r>
      <w:r>
        <w:t xml:space="preserve"> show that what comes after it wa</w:t>
      </w:r>
      <w:r w:rsidRPr="00EA4D6F">
        <w:t xml:space="preserve">s explanatory shared information (Schiffrin, 1987). The use of “you know” here and in </w:t>
      </w:r>
      <w:r>
        <w:t xml:space="preserve">other meetings </w:t>
      </w:r>
      <w:r w:rsidR="005C4623">
        <w:t>could also serve</w:t>
      </w:r>
      <w:r w:rsidRPr="00EA4D6F">
        <w:t xml:space="preserve"> to reinforce the speaker’s role as presenter of information, and the hearer as recipient of information.</w:t>
      </w:r>
    </w:p>
    <w:p w:rsidR="003210AB" w:rsidRDefault="003210AB" w:rsidP="003210AB">
      <w:pPr>
        <w:autoSpaceDE w:val="0"/>
        <w:autoSpaceDN w:val="0"/>
        <w:adjustRightInd w:val="0"/>
        <w:spacing w:line="480" w:lineRule="auto"/>
        <w:rPr>
          <w:rFonts w:eastAsiaTheme="minorHAnsi"/>
        </w:rPr>
      </w:pPr>
      <w:r>
        <w:rPr>
          <w:rFonts w:eastAsiaTheme="minorHAnsi"/>
        </w:rPr>
        <w:lastRenderedPageBreak/>
        <w:tab/>
      </w:r>
      <w:r w:rsidRPr="00413150">
        <w:t xml:space="preserve">On line </w:t>
      </w:r>
      <w:r>
        <w:t>4, the psychologist included</w:t>
      </w:r>
      <w:r w:rsidRPr="00413150">
        <w:t xml:space="preserve"> the </w:t>
      </w:r>
      <w:r>
        <w:t xml:space="preserve">father in the IEP solution </w:t>
      </w:r>
      <w:r w:rsidRPr="00413150">
        <w:t xml:space="preserve">with “like you said the futuristic thing we need to think </w:t>
      </w:r>
      <w:r>
        <w:t>towards high school.” However, all help wa</w:t>
      </w:r>
      <w:r w:rsidRPr="00413150">
        <w:t xml:space="preserve">s contingent on “if we put this in place” (line </w:t>
      </w:r>
      <w:r>
        <w:t>7). Here the parents we</w:t>
      </w:r>
      <w:r w:rsidRPr="00413150">
        <w:t xml:space="preserve">re included in “we” with the hypothetical “if.” </w:t>
      </w:r>
      <w:r w:rsidR="005C4623">
        <w:t>They psychologist might have used “if” to frame a potentially delicate decision (</w:t>
      </w:r>
      <w:r w:rsidR="00691A12" w:rsidRPr="009957AE">
        <w:rPr>
          <w:rFonts w:eastAsia="ヒラギノ角ゴ Pro W3"/>
        </w:rPr>
        <w:t>Peräkylä</w:t>
      </w:r>
      <w:r w:rsidR="005C4623">
        <w:t>, 1995) in a gentle way that would make it more acceptable to caregivers, as if they had a choice. Caregivers</w:t>
      </w:r>
      <w:r w:rsidRPr="00413150">
        <w:t xml:space="preserve"> need</w:t>
      </w:r>
      <w:r>
        <w:t>ed</w:t>
      </w:r>
      <w:r w:rsidRPr="00413150">
        <w:t xml:space="preserve"> to agree to the IEP, even if they were not in on the decision to offer one</w:t>
      </w:r>
      <w:r w:rsidR="005C4623">
        <w:t>, or in on the creation of the IEP</w:t>
      </w:r>
      <w:r w:rsidRPr="00413150">
        <w:t>. In reiterating the outcome o</w:t>
      </w:r>
      <w:r>
        <w:t>f the plan, the psychologist had</w:t>
      </w:r>
      <w:r w:rsidRPr="00413150">
        <w:t xml:space="preserve"> a </w:t>
      </w:r>
      <w:r>
        <w:t>smile in her voice as she shared that nothing wa</w:t>
      </w:r>
      <w:r w:rsidRPr="00413150">
        <w:t>s excluded for Wendy</w:t>
      </w:r>
      <w:r>
        <w:t xml:space="preserve"> in this offer. Wendy</w:t>
      </w:r>
      <w:r w:rsidRPr="00413150">
        <w:t xml:space="preserve"> will “still $graduate with a high school diploma she'll still be able to go to college$ (line 7-8). With the repeated use of “still,” the psychologist again normalizes the help Wendy will receive will not set her apart from her peers, even though it is setting her apart “legally on paper” (line 2). Offeri</w:t>
      </w:r>
      <w:r>
        <w:t>ng the help with a smile reminded the parents that this wa</w:t>
      </w:r>
      <w:r w:rsidRPr="00413150">
        <w:t xml:space="preserve">s a good plan. </w:t>
      </w:r>
      <w:r>
        <w:t>Everyone at the table agreed that math was a difficulty</w:t>
      </w:r>
      <w:r w:rsidR="005C4623">
        <w:t>,</w:t>
      </w:r>
      <w:r>
        <w:t xml:space="preserve"> and that the</w:t>
      </w:r>
      <w:r w:rsidRPr="005C4623">
        <w:rPr>
          <w:i/>
        </w:rPr>
        <w:t xml:space="preserve"> </w:t>
      </w:r>
      <w:r w:rsidR="005C4623" w:rsidRPr="005C4623">
        <w:rPr>
          <w:i/>
        </w:rPr>
        <w:t>legal</w:t>
      </w:r>
      <w:r w:rsidR="005C4623">
        <w:t xml:space="preserve"> </w:t>
      </w:r>
      <w:r>
        <w:t>plan on offer would be a help for Wendy.</w:t>
      </w:r>
      <w:r w:rsidRPr="00413150">
        <w:rPr>
          <w:rFonts w:eastAsiaTheme="minorHAnsi"/>
        </w:rPr>
        <w:t xml:space="preserve"> </w:t>
      </w:r>
    </w:p>
    <w:p w:rsidR="003210AB" w:rsidRPr="00413150" w:rsidRDefault="003210AB" w:rsidP="003210AB">
      <w:pPr>
        <w:autoSpaceDE w:val="0"/>
        <w:autoSpaceDN w:val="0"/>
        <w:adjustRightInd w:val="0"/>
        <w:spacing w:line="480" w:lineRule="auto"/>
        <w:rPr>
          <w:rFonts w:eastAsiaTheme="minorHAnsi"/>
        </w:rPr>
      </w:pPr>
      <w:r>
        <w:rPr>
          <w:rFonts w:eastAsiaTheme="minorHAnsi"/>
        </w:rPr>
        <w:tab/>
      </w:r>
      <w:r w:rsidR="009E7C82">
        <w:rPr>
          <w:rFonts w:eastAsiaTheme="minorHAnsi"/>
        </w:rPr>
        <w:t>In summary, t</w:t>
      </w:r>
      <w:r w:rsidR="005C4623">
        <w:rPr>
          <w:rFonts w:eastAsiaTheme="minorHAnsi"/>
        </w:rPr>
        <w:t xml:space="preserve">hese two excerpts from Wendy show the offering of the IEP as a solution to the problem. Rhetorically, the solution was difficult to counter in the absence of other choices. Further, all agency and accountability for the solution stood with the school, and the school constructed the IEP as the best legal solution. </w:t>
      </w:r>
      <w:r w:rsidR="009E7C82">
        <w:rPr>
          <w:rFonts w:eastAsiaTheme="minorHAnsi"/>
        </w:rPr>
        <w:t xml:space="preserve">This </w:t>
      </w:r>
      <w:r w:rsidR="005C4623">
        <w:rPr>
          <w:rFonts w:eastAsiaTheme="minorHAnsi"/>
        </w:rPr>
        <w:t>connect</w:t>
      </w:r>
      <w:r w:rsidR="009E7C82">
        <w:rPr>
          <w:rFonts w:eastAsiaTheme="minorHAnsi"/>
        </w:rPr>
        <w:t>s</w:t>
      </w:r>
      <w:r w:rsidR="005C4623">
        <w:rPr>
          <w:rFonts w:eastAsiaTheme="minorHAnsi"/>
        </w:rPr>
        <w:t xml:space="preserve"> with Keyona’s meeting in part one where the lexical choice of “legal” worked to show </w:t>
      </w:r>
      <w:r w:rsidR="009E7C82">
        <w:rPr>
          <w:rFonts w:eastAsiaTheme="minorHAnsi"/>
        </w:rPr>
        <w:t>the specialness of the IEP. W</w:t>
      </w:r>
      <w:r w:rsidRPr="00413150">
        <w:rPr>
          <w:rFonts w:eastAsiaTheme="minorHAnsi"/>
        </w:rPr>
        <w:t>ith the acceptance of the IEP</w:t>
      </w:r>
      <w:r>
        <w:rPr>
          <w:rFonts w:eastAsiaTheme="minorHAnsi"/>
        </w:rPr>
        <w:t>, the student received</w:t>
      </w:r>
      <w:r w:rsidRPr="00413150">
        <w:rPr>
          <w:rFonts w:eastAsiaTheme="minorHAnsi"/>
        </w:rPr>
        <w:t xml:space="preserve"> the extra help that they need to be successful. </w:t>
      </w:r>
      <w:r>
        <w:t>This meant that the student received goals and accommodations to help them be successful. In the next section, I</w:t>
      </w:r>
      <w:r w:rsidRPr="00413150">
        <w:t xml:space="preserve"> showcase goals as areas where educators shared their limited agency, and therefore accountability for goal creation.</w:t>
      </w:r>
    </w:p>
    <w:p w:rsidR="003210AB" w:rsidRPr="00605861" w:rsidRDefault="003210AB" w:rsidP="003210AB">
      <w:pPr>
        <w:autoSpaceDE w:val="0"/>
        <w:autoSpaceDN w:val="0"/>
        <w:adjustRightInd w:val="0"/>
        <w:spacing w:line="480" w:lineRule="auto"/>
      </w:pPr>
      <w:r w:rsidRPr="00413150">
        <w:rPr>
          <w:rFonts w:eastAsiaTheme="minorHAnsi"/>
        </w:rPr>
        <w:lastRenderedPageBreak/>
        <w:tab/>
      </w:r>
      <w:proofErr w:type="gramStart"/>
      <w:r w:rsidR="00B972B4">
        <w:rPr>
          <w:rFonts w:eastAsiaTheme="minorHAnsi"/>
          <w:b/>
          <w:i/>
        </w:rPr>
        <w:t>Facilitators present</w:t>
      </w:r>
      <w:r w:rsidRPr="00A7126A">
        <w:rPr>
          <w:rFonts w:eastAsiaTheme="minorHAnsi"/>
          <w:b/>
          <w:i/>
        </w:rPr>
        <w:t>ing goals.</w:t>
      </w:r>
      <w:proofErr w:type="gramEnd"/>
      <w:r w:rsidRPr="00413150">
        <w:rPr>
          <w:rFonts w:eastAsiaTheme="minorHAnsi"/>
        </w:rPr>
        <w:t xml:space="preserve"> </w:t>
      </w:r>
      <w:r w:rsidRPr="00413150">
        <w:t xml:space="preserve">The goals </w:t>
      </w:r>
      <w:r w:rsidR="00B972B4">
        <w:t xml:space="preserve">listed in the IEP form, </w:t>
      </w:r>
      <w:r w:rsidRPr="00413150">
        <w:t>served as a presentation of what the institution planned for the student. With the exception of Sprite,</w:t>
      </w:r>
      <w:r w:rsidR="00B972B4">
        <w:t xml:space="preserve"> special </w:t>
      </w:r>
      <w:r w:rsidR="005F4C31">
        <w:t>educators and support staff (i.e</w:t>
      </w:r>
      <w:r w:rsidR="00B972B4">
        <w:t>. Occupational Therapist, Speech and Language Therapist) had already written</w:t>
      </w:r>
      <w:r w:rsidRPr="00413150">
        <w:t xml:space="preserve"> all goals </w:t>
      </w:r>
      <w:r w:rsidR="00B972B4">
        <w:t xml:space="preserve">on the IEP form prior to the meeting, and these goals were </w:t>
      </w:r>
      <w:r w:rsidRPr="00413150">
        <w:t>presented to caregivers and</w:t>
      </w:r>
      <w:r w:rsidR="00B972B4">
        <w:t xml:space="preserve"> students</w:t>
      </w:r>
      <w:r w:rsidR="002214EF">
        <w:t xml:space="preserve">. </w:t>
      </w:r>
      <w:r w:rsidR="00CF766C" w:rsidRPr="00331664">
        <w:t>Goals make predictions based on current levels of performance, the purview of educators with test scores and classroom performance at their disposal. With drop down menus on Easy IEP™ software, and the policies that goals must reflect grade lev</w:t>
      </w:r>
      <w:r w:rsidR="00CF766C">
        <w:t>el standards, case managers had</w:t>
      </w:r>
      <w:r w:rsidR="00CF766C" w:rsidRPr="00331664">
        <w:t xml:space="preserve"> little autonomy to make an IEP reflective of the individual needs of the student. I believe this could explain why, in the majority of meetings, facilitators minimally addressed goals</w:t>
      </w:r>
      <w:r w:rsidR="00CF766C">
        <w:t>, as I will show in Jenny’s meeting</w:t>
      </w:r>
      <w:r w:rsidR="00CF766C" w:rsidRPr="00331664">
        <w:t xml:space="preserve">. Many of the facilitators would hold all of the goal sheets together in one hand, or quickly flip through them, with a generalized statement swiftly informing parents and students, if present, of the existence of goals and accommodations. </w:t>
      </w:r>
      <w:r w:rsidR="00331664">
        <w:t xml:space="preserve">In this section, I demonstrate how educators typically presented goals with an excerpt from Jenny’s meeting. Then, I demonstrate a variation with three excerpts from Benny’s meeting where Benny’s mother challenged the practice of </w:t>
      </w:r>
      <w:r w:rsidR="00CF766C">
        <w:t xml:space="preserve">writing goals at grade level, even when Benny showed significantly lower grade levels. </w:t>
      </w:r>
    </w:p>
    <w:p w:rsidR="003210AB" w:rsidRPr="00413150" w:rsidRDefault="003210AB" w:rsidP="003210AB">
      <w:pPr>
        <w:spacing w:line="480" w:lineRule="auto"/>
      </w:pPr>
      <w:r>
        <w:tab/>
      </w:r>
      <w:proofErr w:type="gramStart"/>
      <w:r w:rsidR="00CF766C" w:rsidRPr="00CF766C">
        <w:rPr>
          <w:i/>
        </w:rPr>
        <w:t>Facilitators typically over-viewing goals.</w:t>
      </w:r>
      <w:proofErr w:type="gramEnd"/>
      <w:r w:rsidR="00CF766C">
        <w:t xml:space="preserve"> </w:t>
      </w:r>
      <w:r w:rsidRPr="00413150">
        <w:t xml:space="preserve">In this excerpt, the </w:t>
      </w:r>
      <w:r w:rsidR="003C48F1">
        <w:t>seventh</w:t>
      </w:r>
      <w:r w:rsidRPr="00413150">
        <w:t xml:space="preserve"> grade RSP gives a typical overview of the goals on the IEP.</w:t>
      </w:r>
      <w:r>
        <w:t xml:space="preserve"> </w:t>
      </w:r>
      <w:r w:rsidRPr="00413150">
        <w:t>This excerpt begins after the 7</w:t>
      </w:r>
      <w:r w:rsidRPr="00413150">
        <w:rPr>
          <w:vertAlign w:val="superscript"/>
        </w:rPr>
        <w:t>th</w:t>
      </w:r>
      <w:r w:rsidRPr="00413150">
        <w:t xml:space="preserve"> RSP has described the transition page as </w:t>
      </w:r>
      <w:r w:rsidR="00670EBA">
        <w:t>“to be determined later” (Jenny transcript,</w:t>
      </w:r>
      <w:r w:rsidRPr="00413150">
        <w:t xml:space="preserve"> line 354).</w:t>
      </w:r>
    </w:p>
    <w:p w:rsidR="003210AB" w:rsidRPr="00413150" w:rsidRDefault="003210AB" w:rsidP="003210AB">
      <w:pPr>
        <w:autoSpaceDE w:val="0"/>
        <w:autoSpaceDN w:val="0"/>
        <w:adjustRightInd w:val="0"/>
        <w:spacing w:line="480" w:lineRule="auto"/>
      </w:pPr>
      <w:r w:rsidRPr="00413150">
        <w:tab/>
        <w:t xml:space="preserve">Excerpt </w:t>
      </w:r>
      <w:r>
        <w:t>2</w:t>
      </w:r>
      <w:r w:rsidR="009E7C82">
        <w:t>2</w:t>
      </w:r>
      <w:r w:rsidRPr="00413150">
        <w:t xml:space="preserve">: Jenny </w:t>
      </w:r>
      <w:r w:rsidRPr="008F7290">
        <w:rPr>
          <w:i/>
        </w:rPr>
        <w:t>(</w:t>
      </w:r>
      <w:r>
        <w:rPr>
          <w:i/>
        </w:rPr>
        <w:t>typical</w:t>
      </w:r>
      <w:r w:rsidRPr="008F7290">
        <w:rPr>
          <w:i/>
        </w:rPr>
        <w:t xml:space="preserve">; </w:t>
      </w:r>
      <w:r>
        <w:rPr>
          <w:i/>
        </w:rPr>
        <w:t>offering goals</w:t>
      </w:r>
      <w:r w:rsidRPr="008F7290">
        <w:rPr>
          <w:i/>
        </w:rPr>
        <w:t>).</w:t>
      </w:r>
    </w:p>
    <w:p w:rsidR="003210AB" w:rsidRPr="00E94549" w:rsidRDefault="00E94549" w:rsidP="003210AB">
      <w:pPr>
        <w:autoSpaceDE w:val="0"/>
        <w:autoSpaceDN w:val="0"/>
        <w:adjustRightInd w:val="0"/>
        <w:spacing w:line="480" w:lineRule="auto"/>
      </w:pPr>
      <w:r>
        <w:tab/>
        <w:t>1</w:t>
      </w:r>
      <w:r>
        <w:tab/>
      </w:r>
      <w:r w:rsidR="003210AB" w:rsidRPr="00413150">
        <w:rPr>
          <w:b/>
        </w:rPr>
        <w:t>RSP:</w:t>
      </w:r>
      <w:r w:rsidR="003210AB" w:rsidRPr="00413150">
        <w:t xml:space="preserve"> and then </w:t>
      </w:r>
      <w:r>
        <w:t xml:space="preserve">[flipping IEP pages] </w:t>
      </w:r>
      <w:r w:rsidR="003210AB" w:rsidRPr="00413150">
        <w:t xml:space="preserve">is all her goals </w:t>
      </w:r>
      <w:r>
        <w:t xml:space="preserve">(1) </w:t>
      </w:r>
      <w:r w:rsidR="003210AB" w:rsidRPr="00413150">
        <w:t>for seventh</w:t>
      </w:r>
      <w:r>
        <w:t xml:space="preserve"> </w:t>
      </w:r>
      <w:r w:rsidRPr="00413150">
        <w:t>gra</w:t>
      </w:r>
      <w:r w:rsidR="0072480C">
        <w:t xml:space="preserve">de and </w:t>
      </w:r>
      <w:r w:rsidR="0072480C">
        <w:tab/>
        <w:t>2</w:t>
      </w:r>
      <w:r w:rsidR="0072480C">
        <w:tab/>
        <w:t xml:space="preserve">eighth grade Mr </w:t>
      </w:r>
      <w:r>
        <w:t>RSP</w:t>
      </w:r>
      <w:r w:rsidRPr="00413150">
        <w:t xml:space="preserve"> </w:t>
      </w:r>
      <w:r w:rsidR="003210AB" w:rsidRPr="00413150">
        <w:t xml:space="preserve">has put on </w:t>
      </w:r>
      <w:r w:rsidR="0072480C">
        <w:t>eighth</w:t>
      </w:r>
      <w:r w:rsidR="003210AB" w:rsidRPr="00413150">
        <w:t xml:space="preserve"> grade goals and all of these help </w:t>
      </w:r>
      <w:r>
        <w:t xml:space="preserve">(1.5) </w:t>
      </w:r>
      <w:r w:rsidR="003210AB" w:rsidRPr="00413150">
        <w:t xml:space="preserve">not </w:t>
      </w:r>
      <w:r>
        <w:tab/>
        <w:t>3</w:t>
      </w:r>
      <w:r>
        <w:tab/>
      </w:r>
      <w:r w:rsidR="003210AB" w:rsidRPr="00413150">
        <w:t>jus</w:t>
      </w:r>
      <w:r>
        <w:t xml:space="preserve">t focus on the areas that she </w:t>
      </w:r>
      <w:r w:rsidR="003210AB" w:rsidRPr="00413150">
        <w:t xml:space="preserve">just needs to improve but they're also covered </w:t>
      </w:r>
      <w:r>
        <w:t xml:space="preserve">(.) </w:t>
      </w:r>
      <w:r w:rsidR="003210AB" w:rsidRPr="00413150">
        <w:t xml:space="preserve">in </w:t>
      </w:r>
      <w:r>
        <w:lastRenderedPageBreak/>
        <w:tab/>
        <w:t>4</w:t>
      </w:r>
      <w:r>
        <w:tab/>
      </w:r>
      <w:r w:rsidR="003210AB" w:rsidRPr="00413150">
        <w:t>what</w:t>
      </w:r>
      <w:r>
        <w:t xml:space="preserve"> the teachers are covering that</w:t>
      </w:r>
      <w:r w:rsidR="003210AB" w:rsidRPr="00413150">
        <w:t xml:space="preserve"> the state expects the teachers to teach</w:t>
      </w:r>
      <w:r>
        <w:t>,</w:t>
      </w:r>
      <w:r w:rsidR="003210AB" w:rsidRPr="00413150">
        <w:t xml:space="preserve"> so its all </w:t>
      </w:r>
      <w:r>
        <w:tab/>
        <w:t>5</w:t>
      </w:r>
      <w:r>
        <w:tab/>
      </w:r>
      <w:r w:rsidR="003210AB" w:rsidRPr="00413150">
        <w:t>connected</w:t>
      </w:r>
      <w:r w:rsidR="003210AB" w:rsidRPr="00413150">
        <w:rPr>
          <w:rFonts w:eastAsiaTheme="minorHAnsi"/>
        </w:rPr>
        <w:t xml:space="preserve"> </w:t>
      </w:r>
    </w:p>
    <w:p w:rsidR="003210AB" w:rsidRPr="00413150" w:rsidRDefault="00E94549" w:rsidP="003210AB">
      <w:pPr>
        <w:autoSpaceDE w:val="0"/>
        <w:autoSpaceDN w:val="0"/>
        <w:adjustRightInd w:val="0"/>
        <w:spacing w:line="480" w:lineRule="auto"/>
        <w:rPr>
          <w:rFonts w:eastAsiaTheme="minorHAnsi"/>
        </w:rPr>
      </w:pPr>
      <w:r>
        <w:rPr>
          <w:rFonts w:eastAsiaTheme="minorHAnsi"/>
        </w:rPr>
        <w:tab/>
        <w:t>6</w:t>
      </w:r>
      <w:r w:rsidR="003210AB" w:rsidRPr="00413150">
        <w:rPr>
          <w:rFonts w:eastAsiaTheme="minorHAnsi"/>
        </w:rPr>
        <w:tab/>
      </w:r>
      <w:r w:rsidR="003210AB" w:rsidRPr="00413150">
        <w:rPr>
          <w:rFonts w:eastAsiaTheme="minorHAnsi"/>
          <w:b/>
        </w:rPr>
        <w:t>Mother:</w:t>
      </w:r>
      <w:r w:rsidR="003210AB" w:rsidRPr="00413150">
        <w:rPr>
          <w:rFonts w:eastAsiaTheme="minorHAnsi"/>
        </w:rPr>
        <w:t xml:space="preserve"> okay</w:t>
      </w:r>
    </w:p>
    <w:p w:rsidR="009E7C82" w:rsidRDefault="003210AB" w:rsidP="003210AB">
      <w:pPr>
        <w:autoSpaceDE w:val="0"/>
        <w:autoSpaceDN w:val="0"/>
        <w:adjustRightInd w:val="0"/>
        <w:spacing w:line="480" w:lineRule="auto"/>
      </w:pPr>
      <w:r w:rsidRPr="00413150">
        <w:rPr>
          <w:rFonts w:eastAsiaTheme="minorHAnsi"/>
        </w:rPr>
        <w:t xml:space="preserve">Just as in </w:t>
      </w:r>
      <w:r>
        <w:rPr>
          <w:rFonts w:eastAsiaTheme="minorHAnsi"/>
        </w:rPr>
        <w:t>Danielle’s meeting</w:t>
      </w:r>
      <w:r w:rsidRPr="00413150">
        <w:rPr>
          <w:rFonts w:eastAsiaTheme="minorHAnsi"/>
        </w:rPr>
        <w:t xml:space="preserve"> (Exce</w:t>
      </w:r>
      <w:r>
        <w:rPr>
          <w:rFonts w:eastAsiaTheme="minorHAnsi"/>
        </w:rPr>
        <w:t>rpt 5), g</w:t>
      </w:r>
      <w:r w:rsidR="00E94549">
        <w:rPr>
          <w:rFonts w:eastAsiaTheme="minorHAnsi"/>
        </w:rPr>
        <w:t>oals are “put on” (line 2</w:t>
      </w:r>
      <w:r w:rsidRPr="00413150">
        <w:rPr>
          <w:rFonts w:eastAsiaTheme="minorHAnsi"/>
        </w:rPr>
        <w:t xml:space="preserve">), a lexical choice demonstrating educators creation of the goals. </w:t>
      </w:r>
      <w:r>
        <w:rPr>
          <w:rFonts w:eastAsiaTheme="minorHAnsi"/>
        </w:rPr>
        <w:t>The seventh</w:t>
      </w:r>
      <w:r w:rsidRPr="00413150">
        <w:rPr>
          <w:rFonts w:eastAsiaTheme="minorHAnsi"/>
        </w:rPr>
        <w:t xml:space="preserve"> RSP made the state accountable for goals with “the state ex</w:t>
      </w:r>
      <w:r w:rsidR="00E94549">
        <w:rPr>
          <w:rFonts w:eastAsiaTheme="minorHAnsi"/>
        </w:rPr>
        <w:t>pects” (line 4</w:t>
      </w:r>
      <w:r>
        <w:rPr>
          <w:rFonts w:eastAsiaTheme="minorHAnsi"/>
        </w:rPr>
        <w:t>). The inference wa</w:t>
      </w:r>
      <w:r w:rsidRPr="00413150">
        <w:rPr>
          <w:rFonts w:eastAsiaTheme="minorHAnsi"/>
        </w:rPr>
        <w:t>s that goals are “put on” following state guidelines, and not necessarily teacher choice</w:t>
      </w:r>
      <w:r>
        <w:rPr>
          <w:rFonts w:eastAsiaTheme="minorHAnsi"/>
        </w:rPr>
        <w:t xml:space="preserve"> (lines 3-4). The goals we</w:t>
      </w:r>
      <w:r w:rsidRPr="00413150">
        <w:rPr>
          <w:rFonts w:eastAsiaTheme="minorHAnsi"/>
        </w:rPr>
        <w:t xml:space="preserve">re vaguely referred to rather than specifically, and the </w:t>
      </w:r>
      <w:r w:rsidR="003C48F1">
        <w:rPr>
          <w:rFonts w:eastAsiaTheme="minorHAnsi"/>
        </w:rPr>
        <w:t>seventh</w:t>
      </w:r>
      <w:r>
        <w:rPr>
          <w:rFonts w:eastAsiaTheme="minorHAnsi"/>
        </w:rPr>
        <w:t xml:space="preserve"> grade teacher designed</w:t>
      </w:r>
      <w:r w:rsidRPr="00413150">
        <w:rPr>
          <w:rFonts w:eastAsiaTheme="minorHAnsi"/>
        </w:rPr>
        <w:t xml:space="preserve"> her turn for agreement</w:t>
      </w:r>
      <w:r>
        <w:rPr>
          <w:rFonts w:eastAsiaTheme="minorHAnsi"/>
        </w:rPr>
        <w:t>,</w:t>
      </w:r>
      <w:r w:rsidRPr="00413150">
        <w:rPr>
          <w:rFonts w:eastAsiaTheme="minorHAnsi"/>
        </w:rPr>
        <w:t xml:space="preserve"> rather than a decision making moment for what goals should be written on the IEP. </w:t>
      </w:r>
      <w:r w:rsidR="00B972B4">
        <w:t>The findings here of</w:t>
      </w:r>
      <w:r w:rsidR="00B972B4" w:rsidRPr="00413150">
        <w:t xml:space="preserve"> </w:t>
      </w:r>
      <w:r w:rsidR="00B972B4">
        <w:t>one meeting with</w:t>
      </w:r>
      <w:r w:rsidR="00B972B4" w:rsidRPr="00413150">
        <w:t xml:space="preserve"> </w:t>
      </w:r>
      <w:r w:rsidR="00B972B4">
        <w:t xml:space="preserve">goals written </w:t>
      </w:r>
      <w:r w:rsidR="009E7C82">
        <w:t>during the meeting with parents present</w:t>
      </w:r>
      <w:r w:rsidR="00B972B4">
        <w:t xml:space="preserve"> </w:t>
      </w:r>
      <w:r w:rsidR="009E7C82">
        <w:t>(Sprite, N=</w:t>
      </w:r>
      <w:r w:rsidR="009E7C82" w:rsidRPr="00413150">
        <w:t>2 % of</w:t>
      </w:r>
      <w:r w:rsidR="009E7C82">
        <w:t xml:space="preserve"> total meetings), </w:t>
      </w:r>
      <w:r w:rsidR="00B972B4">
        <w:t>wa</w:t>
      </w:r>
      <w:r w:rsidR="00B972B4" w:rsidRPr="00413150">
        <w:t xml:space="preserve">s </w:t>
      </w:r>
      <w:r w:rsidR="00B972B4">
        <w:t xml:space="preserve">well </w:t>
      </w:r>
      <w:r w:rsidR="00B972B4" w:rsidRPr="00413150">
        <w:t>below caregiver perception</w:t>
      </w:r>
      <w:r w:rsidR="00B972B4">
        <w:t xml:space="preserve"> </w:t>
      </w:r>
      <w:r w:rsidR="009E7C82">
        <w:t>i</w:t>
      </w:r>
      <w:r w:rsidR="00B972B4" w:rsidRPr="00413150">
        <w:t>n the National Longitudinal Trans</w:t>
      </w:r>
      <w:r w:rsidR="009E7C82">
        <w:t xml:space="preserve">ition Study data (Newman, 2005). Newman (2005) reported that </w:t>
      </w:r>
      <w:r w:rsidR="00B972B4" w:rsidRPr="00413150">
        <w:t>parents indicated their perceptions of goals primarily developed by the school and family (33 %) or the family/youth (21 %), with only 45 % perceiving goals as developed by the sch</w:t>
      </w:r>
      <w:r w:rsidR="009E7C82">
        <w:t>ool. In this study, 98 % of meetings had goals</w:t>
      </w:r>
      <w:r w:rsidR="00B972B4" w:rsidRPr="00413150">
        <w:t xml:space="preserve"> developed by the school.</w:t>
      </w:r>
      <w:r w:rsidR="00B972B4">
        <w:t xml:space="preserve"> </w:t>
      </w:r>
    </w:p>
    <w:p w:rsidR="003210AB" w:rsidRPr="0093513D" w:rsidRDefault="009E7C82" w:rsidP="003210AB">
      <w:pPr>
        <w:autoSpaceDE w:val="0"/>
        <w:autoSpaceDN w:val="0"/>
        <w:adjustRightInd w:val="0"/>
        <w:spacing w:line="480" w:lineRule="auto"/>
      </w:pPr>
      <w:r>
        <w:tab/>
        <w:t>Yet, i</w:t>
      </w:r>
      <w:r w:rsidR="003210AB" w:rsidRPr="00413150">
        <w:t>n only Benny’s meeting did a mother challenge the cre</w:t>
      </w:r>
      <w:r>
        <w:t xml:space="preserve">ation and presentation of goals, and even then, she did not challenge the assymetrical participation of </w:t>
      </w:r>
      <w:proofErr w:type="gramStart"/>
      <w:r>
        <w:t>educators</w:t>
      </w:r>
      <w:proofErr w:type="gramEnd"/>
      <w:r>
        <w:t xml:space="preserve"> dominance (Heritage, 1997) in writing goals. She challenged the gap between Benny’s performance as shown with current testing, and the goals and objectives on the IEP.</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r>
      <w:proofErr w:type="gramStart"/>
      <w:r w:rsidR="009E7C82" w:rsidRPr="009E7C82">
        <w:rPr>
          <w:rFonts w:ascii="Times New Roman" w:hAnsi="Times New Roman"/>
          <w:i/>
          <w:szCs w:val="24"/>
        </w:rPr>
        <w:t>Writing goals to standards.</w:t>
      </w:r>
      <w:proofErr w:type="gramEnd"/>
      <w:r w:rsidR="009E7C82">
        <w:rPr>
          <w:rFonts w:ascii="Times New Roman" w:hAnsi="Times New Roman"/>
          <w:szCs w:val="24"/>
        </w:rPr>
        <w:t xml:space="preserve"> </w:t>
      </w:r>
      <w:r w:rsidRPr="00413150">
        <w:rPr>
          <w:rFonts w:ascii="Times New Roman" w:hAnsi="Times New Roman"/>
          <w:szCs w:val="24"/>
        </w:rPr>
        <w:t>The following excerpt</w:t>
      </w:r>
      <w:r>
        <w:rPr>
          <w:rFonts w:ascii="Times New Roman" w:hAnsi="Times New Roman"/>
          <w:szCs w:val="24"/>
        </w:rPr>
        <w:t xml:space="preserve"> from Benny’s meeting</w:t>
      </w:r>
      <w:r w:rsidRPr="00413150">
        <w:rPr>
          <w:rFonts w:ascii="Times New Roman" w:hAnsi="Times New Roman"/>
          <w:szCs w:val="24"/>
        </w:rPr>
        <w:t xml:space="preserve"> illustrates how facilitators must write goals to eighth grade standard performance indicators (SPIs). According to the Woodcock Johnson Achievement test, Benny’s broad reading, math, and written language skills were mid second grade level. Setting goals six grades above Benny’s current level did not </w:t>
      </w:r>
      <w:r w:rsidRPr="00413150">
        <w:rPr>
          <w:rFonts w:ascii="Times New Roman" w:hAnsi="Times New Roman"/>
          <w:szCs w:val="24"/>
        </w:rPr>
        <w:lastRenderedPageBreak/>
        <w:t xml:space="preserve">pass without comment by the mother. Benny’s </w:t>
      </w:r>
      <w:r w:rsidR="0072480C">
        <w:rPr>
          <w:rFonts w:ascii="Times New Roman" w:hAnsi="Times New Roman"/>
          <w:szCs w:val="24"/>
        </w:rPr>
        <w:t>eighth</w:t>
      </w:r>
      <w:r w:rsidRPr="00413150">
        <w:rPr>
          <w:rFonts w:ascii="Times New Roman" w:hAnsi="Times New Roman"/>
          <w:szCs w:val="24"/>
        </w:rPr>
        <w:t xml:space="preserve"> grade special education teacher, Benny’s mother, and the district administrator of special education work</w:t>
      </w:r>
      <w:r w:rsidR="009E7C82">
        <w:rPr>
          <w:rFonts w:ascii="Times New Roman" w:hAnsi="Times New Roman"/>
          <w:szCs w:val="24"/>
        </w:rPr>
        <w:t>ed</w:t>
      </w:r>
      <w:r w:rsidRPr="00413150">
        <w:rPr>
          <w:rFonts w:ascii="Times New Roman" w:hAnsi="Times New Roman"/>
          <w:szCs w:val="24"/>
        </w:rPr>
        <w:t xml:space="preserve"> up both lack of agency and making the state accountable through explaining and questioning</w:t>
      </w:r>
      <w:r w:rsidR="009E7C82">
        <w:rPr>
          <w:rFonts w:ascii="Times New Roman" w:hAnsi="Times New Roman"/>
          <w:szCs w:val="24"/>
        </w:rPr>
        <w:t xml:space="preserve"> in the next three excerpts</w:t>
      </w:r>
      <w:r w:rsidRPr="00413150">
        <w:rPr>
          <w:rFonts w:ascii="Times New Roman" w:hAnsi="Times New Roman"/>
          <w:szCs w:val="24"/>
        </w:rPr>
        <w:t>.</w:t>
      </w:r>
      <w:r w:rsidR="009E7C82">
        <w:rPr>
          <w:rFonts w:ascii="Times New Roman" w:hAnsi="Times New Roman"/>
          <w:szCs w:val="24"/>
        </w:rPr>
        <w:t xml:space="preserve"> As was typical in Jenny’s meeting, the </w:t>
      </w:r>
      <w:r w:rsidR="0072480C">
        <w:rPr>
          <w:rFonts w:ascii="Times New Roman" w:hAnsi="Times New Roman"/>
          <w:szCs w:val="24"/>
        </w:rPr>
        <w:t>eighth</w:t>
      </w:r>
      <w:r w:rsidR="009E7C82">
        <w:rPr>
          <w:rFonts w:ascii="Times New Roman" w:hAnsi="Times New Roman"/>
          <w:szCs w:val="24"/>
        </w:rPr>
        <w:t xml:space="preserve"> grade RSP offered goals initially in the same manner. </w:t>
      </w:r>
      <w:r w:rsidRPr="00413150">
        <w:rPr>
          <w:rFonts w:ascii="Times New Roman" w:hAnsi="Times New Roman"/>
          <w:szCs w:val="24"/>
        </w:rPr>
        <w:t xml:space="preserve">  </w:t>
      </w:r>
    </w:p>
    <w:p w:rsidR="003210AB" w:rsidRPr="00870F35" w:rsidRDefault="003210AB" w:rsidP="003210AB">
      <w:pPr>
        <w:pStyle w:val="Body"/>
        <w:spacing w:line="480" w:lineRule="auto"/>
        <w:rPr>
          <w:rFonts w:ascii="Times New Roman" w:hAnsi="Times New Roman"/>
          <w:szCs w:val="24"/>
        </w:rPr>
      </w:pPr>
      <w:r w:rsidRPr="00413150">
        <w:rPr>
          <w:rFonts w:ascii="Times New Roman" w:hAnsi="Times New Roman"/>
          <w:szCs w:val="24"/>
        </w:rPr>
        <w:tab/>
        <w:t xml:space="preserve">Excerpt </w:t>
      </w:r>
      <w:r>
        <w:rPr>
          <w:rFonts w:ascii="Times New Roman" w:hAnsi="Times New Roman"/>
          <w:szCs w:val="24"/>
        </w:rPr>
        <w:t>2</w:t>
      </w:r>
      <w:r w:rsidR="009E7C82">
        <w:rPr>
          <w:rFonts w:ascii="Times New Roman" w:hAnsi="Times New Roman"/>
          <w:szCs w:val="24"/>
        </w:rPr>
        <w:t>3</w:t>
      </w:r>
      <w:r w:rsidRPr="00413150">
        <w:rPr>
          <w:rFonts w:ascii="Times New Roman" w:hAnsi="Times New Roman"/>
          <w:szCs w:val="24"/>
        </w:rPr>
        <w:t>: Benny</w:t>
      </w:r>
      <w:r>
        <w:rPr>
          <w:rFonts w:ascii="Times New Roman" w:hAnsi="Times New Roman"/>
          <w:szCs w:val="24"/>
        </w:rPr>
        <w:t xml:space="preserve"> </w:t>
      </w:r>
      <w:r w:rsidRPr="00870F35">
        <w:rPr>
          <w:rFonts w:ascii="Times New Roman" w:hAnsi="Times New Roman"/>
          <w:i/>
        </w:rPr>
        <w:t>(</w:t>
      </w:r>
      <w:r>
        <w:rPr>
          <w:rFonts w:ascii="Times New Roman" w:hAnsi="Times New Roman"/>
          <w:i/>
        </w:rPr>
        <w:t>variation</w:t>
      </w:r>
      <w:r w:rsidRPr="00870F35">
        <w:rPr>
          <w:rFonts w:ascii="Times New Roman" w:hAnsi="Times New Roman"/>
          <w:i/>
        </w:rPr>
        <w:t>; offering goals).</w:t>
      </w:r>
    </w:p>
    <w:p w:rsidR="003210AB" w:rsidRPr="00413150" w:rsidRDefault="003210AB" w:rsidP="003210AB">
      <w:pPr>
        <w:pStyle w:val="Body"/>
        <w:spacing w:line="480" w:lineRule="auto"/>
        <w:rPr>
          <w:rFonts w:ascii="Times New Roman" w:hAnsi="Times New Roman"/>
          <w:szCs w:val="24"/>
        </w:rPr>
      </w:pPr>
      <w:r w:rsidRPr="00870F35">
        <w:rPr>
          <w:rFonts w:ascii="Times New Roman" w:hAnsi="Times New Roman"/>
          <w:szCs w:val="24"/>
        </w:rPr>
        <w:tab/>
        <w:t>1</w:t>
      </w:r>
      <w:r w:rsidRPr="00870F35">
        <w:rPr>
          <w:rFonts w:ascii="Times New Roman" w:hAnsi="Times New Roman"/>
          <w:szCs w:val="24"/>
        </w:rPr>
        <w:tab/>
      </w:r>
      <w:r w:rsidRPr="00870F35">
        <w:rPr>
          <w:rFonts w:ascii="Times New Roman" w:hAnsi="Times New Roman"/>
          <w:b/>
          <w:szCs w:val="24"/>
        </w:rPr>
        <w:t>8th RSP:</w:t>
      </w:r>
      <w:r w:rsidRPr="00870F35">
        <w:rPr>
          <w:rFonts w:ascii="Times New Roman" w:hAnsi="Times New Roman"/>
          <w:szCs w:val="24"/>
        </w:rPr>
        <w:t xml:space="preserve"> pages right there on the IEP (.)</w:t>
      </w:r>
      <w:r w:rsidRPr="00413150">
        <w:rPr>
          <w:rFonts w:ascii="Times New Roman" w:hAnsi="Times New Roman"/>
          <w:szCs w:val="24"/>
        </w:rPr>
        <w:t xml:space="preserve"> pages seventeen through nineteen those </w:t>
      </w:r>
      <w:r w:rsidRPr="00413150">
        <w:rPr>
          <w:rFonts w:ascii="Times New Roman" w:hAnsi="Times New Roman"/>
          <w:szCs w:val="24"/>
        </w:rPr>
        <w:tab/>
        <w:t>2</w:t>
      </w:r>
      <w:r w:rsidRPr="00413150">
        <w:rPr>
          <w:rFonts w:ascii="Times New Roman" w:hAnsi="Times New Roman"/>
          <w:szCs w:val="24"/>
        </w:rPr>
        <w:tab/>
        <w:t xml:space="preserve">are our goals [flips pages] for reading written language and mathematics that I </w:t>
      </w:r>
      <w:r w:rsidRPr="00413150">
        <w:rPr>
          <w:rFonts w:ascii="Times New Roman" w:hAnsi="Times New Roman"/>
          <w:szCs w:val="24"/>
        </w:rPr>
        <w:tab/>
        <w:t>3</w:t>
      </w:r>
      <w:r w:rsidRPr="00413150">
        <w:rPr>
          <w:rFonts w:ascii="Times New Roman" w:hAnsi="Times New Roman"/>
          <w:szCs w:val="24"/>
        </w:rPr>
        <w:tab/>
        <w:t xml:space="preserve">have in place for him those are eight (.) eighth grade standards that we are (1) </w:t>
      </w:r>
      <w:r w:rsidRPr="00413150">
        <w:rPr>
          <w:rFonts w:ascii="Times New Roman" w:hAnsi="Times New Roman"/>
          <w:szCs w:val="24"/>
        </w:rPr>
        <w:tab/>
        <w:t>4</w:t>
      </w:r>
      <w:r w:rsidRPr="00413150">
        <w:rPr>
          <w:rFonts w:ascii="Times New Roman" w:hAnsi="Times New Roman"/>
          <w:szCs w:val="24"/>
        </w:rPr>
        <w:tab/>
        <w:t xml:space="preserve">obligated to teach right there </w:t>
      </w:r>
    </w:p>
    <w:p w:rsidR="009E7C82" w:rsidRDefault="003210AB" w:rsidP="003210AB">
      <w:pPr>
        <w:pStyle w:val="Body"/>
        <w:spacing w:line="480" w:lineRule="auto"/>
        <w:rPr>
          <w:rFonts w:ascii="Times New Roman" w:hAnsi="Times New Roman"/>
          <w:szCs w:val="24"/>
        </w:rPr>
      </w:pPr>
      <w:r w:rsidRPr="00413150">
        <w:rPr>
          <w:rFonts w:ascii="Times New Roman" w:hAnsi="Times New Roman"/>
          <w:szCs w:val="24"/>
        </w:rPr>
        <w:t xml:space="preserve">Beginning his turn on lines one and two, the </w:t>
      </w:r>
      <w:r w:rsidR="0072480C">
        <w:rPr>
          <w:rFonts w:ascii="Times New Roman" w:hAnsi="Times New Roman"/>
          <w:szCs w:val="24"/>
        </w:rPr>
        <w:t>eighth</w:t>
      </w:r>
      <w:r w:rsidR="009E7C82">
        <w:rPr>
          <w:rFonts w:ascii="Times New Roman" w:hAnsi="Times New Roman"/>
          <w:szCs w:val="24"/>
        </w:rPr>
        <w:t xml:space="preserve"> RSP listed</w:t>
      </w:r>
      <w:r w:rsidRPr="00413150">
        <w:rPr>
          <w:rFonts w:ascii="Times New Roman" w:hAnsi="Times New Roman"/>
          <w:szCs w:val="24"/>
        </w:rPr>
        <w:t xml:space="preserve"> three broad categories of goals. On lines three and four, the </w:t>
      </w:r>
      <w:r w:rsidR="0072480C">
        <w:rPr>
          <w:rFonts w:ascii="Times New Roman" w:hAnsi="Times New Roman"/>
          <w:szCs w:val="24"/>
        </w:rPr>
        <w:t>eighth</w:t>
      </w:r>
      <w:r w:rsidRPr="00413150">
        <w:rPr>
          <w:rFonts w:ascii="Times New Roman" w:hAnsi="Times New Roman"/>
          <w:szCs w:val="24"/>
        </w:rPr>
        <w:t xml:space="preserve"> RSP made the state accountable with lexical choices of “obligated” and “have to” teach, demonstrating his lack of responsibility for the creation of goals. </w:t>
      </w:r>
      <w:r w:rsidR="009E7C82">
        <w:rPr>
          <w:rFonts w:ascii="Times New Roman" w:hAnsi="Times New Roman"/>
          <w:szCs w:val="24"/>
        </w:rPr>
        <w:t xml:space="preserve">His turn design included a rationale, perhaps to forestall a challenge from the mother (Billig, 1996). </w:t>
      </w:r>
    </w:p>
    <w:p w:rsidR="003210AB" w:rsidRPr="00413150" w:rsidRDefault="009E7C82" w:rsidP="003210AB">
      <w:pPr>
        <w:pStyle w:val="Body"/>
        <w:spacing w:line="480" w:lineRule="auto"/>
        <w:rPr>
          <w:rFonts w:ascii="Times New Roman" w:hAnsi="Times New Roman"/>
          <w:szCs w:val="24"/>
        </w:rPr>
      </w:pPr>
      <w:r>
        <w:rPr>
          <w:rFonts w:ascii="Times New Roman" w:hAnsi="Times New Roman"/>
          <w:szCs w:val="24"/>
        </w:rPr>
        <w:tab/>
      </w:r>
      <w:r w:rsidR="003210AB" w:rsidRPr="00413150">
        <w:rPr>
          <w:rFonts w:ascii="Times New Roman" w:hAnsi="Times New Roman"/>
          <w:szCs w:val="24"/>
        </w:rPr>
        <w:t xml:space="preserve">Of </w:t>
      </w:r>
      <w:r w:rsidR="003210AB">
        <w:rPr>
          <w:rFonts w:ascii="Times New Roman" w:hAnsi="Times New Roman"/>
          <w:szCs w:val="24"/>
        </w:rPr>
        <w:t>importance in this turn design was what was not present; there wa</w:t>
      </w:r>
      <w:r w:rsidR="003210AB" w:rsidRPr="00413150">
        <w:rPr>
          <w:rFonts w:ascii="Times New Roman" w:hAnsi="Times New Roman"/>
          <w:szCs w:val="24"/>
        </w:rPr>
        <w:t xml:space="preserve">s no opportunity for the creation of </w:t>
      </w:r>
      <w:r w:rsidR="003210AB">
        <w:rPr>
          <w:rFonts w:ascii="Times New Roman" w:hAnsi="Times New Roman"/>
          <w:szCs w:val="24"/>
        </w:rPr>
        <w:t>goals together. Instead, these we</w:t>
      </w:r>
      <w:r w:rsidR="003210AB" w:rsidRPr="00413150">
        <w:rPr>
          <w:rFonts w:ascii="Times New Roman" w:hAnsi="Times New Roman"/>
          <w:szCs w:val="24"/>
        </w:rPr>
        <w:t xml:space="preserve">re obligations, as the </w:t>
      </w:r>
      <w:r w:rsidR="0072480C">
        <w:rPr>
          <w:rFonts w:ascii="Times New Roman" w:hAnsi="Times New Roman"/>
          <w:szCs w:val="24"/>
        </w:rPr>
        <w:t>eighth</w:t>
      </w:r>
      <w:r w:rsidR="003210AB">
        <w:rPr>
          <w:rFonts w:ascii="Times New Roman" w:hAnsi="Times New Roman"/>
          <w:szCs w:val="24"/>
        </w:rPr>
        <w:t xml:space="preserve"> RSP further explained</w:t>
      </w:r>
      <w:r w:rsidR="003210AB" w:rsidRPr="00413150">
        <w:rPr>
          <w:rFonts w:ascii="Times New Roman" w:hAnsi="Times New Roman"/>
          <w:szCs w:val="24"/>
        </w:rPr>
        <w:t>.</w:t>
      </w:r>
    </w:p>
    <w:p w:rsidR="003210AB" w:rsidRPr="00870F35" w:rsidRDefault="003210AB" w:rsidP="003210AB">
      <w:pPr>
        <w:pStyle w:val="Body"/>
        <w:spacing w:line="480" w:lineRule="auto"/>
        <w:rPr>
          <w:rFonts w:ascii="Times New Roman" w:hAnsi="Times New Roman"/>
          <w:szCs w:val="24"/>
        </w:rPr>
      </w:pPr>
      <w:r>
        <w:rPr>
          <w:rFonts w:ascii="Times New Roman" w:hAnsi="Times New Roman"/>
          <w:szCs w:val="24"/>
        </w:rPr>
        <w:tab/>
        <w:t>Excerpt 2</w:t>
      </w:r>
      <w:r w:rsidR="009E7C82">
        <w:rPr>
          <w:rFonts w:ascii="Times New Roman" w:hAnsi="Times New Roman"/>
          <w:szCs w:val="24"/>
        </w:rPr>
        <w:t>4</w:t>
      </w:r>
      <w:r w:rsidRPr="00413150">
        <w:rPr>
          <w:rFonts w:ascii="Times New Roman" w:hAnsi="Times New Roman"/>
          <w:szCs w:val="24"/>
        </w:rPr>
        <w:t xml:space="preserve">: </w:t>
      </w:r>
      <w:r w:rsidRPr="00870F35">
        <w:rPr>
          <w:rFonts w:ascii="Times New Roman" w:hAnsi="Times New Roman"/>
          <w:szCs w:val="24"/>
        </w:rPr>
        <w:t xml:space="preserve">Benny </w:t>
      </w:r>
      <w:r w:rsidRPr="00870F35">
        <w:rPr>
          <w:rFonts w:ascii="Times New Roman" w:hAnsi="Times New Roman"/>
          <w:i/>
        </w:rPr>
        <w:t>(</w:t>
      </w:r>
      <w:r>
        <w:rPr>
          <w:rFonts w:ascii="Times New Roman" w:hAnsi="Times New Roman"/>
          <w:i/>
        </w:rPr>
        <w:t>variation</w:t>
      </w:r>
      <w:r w:rsidRPr="00870F35">
        <w:rPr>
          <w:rFonts w:ascii="Times New Roman" w:hAnsi="Times New Roman"/>
          <w:i/>
        </w:rPr>
        <w:t xml:space="preserve">; </w:t>
      </w:r>
      <w:r>
        <w:rPr>
          <w:rFonts w:ascii="Times New Roman" w:hAnsi="Times New Roman"/>
          <w:i/>
        </w:rPr>
        <w:t>lack of agency with</w:t>
      </w:r>
      <w:r w:rsidRPr="00870F35">
        <w:rPr>
          <w:rFonts w:ascii="Times New Roman" w:hAnsi="Times New Roman"/>
          <w:i/>
        </w:rPr>
        <w:t xml:space="preserve"> goals).</w:t>
      </w:r>
    </w:p>
    <w:p w:rsidR="003210AB" w:rsidRPr="00413150" w:rsidRDefault="003210AB" w:rsidP="003210AB">
      <w:pPr>
        <w:pStyle w:val="Body"/>
        <w:spacing w:line="480" w:lineRule="auto"/>
        <w:rPr>
          <w:rFonts w:ascii="Times New Roman" w:hAnsi="Times New Roman"/>
          <w:szCs w:val="24"/>
        </w:rPr>
      </w:pPr>
      <w:r w:rsidRPr="00870F35">
        <w:rPr>
          <w:rFonts w:ascii="Times New Roman" w:hAnsi="Times New Roman"/>
          <w:szCs w:val="24"/>
        </w:rPr>
        <w:tab/>
        <w:t>1</w:t>
      </w:r>
      <w:r w:rsidRPr="00870F35">
        <w:rPr>
          <w:rFonts w:ascii="Times New Roman" w:hAnsi="Times New Roman"/>
          <w:szCs w:val="24"/>
        </w:rPr>
        <w:tab/>
      </w:r>
      <w:r w:rsidRPr="00870F35">
        <w:rPr>
          <w:rFonts w:ascii="Times New Roman" w:hAnsi="Times New Roman"/>
          <w:b/>
          <w:szCs w:val="24"/>
        </w:rPr>
        <w:t>8</w:t>
      </w:r>
      <w:r w:rsidRPr="00870F35">
        <w:rPr>
          <w:rFonts w:ascii="Times New Roman" w:hAnsi="Times New Roman"/>
          <w:b/>
          <w:szCs w:val="24"/>
          <w:vertAlign w:val="superscript"/>
        </w:rPr>
        <w:t xml:space="preserve">th </w:t>
      </w:r>
      <w:r w:rsidRPr="00870F35">
        <w:rPr>
          <w:rFonts w:ascii="Times New Roman" w:hAnsi="Times New Roman"/>
          <w:b/>
          <w:szCs w:val="24"/>
        </w:rPr>
        <w:t>RSP:</w:t>
      </w:r>
      <w:r w:rsidRPr="00870F35">
        <w:rPr>
          <w:rFonts w:ascii="Times New Roman" w:hAnsi="Times New Roman"/>
          <w:szCs w:val="24"/>
        </w:rPr>
        <w:t xml:space="preserve"> those are things that we</w:t>
      </w:r>
      <w:r w:rsidRPr="00413150">
        <w:rPr>
          <w:rFonts w:ascii="Times New Roman" w:hAnsi="Times New Roman"/>
          <w:szCs w:val="24"/>
        </w:rPr>
        <w:t xml:space="preserve"> have to [get</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2</w:t>
      </w:r>
      <w:r w:rsidRPr="00413150">
        <w:rPr>
          <w:rFonts w:ascii="Times New Roman" w:hAnsi="Times New Roman"/>
          <w:szCs w:val="24"/>
        </w:rPr>
        <w:tab/>
      </w:r>
      <w:r w:rsidRPr="00413150">
        <w:rPr>
          <w:rFonts w:ascii="Times New Roman" w:hAnsi="Times New Roman"/>
          <w:b/>
          <w:szCs w:val="24"/>
        </w:rPr>
        <w:t>Mother:</w:t>
      </w:r>
      <w:r w:rsidRPr="00413150">
        <w:rPr>
          <w:rFonts w:ascii="Times New Roman" w:hAnsi="Times New Roman"/>
          <w:szCs w:val="24"/>
        </w:rPr>
        <w:t xml:space="preserve"> [this-</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3</w:t>
      </w:r>
      <w:r w:rsidRPr="00413150">
        <w:rPr>
          <w:rFonts w:ascii="Times New Roman" w:hAnsi="Times New Roman"/>
          <w:szCs w:val="24"/>
        </w:rPr>
        <w:tab/>
      </w:r>
      <w:r w:rsidRPr="00413150">
        <w:rPr>
          <w:rFonts w:ascii="Times New Roman" w:hAnsi="Times New Roman"/>
          <w:b/>
          <w:szCs w:val="24"/>
        </w:rPr>
        <w:t>RSP:</w:t>
      </w:r>
      <w:r w:rsidRPr="00413150">
        <w:rPr>
          <w:rFonts w:ascii="Times New Roman" w:hAnsi="Times New Roman"/>
          <w:szCs w:val="24"/>
        </w:rPr>
        <w:t xml:space="preserve"> THROUGH the state and things have to get through those [SPIs and</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4</w:t>
      </w:r>
      <w:r w:rsidRPr="00413150">
        <w:rPr>
          <w:rFonts w:ascii="Times New Roman" w:hAnsi="Times New Roman"/>
          <w:szCs w:val="24"/>
        </w:rPr>
        <w:tab/>
      </w:r>
      <w:r w:rsidRPr="00413150">
        <w:rPr>
          <w:rFonts w:ascii="Times New Roman" w:hAnsi="Times New Roman"/>
          <w:b/>
          <w:szCs w:val="24"/>
        </w:rPr>
        <w:t>Mother:</w:t>
      </w:r>
      <w:r w:rsidRPr="00413150">
        <w:rPr>
          <w:rFonts w:ascii="Times New Roman" w:hAnsi="Times New Roman"/>
          <w:szCs w:val="24"/>
        </w:rPr>
        <w:t xml:space="preserve"> [so you have to put it like that=</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5</w:t>
      </w:r>
      <w:r w:rsidRPr="00413150">
        <w:rPr>
          <w:rFonts w:ascii="Times New Roman" w:hAnsi="Times New Roman"/>
          <w:szCs w:val="24"/>
        </w:rPr>
        <w:tab/>
      </w:r>
      <w:r w:rsidRPr="00413150">
        <w:rPr>
          <w:rFonts w:ascii="Times New Roman" w:hAnsi="Times New Roman"/>
          <w:b/>
          <w:szCs w:val="24"/>
        </w:rPr>
        <w:t>RSP:</w:t>
      </w:r>
      <w:r w:rsidRPr="00413150">
        <w:rPr>
          <w:rFonts w:ascii="Times New Roman" w:hAnsi="Times New Roman"/>
          <w:szCs w:val="24"/>
        </w:rPr>
        <w:t xml:space="preserve"> =have to go through- </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lastRenderedPageBreak/>
        <w:tab/>
        <w:t>6</w:t>
      </w:r>
      <w:r w:rsidRPr="00413150">
        <w:rPr>
          <w:rFonts w:ascii="Times New Roman" w:hAnsi="Times New Roman"/>
          <w:szCs w:val="24"/>
        </w:rPr>
        <w:tab/>
      </w:r>
      <w:r w:rsidRPr="00413150">
        <w:rPr>
          <w:rFonts w:ascii="Times New Roman" w:hAnsi="Times New Roman"/>
          <w:b/>
          <w:szCs w:val="24"/>
        </w:rPr>
        <w:t>Mother:</w:t>
      </w:r>
      <w:r w:rsidR="009E7C82">
        <w:rPr>
          <w:rFonts w:ascii="Times New Roman" w:hAnsi="Times New Roman"/>
          <w:szCs w:val="24"/>
        </w:rPr>
        <w:t xml:space="preserve"> =this is-</w:t>
      </w:r>
      <w:r w:rsidRPr="00413150">
        <w:rPr>
          <w:rFonts w:ascii="Times New Roman" w:hAnsi="Times New Roman"/>
          <w:szCs w:val="24"/>
        </w:rPr>
        <w:t>Dr Ascot</w:t>
      </w:r>
      <w:r>
        <w:rPr>
          <w:rStyle w:val="FootnoteReference"/>
          <w:rFonts w:ascii="Times New Roman" w:hAnsi="Times New Roman"/>
          <w:szCs w:val="24"/>
        </w:rPr>
        <w:footnoteReference w:id="36"/>
      </w:r>
      <w:r w:rsidRPr="00413150">
        <w:rPr>
          <w:rFonts w:ascii="Times New Roman" w:hAnsi="Times New Roman"/>
          <w:szCs w:val="24"/>
        </w:rPr>
        <w:t xml:space="preserve"> was just really </w:t>
      </w:r>
      <w:r>
        <w:rPr>
          <w:rFonts w:ascii="Times New Roman" w:hAnsi="Times New Roman"/>
          <w:szCs w:val="24"/>
        </w:rPr>
        <w:t xml:space="preserve">(1) concerned about that </w:t>
      </w:r>
      <w:r w:rsidRPr="00413150">
        <w:rPr>
          <w:rFonts w:ascii="Times New Roman" w:hAnsi="Times New Roman"/>
          <w:szCs w:val="24"/>
        </w:rPr>
        <w:t xml:space="preserve">part he said </w:t>
      </w:r>
      <w:r w:rsidRPr="00413150">
        <w:rPr>
          <w:rFonts w:ascii="Times New Roman" w:hAnsi="Times New Roman"/>
          <w:szCs w:val="24"/>
        </w:rPr>
        <w:tab/>
        <w:t>7</w:t>
      </w:r>
      <w:r w:rsidRPr="00413150">
        <w:rPr>
          <w:rFonts w:ascii="Times New Roman" w:hAnsi="Times New Roman"/>
          <w:szCs w:val="24"/>
        </w:rPr>
        <w:tab/>
        <w:t>how do you get from (1) where he is (2.5) to here?</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8</w:t>
      </w:r>
      <w:r w:rsidRPr="00413150">
        <w:rPr>
          <w:rFonts w:ascii="Times New Roman" w:hAnsi="Times New Roman"/>
          <w:szCs w:val="24"/>
        </w:rPr>
        <w:tab/>
      </w:r>
      <w:r w:rsidRPr="00413150">
        <w:rPr>
          <w:rFonts w:ascii="Times New Roman" w:hAnsi="Times New Roman"/>
          <w:b/>
          <w:szCs w:val="24"/>
        </w:rPr>
        <w:t>RSP:</w:t>
      </w:r>
      <w:r w:rsidRPr="00413150">
        <w:rPr>
          <w:rFonts w:ascii="Times New Roman" w:hAnsi="Times New Roman"/>
          <w:szCs w:val="24"/>
        </w:rPr>
        <w:t xml:space="preserve"> right the the state requires that I teach [the certain curriculum</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9</w:t>
      </w:r>
      <w:r w:rsidRPr="00413150">
        <w:rPr>
          <w:rFonts w:ascii="Times New Roman" w:hAnsi="Times New Roman"/>
          <w:szCs w:val="24"/>
        </w:rPr>
        <w:tab/>
      </w:r>
      <w:r w:rsidRPr="00413150">
        <w:rPr>
          <w:rFonts w:ascii="Times New Roman" w:hAnsi="Times New Roman"/>
          <w:b/>
          <w:szCs w:val="24"/>
        </w:rPr>
        <w:t>Mother:</w:t>
      </w:r>
      <w:r w:rsidRPr="00413150">
        <w:rPr>
          <w:rFonts w:ascii="Times New Roman" w:hAnsi="Times New Roman"/>
          <w:szCs w:val="24"/>
        </w:rPr>
        <w:t xml:space="preserve"> [with that goal</w:t>
      </w:r>
    </w:p>
    <w:p w:rsidR="0072480C" w:rsidRDefault="003210AB" w:rsidP="003210AB">
      <w:pPr>
        <w:pStyle w:val="Body"/>
        <w:spacing w:line="480" w:lineRule="auto"/>
        <w:rPr>
          <w:rFonts w:ascii="Times New Roman" w:hAnsi="Times New Roman"/>
          <w:szCs w:val="24"/>
        </w:rPr>
      </w:pPr>
      <w:r w:rsidRPr="00413150">
        <w:rPr>
          <w:rFonts w:ascii="Times New Roman" w:hAnsi="Times New Roman"/>
          <w:szCs w:val="24"/>
        </w:rPr>
        <w:tab/>
        <w:t>10</w:t>
      </w:r>
      <w:r w:rsidRPr="00413150">
        <w:rPr>
          <w:rFonts w:ascii="Times New Roman" w:hAnsi="Times New Roman"/>
          <w:szCs w:val="24"/>
        </w:rPr>
        <w:tab/>
      </w:r>
      <w:r w:rsidRPr="00413150">
        <w:rPr>
          <w:rFonts w:ascii="Times New Roman" w:hAnsi="Times New Roman"/>
          <w:b/>
          <w:szCs w:val="24"/>
        </w:rPr>
        <w:t>RSP:</w:t>
      </w:r>
      <w:r w:rsidRPr="00413150">
        <w:rPr>
          <w:rFonts w:ascii="Times New Roman" w:hAnsi="Times New Roman"/>
          <w:szCs w:val="24"/>
        </w:rPr>
        <w:t xml:space="preserve"> there are certain skills and SPIs that I have to teach (.5) to get him </w:t>
      </w:r>
      <w:r w:rsidRPr="00413150">
        <w:rPr>
          <w:rFonts w:ascii="Times New Roman" w:hAnsi="Times New Roman"/>
          <w:szCs w:val="24"/>
        </w:rPr>
        <w:tab/>
      </w:r>
    </w:p>
    <w:p w:rsidR="0072480C" w:rsidRDefault="0072480C" w:rsidP="003210AB">
      <w:pPr>
        <w:pStyle w:val="Body"/>
        <w:spacing w:line="480" w:lineRule="auto"/>
        <w:rPr>
          <w:rFonts w:ascii="Times New Roman" w:hAnsi="Times New Roman"/>
          <w:szCs w:val="24"/>
        </w:rPr>
      </w:pPr>
      <w:r>
        <w:rPr>
          <w:rFonts w:ascii="Times New Roman" w:hAnsi="Times New Roman"/>
          <w:szCs w:val="24"/>
        </w:rPr>
        <w:tab/>
      </w:r>
      <w:r w:rsidR="003210AB" w:rsidRPr="00413150">
        <w:rPr>
          <w:rFonts w:ascii="Times New Roman" w:hAnsi="Times New Roman"/>
          <w:szCs w:val="24"/>
        </w:rPr>
        <w:t>11</w:t>
      </w:r>
      <w:r w:rsidR="003210AB" w:rsidRPr="00413150">
        <w:rPr>
          <w:rFonts w:ascii="Times New Roman" w:hAnsi="Times New Roman"/>
          <w:szCs w:val="24"/>
        </w:rPr>
        <w:tab/>
        <w:t>through so we can (1) try to master State tests and some of those (1) assessments</w:t>
      </w:r>
      <w:r w:rsidR="003210AB" w:rsidRPr="00413150">
        <w:rPr>
          <w:rFonts w:ascii="Times New Roman" w:hAnsi="Times New Roman"/>
          <w:szCs w:val="24"/>
        </w:rPr>
        <w:tab/>
      </w:r>
    </w:p>
    <w:p w:rsidR="0072480C" w:rsidRDefault="0072480C" w:rsidP="003210AB">
      <w:pPr>
        <w:pStyle w:val="Body"/>
        <w:spacing w:line="480" w:lineRule="auto"/>
        <w:rPr>
          <w:rFonts w:ascii="Times New Roman" w:hAnsi="Times New Roman"/>
          <w:szCs w:val="24"/>
        </w:rPr>
      </w:pPr>
      <w:r>
        <w:rPr>
          <w:rFonts w:ascii="Times New Roman" w:hAnsi="Times New Roman"/>
          <w:szCs w:val="24"/>
        </w:rPr>
        <w:tab/>
      </w:r>
      <w:r w:rsidR="003210AB" w:rsidRPr="00413150">
        <w:rPr>
          <w:rFonts w:ascii="Times New Roman" w:hAnsi="Times New Roman"/>
          <w:szCs w:val="24"/>
        </w:rPr>
        <w:t>12</w:t>
      </w:r>
      <w:r w:rsidR="003210AB" w:rsidRPr="00413150">
        <w:rPr>
          <w:rFonts w:ascii="Times New Roman" w:hAnsi="Times New Roman"/>
          <w:szCs w:val="24"/>
        </w:rPr>
        <w:tab/>
        <w:t>that that we have comin up (.) and so that's why (.5) we tailor his goals towards</w:t>
      </w:r>
      <w:r w:rsidR="003210AB" w:rsidRPr="00413150">
        <w:rPr>
          <w:rFonts w:ascii="Times New Roman" w:hAnsi="Times New Roman"/>
          <w:szCs w:val="24"/>
        </w:rPr>
        <w:tab/>
      </w:r>
    </w:p>
    <w:p w:rsidR="003210AB" w:rsidRPr="0072480C" w:rsidRDefault="0072480C" w:rsidP="003210AB">
      <w:pPr>
        <w:pStyle w:val="Body"/>
        <w:spacing w:line="480" w:lineRule="auto"/>
        <w:rPr>
          <w:rFonts w:ascii="Times New Roman" w:hAnsi="Times New Roman"/>
          <w:b/>
          <w:szCs w:val="24"/>
        </w:rPr>
      </w:pPr>
      <w:r>
        <w:rPr>
          <w:rFonts w:ascii="Times New Roman" w:hAnsi="Times New Roman"/>
          <w:szCs w:val="24"/>
        </w:rPr>
        <w:tab/>
      </w:r>
      <w:r w:rsidR="003210AB" w:rsidRPr="00413150">
        <w:rPr>
          <w:rFonts w:ascii="Times New Roman" w:hAnsi="Times New Roman"/>
          <w:szCs w:val="24"/>
        </w:rPr>
        <w:t>13</w:t>
      </w:r>
      <w:r w:rsidR="003210AB" w:rsidRPr="00413150">
        <w:rPr>
          <w:rFonts w:ascii="Times New Roman" w:hAnsi="Times New Roman"/>
          <w:szCs w:val="24"/>
        </w:rPr>
        <w:tab/>
        <w:t>those (.) to try to make sure that he (1) gains that knowledge</w:t>
      </w:r>
    </w:p>
    <w:p w:rsidR="00AE01D1" w:rsidRDefault="003210AB" w:rsidP="003210AB">
      <w:pPr>
        <w:pStyle w:val="Body"/>
        <w:spacing w:line="480" w:lineRule="auto"/>
        <w:rPr>
          <w:rFonts w:ascii="Times New Roman" w:hAnsi="Times New Roman"/>
          <w:szCs w:val="24"/>
        </w:rPr>
      </w:pPr>
      <w:r w:rsidRPr="00413150">
        <w:rPr>
          <w:rFonts w:ascii="Times New Roman" w:hAnsi="Times New Roman"/>
          <w:szCs w:val="24"/>
        </w:rPr>
        <w:t xml:space="preserve">The </w:t>
      </w:r>
      <w:r w:rsidR="0072480C">
        <w:rPr>
          <w:rFonts w:ascii="Times New Roman" w:hAnsi="Times New Roman"/>
          <w:szCs w:val="24"/>
        </w:rPr>
        <w:t>eighth</w:t>
      </w:r>
      <w:r w:rsidRPr="00413150">
        <w:rPr>
          <w:rFonts w:ascii="Times New Roman" w:hAnsi="Times New Roman"/>
          <w:szCs w:val="24"/>
        </w:rPr>
        <w:t xml:space="preserve"> grade RSP and the mother overlap at times </w:t>
      </w:r>
      <w:r w:rsidR="00616092">
        <w:rPr>
          <w:rFonts w:ascii="Times New Roman" w:hAnsi="Times New Roman"/>
          <w:szCs w:val="24"/>
        </w:rPr>
        <w:t xml:space="preserve">(lines 8-9) </w:t>
      </w:r>
      <w:r w:rsidRPr="00413150">
        <w:rPr>
          <w:rFonts w:ascii="Times New Roman" w:hAnsi="Times New Roman"/>
          <w:szCs w:val="24"/>
        </w:rPr>
        <w:t>as they discuss</w:t>
      </w:r>
      <w:r w:rsidR="009E7C82">
        <w:rPr>
          <w:rFonts w:ascii="Times New Roman" w:hAnsi="Times New Roman"/>
          <w:szCs w:val="24"/>
        </w:rPr>
        <w:t>ed</w:t>
      </w:r>
      <w:r w:rsidRPr="00413150">
        <w:rPr>
          <w:rFonts w:ascii="Times New Roman" w:hAnsi="Times New Roman"/>
          <w:szCs w:val="24"/>
        </w:rPr>
        <w:t xml:space="preserve"> the rationale for higher goals</w:t>
      </w:r>
      <w:r w:rsidR="009E7C82">
        <w:rPr>
          <w:rFonts w:ascii="Times New Roman" w:hAnsi="Times New Roman"/>
          <w:szCs w:val="24"/>
        </w:rPr>
        <w:t>. These overlaps we</w:t>
      </w:r>
      <w:r w:rsidR="00616092">
        <w:rPr>
          <w:rFonts w:ascii="Times New Roman" w:hAnsi="Times New Roman"/>
          <w:szCs w:val="24"/>
        </w:rPr>
        <w:t>re at transition relevant points</w:t>
      </w:r>
      <w:r w:rsidR="009E7C82">
        <w:rPr>
          <w:rFonts w:ascii="Times New Roman" w:hAnsi="Times New Roman"/>
          <w:szCs w:val="24"/>
        </w:rPr>
        <w:t>,</w:t>
      </w:r>
      <w:r w:rsidR="00616092">
        <w:rPr>
          <w:rFonts w:ascii="Times New Roman" w:hAnsi="Times New Roman"/>
          <w:szCs w:val="24"/>
        </w:rPr>
        <w:t xml:space="preserve"> and indicate</w:t>
      </w:r>
      <w:r w:rsidR="009E7C82">
        <w:rPr>
          <w:rFonts w:ascii="Times New Roman" w:hAnsi="Times New Roman"/>
          <w:szCs w:val="24"/>
        </w:rPr>
        <w:t>d</w:t>
      </w:r>
      <w:r w:rsidR="00616092">
        <w:rPr>
          <w:rFonts w:ascii="Times New Roman" w:hAnsi="Times New Roman"/>
          <w:szCs w:val="24"/>
        </w:rPr>
        <w:t xml:space="preserve"> tha</w:t>
      </w:r>
      <w:r w:rsidR="009E7C82">
        <w:rPr>
          <w:rFonts w:ascii="Times New Roman" w:hAnsi="Times New Roman"/>
          <w:szCs w:val="24"/>
        </w:rPr>
        <w:t>t speakers we</w:t>
      </w:r>
      <w:r w:rsidR="00616092">
        <w:rPr>
          <w:rFonts w:ascii="Times New Roman" w:hAnsi="Times New Roman"/>
          <w:szCs w:val="24"/>
        </w:rPr>
        <w:t xml:space="preserve">re attending to the turn-by-turn </w:t>
      </w:r>
      <w:r w:rsidR="002214EF">
        <w:rPr>
          <w:rFonts w:ascii="Times New Roman" w:hAnsi="Times New Roman"/>
          <w:szCs w:val="24"/>
        </w:rPr>
        <w:t xml:space="preserve">nature of talk (Jefferson, </w:t>
      </w:r>
      <w:r w:rsidR="00616092">
        <w:rPr>
          <w:rFonts w:ascii="Times New Roman" w:hAnsi="Times New Roman"/>
          <w:szCs w:val="24"/>
        </w:rPr>
        <w:t>1986). However, overlaps also show repairs (lines 1-4)</w:t>
      </w:r>
      <w:r w:rsidR="009E7C82">
        <w:rPr>
          <w:rFonts w:ascii="Times New Roman" w:hAnsi="Times New Roman"/>
          <w:szCs w:val="24"/>
        </w:rPr>
        <w:t>: in which the mother abandoned</w:t>
      </w:r>
      <w:r w:rsidR="00616092">
        <w:rPr>
          <w:rFonts w:ascii="Times New Roman" w:hAnsi="Times New Roman"/>
          <w:szCs w:val="24"/>
        </w:rPr>
        <w:t xml:space="preserve"> her utt</w:t>
      </w:r>
      <w:r w:rsidR="00307087">
        <w:rPr>
          <w:rFonts w:ascii="Times New Roman" w:hAnsi="Times New Roman"/>
          <w:szCs w:val="24"/>
        </w:rPr>
        <w:t>erance (line 2) and reformulated</w:t>
      </w:r>
      <w:r w:rsidR="00616092">
        <w:rPr>
          <w:rFonts w:ascii="Times New Roman" w:hAnsi="Times New Roman"/>
          <w:szCs w:val="24"/>
        </w:rPr>
        <w:t xml:space="preserve"> it into a question on line four (Jefferson, 1972; Schegloff, 1979).</w:t>
      </w:r>
      <w:r w:rsidRPr="00413150">
        <w:rPr>
          <w:rFonts w:ascii="Times New Roman" w:hAnsi="Times New Roman"/>
          <w:szCs w:val="24"/>
        </w:rPr>
        <w:t xml:space="preserve"> The </w:t>
      </w:r>
      <w:r w:rsidR="0072480C">
        <w:rPr>
          <w:rFonts w:ascii="Times New Roman" w:hAnsi="Times New Roman"/>
          <w:szCs w:val="24"/>
        </w:rPr>
        <w:t>eighth</w:t>
      </w:r>
      <w:r>
        <w:rPr>
          <w:rFonts w:ascii="Times New Roman" w:hAnsi="Times New Roman"/>
          <w:szCs w:val="24"/>
        </w:rPr>
        <w:t xml:space="preserve"> RSP’s speech wa</w:t>
      </w:r>
      <w:r w:rsidRPr="00413150">
        <w:rPr>
          <w:rFonts w:ascii="Times New Roman" w:hAnsi="Times New Roman"/>
          <w:szCs w:val="24"/>
        </w:rPr>
        <w:t>s riddled with “have to</w:t>
      </w:r>
      <w:r w:rsidR="00AE01D1">
        <w:rPr>
          <w:rFonts w:ascii="Times New Roman" w:hAnsi="Times New Roman"/>
          <w:szCs w:val="24"/>
        </w:rPr>
        <w:t>,</w:t>
      </w:r>
      <w:r w:rsidRPr="00413150">
        <w:rPr>
          <w:rFonts w:ascii="Times New Roman" w:hAnsi="Times New Roman"/>
          <w:szCs w:val="24"/>
        </w:rPr>
        <w:t xml:space="preserve">” and references to the state, limiting his own accountability and agency. </w:t>
      </w:r>
    </w:p>
    <w:p w:rsidR="003210AB" w:rsidRPr="00413150" w:rsidRDefault="00AE01D1" w:rsidP="003210AB">
      <w:pPr>
        <w:pStyle w:val="Body"/>
        <w:spacing w:line="480" w:lineRule="auto"/>
        <w:rPr>
          <w:rFonts w:ascii="Times New Roman" w:hAnsi="Times New Roman"/>
          <w:szCs w:val="24"/>
        </w:rPr>
      </w:pPr>
      <w:r>
        <w:rPr>
          <w:rFonts w:ascii="Times New Roman" w:hAnsi="Times New Roman"/>
          <w:szCs w:val="24"/>
        </w:rPr>
        <w:tab/>
      </w:r>
      <w:r w:rsidR="003210AB" w:rsidRPr="00413150">
        <w:rPr>
          <w:rFonts w:ascii="Times New Roman" w:hAnsi="Times New Roman"/>
          <w:szCs w:val="24"/>
        </w:rPr>
        <w:t>Although much is happening discursively in this excerpt that I do not examine for the sake of time, I will note that of all 63 meetings, only Benny’s mother que</w:t>
      </w:r>
      <w:r w:rsidR="003210AB">
        <w:rPr>
          <w:rFonts w:ascii="Times New Roman" w:hAnsi="Times New Roman"/>
          <w:szCs w:val="24"/>
        </w:rPr>
        <w:t>stioned goals. The mother began</w:t>
      </w:r>
      <w:r w:rsidR="003210AB" w:rsidRPr="00413150">
        <w:rPr>
          <w:rFonts w:ascii="Times New Roman" w:hAnsi="Times New Roman"/>
          <w:szCs w:val="24"/>
        </w:rPr>
        <w:t xml:space="preserve"> her turn on line four by aligning herself with the </w:t>
      </w:r>
      <w:r w:rsidR="0072480C">
        <w:rPr>
          <w:rFonts w:ascii="Times New Roman" w:hAnsi="Times New Roman"/>
          <w:szCs w:val="24"/>
        </w:rPr>
        <w:t>eighth</w:t>
      </w:r>
      <w:r w:rsidR="003210AB" w:rsidRPr="00413150">
        <w:rPr>
          <w:rFonts w:ascii="Times New Roman" w:hAnsi="Times New Roman"/>
          <w:szCs w:val="24"/>
        </w:rPr>
        <w:t xml:space="preserve"> RS</w:t>
      </w:r>
      <w:r w:rsidR="003210AB">
        <w:rPr>
          <w:rFonts w:ascii="Times New Roman" w:hAnsi="Times New Roman"/>
          <w:szCs w:val="24"/>
        </w:rPr>
        <w:t>P in acknowledgement that he had</w:t>
      </w:r>
      <w:r w:rsidR="003210AB" w:rsidRPr="00413150">
        <w:rPr>
          <w:rFonts w:ascii="Times New Roman" w:hAnsi="Times New Roman"/>
          <w:szCs w:val="24"/>
        </w:rPr>
        <w:t xml:space="preserve"> to write the goals “like that.” It is difficult to simultaneously agree, and call into question the goals. To do s</w:t>
      </w:r>
      <w:r w:rsidR="003210AB">
        <w:rPr>
          <w:rFonts w:ascii="Times New Roman" w:hAnsi="Times New Roman"/>
          <w:szCs w:val="24"/>
        </w:rPr>
        <w:t>o, the mother masterfully shifted</w:t>
      </w:r>
      <w:r w:rsidR="003210AB" w:rsidRPr="00413150">
        <w:rPr>
          <w:rFonts w:ascii="Times New Roman" w:hAnsi="Times New Roman"/>
          <w:szCs w:val="24"/>
        </w:rPr>
        <w:t xml:space="preserve"> footing on line</w:t>
      </w:r>
      <w:r w:rsidR="003210AB">
        <w:rPr>
          <w:rFonts w:ascii="Times New Roman" w:hAnsi="Times New Roman"/>
          <w:szCs w:val="24"/>
        </w:rPr>
        <w:t>s six and seven so that she made</w:t>
      </w:r>
      <w:r w:rsidR="003210AB" w:rsidRPr="00413150">
        <w:rPr>
          <w:rFonts w:ascii="Times New Roman" w:hAnsi="Times New Roman"/>
          <w:szCs w:val="24"/>
        </w:rPr>
        <w:t xml:space="preserve"> Dr. Ascot, an outside assessor, accountable for her concern. Using reported speech, the mother placed the question that all team members could be asking in Dr. Ascot’s mouth: “how </w:t>
      </w:r>
      <w:r w:rsidR="003210AB" w:rsidRPr="00413150">
        <w:rPr>
          <w:rFonts w:ascii="Times New Roman" w:hAnsi="Times New Roman"/>
          <w:szCs w:val="24"/>
        </w:rPr>
        <w:lastRenderedPageBreak/>
        <w:t xml:space="preserve">do you get from where he is to here?” </w:t>
      </w:r>
      <w:r w:rsidR="00F64406">
        <w:rPr>
          <w:rFonts w:ascii="Times New Roman" w:hAnsi="Times New Roman"/>
          <w:szCs w:val="24"/>
        </w:rPr>
        <w:t xml:space="preserve">Reported speech increases the believability of her report, as she constructs her utterance as fact (Edwards &amp; Potter, 1992). </w:t>
      </w:r>
      <w:r w:rsidR="003210AB" w:rsidRPr="00413150">
        <w:rPr>
          <w:rFonts w:ascii="Times New Roman" w:hAnsi="Times New Roman"/>
          <w:szCs w:val="24"/>
        </w:rPr>
        <w:t>Like the mother’s carefull</w:t>
      </w:r>
      <w:r w:rsidR="003210AB">
        <w:rPr>
          <w:rFonts w:ascii="Times New Roman" w:hAnsi="Times New Roman"/>
          <w:szCs w:val="24"/>
        </w:rPr>
        <w:t>y vague and distanced question</w:t>
      </w:r>
      <w:r w:rsidR="003210AB" w:rsidRPr="00413150">
        <w:rPr>
          <w:rFonts w:ascii="Times New Roman" w:hAnsi="Times New Roman"/>
          <w:szCs w:val="24"/>
        </w:rPr>
        <w:t xml:space="preserve">, the </w:t>
      </w:r>
      <w:r w:rsidR="0072480C">
        <w:rPr>
          <w:rFonts w:ascii="Times New Roman" w:hAnsi="Times New Roman"/>
          <w:szCs w:val="24"/>
        </w:rPr>
        <w:t>eighth</w:t>
      </w:r>
      <w:r w:rsidR="003210AB" w:rsidRPr="00413150">
        <w:rPr>
          <w:rFonts w:ascii="Times New Roman" w:hAnsi="Times New Roman"/>
          <w:szCs w:val="24"/>
        </w:rPr>
        <w:t xml:space="preserve"> RSP’s response</w:t>
      </w:r>
      <w:r w:rsidR="003210AB">
        <w:rPr>
          <w:rFonts w:ascii="Times New Roman" w:hAnsi="Times New Roman"/>
          <w:szCs w:val="24"/>
        </w:rPr>
        <w:t>,</w:t>
      </w:r>
      <w:r w:rsidR="003210AB" w:rsidRPr="00413150">
        <w:rPr>
          <w:rFonts w:ascii="Times New Roman" w:hAnsi="Times New Roman"/>
          <w:szCs w:val="24"/>
        </w:rPr>
        <w:t xml:space="preserve"> and that of the special education administrator later in the talk</w:t>
      </w:r>
      <w:r w:rsidR="003210AB">
        <w:rPr>
          <w:rFonts w:ascii="Times New Roman" w:hAnsi="Times New Roman"/>
          <w:szCs w:val="24"/>
        </w:rPr>
        <w:t>, we</w:t>
      </w:r>
      <w:r w:rsidR="003210AB" w:rsidRPr="00413150">
        <w:rPr>
          <w:rFonts w:ascii="Times New Roman" w:hAnsi="Times New Roman"/>
          <w:szCs w:val="24"/>
        </w:rPr>
        <w:t>re equally full of discursive resources</w:t>
      </w:r>
      <w:r>
        <w:rPr>
          <w:rFonts w:ascii="Times New Roman" w:hAnsi="Times New Roman"/>
          <w:szCs w:val="24"/>
        </w:rPr>
        <w:t>,</w:t>
      </w:r>
      <w:r w:rsidR="003210AB" w:rsidRPr="00413150">
        <w:rPr>
          <w:rFonts w:ascii="Times New Roman" w:hAnsi="Times New Roman"/>
          <w:szCs w:val="24"/>
        </w:rPr>
        <w:t xml:space="preserve"> such as hedging and vague formulations</w:t>
      </w:r>
      <w:r>
        <w:rPr>
          <w:rFonts w:ascii="Times New Roman" w:hAnsi="Times New Roman"/>
          <w:szCs w:val="24"/>
        </w:rPr>
        <w:t xml:space="preserve"> (Sacks, 1992),</w:t>
      </w:r>
      <w:r w:rsidR="003210AB" w:rsidRPr="00413150">
        <w:rPr>
          <w:rFonts w:ascii="Times New Roman" w:hAnsi="Times New Roman"/>
          <w:szCs w:val="24"/>
        </w:rPr>
        <w:t xml:space="preserve"> to reduce accountability. </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The special education admin</w:t>
      </w:r>
      <w:r>
        <w:rPr>
          <w:rFonts w:ascii="Times New Roman" w:hAnsi="Times New Roman"/>
          <w:szCs w:val="24"/>
        </w:rPr>
        <w:t>istrator added</w:t>
      </w:r>
      <w:r w:rsidRPr="00413150">
        <w:rPr>
          <w:rFonts w:ascii="Times New Roman" w:hAnsi="Times New Roman"/>
          <w:szCs w:val="24"/>
        </w:rPr>
        <w:t xml:space="preserve"> his explanation to further the </w:t>
      </w:r>
      <w:r w:rsidR="0072480C">
        <w:rPr>
          <w:rFonts w:ascii="Times New Roman" w:hAnsi="Times New Roman"/>
          <w:szCs w:val="24"/>
        </w:rPr>
        <w:t>eighth</w:t>
      </w:r>
      <w:r w:rsidRPr="00413150">
        <w:rPr>
          <w:rFonts w:ascii="Times New Roman" w:hAnsi="Times New Roman"/>
          <w:szCs w:val="24"/>
        </w:rPr>
        <w:t xml:space="preserve"> grade RSP’s justification.</w:t>
      </w:r>
    </w:p>
    <w:p w:rsidR="003210AB" w:rsidRPr="00413150" w:rsidRDefault="003210AB" w:rsidP="003210AB">
      <w:pPr>
        <w:pStyle w:val="Body"/>
        <w:spacing w:line="480" w:lineRule="auto"/>
        <w:rPr>
          <w:rFonts w:ascii="Times New Roman" w:hAnsi="Times New Roman"/>
          <w:szCs w:val="24"/>
        </w:rPr>
      </w:pPr>
      <w:r>
        <w:rPr>
          <w:rFonts w:ascii="Times New Roman" w:hAnsi="Times New Roman"/>
          <w:szCs w:val="24"/>
        </w:rPr>
        <w:tab/>
        <w:t>Excerpt 2</w:t>
      </w:r>
      <w:r w:rsidR="00AE01D1">
        <w:rPr>
          <w:rFonts w:ascii="Times New Roman" w:hAnsi="Times New Roman"/>
          <w:szCs w:val="24"/>
        </w:rPr>
        <w:t>5</w:t>
      </w:r>
      <w:r w:rsidRPr="00413150">
        <w:rPr>
          <w:rFonts w:ascii="Times New Roman" w:hAnsi="Times New Roman"/>
          <w:szCs w:val="24"/>
        </w:rPr>
        <w:t xml:space="preserve">: Benny </w:t>
      </w:r>
      <w:r w:rsidRPr="00870F35">
        <w:rPr>
          <w:rFonts w:ascii="Times New Roman" w:hAnsi="Times New Roman"/>
          <w:i/>
        </w:rPr>
        <w:t>(</w:t>
      </w:r>
      <w:r>
        <w:rPr>
          <w:rFonts w:ascii="Times New Roman" w:hAnsi="Times New Roman"/>
          <w:i/>
        </w:rPr>
        <w:t>variation</w:t>
      </w:r>
      <w:r w:rsidRPr="00870F35">
        <w:rPr>
          <w:rFonts w:ascii="Times New Roman" w:hAnsi="Times New Roman"/>
          <w:i/>
        </w:rPr>
        <w:t xml:space="preserve">; </w:t>
      </w:r>
      <w:r>
        <w:rPr>
          <w:rFonts w:ascii="Times New Roman" w:hAnsi="Times New Roman"/>
          <w:i/>
        </w:rPr>
        <w:t>lack of agency with</w:t>
      </w:r>
      <w:r w:rsidRPr="00870F35">
        <w:rPr>
          <w:rFonts w:ascii="Times New Roman" w:hAnsi="Times New Roman"/>
          <w:i/>
        </w:rPr>
        <w:t xml:space="preserve"> goals).</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1</w:t>
      </w:r>
      <w:r w:rsidRPr="00413150">
        <w:rPr>
          <w:rFonts w:ascii="Times New Roman" w:hAnsi="Times New Roman"/>
          <w:szCs w:val="24"/>
        </w:rPr>
        <w:tab/>
      </w:r>
      <w:r w:rsidRPr="00413150">
        <w:rPr>
          <w:rFonts w:ascii="Times New Roman" w:hAnsi="Times New Roman"/>
          <w:b/>
          <w:szCs w:val="24"/>
        </w:rPr>
        <w:t>Special Education Administrator (SEA):</w:t>
      </w:r>
      <w:r w:rsidRPr="00413150">
        <w:rPr>
          <w:rFonts w:ascii="Times New Roman" w:hAnsi="Times New Roman"/>
          <w:szCs w:val="24"/>
        </w:rPr>
        <w:t xml:space="preserve"> that dudn't mean that he’s not being- </w:t>
      </w:r>
      <w:r w:rsidRPr="00413150">
        <w:rPr>
          <w:rFonts w:ascii="Times New Roman" w:hAnsi="Times New Roman"/>
          <w:szCs w:val="24"/>
        </w:rPr>
        <w:tab/>
        <w:t>2</w:t>
      </w:r>
      <w:r w:rsidRPr="00413150">
        <w:rPr>
          <w:rFonts w:ascii="Times New Roman" w:hAnsi="Times New Roman"/>
          <w:szCs w:val="24"/>
        </w:rPr>
        <w:tab/>
        <w:t>that his instruct</w:t>
      </w:r>
      <w:r w:rsidR="00323645">
        <w:rPr>
          <w:rFonts w:ascii="Times New Roman" w:hAnsi="Times New Roman"/>
          <w:szCs w:val="24"/>
        </w:rPr>
        <w:t>ional level is not lower the</w:t>
      </w:r>
      <w:r w:rsidRPr="00413150">
        <w:rPr>
          <w:rFonts w:ascii="Times New Roman" w:hAnsi="Times New Roman"/>
          <w:szCs w:val="24"/>
        </w:rPr>
        <w:t xml:space="preserve">n that (1) but (.) the goals have to be </w:t>
      </w:r>
      <w:r w:rsidRPr="00413150">
        <w:rPr>
          <w:rFonts w:ascii="Times New Roman" w:hAnsi="Times New Roman"/>
          <w:szCs w:val="24"/>
        </w:rPr>
        <w:tab/>
        <w:t>3</w:t>
      </w:r>
      <w:r w:rsidRPr="00413150">
        <w:rPr>
          <w:rFonts w:ascii="Times New Roman" w:hAnsi="Times New Roman"/>
          <w:szCs w:val="24"/>
        </w:rPr>
        <w:tab/>
        <w:t xml:space="preserve">written at grade level but the objectives (1) can be written at his present level </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4</w:t>
      </w:r>
      <w:r w:rsidRPr="00413150">
        <w:rPr>
          <w:rFonts w:ascii="Times New Roman" w:hAnsi="Times New Roman"/>
          <w:szCs w:val="24"/>
        </w:rPr>
        <w:tab/>
      </w:r>
      <w:r w:rsidRPr="00413150">
        <w:rPr>
          <w:rFonts w:ascii="Times New Roman" w:hAnsi="Times New Roman"/>
          <w:b/>
          <w:szCs w:val="24"/>
        </w:rPr>
        <w:t>Mother:</w:t>
      </w:r>
      <w:r w:rsidRPr="00413150">
        <w:rPr>
          <w:rFonts w:ascii="Times New Roman" w:hAnsi="Times New Roman"/>
          <w:szCs w:val="24"/>
        </w:rPr>
        <w:t xml:space="preserve"> [nods]</w:t>
      </w:r>
    </w:p>
    <w:p w:rsidR="003210AB" w:rsidRPr="00413150" w:rsidRDefault="003210AB" w:rsidP="003210AB">
      <w:pPr>
        <w:pStyle w:val="Body"/>
        <w:spacing w:line="480" w:lineRule="auto"/>
        <w:rPr>
          <w:rFonts w:ascii="Times New Roman" w:hAnsi="Times New Roman"/>
          <w:szCs w:val="24"/>
        </w:rPr>
      </w:pPr>
      <w:r w:rsidRPr="00413150">
        <w:rPr>
          <w:rFonts w:ascii="Times New Roman" w:hAnsi="Times New Roman"/>
          <w:szCs w:val="24"/>
        </w:rPr>
        <w:tab/>
        <w:t>5</w:t>
      </w:r>
      <w:r w:rsidRPr="00413150">
        <w:rPr>
          <w:rFonts w:ascii="Times New Roman" w:hAnsi="Times New Roman"/>
          <w:szCs w:val="24"/>
        </w:rPr>
        <w:tab/>
      </w:r>
      <w:r w:rsidRPr="00413150">
        <w:rPr>
          <w:rFonts w:ascii="Times New Roman" w:hAnsi="Times New Roman"/>
          <w:b/>
          <w:szCs w:val="24"/>
        </w:rPr>
        <w:t>SEA:</w:t>
      </w:r>
      <w:r w:rsidRPr="00413150">
        <w:rPr>
          <w:rFonts w:ascii="Times New Roman" w:hAnsi="Times New Roman"/>
          <w:szCs w:val="24"/>
        </w:rPr>
        <w:t xml:space="preserve"> you know to try to work toward (1) you know cause you know he dudn't </w:t>
      </w:r>
      <w:r w:rsidRPr="00413150">
        <w:rPr>
          <w:rFonts w:ascii="Times New Roman" w:hAnsi="Times New Roman"/>
          <w:szCs w:val="24"/>
        </w:rPr>
        <w:tab/>
        <w:t>6</w:t>
      </w:r>
      <w:r w:rsidRPr="00413150">
        <w:rPr>
          <w:rFonts w:ascii="Times New Roman" w:hAnsi="Times New Roman"/>
          <w:szCs w:val="24"/>
        </w:rPr>
        <w:tab/>
        <w:t xml:space="preserve">even have the option of selecting a seventh grade or a fifth grade goal you know </w:t>
      </w:r>
      <w:r w:rsidRPr="00413150">
        <w:rPr>
          <w:rFonts w:ascii="Times New Roman" w:hAnsi="Times New Roman"/>
          <w:szCs w:val="24"/>
        </w:rPr>
        <w:tab/>
        <w:t>7</w:t>
      </w:r>
      <w:r w:rsidRPr="00413150">
        <w:rPr>
          <w:rFonts w:ascii="Times New Roman" w:hAnsi="Times New Roman"/>
          <w:szCs w:val="24"/>
        </w:rPr>
        <w:tab/>
        <w:t>to match up this so that's why it has to be written that way</w:t>
      </w:r>
    </w:p>
    <w:p w:rsidR="00F64406" w:rsidRDefault="003210AB" w:rsidP="003210AB">
      <w:pPr>
        <w:pStyle w:val="Body"/>
        <w:spacing w:line="480" w:lineRule="auto"/>
        <w:rPr>
          <w:rFonts w:ascii="Times New Roman" w:hAnsi="Times New Roman"/>
          <w:szCs w:val="24"/>
        </w:rPr>
      </w:pPr>
      <w:r w:rsidRPr="00413150">
        <w:rPr>
          <w:rFonts w:ascii="Times New Roman" w:hAnsi="Times New Roman"/>
          <w:szCs w:val="24"/>
        </w:rPr>
        <w:t xml:space="preserve">The </w:t>
      </w:r>
      <w:r w:rsidR="0072480C">
        <w:rPr>
          <w:rFonts w:ascii="Times New Roman" w:hAnsi="Times New Roman"/>
          <w:szCs w:val="24"/>
        </w:rPr>
        <w:t>eighth</w:t>
      </w:r>
      <w:r w:rsidRPr="00413150">
        <w:rPr>
          <w:rFonts w:ascii="Times New Roman" w:hAnsi="Times New Roman"/>
          <w:szCs w:val="24"/>
        </w:rPr>
        <w:t xml:space="preserve"> RSP “dudn’t even have the option of selecting” (line 5-6) on the EasyIEP</w:t>
      </w:r>
      <w:r w:rsidRPr="003E1994">
        <w:rPr>
          <w:rFonts w:ascii="Times New Roman" w:hAnsi="Times New Roman"/>
        </w:rPr>
        <w:t>™</w:t>
      </w:r>
      <w:r w:rsidRPr="00413150">
        <w:rPr>
          <w:rFonts w:ascii="Times New Roman" w:hAnsi="Times New Roman"/>
          <w:szCs w:val="24"/>
        </w:rPr>
        <w:t xml:space="preserve"> menu what would best reflect an achievable goal. </w:t>
      </w:r>
      <w:r w:rsidR="00AE01D1">
        <w:rPr>
          <w:rFonts w:ascii="Times New Roman" w:hAnsi="Times New Roman"/>
          <w:szCs w:val="24"/>
        </w:rPr>
        <w:t>Thus, EasyIEP</w:t>
      </w:r>
      <w:r w:rsidR="00AE01D1" w:rsidRPr="00AE01D1">
        <w:rPr>
          <w:rFonts w:ascii="Times New Roman" w:hAnsi="Times New Roman"/>
          <w:szCs w:val="24"/>
          <w:vertAlign w:val="superscript"/>
        </w:rPr>
        <w:t>TM</w:t>
      </w:r>
      <w:r w:rsidR="00AE01D1">
        <w:rPr>
          <w:rFonts w:ascii="Times New Roman" w:hAnsi="Times New Roman"/>
          <w:szCs w:val="24"/>
        </w:rPr>
        <w:t xml:space="preserve"> was made accountable, and the institutional procedure appeared set in stone, outside educator, caregiver, and even administrator agency. </w:t>
      </w:r>
      <w:r w:rsidRPr="00413150">
        <w:rPr>
          <w:rFonts w:ascii="Times New Roman" w:hAnsi="Times New Roman"/>
          <w:szCs w:val="24"/>
        </w:rPr>
        <w:t xml:space="preserve">Goals were reduced to a record for a “certain curriculum” that did not necessarily address the skills Benny might need. </w:t>
      </w:r>
    </w:p>
    <w:p w:rsidR="003210AB" w:rsidRDefault="00F64406" w:rsidP="003210AB">
      <w:pPr>
        <w:pStyle w:val="Body"/>
        <w:spacing w:line="480" w:lineRule="auto"/>
        <w:rPr>
          <w:rFonts w:ascii="Times New Roman" w:hAnsi="Times New Roman"/>
          <w:szCs w:val="24"/>
        </w:rPr>
      </w:pPr>
      <w:r>
        <w:rPr>
          <w:rFonts w:ascii="Times New Roman" w:hAnsi="Times New Roman"/>
          <w:szCs w:val="24"/>
        </w:rPr>
        <w:tab/>
      </w:r>
      <w:r w:rsidR="003210AB" w:rsidRPr="00413150">
        <w:rPr>
          <w:rFonts w:ascii="Times New Roman" w:hAnsi="Times New Roman"/>
          <w:szCs w:val="24"/>
        </w:rPr>
        <w:t xml:space="preserve">For Benny, objectives were set six grades away from his current performance. Looking at his IEP, his annual goals for reading written language, and math were to increase “scores by six months as measured by the Woodcock Johnson III achievement test” (Benny, IEP pages 17-19). </w:t>
      </w:r>
      <w:r w:rsidR="003210AB" w:rsidRPr="00413150">
        <w:rPr>
          <w:rFonts w:ascii="Times New Roman" w:hAnsi="Times New Roman"/>
          <w:szCs w:val="24"/>
        </w:rPr>
        <w:lastRenderedPageBreak/>
        <w:t xml:space="preserve">Of the eight objectives for reading and writing set to </w:t>
      </w:r>
      <w:r w:rsidR="0072480C">
        <w:rPr>
          <w:rFonts w:ascii="Times New Roman" w:hAnsi="Times New Roman"/>
          <w:szCs w:val="24"/>
        </w:rPr>
        <w:t>eighth</w:t>
      </w:r>
      <w:r w:rsidR="003210AB" w:rsidRPr="00413150">
        <w:rPr>
          <w:rFonts w:ascii="Times New Roman" w:hAnsi="Times New Roman"/>
          <w:szCs w:val="24"/>
        </w:rPr>
        <w:t xml:space="preserve"> grade SPIs, all have the appearance of being created for Benny’s instructional level grade. They address</w:t>
      </w:r>
      <w:r w:rsidR="00AE01D1">
        <w:rPr>
          <w:rFonts w:ascii="Times New Roman" w:hAnsi="Times New Roman"/>
          <w:szCs w:val="24"/>
        </w:rPr>
        <w:t>ed</w:t>
      </w:r>
      <w:r w:rsidR="003210AB" w:rsidRPr="00413150">
        <w:rPr>
          <w:rFonts w:ascii="Times New Roman" w:hAnsi="Times New Roman"/>
          <w:szCs w:val="24"/>
        </w:rPr>
        <w:t xml:space="preserve"> skills of fluency, comprehension, independent reading, writing with proper grammar and sentence structure. However, Benny’s objectives for math, written to </w:t>
      </w:r>
      <w:r w:rsidR="0072480C">
        <w:rPr>
          <w:rFonts w:ascii="Times New Roman" w:hAnsi="Times New Roman"/>
          <w:szCs w:val="24"/>
        </w:rPr>
        <w:t>eighth</w:t>
      </w:r>
      <w:r w:rsidR="003210AB" w:rsidRPr="00413150">
        <w:rPr>
          <w:rFonts w:ascii="Times New Roman" w:hAnsi="Times New Roman"/>
          <w:szCs w:val="24"/>
        </w:rPr>
        <w:t xml:space="preserve"> grade SPIs, referenced performing algebraic operations, understanding algebraic relationships, and solving linear equations.</w:t>
      </w:r>
      <w:r w:rsidR="003210AB">
        <w:rPr>
          <w:rFonts w:ascii="Times New Roman" w:hAnsi="Times New Roman"/>
          <w:szCs w:val="24"/>
        </w:rPr>
        <w:t xml:space="preserve"> These we</w:t>
      </w:r>
      <w:r w:rsidR="003210AB" w:rsidRPr="00413150">
        <w:rPr>
          <w:rFonts w:ascii="Times New Roman" w:hAnsi="Times New Roman"/>
          <w:szCs w:val="24"/>
        </w:rPr>
        <w:t>re well outside Benny’s</w:t>
      </w:r>
      <w:r w:rsidR="003210AB">
        <w:rPr>
          <w:rFonts w:ascii="Times New Roman" w:hAnsi="Times New Roman"/>
          <w:szCs w:val="24"/>
        </w:rPr>
        <w:t xml:space="preserve"> present level of performance</w:t>
      </w:r>
      <w:r w:rsidR="00AE01D1">
        <w:rPr>
          <w:rFonts w:ascii="Times New Roman" w:hAnsi="Times New Roman"/>
          <w:szCs w:val="24"/>
        </w:rPr>
        <w:t xml:space="preserve"> of second grade math</w:t>
      </w:r>
      <w:r w:rsidR="003210AB">
        <w:rPr>
          <w:rFonts w:ascii="Times New Roman" w:hAnsi="Times New Roman"/>
          <w:szCs w:val="24"/>
        </w:rPr>
        <w:t>. However,</w:t>
      </w:r>
      <w:r w:rsidR="003210AB" w:rsidRPr="00413150">
        <w:rPr>
          <w:rFonts w:ascii="Times New Roman" w:hAnsi="Times New Roman"/>
          <w:szCs w:val="24"/>
        </w:rPr>
        <w:t xml:space="preserve"> the </w:t>
      </w:r>
      <w:r w:rsidR="0072480C">
        <w:rPr>
          <w:rFonts w:ascii="Times New Roman" w:hAnsi="Times New Roman"/>
          <w:szCs w:val="24"/>
        </w:rPr>
        <w:t>eighth</w:t>
      </w:r>
      <w:r w:rsidR="003210AB" w:rsidRPr="00413150">
        <w:rPr>
          <w:rFonts w:ascii="Times New Roman" w:hAnsi="Times New Roman"/>
          <w:szCs w:val="24"/>
        </w:rPr>
        <w:t xml:space="preserve"> grade RSP </w:t>
      </w:r>
      <w:r w:rsidR="00AE01D1">
        <w:rPr>
          <w:rFonts w:ascii="Times New Roman" w:hAnsi="Times New Roman"/>
          <w:szCs w:val="24"/>
        </w:rPr>
        <w:t>and the administrator rhetorically and sequentially organized their talk to mak</w:t>
      </w:r>
      <w:r w:rsidR="003210AB">
        <w:rPr>
          <w:rFonts w:ascii="Times New Roman" w:hAnsi="Times New Roman"/>
          <w:szCs w:val="24"/>
        </w:rPr>
        <w:t xml:space="preserve">e the school </w:t>
      </w:r>
      <w:r w:rsidR="003210AB" w:rsidRPr="00413150">
        <w:rPr>
          <w:rFonts w:ascii="Times New Roman" w:hAnsi="Times New Roman"/>
          <w:szCs w:val="24"/>
        </w:rPr>
        <w:t>unaccou</w:t>
      </w:r>
      <w:r w:rsidR="003210AB">
        <w:rPr>
          <w:rFonts w:ascii="Times New Roman" w:hAnsi="Times New Roman"/>
          <w:szCs w:val="24"/>
        </w:rPr>
        <w:t xml:space="preserve">ntable for having to make goals that were not achievable. </w:t>
      </w:r>
    </w:p>
    <w:p w:rsidR="003210AB" w:rsidRPr="00413150" w:rsidRDefault="003210AB" w:rsidP="003210AB">
      <w:pPr>
        <w:pStyle w:val="Body"/>
        <w:spacing w:line="480" w:lineRule="auto"/>
        <w:rPr>
          <w:rFonts w:ascii="Times New Roman" w:hAnsi="Times New Roman"/>
          <w:szCs w:val="24"/>
        </w:rPr>
      </w:pPr>
      <w:r>
        <w:rPr>
          <w:rFonts w:ascii="Times New Roman" w:hAnsi="Times New Roman"/>
          <w:szCs w:val="24"/>
        </w:rPr>
        <w:tab/>
      </w:r>
      <w:r w:rsidRPr="00413150">
        <w:rPr>
          <w:rFonts w:ascii="Times New Roman" w:hAnsi="Times New Roman"/>
          <w:szCs w:val="24"/>
        </w:rPr>
        <w:t xml:space="preserve">To further emphasize </w:t>
      </w:r>
      <w:r>
        <w:rPr>
          <w:rFonts w:ascii="Times New Roman" w:hAnsi="Times New Roman"/>
          <w:szCs w:val="24"/>
        </w:rPr>
        <w:t xml:space="preserve">the </w:t>
      </w:r>
      <w:r w:rsidRPr="00413150">
        <w:rPr>
          <w:rFonts w:ascii="Times New Roman" w:hAnsi="Times New Roman"/>
          <w:szCs w:val="24"/>
        </w:rPr>
        <w:t>shifting nature of state requirements</w:t>
      </w:r>
      <w:r>
        <w:rPr>
          <w:rFonts w:ascii="Times New Roman" w:hAnsi="Times New Roman"/>
          <w:szCs w:val="24"/>
        </w:rPr>
        <w:t xml:space="preserve"> upon </w:t>
      </w:r>
      <w:r w:rsidRPr="00413150">
        <w:rPr>
          <w:rFonts w:ascii="Times New Roman" w:hAnsi="Times New Roman"/>
          <w:szCs w:val="24"/>
        </w:rPr>
        <w:t>which educators must stand,</w:t>
      </w:r>
      <w:r w:rsidR="00AE01D1">
        <w:rPr>
          <w:rFonts w:ascii="Times New Roman" w:hAnsi="Times New Roman"/>
          <w:szCs w:val="24"/>
        </w:rPr>
        <w:t xml:space="preserve"> in a subsequent turn,</w:t>
      </w:r>
      <w:r w:rsidRPr="00413150">
        <w:rPr>
          <w:rFonts w:ascii="Times New Roman" w:hAnsi="Times New Roman"/>
          <w:szCs w:val="24"/>
        </w:rPr>
        <w:t xml:space="preserve"> the special education administrator </w:t>
      </w:r>
      <w:r>
        <w:rPr>
          <w:rFonts w:ascii="Times New Roman" w:hAnsi="Times New Roman"/>
          <w:szCs w:val="24"/>
        </w:rPr>
        <w:t>continued that the</w:t>
      </w:r>
      <w:r w:rsidRPr="00413150">
        <w:rPr>
          <w:rFonts w:ascii="Times New Roman" w:hAnsi="Times New Roman"/>
          <w:szCs w:val="24"/>
        </w:rPr>
        <w:t xml:space="preserve"> Common Core Standards would require changes, but even when those changes came through on EasyIEP</w:t>
      </w:r>
      <w:r w:rsidRPr="0093513D">
        <w:rPr>
          <w:rFonts w:ascii="Times New Roman" w:hAnsi="Times New Roman"/>
          <w:szCs w:val="24"/>
        </w:rPr>
        <w:t>™</w:t>
      </w:r>
      <w:r w:rsidRPr="00413150">
        <w:rPr>
          <w:rFonts w:ascii="Times New Roman" w:hAnsi="Times New Roman"/>
          <w:szCs w:val="24"/>
        </w:rPr>
        <w:t xml:space="preserve">, the </w:t>
      </w:r>
      <w:r w:rsidR="0072480C">
        <w:rPr>
          <w:rFonts w:ascii="Times New Roman" w:hAnsi="Times New Roman"/>
          <w:szCs w:val="24"/>
        </w:rPr>
        <w:t>eighth</w:t>
      </w:r>
      <w:r w:rsidRPr="00413150">
        <w:rPr>
          <w:rFonts w:ascii="Times New Roman" w:hAnsi="Times New Roman"/>
          <w:szCs w:val="24"/>
        </w:rPr>
        <w:t xml:space="preserve"> RSP would be in a similar position of choosing </w:t>
      </w:r>
      <w:r w:rsidR="0072480C">
        <w:rPr>
          <w:rFonts w:ascii="Times New Roman" w:hAnsi="Times New Roman"/>
          <w:szCs w:val="24"/>
        </w:rPr>
        <w:t>eighth</w:t>
      </w:r>
      <w:r w:rsidRPr="00413150">
        <w:rPr>
          <w:rFonts w:ascii="Times New Roman" w:hAnsi="Times New Roman"/>
          <w:szCs w:val="24"/>
        </w:rPr>
        <w:t xml:space="preserve"> grade goals to address a student working at a second grade level. So not only now, but in the future, the ability to</w:t>
      </w:r>
      <w:r>
        <w:rPr>
          <w:rFonts w:ascii="Times New Roman" w:hAnsi="Times New Roman"/>
          <w:szCs w:val="24"/>
        </w:rPr>
        <w:t xml:space="preserve"> make decisions about goals was</w:t>
      </w:r>
      <w:r w:rsidRPr="00413150">
        <w:rPr>
          <w:rFonts w:ascii="Times New Roman" w:hAnsi="Times New Roman"/>
          <w:szCs w:val="24"/>
        </w:rPr>
        <w:t xml:space="preserve"> with the state</w:t>
      </w:r>
      <w:r w:rsidR="00AE01D1">
        <w:rPr>
          <w:rFonts w:ascii="Times New Roman" w:hAnsi="Times New Roman"/>
          <w:szCs w:val="24"/>
        </w:rPr>
        <w:t>,</w:t>
      </w:r>
      <w:r w:rsidRPr="00413150">
        <w:rPr>
          <w:rFonts w:ascii="Times New Roman" w:hAnsi="Times New Roman"/>
          <w:szCs w:val="24"/>
        </w:rPr>
        <w:t xml:space="preserve"> and with EasyIEP</w:t>
      </w:r>
      <w:r w:rsidRPr="0093513D">
        <w:rPr>
          <w:rFonts w:ascii="Times New Roman" w:hAnsi="Times New Roman"/>
          <w:szCs w:val="24"/>
        </w:rPr>
        <w:t>™</w:t>
      </w:r>
      <w:r w:rsidRPr="00413150">
        <w:rPr>
          <w:rFonts w:ascii="Times New Roman" w:hAnsi="Times New Roman"/>
          <w:szCs w:val="24"/>
        </w:rPr>
        <w:t>, not with educators</w:t>
      </w:r>
      <w:r w:rsidR="00AE01D1">
        <w:rPr>
          <w:rFonts w:ascii="Times New Roman" w:hAnsi="Times New Roman"/>
          <w:szCs w:val="24"/>
        </w:rPr>
        <w:t xml:space="preserve"> and administrators</w:t>
      </w:r>
      <w:r w:rsidRPr="00413150">
        <w:rPr>
          <w:rFonts w:ascii="Times New Roman" w:hAnsi="Times New Roman"/>
          <w:szCs w:val="24"/>
        </w:rPr>
        <w:t>.</w:t>
      </w:r>
      <w:r>
        <w:rPr>
          <w:rFonts w:ascii="Times New Roman" w:hAnsi="Times New Roman"/>
          <w:szCs w:val="24"/>
        </w:rPr>
        <w:t xml:space="preserve"> </w:t>
      </w:r>
      <w:r w:rsidR="00F64406">
        <w:rPr>
          <w:rFonts w:ascii="Times New Roman" w:hAnsi="Times New Roman"/>
          <w:szCs w:val="24"/>
        </w:rPr>
        <w:t xml:space="preserve">This further </w:t>
      </w:r>
      <w:r w:rsidR="00F64406" w:rsidRPr="00F64406">
        <w:rPr>
          <w:rFonts w:ascii="Times New Roman" w:hAnsi="Times New Roman"/>
          <w:szCs w:val="24"/>
        </w:rPr>
        <w:t xml:space="preserve">worked to </w:t>
      </w:r>
      <w:r w:rsidR="00F64406">
        <w:rPr>
          <w:rFonts w:ascii="Times New Roman" w:hAnsi="Times New Roman"/>
        </w:rPr>
        <w:t>minimize school</w:t>
      </w:r>
      <w:r w:rsidR="00F64406" w:rsidRPr="00F64406">
        <w:rPr>
          <w:rFonts w:ascii="Times New Roman" w:hAnsi="Times New Roman"/>
        </w:rPr>
        <w:t xml:space="preserve"> accountability, </w:t>
      </w:r>
      <w:r w:rsidR="007A6F38">
        <w:rPr>
          <w:rFonts w:ascii="Times New Roman" w:hAnsi="Times New Roman"/>
        </w:rPr>
        <w:t>because it wa</w:t>
      </w:r>
      <w:r w:rsidR="00F64406" w:rsidRPr="00F64406">
        <w:rPr>
          <w:rFonts w:ascii="Times New Roman" w:hAnsi="Times New Roman"/>
        </w:rPr>
        <w:t xml:space="preserve">s the state requiring it, and not the whim of the speaker. </w:t>
      </w:r>
      <w:r w:rsidR="007A6F38">
        <w:rPr>
          <w:rFonts w:ascii="Times New Roman" w:hAnsi="Times New Roman"/>
        </w:rPr>
        <w:t xml:space="preserve">Further, the administrator reported </w:t>
      </w:r>
      <w:r w:rsidR="00F64406" w:rsidRPr="00F64406">
        <w:rPr>
          <w:rFonts w:ascii="Times New Roman" w:hAnsi="Times New Roman"/>
        </w:rPr>
        <w:t>second hand</w:t>
      </w:r>
      <w:r w:rsidR="007A6F38">
        <w:rPr>
          <w:rFonts w:ascii="Times New Roman" w:hAnsi="Times New Roman"/>
        </w:rPr>
        <w:t>, vague</w:t>
      </w:r>
      <w:r w:rsidR="00F64406" w:rsidRPr="00F64406">
        <w:rPr>
          <w:rFonts w:ascii="Times New Roman" w:hAnsi="Times New Roman"/>
        </w:rPr>
        <w:t xml:space="preserve"> information to reduce accountability</w:t>
      </w:r>
      <w:r w:rsidR="007A6F38">
        <w:rPr>
          <w:rFonts w:ascii="Times New Roman" w:hAnsi="Times New Roman"/>
        </w:rPr>
        <w:t xml:space="preserve"> (Edwards &amp; Potter, 1992).</w:t>
      </w:r>
      <w:r w:rsidR="00F64406" w:rsidRPr="00D45FE4">
        <w:t xml:space="preserve"> </w:t>
      </w:r>
      <w:r>
        <w:rPr>
          <w:rFonts w:ascii="Times New Roman" w:hAnsi="Times New Roman"/>
          <w:szCs w:val="24"/>
        </w:rPr>
        <w:t xml:space="preserve">The only response the mother had was to nod. </w:t>
      </w:r>
    </w:p>
    <w:p w:rsidR="00670EBA" w:rsidRDefault="003210AB" w:rsidP="003210AB">
      <w:pPr>
        <w:pStyle w:val="Body"/>
        <w:spacing w:line="480" w:lineRule="auto"/>
        <w:rPr>
          <w:rFonts w:ascii="Times New Roman" w:hAnsi="Times New Roman"/>
          <w:szCs w:val="24"/>
        </w:rPr>
      </w:pPr>
      <w:r w:rsidRPr="00413150">
        <w:rPr>
          <w:rFonts w:ascii="Times New Roman" w:hAnsi="Times New Roman"/>
          <w:szCs w:val="24"/>
        </w:rPr>
        <w:tab/>
      </w:r>
      <w:proofErr w:type="gramStart"/>
      <w:r w:rsidR="00AE01D1" w:rsidRPr="00AE01D1">
        <w:rPr>
          <w:rFonts w:ascii="Times New Roman" w:hAnsi="Times New Roman"/>
          <w:i/>
          <w:szCs w:val="24"/>
        </w:rPr>
        <w:t>Goals, agency, and accountability.</w:t>
      </w:r>
      <w:proofErr w:type="gramEnd"/>
      <w:r w:rsidR="00AE01D1">
        <w:rPr>
          <w:rFonts w:ascii="Times New Roman" w:hAnsi="Times New Roman"/>
          <w:szCs w:val="24"/>
        </w:rPr>
        <w:t xml:space="preserve"> </w:t>
      </w:r>
      <w:r>
        <w:rPr>
          <w:rFonts w:ascii="Times New Roman" w:hAnsi="Times New Roman"/>
          <w:szCs w:val="24"/>
        </w:rPr>
        <w:t xml:space="preserve">In Benny’s meeting, </w:t>
      </w:r>
      <w:r w:rsidRPr="00413150">
        <w:rPr>
          <w:rFonts w:ascii="Times New Roman" w:hAnsi="Times New Roman"/>
          <w:szCs w:val="24"/>
        </w:rPr>
        <w:t xml:space="preserve">the meaning of some goals as measured stepping stones </w:t>
      </w:r>
      <w:r>
        <w:rPr>
          <w:rFonts w:ascii="Times New Roman" w:hAnsi="Times New Roman"/>
          <w:szCs w:val="24"/>
        </w:rPr>
        <w:t xml:space="preserve">was </w:t>
      </w:r>
      <w:r w:rsidRPr="00413150">
        <w:rPr>
          <w:rFonts w:ascii="Times New Roman" w:hAnsi="Times New Roman"/>
          <w:szCs w:val="24"/>
        </w:rPr>
        <w:t>effectively eviscerated</w:t>
      </w:r>
      <w:r>
        <w:rPr>
          <w:rFonts w:ascii="Times New Roman" w:hAnsi="Times New Roman"/>
          <w:szCs w:val="24"/>
        </w:rPr>
        <w:t>,</w:t>
      </w:r>
      <w:r w:rsidRPr="00413150">
        <w:rPr>
          <w:rFonts w:ascii="Times New Roman" w:hAnsi="Times New Roman"/>
          <w:szCs w:val="24"/>
        </w:rPr>
        <w:t xml:space="preserve"> and </w:t>
      </w:r>
      <w:r>
        <w:rPr>
          <w:rFonts w:ascii="Times New Roman" w:hAnsi="Times New Roman"/>
          <w:szCs w:val="24"/>
        </w:rPr>
        <w:t>goals were reduced</w:t>
      </w:r>
      <w:r w:rsidRPr="00413150">
        <w:rPr>
          <w:rFonts w:ascii="Times New Roman" w:hAnsi="Times New Roman"/>
          <w:szCs w:val="24"/>
        </w:rPr>
        <w:t xml:space="preserve"> to a hollow standard</w:t>
      </w:r>
      <w:r>
        <w:rPr>
          <w:rFonts w:ascii="Times New Roman" w:hAnsi="Times New Roman"/>
          <w:szCs w:val="24"/>
        </w:rPr>
        <w:t xml:space="preserve"> off in the distance. Not only did this reduce facilitator </w:t>
      </w:r>
      <w:r w:rsidRPr="00413150">
        <w:rPr>
          <w:rFonts w:ascii="Times New Roman" w:hAnsi="Times New Roman"/>
          <w:szCs w:val="24"/>
        </w:rPr>
        <w:t xml:space="preserve">agency, but also goals on the IEP become a non-issue because they cannot be written slightly above the child’s present level of performance. </w:t>
      </w:r>
      <w:r>
        <w:rPr>
          <w:rFonts w:ascii="Times New Roman" w:hAnsi="Times New Roman"/>
          <w:szCs w:val="24"/>
        </w:rPr>
        <w:t>Thus, i</w:t>
      </w:r>
      <w:r w:rsidRPr="00413150">
        <w:rPr>
          <w:rFonts w:ascii="Times New Roman" w:hAnsi="Times New Roman"/>
          <w:szCs w:val="24"/>
        </w:rPr>
        <w:t xml:space="preserve">n this meeting and the other 62 meetings, educators did not read specific goals and objectives out loud. Facilitators, when they referred to goals at all, did so as a listing of </w:t>
      </w:r>
      <w:r w:rsidRPr="00413150">
        <w:rPr>
          <w:rFonts w:ascii="Times New Roman" w:hAnsi="Times New Roman"/>
          <w:szCs w:val="24"/>
        </w:rPr>
        <w:lastRenderedPageBreak/>
        <w:t xml:space="preserve">broad categories or referred to them like the </w:t>
      </w:r>
      <w:r w:rsidR="0072480C">
        <w:rPr>
          <w:rFonts w:ascii="Times New Roman" w:hAnsi="Times New Roman"/>
          <w:szCs w:val="24"/>
        </w:rPr>
        <w:t>eighth</w:t>
      </w:r>
      <w:r w:rsidRPr="00413150">
        <w:rPr>
          <w:rFonts w:ascii="Times New Roman" w:hAnsi="Times New Roman"/>
          <w:szCs w:val="24"/>
        </w:rPr>
        <w:t xml:space="preserve"> RSP on line three as “in place.” There was no need to read goals and objectives that were not and cannot be tailored to the student by those responsible for day to day systematic instruction. </w:t>
      </w:r>
    </w:p>
    <w:p w:rsidR="003210AB" w:rsidRDefault="00670EBA" w:rsidP="003210AB">
      <w:pPr>
        <w:pStyle w:val="Body"/>
        <w:spacing w:line="480" w:lineRule="auto"/>
        <w:rPr>
          <w:rFonts w:ascii="Times New Roman" w:hAnsi="Times New Roman"/>
          <w:szCs w:val="24"/>
        </w:rPr>
      </w:pPr>
      <w:r>
        <w:rPr>
          <w:rFonts w:ascii="Times New Roman" w:hAnsi="Times New Roman"/>
          <w:szCs w:val="24"/>
        </w:rPr>
        <w:tab/>
      </w:r>
      <w:r w:rsidR="00331664" w:rsidRPr="00331664">
        <w:rPr>
          <w:rFonts w:ascii="Times New Roman" w:hAnsi="Times New Roman"/>
          <w:szCs w:val="24"/>
        </w:rPr>
        <w:t>As already shown in part one, neither caregivers nor students had equal decision making power with educators. However, that educators also declared their lack of agency in relation to the IEP form was also seen when presenting goals, as shown in Benny’s excerpt. This finding is consistent wit</w:t>
      </w:r>
      <w:r w:rsidR="005F32CD">
        <w:rPr>
          <w:rFonts w:ascii="Times New Roman" w:hAnsi="Times New Roman"/>
          <w:szCs w:val="24"/>
        </w:rPr>
        <w:t>h research by Lovitt and his colleagues</w:t>
      </w:r>
      <w:r w:rsidR="00331664" w:rsidRPr="00331664">
        <w:rPr>
          <w:rFonts w:ascii="Times New Roman" w:hAnsi="Times New Roman"/>
          <w:szCs w:val="24"/>
        </w:rPr>
        <w:t xml:space="preserve"> (1994) and Pawley and Tennant (2008) whose interviews of 48 secondary students revealed that students had little knowledge of their IEP goals. Examination of the goa</w:t>
      </w:r>
      <w:r w:rsidR="005F32CD">
        <w:rPr>
          <w:rFonts w:ascii="Times New Roman" w:hAnsi="Times New Roman"/>
          <w:szCs w:val="24"/>
        </w:rPr>
        <w:t>ls in IEPs in Lovitt and his colleagues’</w:t>
      </w:r>
      <w:r w:rsidR="00331664" w:rsidRPr="00331664">
        <w:rPr>
          <w:rFonts w:ascii="Times New Roman" w:hAnsi="Times New Roman"/>
          <w:szCs w:val="24"/>
        </w:rPr>
        <w:t xml:space="preserve"> study showed a lack of individuation, lack of student friendly language, and an overwhelming number of goals and objectives. As seen in these meetings, goals were written on the IEP, but not read aloud, except in vague categories. Also, goal sheets were held together all at once and presented in generic terms, leading the comment by a</w:t>
      </w:r>
      <w:r w:rsidR="005F32CD">
        <w:rPr>
          <w:rFonts w:ascii="Times New Roman" w:hAnsi="Times New Roman"/>
          <w:szCs w:val="24"/>
        </w:rPr>
        <w:t xml:space="preserve"> student in Lovitt and his colleagues’</w:t>
      </w:r>
      <w:r w:rsidR="00331664" w:rsidRPr="00331664">
        <w:rPr>
          <w:rFonts w:ascii="Times New Roman" w:hAnsi="Times New Roman"/>
          <w:szCs w:val="24"/>
        </w:rPr>
        <w:t xml:space="preserve"> study to likely hold true for these meetings: “I just know that teachers fill it out and they talk to my parents or something" (p. 36).</w:t>
      </w:r>
    </w:p>
    <w:p w:rsidR="00AE01D1" w:rsidRDefault="00AE01D1" w:rsidP="003210AB">
      <w:pPr>
        <w:pStyle w:val="Body"/>
        <w:spacing w:line="480" w:lineRule="auto"/>
        <w:rPr>
          <w:rFonts w:ascii="Times New Roman" w:hAnsi="Times New Roman"/>
          <w:szCs w:val="24"/>
        </w:rPr>
      </w:pPr>
      <w:r>
        <w:rPr>
          <w:rFonts w:ascii="Times New Roman" w:hAnsi="Times New Roman"/>
          <w:szCs w:val="24"/>
        </w:rPr>
        <w:tab/>
        <w:t xml:space="preserve">In the four excerpts shown for offering goals, both educators and caregivers appeared to have limited agency when it came to goal creation. Educators and administrators, as shown in Benny’s meeting, worked to show the school as unaccountable for the institutional procedures of goal creation and blamed the state when challenged. </w:t>
      </w:r>
      <w:r w:rsidR="003216A4">
        <w:rPr>
          <w:rFonts w:ascii="Times New Roman" w:hAnsi="Times New Roman"/>
          <w:szCs w:val="24"/>
        </w:rPr>
        <w:t xml:space="preserve">In the next and final section, I show how facilitators offered accommodations. </w:t>
      </w:r>
    </w:p>
    <w:p w:rsidR="003210AB" w:rsidRPr="008257C5" w:rsidRDefault="003210AB" w:rsidP="003210AB">
      <w:pPr>
        <w:pStyle w:val="Body"/>
        <w:spacing w:line="480" w:lineRule="auto"/>
        <w:rPr>
          <w:rFonts w:ascii="Times New Roman" w:hAnsi="Times New Roman"/>
          <w:i/>
          <w:szCs w:val="24"/>
        </w:rPr>
      </w:pPr>
      <w:r>
        <w:rPr>
          <w:rFonts w:ascii="Times New Roman" w:hAnsi="Times New Roman"/>
          <w:szCs w:val="24"/>
        </w:rPr>
        <w:tab/>
      </w:r>
      <w:proofErr w:type="gramStart"/>
      <w:r w:rsidRPr="00A7126A">
        <w:rPr>
          <w:rFonts w:ascii="Times New Roman" w:hAnsi="Times New Roman"/>
          <w:b/>
          <w:i/>
          <w:szCs w:val="24"/>
        </w:rPr>
        <w:t>Offering accommodations.</w:t>
      </w:r>
      <w:proofErr w:type="gramEnd"/>
      <w:r w:rsidRPr="008257C5">
        <w:rPr>
          <w:rFonts w:ascii="Times New Roman" w:hAnsi="Times New Roman"/>
          <w:i/>
          <w:szCs w:val="24"/>
        </w:rPr>
        <w:t xml:space="preserve"> </w:t>
      </w:r>
      <w:r w:rsidRPr="008257C5">
        <w:rPr>
          <w:rFonts w:ascii="Times New Roman" w:eastAsia="Times New Roman" w:hAnsi="Times New Roman"/>
        </w:rPr>
        <w:t>Similar to goals, some facilitators also read accommodations as if they had little agency</w:t>
      </w:r>
      <w:r w:rsidR="00697BBA">
        <w:rPr>
          <w:rFonts w:ascii="Times New Roman" w:eastAsia="Times New Roman" w:hAnsi="Times New Roman"/>
        </w:rPr>
        <w:t xml:space="preserve"> in their creation, even though the facilitators had chosen the accommodations on the IEP previous to the meeting</w:t>
      </w:r>
      <w:r w:rsidRPr="008257C5">
        <w:rPr>
          <w:rFonts w:ascii="Times New Roman" w:eastAsia="Times New Roman" w:hAnsi="Times New Roman"/>
        </w:rPr>
        <w:t xml:space="preserve">. </w:t>
      </w:r>
      <w:r w:rsidRPr="008257C5">
        <w:rPr>
          <w:rFonts w:ascii="Times New Roman" w:hAnsi="Times New Roman"/>
        </w:rPr>
        <w:t xml:space="preserve">In the 56 </w:t>
      </w:r>
      <w:r w:rsidR="00CF766C">
        <w:rPr>
          <w:rFonts w:ascii="Times New Roman" w:hAnsi="Times New Roman"/>
        </w:rPr>
        <w:t>Resource (</w:t>
      </w:r>
      <w:r w:rsidRPr="008257C5">
        <w:rPr>
          <w:rFonts w:ascii="Times New Roman" w:hAnsi="Times New Roman"/>
        </w:rPr>
        <w:t>RSP</w:t>
      </w:r>
      <w:r w:rsidR="00CF766C">
        <w:rPr>
          <w:rFonts w:ascii="Times New Roman" w:hAnsi="Times New Roman"/>
        </w:rPr>
        <w:t>)</w:t>
      </w:r>
      <w:r w:rsidRPr="008257C5">
        <w:rPr>
          <w:rFonts w:ascii="Times New Roman" w:hAnsi="Times New Roman"/>
        </w:rPr>
        <w:t xml:space="preserve"> meetings, </w:t>
      </w:r>
      <w:r w:rsidRPr="008257C5">
        <w:rPr>
          <w:rFonts w:ascii="Times New Roman" w:hAnsi="Times New Roman"/>
        </w:rPr>
        <w:lastRenderedPageBreak/>
        <w:t>facilitators tended to read the accommodations and modifications in greater detail than the goals</w:t>
      </w:r>
      <w:r w:rsidR="003216A4">
        <w:rPr>
          <w:rStyle w:val="FootnoteReference"/>
          <w:rFonts w:ascii="Times New Roman" w:hAnsi="Times New Roman"/>
        </w:rPr>
        <w:footnoteReference w:id="37"/>
      </w:r>
      <w:r w:rsidRPr="008257C5">
        <w:rPr>
          <w:rFonts w:ascii="Times New Roman" w:hAnsi="Times New Roman"/>
        </w:rPr>
        <w:t xml:space="preserve">. </w:t>
      </w:r>
      <w:r w:rsidR="00697BBA">
        <w:rPr>
          <w:rFonts w:ascii="Times New Roman" w:eastAsia="Times New Roman" w:hAnsi="Times New Roman"/>
        </w:rPr>
        <w:t>T</w:t>
      </w:r>
      <w:r w:rsidR="00CF766C">
        <w:rPr>
          <w:rFonts w:ascii="Times New Roman" w:eastAsia="Times New Roman" w:hAnsi="Times New Roman"/>
        </w:rPr>
        <w:t xml:space="preserve">he difference could lie in the </w:t>
      </w:r>
      <w:r w:rsidRPr="008257C5">
        <w:rPr>
          <w:rFonts w:ascii="Times New Roman" w:eastAsia="Times New Roman" w:hAnsi="Times New Roman"/>
        </w:rPr>
        <w:t>relevancy</w:t>
      </w:r>
      <w:r w:rsidR="00CF766C">
        <w:rPr>
          <w:rFonts w:ascii="Times New Roman" w:eastAsia="Times New Roman" w:hAnsi="Times New Roman"/>
        </w:rPr>
        <w:t xml:space="preserve"> of accommodations to the classroom type</w:t>
      </w:r>
      <w:r w:rsidRPr="008257C5">
        <w:rPr>
          <w:rFonts w:ascii="Times New Roman" w:eastAsia="Times New Roman" w:hAnsi="Times New Roman"/>
        </w:rPr>
        <w:t xml:space="preserve">, and that RSP </w:t>
      </w:r>
      <w:r w:rsidRPr="008257C5">
        <w:rPr>
          <w:rFonts w:ascii="Times New Roman" w:hAnsi="Times New Roman"/>
        </w:rPr>
        <w:t xml:space="preserve">facilitators </w:t>
      </w:r>
      <w:r>
        <w:rPr>
          <w:rFonts w:ascii="Times New Roman" w:hAnsi="Times New Roman"/>
        </w:rPr>
        <w:t>had greater agency in choosing accommodatio</w:t>
      </w:r>
      <w:r w:rsidR="00697BBA">
        <w:rPr>
          <w:rFonts w:ascii="Times New Roman" w:hAnsi="Times New Roman"/>
        </w:rPr>
        <w:t xml:space="preserve">ns. Reading the list of accommodations in greater or lesser detail occurred in meetings with and without students. The only difference when students were present was that facilitators would often address accommodations to students. </w:t>
      </w:r>
      <w:r w:rsidR="00670EBA">
        <w:rPr>
          <w:rFonts w:ascii="Times New Roman" w:hAnsi="Times New Roman"/>
        </w:rPr>
        <w:t>In all RSP meetings, accommodations seemed to function as a justification for keeping students on consultation, completely participating fully in general education classes, despite assessment scores that showed the student at grade le</w:t>
      </w:r>
      <w:r w:rsidR="003216A4">
        <w:rPr>
          <w:rFonts w:ascii="Times New Roman" w:hAnsi="Times New Roman"/>
        </w:rPr>
        <w:t>vel. I share how justification wa</w:t>
      </w:r>
      <w:r w:rsidR="00670EBA">
        <w:rPr>
          <w:rFonts w:ascii="Times New Roman" w:hAnsi="Times New Roman"/>
        </w:rPr>
        <w:t xml:space="preserve">s done without the student present </w:t>
      </w:r>
      <w:r w:rsidR="003216A4">
        <w:rPr>
          <w:rFonts w:ascii="Times New Roman" w:hAnsi="Times New Roman"/>
        </w:rPr>
        <w:t xml:space="preserve">in </w:t>
      </w:r>
      <w:r w:rsidR="00697BBA">
        <w:rPr>
          <w:rFonts w:ascii="Times New Roman" w:hAnsi="Times New Roman"/>
        </w:rPr>
        <w:t xml:space="preserve">Mark’s </w:t>
      </w:r>
      <w:r w:rsidR="003216A4">
        <w:rPr>
          <w:rFonts w:ascii="Times New Roman" w:hAnsi="Times New Roman"/>
        </w:rPr>
        <w:t xml:space="preserve">tri-annual </w:t>
      </w:r>
      <w:r w:rsidR="00697BBA">
        <w:rPr>
          <w:rFonts w:ascii="Times New Roman" w:hAnsi="Times New Roman"/>
        </w:rPr>
        <w:t xml:space="preserve">meeting. </w:t>
      </w:r>
    </w:p>
    <w:p w:rsidR="00697BBA" w:rsidRDefault="003210AB" w:rsidP="003210AB">
      <w:pPr>
        <w:spacing w:line="480" w:lineRule="auto"/>
      </w:pPr>
      <w:r w:rsidRPr="008257C5">
        <w:tab/>
      </w:r>
      <w:proofErr w:type="gramStart"/>
      <w:r w:rsidR="00697BBA" w:rsidRPr="00697BBA">
        <w:rPr>
          <w:i/>
        </w:rPr>
        <w:t xml:space="preserve">Accommodations </w:t>
      </w:r>
      <w:r w:rsidR="003216A4">
        <w:rPr>
          <w:i/>
        </w:rPr>
        <w:t>in tri-annual meetings</w:t>
      </w:r>
      <w:r w:rsidR="00697BBA" w:rsidRPr="00697BBA">
        <w:rPr>
          <w:i/>
        </w:rPr>
        <w:t>.</w:t>
      </w:r>
      <w:proofErr w:type="gramEnd"/>
      <w:r w:rsidR="00697BBA">
        <w:t xml:space="preserve"> </w:t>
      </w:r>
      <w:r w:rsidRPr="008257C5">
        <w:t xml:space="preserve">When students attended, in most of the </w:t>
      </w:r>
      <w:r w:rsidR="0072480C">
        <w:t>eighth</w:t>
      </w:r>
      <w:r w:rsidRPr="008257C5">
        <w:t xml:space="preserve"> grade meetings, the facilitator designed their turn to read the accommodations and ask for student agreement</w:t>
      </w:r>
      <w:r>
        <w:t xml:space="preserve">. </w:t>
      </w:r>
      <w:r w:rsidR="003216A4">
        <w:t>This wa</w:t>
      </w:r>
      <w:r w:rsidRPr="00413150">
        <w:t xml:space="preserve">s not a particularly interesting finding unless taken together with how accommodations were used in meetings. In Mark’s </w:t>
      </w:r>
      <w:r>
        <w:t xml:space="preserve">tri-annual </w:t>
      </w:r>
      <w:r w:rsidRPr="00413150">
        <w:t xml:space="preserve">meeting, his need for accommodations in class and on the state tests were used as the rationale </w:t>
      </w:r>
      <w:r>
        <w:t xml:space="preserve">for </w:t>
      </w:r>
      <w:r w:rsidRPr="00413150">
        <w:t xml:space="preserve">continuing him in special education, regardless of the </w:t>
      </w:r>
      <w:r>
        <w:t>fact that he no longer qualified</w:t>
      </w:r>
      <w:r w:rsidRPr="00413150">
        <w:t xml:space="preserve"> for speech and language services under his </w:t>
      </w:r>
      <w:r w:rsidR="003216A4">
        <w:t xml:space="preserve">only </w:t>
      </w:r>
      <w:r w:rsidRPr="00413150">
        <w:t>eligibility label of language impairment</w:t>
      </w:r>
      <w:r w:rsidR="003216A4">
        <w:t>.</w:t>
      </w:r>
      <w:r>
        <w:t xml:space="preserve"> </w:t>
      </w:r>
    </w:p>
    <w:p w:rsidR="00697BBA" w:rsidRPr="00413150" w:rsidRDefault="00697BBA" w:rsidP="003210AB">
      <w:pPr>
        <w:spacing w:line="480" w:lineRule="auto"/>
      </w:pPr>
      <w:r>
        <w:tab/>
        <w:t>In the following excerpt, c</w:t>
      </w:r>
      <w:r w:rsidR="003210AB" w:rsidRPr="00413150">
        <w:t>ontinued special education support despite Mark’s capabilit</w:t>
      </w:r>
      <w:r w:rsidR="003210AB">
        <w:t>ies in his qualifying category wa</w:t>
      </w:r>
      <w:r w:rsidR="003210AB" w:rsidRPr="00413150">
        <w:t xml:space="preserve">s a decision framed </w:t>
      </w:r>
      <w:r w:rsidRPr="00413150">
        <w:t xml:space="preserve">as necessary </w:t>
      </w:r>
      <w:r w:rsidR="003210AB" w:rsidRPr="00413150">
        <w:t>by the spe</w:t>
      </w:r>
      <w:r w:rsidR="003216A4">
        <w:t>cial education teacher and the</w:t>
      </w:r>
      <w:r w:rsidR="003210AB" w:rsidRPr="00413150">
        <w:t xml:space="preserve"> speech and language pathologist. </w:t>
      </w:r>
      <w:r w:rsidR="00670EBA">
        <w:t xml:space="preserve">This excerpt occurred at </w:t>
      </w:r>
      <w:r>
        <w:t>the beginning of the meeting</w:t>
      </w:r>
      <w:r w:rsidR="00670EBA">
        <w:t xml:space="preserve">, before Mark came into the room, and before assessment scores were shared. </w:t>
      </w:r>
    </w:p>
    <w:p w:rsidR="003210AB" w:rsidRPr="00413150" w:rsidRDefault="003216A4" w:rsidP="003210AB">
      <w:pPr>
        <w:spacing w:line="480" w:lineRule="auto"/>
      </w:pPr>
      <w:r>
        <w:tab/>
        <w:t>Excerpt 26</w:t>
      </w:r>
      <w:r w:rsidR="003210AB" w:rsidRPr="00413150">
        <w:t>: Mark</w:t>
      </w:r>
      <w:r w:rsidR="003210AB">
        <w:t xml:space="preserve"> </w:t>
      </w:r>
      <w:r w:rsidR="003210AB" w:rsidRPr="00870F35">
        <w:rPr>
          <w:i/>
        </w:rPr>
        <w:t>(typical; offering accommodations</w:t>
      </w:r>
      <w:r w:rsidR="00670EBA">
        <w:rPr>
          <w:i/>
        </w:rPr>
        <w:t xml:space="preserve"> without student</w:t>
      </w:r>
      <w:r w:rsidR="003210AB" w:rsidRPr="00870F35">
        <w:rPr>
          <w:i/>
        </w:rPr>
        <w:t>)</w:t>
      </w:r>
    </w:p>
    <w:p w:rsidR="003210AB" w:rsidRPr="00413150" w:rsidRDefault="003210AB" w:rsidP="003210AB">
      <w:pPr>
        <w:spacing w:line="480" w:lineRule="auto"/>
      </w:pPr>
      <w:r w:rsidRPr="00413150">
        <w:lastRenderedPageBreak/>
        <w:tab/>
        <w:t>1</w:t>
      </w:r>
      <w:r w:rsidRPr="00413150">
        <w:tab/>
      </w:r>
      <w:r w:rsidRPr="00413150">
        <w:rPr>
          <w:b/>
        </w:rPr>
        <w:t>8</w:t>
      </w:r>
      <w:r w:rsidRPr="00413150">
        <w:rPr>
          <w:b/>
          <w:vertAlign w:val="superscript"/>
        </w:rPr>
        <w:t>th</w:t>
      </w:r>
      <w:r w:rsidRPr="00413150">
        <w:rPr>
          <w:b/>
        </w:rPr>
        <w:t xml:space="preserve"> RSP:</w:t>
      </w:r>
      <w:r w:rsidRPr="00413150">
        <w:t xml:space="preserve">  my feeling and I've talked to Mr Speech and things we feel that we need </w:t>
      </w:r>
      <w:r w:rsidRPr="00413150">
        <w:tab/>
        <w:t>2</w:t>
      </w:r>
      <w:r w:rsidRPr="00413150">
        <w:tab/>
        <w:t xml:space="preserve">to leave him in for accommodations reasons and things like that for so he's still </w:t>
      </w:r>
      <w:r w:rsidRPr="00413150">
        <w:tab/>
        <w:t>3</w:t>
      </w:r>
      <w:r w:rsidRPr="00413150">
        <w:tab/>
        <w:t xml:space="preserve">allowed to get those accommodations and the modifications like extended time </w:t>
      </w:r>
      <w:r w:rsidRPr="00413150">
        <w:tab/>
        <w:t>4</w:t>
      </w:r>
      <w:r w:rsidRPr="00413150">
        <w:tab/>
        <w:t xml:space="preserve">and the tests to be read aloud and things like that so my feelings is that we keep </w:t>
      </w:r>
      <w:r w:rsidRPr="00413150">
        <w:tab/>
        <w:t>5</w:t>
      </w:r>
      <w:r w:rsidRPr="00413150">
        <w:tab/>
        <w:t xml:space="preserve">him and sign off to allow him to continue services for another three more years </w:t>
      </w:r>
    </w:p>
    <w:p w:rsidR="003210AB" w:rsidRPr="00413150" w:rsidRDefault="003210AB" w:rsidP="003210AB">
      <w:pPr>
        <w:spacing w:line="480" w:lineRule="auto"/>
      </w:pPr>
      <w:r w:rsidRPr="00413150">
        <w:tab/>
        <w:t>6</w:t>
      </w:r>
      <w:r w:rsidRPr="00413150">
        <w:tab/>
      </w:r>
      <w:r w:rsidRPr="00413150">
        <w:rPr>
          <w:b/>
        </w:rPr>
        <w:t>Mother:</w:t>
      </w:r>
      <w:r w:rsidRPr="00413150">
        <w:t xml:space="preserve"> oh</w:t>
      </w:r>
    </w:p>
    <w:p w:rsidR="003210AB" w:rsidRPr="00413150" w:rsidRDefault="003210AB" w:rsidP="003210AB">
      <w:pPr>
        <w:spacing w:line="480" w:lineRule="auto"/>
      </w:pPr>
      <w:r w:rsidRPr="00413150">
        <w:tab/>
        <w:t>7</w:t>
      </w:r>
      <w:r w:rsidRPr="00413150">
        <w:tab/>
      </w:r>
      <w:r w:rsidRPr="00413150">
        <w:rPr>
          <w:b/>
        </w:rPr>
        <w:t>RSP:</w:t>
      </w:r>
      <w:r w:rsidRPr="00413150">
        <w:t xml:space="preserve"> is that</w:t>
      </w:r>
    </w:p>
    <w:p w:rsidR="003210AB" w:rsidRPr="00413150" w:rsidRDefault="003210AB" w:rsidP="003210AB">
      <w:pPr>
        <w:spacing w:line="480" w:lineRule="auto"/>
      </w:pPr>
      <w:r w:rsidRPr="00413150">
        <w:tab/>
        <w:t>8</w:t>
      </w:r>
      <w:r w:rsidRPr="00413150">
        <w:tab/>
      </w:r>
      <w:r w:rsidRPr="00413150">
        <w:rPr>
          <w:b/>
        </w:rPr>
        <w:t>Mother:</w:t>
      </w:r>
      <w:r w:rsidRPr="00413150">
        <w:t xml:space="preserve"> is that what you think?</w:t>
      </w:r>
    </w:p>
    <w:p w:rsidR="003210AB" w:rsidRPr="00413150" w:rsidRDefault="003210AB" w:rsidP="003210AB">
      <w:pPr>
        <w:spacing w:line="480" w:lineRule="auto"/>
      </w:pPr>
      <w:r w:rsidRPr="00413150">
        <w:tab/>
        <w:t>9</w:t>
      </w:r>
      <w:r w:rsidRPr="00413150">
        <w:tab/>
      </w:r>
      <w:r w:rsidRPr="00413150">
        <w:rPr>
          <w:b/>
        </w:rPr>
        <w:t>RSP:</w:t>
      </w:r>
      <w:r w:rsidRPr="00413150">
        <w:t xml:space="preserve"> I think so I think that would be beneficial for him to </w:t>
      </w:r>
    </w:p>
    <w:p w:rsidR="003210AB" w:rsidRPr="00413150" w:rsidRDefault="003210AB" w:rsidP="003210AB">
      <w:pPr>
        <w:spacing w:line="480" w:lineRule="auto"/>
      </w:pPr>
      <w:r w:rsidRPr="00413150">
        <w:t>At this point, the speech and language th</w:t>
      </w:r>
      <w:r>
        <w:t>erapist</w:t>
      </w:r>
      <w:r w:rsidR="00C33080">
        <w:t xml:space="preserve"> (SLP)</w:t>
      </w:r>
      <w:r>
        <w:t xml:space="preserve"> interrupts. Since Mark wa</w:t>
      </w:r>
      <w:r w:rsidRPr="00413150">
        <w:t>s diagnosed with</w:t>
      </w:r>
      <w:r w:rsidR="00C33080">
        <w:t xml:space="preserve"> </w:t>
      </w:r>
      <w:proofErr w:type="gramStart"/>
      <w:r w:rsidR="00C33080">
        <w:t>a language</w:t>
      </w:r>
      <w:proofErr w:type="gramEnd"/>
      <w:r w:rsidR="00C33080">
        <w:t xml:space="preserve"> impairment, he needed</w:t>
      </w:r>
      <w:r w:rsidRPr="00413150">
        <w:t xml:space="preserve"> to s</w:t>
      </w:r>
      <w:r>
        <w:t xml:space="preserve">imultaneously justify why Mark would continue to receive </w:t>
      </w:r>
      <w:r w:rsidRPr="00413150">
        <w:t xml:space="preserve">special education services without receiving speech services. </w:t>
      </w:r>
      <w:r w:rsidR="00C33080">
        <w:t xml:space="preserve">Therefore, </w:t>
      </w:r>
      <w:r w:rsidRPr="00413150">
        <w:t xml:space="preserve">Mark’s mother and the </w:t>
      </w:r>
      <w:r w:rsidR="00C33080">
        <w:t>SLP</w:t>
      </w:r>
      <w:r w:rsidRPr="00413150">
        <w:t xml:space="preserve"> work</w:t>
      </w:r>
      <w:r>
        <w:t>ed</w:t>
      </w:r>
      <w:r w:rsidR="00C33080">
        <w:t xml:space="preserve"> to locate the difficulty outside of</w:t>
      </w:r>
      <w:r w:rsidR="003216A4">
        <w:t xml:space="preserve"> Mark’s language because that had been</w:t>
      </w:r>
      <w:r w:rsidR="00E22138">
        <w:t xml:space="preserve"> previously</w:t>
      </w:r>
      <w:r w:rsidRPr="00413150">
        <w:t xml:space="preserve"> described as “most of the time they’re um on target</w:t>
      </w:r>
      <w:r w:rsidR="00C33080">
        <w:t>,</w:t>
      </w:r>
      <w:r w:rsidRPr="00413150">
        <w:t>” and “kinda on target for me” (</w:t>
      </w:r>
      <w:r w:rsidR="003216A4">
        <w:t xml:space="preserve">Mark transcript, </w:t>
      </w:r>
      <w:r w:rsidRPr="00413150">
        <w:t xml:space="preserve">line 39). In the construction of the utterance, the </w:t>
      </w:r>
      <w:r w:rsidR="00C33080">
        <w:t xml:space="preserve">SLP </w:t>
      </w:r>
      <w:r>
        <w:t>did</w:t>
      </w:r>
      <w:r w:rsidRPr="00413150">
        <w:t xml:space="preserve"> some serious hedging to reduce his stake. </w:t>
      </w:r>
      <w:r w:rsidR="00C33080">
        <w:t>With “most of the time” and “kinda on,” the SLP minimizes his stake in the interaction to manage his accountability should he be challenged (Edwards &amp; Potter, 1992).</w:t>
      </w:r>
    </w:p>
    <w:p w:rsidR="003210AB" w:rsidRPr="00413150" w:rsidRDefault="003210AB" w:rsidP="003210AB">
      <w:pPr>
        <w:spacing w:line="480" w:lineRule="auto"/>
      </w:pPr>
      <w:r>
        <w:tab/>
        <w:t>Without using testing, it wa</w:t>
      </w:r>
      <w:r w:rsidRPr="00413150">
        <w:t>s agreed that</w:t>
      </w:r>
      <w:r w:rsidR="00C33080">
        <w:t xml:space="preserve"> Mark “still needs help” (Mark transcript, </w:t>
      </w:r>
      <w:r w:rsidRPr="00413150">
        <w:t>l</w:t>
      </w:r>
      <w:r>
        <w:t>ine 42). This social fact stood</w:t>
      </w:r>
      <w:r w:rsidRPr="00413150">
        <w:t xml:space="preserve"> in for the testing that placed Mark in special education. Everyone ag</w:t>
      </w:r>
      <w:r>
        <w:t>reed</w:t>
      </w:r>
      <w:r w:rsidRPr="00413150">
        <w:t xml:space="preserve"> that t</w:t>
      </w:r>
      <w:r w:rsidR="00C33080">
        <w:t>hey “feel like” Mark still needed</w:t>
      </w:r>
      <w:r w:rsidRPr="00413150">
        <w:t xml:space="preserve"> services</w:t>
      </w:r>
      <w:r w:rsidR="00C33080">
        <w:t>,</w:t>
      </w:r>
      <w:r w:rsidRPr="00413150">
        <w:t xml:space="preserve"> and they would be uncomfortable if they were removed. No further testing was done. Even though Mark’s mother described a heart condition due to pre-mature birth, focusing issues, and difficulties with math, none of these have anything to do with the official diagnosis of language impairment for which the speech and </w:t>
      </w:r>
      <w:r w:rsidRPr="00413150">
        <w:lastRenderedPageBreak/>
        <w:t>language therapis</w:t>
      </w:r>
      <w:r w:rsidR="00C33080">
        <w:t>t had said</w:t>
      </w:r>
      <w:r>
        <w:t xml:space="preserve"> several times </w:t>
      </w:r>
      <w:r w:rsidR="00C33080">
        <w:t>were</w:t>
      </w:r>
      <w:r w:rsidRPr="00413150">
        <w:t xml:space="preserve"> o</w:t>
      </w:r>
      <w:r w:rsidR="00C33080">
        <w:t xml:space="preserve">n target. With Mark’s meeting taken in comparison to the carefully presented case in Taylor’s five excerpts to locate Taylor’s qualifying dis/ability, there is </w:t>
      </w:r>
      <w:r w:rsidRPr="00413150">
        <w:t>a drastic difference between initial meetings, annual meetings, and tri</w:t>
      </w:r>
      <w:r w:rsidR="00C33080">
        <w:t>-</w:t>
      </w:r>
      <w:r w:rsidRPr="00413150">
        <w:t>annual meetings for what count</w:t>
      </w:r>
      <w:r w:rsidR="00C33080">
        <w:t>s as evidence in how decisions we</w:t>
      </w:r>
      <w:r w:rsidRPr="00413150">
        <w:t xml:space="preserve">re made. </w:t>
      </w:r>
      <w:r w:rsidR="00C33080">
        <w:t>In Mark’s meeting, the special educator noted that continuing in special education was “beneficial” (line 9); and the decision was concluded.</w:t>
      </w:r>
    </w:p>
    <w:p w:rsidR="00FA6C95" w:rsidRDefault="003210AB" w:rsidP="003210AB">
      <w:pPr>
        <w:spacing w:line="480" w:lineRule="auto"/>
      </w:pPr>
      <w:r w:rsidRPr="00413150">
        <w:tab/>
      </w:r>
      <w:proofErr w:type="gramStart"/>
      <w:r w:rsidR="00C33080">
        <w:rPr>
          <w:b/>
          <w:i/>
        </w:rPr>
        <w:t>Summary of</w:t>
      </w:r>
      <w:r w:rsidRPr="00A7126A">
        <w:rPr>
          <w:b/>
          <w:i/>
        </w:rPr>
        <w:t xml:space="preserve"> offering solutions.</w:t>
      </w:r>
      <w:proofErr w:type="gramEnd"/>
      <w:r>
        <w:t xml:space="preserve"> </w:t>
      </w:r>
      <w:r w:rsidRPr="00413150">
        <w:t>The IEP form only addressed sanctioned areas related to academic performance or behaviors contributing to academic performance that educators could conceivably address with school resources. The form legally dictated for the individual what could be addressed with institutional resources. An IEP was only individualized to the extent of the resources available</w:t>
      </w:r>
      <w:r>
        <w:t>, and was the only help on offer</w:t>
      </w:r>
      <w:r w:rsidRPr="00413150">
        <w:t xml:space="preserve">. Talk needed to stay focused on what was available. </w:t>
      </w:r>
      <w:r>
        <w:t>While goals we</w:t>
      </w:r>
      <w:r w:rsidRPr="00413150">
        <w:t xml:space="preserve">re determined by standards, </w:t>
      </w:r>
      <w:r>
        <w:t>and outside caregiver agency, there was more accountability and agency with</w:t>
      </w:r>
      <w:r w:rsidRPr="00413150">
        <w:t xml:space="preserve"> accommodations</w:t>
      </w:r>
      <w:r>
        <w:t>. Unlike goals, accommodations could</w:t>
      </w:r>
      <w:r w:rsidRPr="00413150">
        <w:t xml:space="preserve"> come off or stay on the IEP based on student needs. </w:t>
      </w:r>
      <w:r>
        <w:t>As seen in Mark’s meeting, t</w:t>
      </w:r>
      <w:r w:rsidRPr="00413150">
        <w:t xml:space="preserve">he need for accommodations </w:t>
      </w:r>
      <w:r>
        <w:t>wa</w:t>
      </w:r>
      <w:r w:rsidRPr="00413150">
        <w:t>s the rationale for students continuing in special education</w:t>
      </w:r>
      <w:r>
        <w:t>, despite lack of testing</w:t>
      </w:r>
      <w:r w:rsidRPr="00413150">
        <w:t xml:space="preserve">. </w:t>
      </w:r>
      <w:r w:rsidR="00FA6C95">
        <w:t>Accommodations could become</w:t>
      </w:r>
      <w:r>
        <w:t xml:space="preserve"> </w:t>
      </w:r>
      <w:r w:rsidRPr="00413150">
        <w:t>the crux of educator decisions about continuing services</w:t>
      </w:r>
      <w:r>
        <w:t>;</w:t>
      </w:r>
      <w:r w:rsidRPr="00A11C1F">
        <w:t xml:space="preserve"> </w:t>
      </w:r>
      <w:r w:rsidRPr="00413150">
        <w:t xml:space="preserve">a service that </w:t>
      </w:r>
      <w:r>
        <w:t>educators</w:t>
      </w:r>
      <w:r w:rsidRPr="00413150">
        <w:t xml:space="preserve"> expressed </w:t>
      </w:r>
      <w:r>
        <w:t xml:space="preserve">more control over than goals. </w:t>
      </w:r>
      <w:r w:rsidR="00FA6C95">
        <w:t>Therefore, accommodations beca</w:t>
      </w:r>
      <w:r w:rsidRPr="00413150">
        <w:t>me a huge bargai</w:t>
      </w:r>
      <w:r>
        <w:t xml:space="preserve">ning unit when arguing for special education services. </w:t>
      </w:r>
    </w:p>
    <w:p w:rsidR="003210AB" w:rsidRPr="00413150" w:rsidRDefault="00FA6C95" w:rsidP="003210AB">
      <w:pPr>
        <w:spacing w:line="480" w:lineRule="auto"/>
      </w:pPr>
      <w:r>
        <w:tab/>
      </w:r>
      <w:r w:rsidR="003210AB">
        <w:t>As in locating problems, offering solutions were presented as decision previously made by educators. As in</w:t>
      </w:r>
      <w:r w:rsidR="003210AB" w:rsidRPr="00413150">
        <w:t xml:space="preserve"> all presentation of services, no matter how brief, </w:t>
      </w:r>
      <w:r w:rsidR="003210AB">
        <w:t xml:space="preserve">facilitators needed </w:t>
      </w:r>
      <w:r w:rsidR="003210AB" w:rsidRPr="00413150">
        <w:t>agreement in order to be legal</w:t>
      </w:r>
      <w:r w:rsidR="003210AB">
        <w:t>,</w:t>
      </w:r>
      <w:r w:rsidR="003210AB" w:rsidRPr="00413150">
        <w:t xml:space="preserve"> and the IEP to be updated and complete. </w:t>
      </w:r>
      <w:r>
        <w:t>Therefore, the third and final social action in the overall sequence was performing agreement.</w:t>
      </w:r>
    </w:p>
    <w:p w:rsidR="003210AB" w:rsidRDefault="003210AB" w:rsidP="003210AB">
      <w:pPr>
        <w:autoSpaceDE w:val="0"/>
        <w:autoSpaceDN w:val="0"/>
        <w:adjustRightInd w:val="0"/>
        <w:spacing w:line="480" w:lineRule="auto"/>
        <w:rPr>
          <w:rFonts w:eastAsiaTheme="minorHAnsi"/>
          <w:b/>
          <w:i/>
        </w:rPr>
      </w:pPr>
      <w:r w:rsidRPr="00413150">
        <w:rPr>
          <w:rFonts w:eastAsiaTheme="minorHAnsi"/>
        </w:rPr>
        <w:lastRenderedPageBreak/>
        <w:tab/>
      </w:r>
      <w:proofErr w:type="gramStart"/>
      <w:r w:rsidRPr="00413150">
        <w:rPr>
          <w:rFonts w:eastAsiaTheme="minorHAnsi"/>
          <w:b/>
        </w:rPr>
        <w:t>Performing Agreement.</w:t>
      </w:r>
      <w:proofErr w:type="gramEnd"/>
      <w:r w:rsidRPr="00413150">
        <w:rPr>
          <w:rFonts w:eastAsiaTheme="minorHAnsi"/>
          <w:b/>
          <w:i/>
        </w:rPr>
        <w:t xml:space="preserve"> </w:t>
      </w:r>
      <w:r w:rsidR="002504AD">
        <w:t>The third social action that was accomplished through the talk</w:t>
      </w:r>
      <w:r w:rsidR="00FA6C95">
        <w:t>,</w:t>
      </w:r>
      <w:r w:rsidR="002504AD">
        <w:t xml:space="preserve"> as guided by the form</w:t>
      </w:r>
      <w:r w:rsidR="00FA6C95">
        <w:t>,</w:t>
      </w:r>
      <w:r w:rsidR="002504AD">
        <w:t xml:space="preserve"> was performing agreement. </w:t>
      </w:r>
      <w:r w:rsidRPr="00413150">
        <w:rPr>
          <w:rFonts w:eastAsiaTheme="minorHAnsi"/>
        </w:rPr>
        <w:t>The decision to offer an IE</w:t>
      </w:r>
      <w:r w:rsidR="00FA6C95">
        <w:rPr>
          <w:rFonts w:eastAsiaTheme="minorHAnsi"/>
        </w:rPr>
        <w:t>P, made by educators, only needed</w:t>
      </w:r>
      <w:r w:rsidRPr="00413150">
        <w:rPr>
          <w:rFonts w:eastAsiaTheme="minorHAnsi"/>
        </w:rPr>
        <w:t xml:space="preserve"> the agreement of ca</w:t>
      </w:r>
      <w:r w:rsidR="00FA6C95">
        <w:rPr>
          <w:rFonts w:eastAsiaTheme="minorHAnsi"/>
        </w:rPr>
        <w:t>regivers to take effect. There wa</w:t>
      </w:r>
      <w:r w:rsidRPr="00413150">
        <w:rPr>
          <w:rFonts w:eastAsiaTheme="minorHAnsi"/>
        </w:rPr>
        <w:t>s no need for a decision; but a binary choice</w:t>
      </w:r>
      <w:r w:rsidR="00FA6C95">
        <w:rPr>
          <w:rFonts w:eastAsiaTheme="minorHAnsi"/>
        </w:rPr>
        <w:t xml:space="preserve"> of: (1)</w:t>
      </w:r>
      <w:r w:rsidR="00526A04">
        <w:rPr>
          <w:rFonts w:eastAsiaTheme="minorHAnsi"/>
        </w:rPr>
        <w:t xml:space="preserve"> </w:t>
      </w:r>
      <w:r w:rsidR="00FA6C95">
        <w:rPr>
          <w:rFonts w:eastAsiaTheme="minorHAnsi"/>
        </w:rPr>
        <w:t>“Yes,</w:t>
      </w:r>
      <w:r w:rsidRPr="00413150">
        <w:rPr>
          <w:rFonts w:eastAsiaTheme="minorHAnsi"/>
        </w:rPr>
        <w:t xml:space="preserve"> I want services, or </w:t>
      </w:r>
      <w:r w:rsidR="00FA6C95">
        <w:rPr>
          <w:rFonts w:eastAsiaTheme="minorHAnsi"/>
        </w:rPr>
        <w:t xml:space="preserve">(2) “No, </w:t>
      </w:r>
      <w:r w:rsidRPr="00413150">
        <w:rPr>
          <w:rFonts w:eastAsiaTheme="minorHAnsi"/>
        </w:rPr>
        <w:t>I do not want my child to receive help for math and</w:t>
      </w:r>
      <w:r w:rsidR="00FA6C95">
        <w:rPr>
          <w:rFonts w:eastAsiaTheme="minorHAnsi"/>
        </w:rPr>
        <w:t>/or</w:t>
      </w:r>
      <w:r w:rsidRPr="00413150">
        <w:rPr>
          <w:rFonts w:eastAsiaTheme="minorHAnsi"/>
        </w:rPr>
        <w:t xml:space="preserve"> reading.</w:t>
      </w:r>
      <w:r w:rsidR="00FA6C95">
        <w:rPr>
          <w:rFonts w:eastAsiaTheme="minorHAnsi"/>
        </w:rPr>
        <w:t>”</w:t>
      </w:r>
      <w:r w:rsidRPr="00413150">
        <w:rPr>
          <w:rFonts w:eastAsiaTheme="minorHAnsi"/>
        </w:rPr>
        <w:t xml:space="preserve"> In the three initials I attended, the choice was </w:t>
      </w:r>
      <w:r w:rsidR="00FA6C95">
        <w:rPr>
          <w:rFonts w:eastAsiaTheme="minorHAnsi"/>
        </w:rPr>
        <w:t>“</w:t>
      </w:r>
      <w:r w:rsidRPr="00413150">
        <w:rPr>
          <w:rFonts w:eastAsiaTheme="minorHAnsi"/>
        </w:rPr>
        <w:t>yes</w:t>
      </w:r>
      <w:r w:rsidR="00FA6C95">
        <w:rPr>
          <w:rFonts w:eastAsiaTheme="minorHAnsi"/>
        </w:rPr>
        <w:t>”</w:t>
      </w:r>
      <w:r w:rsidRPr="00413150">
        <w:rPr>
          <w:rFonts w:eastAsiaTheme="minorHAnsi"/>
        </w:rPr>
        <w:t xml:space="preserve"> in the absence of other choices. Accepting the school’s solution of special education</w:t>
      </w:r>
      <w:r w:rsidR="00FA6C95">
        <w:rPr>
          <w:rFonts w:eastAsiaTheme="minorHAnsi"/>
        </w:rPr>
        <w:t xml:space="preserve"> meant</w:t>
      </w:r>
      <w:r>
        <w:rPr>
          <w:rFonts w:eastAsiaTheme="minorHAnsi"/>
        </w:rPr>
        <w:t xml:space="preserve"> that the student received</w:t>
      </w:r>
      <w:r w:rsidRPr="00413150">
        <w:rPr>
          <w:rFonts w:eastAsiaTheme="minorHAnsi"/>
        </w:rPr>
        <w:t xml:space="preserve"> the help they need</w:t>
      </w:r>
      <w:r w:rsidR="00FA6C95">
        <w:rPr>
          <w:rFonts w:eastAsiaTheme="minorHAnsi"/>
        </w:rPr>
        <w:t>ed</w:t>
      </w:r>
      <w:r w:rsidRPr="00413150">
        <w:rPr>
          <w:rFonts w:eastAsiaTheme="minorHAnsi"/>
        </w:rPr>
        <w:t xml:space="preserve"> to succeed. </w:t>
      </w:r>
      <w:r>
        <w:rPr>
          <w:rFonts w:eastAsiaTheme="minorHAnsi"/>
        </w:rPr>
        <w:t>Thus, a</w:t>
      </w:r>
      <w:r w:rsidRPr="00413150">
        <w:rPr>
          <w:rFonts w:eastAsiaTheme="minorHAnsi"/>
        </w:rPr>
        <w:t>greements</w:t>
      </w:r>
      <w:r>
        <w:rPr>
          <w:rFonts w:eastAsiaTheme="minorHAnsi"/>
        </w:rPr>
        <w:t xml:space="preserve"> to the IEP a</w:t>
      </w:r>
      <w:r w:rsidRPr="00413150">
        <w:rPr>
          <w:rFonts w:eastAsiaTheme="minorHAnsi"/>
        </w:rPr>
        <w:t>s presented were framed as helping the student.</w:t>
      </w:r>
      <w:r w:rsidR="00FA6C95">
        <w:rPr>
          <w:rFonts w:eastAsiaTheme="minorHAnsi"/>
        </w:rPr>
        <w:t xml:space="preserve"> In the next two sections,</w:t>
      </w:r>
      <w:r w:rsidRPr="00413150">
        <w:rPr>
          <w:rFonts w:eastAsiaTheme="minorHAnsi"/>
        </w:rPr>
        <w:t xml:space="preserve"> </w:t>
      </w:r>
      <w:r>
        <w:rPr>
          <w:rFonts w:eastAsiaTheme="minorHAnsi"/>
        </w:rPr>
        <w:t>I show t</w:t>
      </w:r>
      <w:r w:rsidRPr="00413150">
        <w:rPr>
          <w:rFonts w:eastAsiaTheme="minorHAnsi"/>
        </w:rPr>
        <w:t>h</w:t>
      </w:r>
      <w:r>
        <w:rPr>
          <w:rFonts w:eastAsiaTheme="minorHAnsi"/>
        </w:rPr>
        <w:t xml:space="preserve">e special education solution </w:t>
      </w:r>
      <w:r w:rsidRPr="00413150">
        <w:rPr>
          <w:rFonts w:eastAsiaTheme="minorHAnsi"/>
        </w:rPr>
        <w:t>framed as “help</w:t>
      </w:r>
      <w:r w:rsidR="00FA6C95">
        <w:rPr>
          <w:rFonts w:eastAsiaTheme="minorHAnsi"/>
        </w:rPr>
        <w:t>” in Raj’s meeting and</w:t>
      </w:r>
      <w:r>
        <w:rPr>
          <w:rFonts w:eastAsiaTheme="minorHAnsi"/>
        </w:rPr>
        <w:t xml:space="preserve"> the signing of the form in Wendy’s meeting</w:t>
      </w:r>
      <w:r w:rsidR="00FA6C95">
        <w:rPr>
          <w:rFonts w:eastAsiaTheme="minorHAnsi"/>
        </w:rPr>
        <w:t>.</w:t>
      </w:r>
      <w:r>
        <w:rPr>
          <w:rFonts w:eastAsiaTheme="minorHAnsi"/>
          <w:b/>
          <w:i/>
        </w:rPr>
        <w:t xml:space="preserve"> </w:t>
      </w:r>
    </w:p>
    <w:p w:rsidR="003210AB" w:rsidRPr="00377BC3" w:rsidRDefault="003210AB" w:rsidP="003210AB">
      <w:pPr>
        <w:autoSpaceDE w:val="0"/>
        <w:autoSpaceDN w:val="0"/>
        <w:adjustRightInd w:val="0"/>
        <w:spacing w:line="480" w:lineRule="auto"/>
        <w:rPr>
          <w:rFonts w:eastAsiaTheme="minorHAnsi"/>
          <w:b/>
          <w:i/>
        </w:rPr>
      </w:pPr>
      <w:r>
        <w:rPr>
          <w:rFonts w:eastAsiaTheme="minorHAnsi"/>
          <w:b/>
          <w:i/>
        </w:rPr>
        <w:tab/>
      </w:r>
      <w:r>
        <w:rPr>
          <w:rFonts w:eastAsiaTheme="minorHAnsi"/>
        </w:rPr>
        <w:t>A</w:t>
      </w:r>
      <w:r w:rsidRPr="00413150">
        <w:rPr>
          <w:rFonts w:eastAsiaTheme="minorHAnsi"/>
        </w:rPr>
        <w:t xml:space="preserve">fter the sharing of scores, the </w:t>
      </w:r>
      <w:r w:rsidR="003C48F1">
        <w:rPr>
          <w:rFonts w:eastAsiaTheme="minorHAnsi"/>
        </w:rPr>
        <w:t>seventh</w:t>
      </w:r>
      <w:r>
        <w:rPr>
          <w:rFonts w:eastAsiaTheme="minorHAnsi"/>
        </w:rPr>
        <w:t xml:space="preserve"> grade special education (RSP) teacher </w:t>
      </w:r>
      <w:r w:rsidRPr="00413150">
        <w:rPr>
          <w:rFonts w:eastAsiaTheme="minorHAnsi"/>
        </w:rPr>
        <w:t xml:space="preserve">asked for agreement to the </w:t>
      </w:r>
      <w:r>
        <w:rPr>
          <w:rFonts w:eastAsiaTheme="minorHAnsi"/>
        </w:rPr>
        <w:t>IEP for Raj</w:t>
      </w:r>
      <w:r w:rsidRPr="00413150">
        <w:rPr>
          <w:rFonts w:eastAsiaTheme="minorHAnsi"/>
        </w:rPr>
        <w:t xml:space="preserve">. </w:t>
      </w:r>
    </w:p>
    <w:p w:rsidR="003210AB" w:rsidRPr="00413150" w:rsidRDefault="003210AB" w:rsidP="003210AB">
      <w:pPr>
        <w:autoSpaceDE w:val="0"/>
        <w:autoSpaceDN w:val="0"/>
        <w:adjustRightInd w:val="0"/>
        <w:spacing w:line="480" w:lineRule="auto"/>
        <w:rPr>
          <w:rFonts w:eastAsiaTheme="minorHAnsi"/>
        </w:rPr>
      </w:pPr>
      <w:r w:rsidRPr="00413150">
        <w:rPr>
          <w:rFonts w:eastAsiaTheme="minorHAnsi"/>
        </w:rPr>
        <w:tab/>
        <w:t xml:space="preserve">Excerpt </w:t>
      </w:r>
      <w:r w:rsidR="00FA6C95">
        <w:rPr>
          <w:rFonts w:eastAsiaTheme="minorHAnsi"/>
        </w:rPr>
        <w:t>27</w:t>
      </w:r>
      <w:r w:rsidRPr="00413150">
        <w:rPr>
          <w:rFonts w:eastAsiaTheme="minorHAnsi"/>
        </w:rPr>
        <w:t xml:space="preserve">: Raj </w:t>
      </w:r>
      <w:r w:rsidR="002504AD">
        <w:rPr>
          <w:rFonts w:eastAsiaTheme="minorHAnsi"/>
          <w:i/>
        </w:rPr>
        <w:t xml:space="preserve">(typical; </w:t>
      </w:r>
      <w:r w:rsidRPr="00870F35">
        <w:rPr>
          <w:rFonts w:eastAsiaTheme="minorHAnsi"/>
          <w:i/>
        </w:rPr>
        <w:t>performing agreement).</w:t>
      </w:r>
    </w:p>
    <w:p w:rsidR="003C48F1" w:rsidRDefault="003210AB" w:rsidP="003210AB">
      <w:pPr>
        <w:autoSpaceDE w:val="0"/>
        <w:autoSpaceDN w:val="0"/>
        <w:adjustRightInd w:val="0"/>
        <w:spacing w:line="480" w:lineRule="auto"/>
        <w:rPr>
          <w:rFonts w:eastAsiaTheme="minorHAnsi"/>
        </w:rPr>
      </w:pPr>
      <w:r w:rsidRPr="00413150">
        <w:rPr>
          <w:rFonts w:eastAsiaTheme="minorHAnsi"/>
        </w:rPr>
        <w:tab/>
        <w:t>1</w:t>
      </w:r>
      <w:r w:rsidRPr="00413150">
        <w:rPr>
          <w:rFonts w:eastAsiaTheme="minorHAnsi"/>
        </w:rPr>
        <w:tab/>
      </w:r>
      <w:r w:rsidR="003C48F1">
        <w:rPr>
          <w:rFonts w:eastAsiaTheme="minorHAnsi"/>
          <w:b/>
        </w:rPr>
        <w:t>7</w:t>
      </w:r>
      <w:r w:rsidR="003C48F1" w:rsidRPr="003C48F1">
        <w:rPr>
          <w:rFonts w:eastAsiaTheme="minorHAnsi"/>
          <w:b/>
          <w:vertAlign w:val="superscript"/>
        </w:rPr>
        <w:t>th</w:t>
      </w:r>
      <w:r w:rsidR="003C48F1">
        <w:rPr>
          <w:rFonts w:eastAsiaTheme="minorHAnsi"/>
          <w:b/>
        </w:rPr>
        <w:t xml:space="preserve"> RSP</w:t>
      </w:r>
      <w:r w:rsidRPr="00413150">
        <w:rPr>
          <w:rFonts w:eastAsiaTheme="minorHAnsi"/>
          <w:b/>
        </w:rPr>
        <w:t>:</w:t>
      </w:r>
      <w:r w:rsidRPr="00413150">
        <w:rPr>
          <w:rFonts w:eastAsiaTheme="minorHAnsi"/>
        </w:rPr>
        <w:t xml:space="preserve"> do do you all agree that you </w:t>
      </w:r>
      <w:r w:rsidR="003C48F1" w:rsidRPr="00413150">
        <w:rPr>
          <w:rFonts w:eastAsiaTheme="minorHAnsi"/>
        </w:rPr>
        <w:t>would like for him to be certified with</w:t>
      </w:r>
      <w:r w:rsidRPr="00413150">
        <w:rPr>
          <w:rFonts w:eastAsiaTheme="minorHAnsi"/>
        </w:rPr>
        <w:tab/>
      </w:r>
    </w:p>
    <w:p w:rsidR="003210AB" w:rsidRPr="00413150" w:rsidRDefault="003C48F1" w:rsidP="003210AB">
      <w:pPr>
        <w:autoSpaceDE w:val="0"/>
        <w:autoSpaceDN w:val="0"/>
        <w:adjustRightInd w:val="0"/>
        <w:spacing w:line="480" w:lineRule="auto"/>
        <w:rPr>
          <w:rFonts w:eastAsiaTheme="minorHAnsi"/>
        </w:rPr>
      </w:pPr>
      <w:r>
        <w:rPr>
          <w:rFonts w:eastAsiaTheme="minorHAnsi"/>
        </w:rPr>
        <w:tab/>
      </w:r>
      <w:r w:rsidR="003210AB" w:rsidRPr="00413150">
        <w:rPr>
          <w:rFonts w:eastAsiaTheme="minorHAnsi"/>
        </w:rPr>
        <w:t>2</w:t>
      </w:r>
      <w:r w:rsidR="003210AB" w:rsidRPr="00413150">
        <w:rPr>
          <w:rFonts w:eastAsiaTheme="minorHAnsi"/>
        </w:rPr>
        <w:tab/>
        <w:t xml:space="preserve">this language impairment </w:t>
      </w:r>
    </w:p>
    <w:p w:rsidR="003210AB" w:rsidRPr="00413150" w:rsidRDefault="003210AB" w:rsidP="003210AB">
      <w:pPr>
        <w:autoSpaceDE w:val="0"/>
        <w:autoSpaceDN w:val="0"/>
        <w:adjustRightInd w:val="0"/>
        <w:spacing w:line="480" w:lineRule="auto"/>
        <w:rPr>
          <w:rFonts w:eastAsiaTheme="minorHAnsi"/>
        </w:rPr>
      </w:pPr>
      <w:r w:rsidRPr="00413150">
        <w:rPr>
          <w:rFonts w:eastAsiaTheme="minorHAnsi"/>
        </w:rPr>
        <w:tab/>
        <w:t>3</w:t>
      </w:r>
      <w:r w:rsidRPr="00413150">
        <w:rPr>
          <w:rFonts w:eastAsiaTheme="minorHAnsi"/>
        </w:rPr>
        <w:tab/>
      </w:r>
      <w:r w:rsidRPr="00413150">
        <w:rPr>
          <w:rFonts w:eastAsiaTheme="minorHAnsi"/>
          <w:b/>
        </w:rPr>
        <w:t>Mother:</w:t>
      </w:r>
      <w:r w:rsidRPr="00413150">
        <w:rPr>
          <w:rFonts w:eastAsiaTheme="minorHAnsi"/>
        </w:rPr>
        <w:t xml:space="preserve"> yeah if it's gonna help him [because he's been strugglin for awhile</w:t>
      </w:r>
    </w:p>
    <w:p w:rsidR="003210AB" w:rsidRPr="00413150" w:rsidRDefault="003210AB" w:rsidP="003210AB">
      <w:pPr>
        <w:autoSpaceDE w:val="0"/>
        <w:autoSpaceDN w:val="0"/>
        <w:adjustRightInd w:val="0"/>
        <w:spacing w:line="480" w:lineRule="auto"/>
        <w:rPr>
          <w:rFonts w:eastAsiaTheme="minorHAnsi"/>
        </w:rPr>
      </w:pPr>
      <w:r w:rsidRPr="00413150">
        <w:rPr>
          <w:rFonts w:eastAsiaTheme="minorHAnsi"/>
        </w:rPr>
        <w:tab/>
        <w:t>4</w:t>
      </w:r>
      <w:r w:rsidRPr="00413150">
        <w:rPr>
          <w:rFonts w:eastAsiaTheme="minorHAnsi"/>
        </w:rPr>
        <w:tab/>
      </w:r>
      <w:r w:rsidRPr="00413150">
        <w:rPr>
          <w:rFonts w:eastAsiaTheme="minorHAnsi"/>
          <w:b/>
        </w:rPr>
        <w:t>7</w:t>
      </w:r>
      <w:r w:rsidRPr="00413150">
        <w:rPr>
          <w:rFonts w:eastAsiaTheme="minorHAnsi"/>
          <w:b/>
          <w:vertAlign w:val="superscript"/>
        </w:rPr>
        <w:t>th</w:t>
      </w:r>
      <w:r w:rsidRPr="00413150">
        <w:rPr>
          <w:rFonts w:eastAsiaTheme="minorHAnsi"/>
          <w:b/>
        </w:rPr>
        <w:t xml:space="preserve"> RSP:</w:t>
      </w:r>
      <w:r w:rsidRPr="00413150">
        <w:rPr>
          <w:rFonts w:eastAsiaTheme="minorHAnsi"/>
        </w:rPr>
        <w:t xml:space="preserve"> </w:t>
      </w:r>
      <w:r w:rsidRPr="00413150">
        <w:rPr>
          <w:rFonts w:eastAsiaTheme="minorHAnsi"/>
        </w:rPr>
        <w:tab/>
      </w:r>
      <w:r w:rsidRPr="00413150">
        <w:rPr>
          <w:rFonts w:eastAsiaTheme="minorHAnsi"/>
        </w:rPr>
        <w:tab/>
      </w:r>
      <w:r w:rsidRPr="00413150">
        <w:rPr>
          <w:rFonts w:eastAsiaTheme="minorHAnsi"/>
        </w:rPr>
        <w:tab/>
      </w:r>
      <w:r w:rsidRPr="00413150">
        <w:rPr>
          <w:rFonts w:eastAsiaTheme="minorHAnsi"/>
        </w:rPr>
        <w:tab/>
        <w:t>[to be able to provide the-</w:t>
      </w:r>
    </w:p>
    <w:p w:rsidR="003210AB" w:rsidRPr="00413150" w:rsidRDefault="003210AB" w:rsidP="003210AB">
      <w:pPr>
        <w:autoSpaceDE w:val="0"/>
        <w:autoSpaceDN w:val="0"/>
        <w:adjustRightInd w:val="0"/>
        <w:spacing w:line="480" w:lineRule="auto"/>
        <w:rPr>
          <w:rFonts w:eastAsiaTheme="minorHAnsi"/>
        </w:rPr>
      </w:pPr>
      <w:r w:rsidRPr="00413150">
        <w:rPr>
          <w:rFonts w:eastAsiaTheme="minorHAnsi"/>
        </w:rPr>
        <w:tab/>
        <w:t>5</w:t>
      </w:r>
      <w:r w:rsidRPr="00413150">
        <w:rPr>
          <w:rFonts w:eastAsiaTheme="minorHAnsi"/>
        </w:rPr>
        <w:tab/>
      </w:r>
      <w:r w:rsidRPr="00413150">
        <w:rPr>
          <w:rFonts w:eastAsiaTheme="minorHAnsi"/>
          <w:b/>
        </w:rPr>
        <w:t>Mother:</w:t>
      </w:r>
      <w:r w:rsidRPr="00413150">
        <w:rPr>
          <w:rFonts w:eastAsiaTheme="minorHAnsi"/>
        </w:rPr>
        <w:t xml:space="preserve"> and he needs the help I mean cause I do things with him at home I'll read </w:t>
      </w:r>
      <w:r w:rsidRPr="00413150">
        <w:rPr>
          <w:rFonts w:eastAsiaTheme="minorHAnsi"/>
        </w:rPr>
        <w:tab/>
        <w:t>6</w:t>
      </w:r>
      <w:r w:rsidRPr="00413150">
        <w:rPr>
          <w:rFonts w:eastAsiaTheme="minorHAnsi"/>
        </w:rPr>
        <w:tab/>
        <w:t xml:space="preserve">to him and he'll read to me (.5) and then we'll talk about what was read but (1) it’s </w:t>
      </w:r>
      <w:r w:rsidRPr="00413150">
        <w:rPr>
          <w:rFonts w:eastAsiaTheme="minorHAnsi"/>
        </w:rPr>
        <w:tab/>
        <w:t>7</w:t>
      </w:r>
      <w:r w:rsidRPr="00413150">
        <w:rPr>
          <w:rFonts w:eastAsiaTheme="minorHAnsi"/>
        </w:rPr>
        <w:tab/>
        <w:t xml:space="preserve">been (.5) a slow process (.5) so </w:t>
      </w:r>
    </w:p>
    <w:p w:rsidR="003210AB" w:rsidRPr="00413150" w:rsidRDefault="003210AB" w:rsidP="003210AB">
      <w:pPr>
        <w:autoSpaceDE w:val="0"/>
        <w:autoSpaceDN w:val="0"/>
        <w:adjustRightInd w:val="0"/>
        <w:spacing w:line="480" w:lineRule="auto"/>
        <w:rPr>
          <w:rFonts w:eastAsiaTheme="minorHAnsi"/>
        </w:rPr>
      </w:pPr>
      <w:r w:rsidRPr="00413150">
        <w:rPr>
          <w:rFonts w:eastAsiaTheme="minorHAnsi"/>
        </w:rPr>
        <w:tab/>
        <w:t>8</w:t>
      </w:r>
      <w:r w:rsidRPr="00413150">
        <w:rPr>
          <w:rFonts w:eastAsiaTheme="minorHAnsi"/>
        </w:rPr>
        <w:tab/>
      </w:r>
      <w:r w:rsidRPr="00413150">
        <w:rPr>
          <w:rFonts w:eastAsiaTheme="minorHAnsi"/>
          <w:b/>
        </w:rPr>
        <w:t>7</w:t>
      </w:r>
      <w:r w:rsidRPr="00413150">
        <w:rPr>
          <w:rFonts w:eastAsiaTheme="minorHAnsi"/>
          <w:b/>
          <w:vertAlign w:val="superscript"/>
        </w:rPr>
        <w:t>th</w:t>
      </w:r>
      <w:r w:rsidRPr="00413150">
        <w:rPr>
          <w:rFonts w:eastAsiaTheme="minorHAnsi"/>
          <w:b/>
        </w:rPr>
        <w:t xml:space="preserve"> RSP:</w:t>
      </w:r>
      <w:r w:rsidRPr="00413150">
        <w:rPr>
          <w:rFonts w:eastAsiaTheme="minorHAnsi"/>
        </w:rPr>
        <w:t xml:space="preserve"> um hum </w:t>
      </w:r>
    </w:p>
    <w:p w:rsidR="003210AB" w:rsidRPr="00413150" w:rsidRDefault="003210AB" w:rsidP="003210AB">
      <w:pPr>
        <w:autoSpaceDE w:val="0"/>
        <w:autoSpaceDN w:val="0"/>
        <w:adjustRightInd w:val="0"/>
        <w:spacing w:line="480" w:lineRule="auto"/>
        <w:rPr>
          <w:rFonts w:eastAsiaTheme="minorHAnsi"/>
        </w:rPr>
      </w:pPr>
      <w:r w:rsidRPr="00413150">
        <w:rPr>
          <w:rFonts w:eastAsiaTheme="minorHAnsi"/>
        </w:rPr>
        <w:tab/>
        <w:t>9</w:t>
      </w:r>
      <w:r w:rsidRPr="00413150">
        <w:rPr>
          <w:rFonts w:eastAsiaTheme="minorHAnsi"/>
        </w:rPr>
        <w:tab/>
      </w:r>
      <w:r w:rsidRPr="00413150">
        <w:rPr>
          <w:rFonts w:eastAsiaTheme="minorHAnsi"/>
          <w:b/>
        </w:rPr>
        <w:t>Mother</w:t>
      </w:r>
      <w:r w:rsidRPr="00413150">
        <w:rPr>
          <w:rFonts w:eastAsiaTheme="minorHAnsi"/>
        </w:rPr>
        <w:t>: this would I think will help him</w:t>
      </w:r>
    </w:p>
    <w:p w:rsidR="003210AB" w:rsidRPr="00413150" w:rsidRDefault="003210AB" w:rsidP="003210AB">
      <w:pPr>
        <w:autoSpaceDE w:val="0"/>
        <w:autoSpaceDN w:val="0"/>
        <w:adjustRightInd w:val="0"/>
        <w:spacing w:line="480" w:lineRule="auto"/>
        <w:rPr>
          <w:rFonts w:eastAsiaTheme="minorHAnsi"/>
        </w:rPr>
      </w:pPr>
      <w:r w:rsidRPr="00413150">
        <w:rPr>
          <w:rFonts w:eastAsiaTheme="minorHAnsi"/>
        </w:rPr>
        <w:tab/>
        <w:t>10</w:t>
      </w:r>
      <w:r w:rsidRPr="00413150">
        <w:rPr>
          <w:rFonts w:eastAsiaTheme="minorHAnsi"/>
        </w:rPr>
        <w:tab/>
      </w:r>
      <w:r w:rsidRPr="00413150">
        <w:rPr>
          <w:rFonts w:eastAsiaTheme="minorHAnsi"/>
          <w:b/>
        </w:rPr>
        <w:t>7</w:t>
      </w:r>
      <w:r w:rsidRPr="00413150">
        <w:rPr>
          <w:rFonts w:eastAsiaTheme="minorHAnsi"/>
          <w:b/>
          <w:vertAlign w:val="superscript"/>
        </w:rPr>
        <w:t>th</w:t>
      </w:r>
      <w:r w:rsidRPr="00413150">
        <w:rPr>
          <w:rFonts w:eastAsiaTheme="minorHAnsi"/>
          <w:b/>
        </w:rPr>
        <w:t xml:space="preserve"> RSP:</w:t>
      </w:r>
      <w:r w:rsidRPr="00413150">
        <w:rPr>
          <w:rFonts w:eastAsiaTheme="minorHAnsi"/>
        </w:rPr>
        <w:t xml:space="preserve"> well we can sign this today</w:t>
      </w:r>
    </w:p>
    <w:p w:rsidR="00FA6C95" w:rsidRDefault="003210AB" w:rsidP="003210AB">
      <w:pPr>
        <w:autoSpaceDE w:val="0"/>
        <w:autoSpaceDN w:val="0"/>
        <w:adjustRightInd w:val="0"/>
        <w:spacing w:line="480" w:lineRule="auto"/>
        <w:rPr>
          <w:rFonts w:eastAsiaTheme="minorHAnsi"/>
        </w:rPr>
      </w:pPr>
      <w:r w:rsidRPr="00413150">
        <w:rPr>
          <w:rFonts w:eastAsiaTheme="minorHAnsi"/>
        </w:rPr>
        <w:lastRenderedPageBreak/>
        <w:t xml:space="preserve">The mother picked up the rhetoric of special education as </w:t>
      </w:r>
      <w:r>
        <w:rPr>
          <w:rFonts w:eastAsiaTheme="minorHAnsi"/>
        </w:rPr>
        <w:t>“</w:t>
      </w:r>
      <w:r w:rsidRPr="00413150">
        <w:rPr>
          <w:rFonts w:eastAsiaTheme="minorHAnsi"/>
        </w:rPr>
        <w:t>help</w:t>
      </w:r>
      <w:r>
        <w:rPr>
          <w:rFonts w:eastAsiaTheme="minorHAnsi"/>
        </w:rPr>
        <w:t>”</w:t>
      </w:r>
      <w:r w:rsidRPr="00413150">
        <w:rPr>
          <w:rFonts w:eastAsiaTheme="minorHAnsi"/>
        </w:rPr>
        <w:t xml:space="preserve"> that the speech and language therapist and the special education teacher shared as they established Raj’s eligibility.</w:t>
      </w:r>
      <w:r>
        <w:rPr>
          <w:rFonts w:eastAsiaTheme="minorHAnsi"/>
        </w:rPr>
        <w:t xml:space="preserve"> The language impairment label wa</w:t>
      </w:r>
      <w:r w:rsidRPr="00413150">
        <w:rPr>
          <w:rFonts w:eastAsiaTheme="minorHAnsi"/>
        </w:rPr>
        <w:t xml:space="preserve">s not taken up heartily by the mother, but rather contingently with “yeah, if it’s gonna </w:t>
      </w:r>
      <w:r>
        <w:rPr>
          <w:rFonts w:eastAsiaTheme="minorHAnsi"/>
        </w:rPr>
        <w:t>help him” (line 3). Her reason wa</w:t>
      </w:r>
      <w:r w:rsidRPr="00413150">
        <w:rPr>
          <w:rFonts w:eastAsiaTheme="minorHAnsi"/>
        </w:rPr>
        <w:t>s “because he’s been struggling for a</w:t>
      </w:r>
      <w:r>
        <w:rPr>
          <w:rFonts w:eastAsiaTheme="minorHAnsi"/>
        </w:rPr>
        <w:t>while” (line 3), not that Raj had</w:t>
      </w:r>
      <w:r w:rsidRPr="00413150">
        <w:rPr>
          <w:rFonts w:eastAsiaTheme="minorHAnsi"/>
        </w:rPr>
        <w:t xml:space="preserve"> the newly minted </w:t>
      </w:r>
      <w:r>
        <w:rPr>
          <w:rFonts w:eastAsiaTheme="minorHAnsi"/>
        </w:rPr>
        <w:t>language impairment. The focus wa</w:t>
      </w:r>
      <w:r w:rsidRPr="00413150">
        <w:rPr>
          <w:rFonts w:eastAsiaTheme="minorHAnsi"/>
        </w:rPr>
        <w:t>s on the solution</w:t>
      </w:r>
      <w:r>
        <w:rPr>
          <w:rFonts w:eastAsiaTheme="minorHAnsi"/>
        </w:rPr>
        <w:t>. The mother referenced</w:t>
      </w:r>
      <w:r w:rsidRPr="00413150">
        <w:rPr>
          <w:rFonts w:eastAsiaTheme="minorHAnsi"/>
        </w:rPr>
        <w:t xml:space="preserve"> three times that the certification for services will help Raj (lines 3</w:t>
      </w:r>
      <w:r>
        <w:rPr>
          <w:rFonts w:eastAsiaTheme="minorHAnsi"/>
        </w:rPr>
        <w:t>, 5, and 9). Each time she noted “help,” her reference wa</w:t>
      </w:r>
      <w:r w:rsidRPr="00413150">
        <w:rPr>
          <w:rFonts w:eastAsiaTheme="minorHAnsi"/>
        </w:rPr>
        <w:t>s stronger. First, the help is hypothetical “if it’s gonna help him” (li</w:t>
      </w:r>
      <w:r>
        <w:rPr>
          <w:rFonts w:eastAsiaTheme="minorHAnsi"/>
        </w:rPr>
        <w:t>ne 3)</w:t>
      </w:r>
      <w:r w:rsidR="00FA6C95">
        <w:rPr>
          <w:rFonts w:eastAsiaTheme="minorHAnsi"/>
        </w:rPr>
        <w:t>, as if the mother was easing into the idea of the IEP with the use of the hypothetical (</w:t>
      </w:r>
      <w:r w:rsidR="00691A12" w:rsidRPr="009957AE">
        <w:rPr>
          <w:rFonts w:eastAsia="ヒラギノ角ゴ Pro W3"/>
        </w:rPr>
        <w:t>Peräkylä</w:t>
      </w:r>
      <w:r w:rsidR="00FA6C95">
        <w:rPr>
          <w:rFonts w:eastAsiaTheme="minorHAnsi"/>
        </w:rPr>
        <w:t>, 1995)</w:t>
      </w:r>
      <w:r>
        <w:rPr>
          <w:rFonts w:eastAsiaTheme="minorHAnsi"/>
        </w:rPr>
        <w:t xml:space="preserve">. </w:t>
      </w:r>
    </w:p>
    <w:p w:rsidR="003210AB" w:rsidRPr="00717945" w:rsidRDefault="00FA6C95" w:rsidP="003210AB">
      <w:pPr>
        <w:autoSpaceDE w:val="0"/>
        <w:autoSpaceDN w:val="0"/>
        <w:adjustRightInd w:val="0"/>
        <w:spacing w:line="480" w:lineRule="auto"/>
        <w:rPr>
          <w:rFonts w:eastAsiaTheme="minorHAnsi"/>
        </w:rPr>
      </w:pPr>
      <w:r>
        <w:rPr>
          <w:rFonts w:eastAsiaTheme="minorHAnsi"/>
        </w:rPr>
        <w:tab/>
      </w:r>
      <w:r w:rsidR="003210AB">
        <w:rPr>
          <w:rFonts w:eastAsiaTheme="minorHAnsi"/>
        </w:rPr>
        <w:t>Then, the mother iterated</w:t>
      </w:r>
      <w:r w:rsidR="003210AB" w:rsidRPr="00413150">
        <w:rPr>
          <w:rFonts w:eastAsiaTheme="minorHAnsi"/>
        </w:rPr>
        <w:t xml:space="preserve"> that Raj “needs the</w:t>
      </w:r>
      <w:r w:rsidR="003210AB">
        <w:rPr>
          <w:rFonts w:eastAsiaTheme="minorHAnsi"/>
        </w:rPr>
        <w:t xml:space="preserve"> help” (line 5). She established</w:t>
      </w:r>
      <w:r w:rsidR="003210AB" w:rsidRPr="00413150">
        <w:rPr>
          <w:rFonts w:eastAsiaTheme="minorHAnsi"/>
        </w:rPr>
        <w:t xml:space="preserve"> this as fact with an </w:t>
      </w:r>
      <w:r w:rsidR="003210AB">
        <w:rPr>
          <w:rFonts w:eastAsiaTheme="minorHAnsi"/>
        </w:rPr>
        <w:t>account of how reading at home wa</w:t>
      </w:r>
      <w:r w:rsidR="003210AB" w:rsidRPr="00413150">
        <w:rPr>
          <w:rFonts w:eastAsiaTheme="minorHAnsi"/>
        </w:rPr>
        <w:t>s “a slow process” (line 7). Her</w:t>
      </w:r>
      <w:r w:rsidR="003210AB">
        <w:rPr>
          <w:rFonts w:eastAsiaTheme="minorHAnsi"/>
        </w:rPr>
        <w:t xml:space="preserve"> conclusion with “so” (line 7) wa</w:t>
      </w:r>
      <w:r w:rsidR="003210AB" w:rsidRPr="00413150">
        <w:rPr>
          <w:rFonts w:eastAsiaTheme="minorHAnsi"/>
        </w:rPr>
        <w:t xml:space="preserve">s that this plan “would I think </w:t>
      </w:r>
      <w:r w:rsidR="003210AB">
        <w:rPr>
          <w:rFonts w:eastAsiaTheme="minorHAnsi"/>
        </w:rPr>
        <w:t xml:space="preserve">will help him” (line 9). </w:t>
      </w:r>
      <w:r>
        <w:rPr>
          <w:rFonts w:eastAsiaTheme="minorHAnsi"/>
        </w:rPr>
        <w:t xml:space="preserve">“So” worked as a discourse marker to indicate her conclusion (Schiffren, 1987). </w:t>
      </w:r>
      <w:r w:rsidR="003210AB">
        <w:rPr>
          <w:rFonts w:eastAsiaTheme="minorHAnsi"/>
        </w:rPr>
        <w:t>There wa</w:t>
      </w:r>
      <w:r w:rsidR="003210AB" w:rsidRPr="00413150">
        <w:rPr>
          <w:rFonts w:eastAsiaTheme="minorHAnsi"/>
        </w:rPr>
        <w:t>s a positive expectation (i.e.</w:t>
      </w:r>
      <w:r>
        <w:rPr>
          <w:rFonts w:eastAsiaTheme="minorHAnsi"/>
        </w:rPr>
        <w:t xml:space="preserve"> “would/will”) that the IEP would</w:t>
      </w:r>
      <w:r w:rsidR="003210AB" w:rsidRPr="00413150">
        <w:rPr>
          <w:rFonts w:eastAsiaTheme="minorHAnsi"/>
        </w:rPr>
        <w:t xml:space="preserve"> result in help for Raj. Again, we see the maintenance of hopeful possibilities for a concrete academic skill of reading. Lan</w:t>
      </w:r>
      <w:r>
        <w:rPr>
          <w:rFonts w:eastAsiaTheme="minorHAnsi"/>
        </w:rPr>
        <w:t>guage impairment certification wa</w:t>
      </w:r>
      <w:r w:rsidR="003210AB" w:rsidRPr="00413150">
        <w:rPr>
          <w:rFonts w:eastAsiaTheme="minorHAnsi"/>
        </w:rPr>
        <w:t>s</w:t>
      </w:r>
      <w:r>
        <w:rPr>
          <w:rFonts w:eastAsiaTheme="minorHAnsi"/>
        </w:rPr>
        <w:t xml:space="preserve"> agreed to only because Raj would</w:t>
      </w:r>
      <w:r w:rsidR="003210AB" w:rsidRPr="00413150">
        <w:rPr>
          <w:rFonts w:eastAsiaTheme="minorHAnsi"/>
        </w:rPr>
        <w:t xml:space="preserve"> receive the help along </w:t>
      </w:r>
      <w:r>
        <w:rPr>
          <w:rFonts w:eastAsiaTheme="minorHAnsi"/>
        </w:rPr>
        <w:t>with it. The mother and father we</w:t>
      </w:r>
      <w:r w:rsidR="003210AB" w:rsidRPr="00413150">
        <w:rPr>
          <w:rFonts w:eastAsiaTheme="minorHAnsi"/>
        </w:rPr>
        <w:t>re ready to sign.</w:t>
      </w:r>
    </w:p>
    <w:p w:rsidR="003210AB" w:rsidRPr="00413150" w:rsidRDefault="003210AB" w:rsidP="003210AB">
      <w:pPr>
        <w:spacing w:line="480" w:lineRule="auto"/>
      </w:pPr>
      <w:r>
        <w:tab/>
      </w:r>
      <w:proofErr w:type="gramStart"/>
      <w:r w:rsidR="007F6BBF" w:rsidRPr="007F6BBF">
        <w:rPr>
          <w:b/>
          <w:i/>
        </w:rPr>
        <w:t>Signing the IEP.</w:t>
      </w:r>
      <w:proofErr w:type="gramEnd"/>
      <w:r w:rsidR="007F6BBF">
        <w:t xml:space="preserve"> </w:t>
      </w:r>
      <w:r w:rsidRPr="00413150">
        <w:t xml:space="preserve">Interestingly, </w:t>
      </w:r>
      <w:r w:rsidR="007F6BBF">
        <w:t>on the IEP form, there is only one</w:t>
      </w:r>
      <w:r w:rsidRPr="00413150">
        <w:t xml:space="preserve"> spot for </w:t>
      </w:r>
      <w:r>
        <w:t xml:space="preserve">the parent to sign, as we see in Wendy’s meeting. </w:t>
      </w:r>
      <w:r w:rsidR="007F6BBF">
        <w:t>However, on the qualification form, there are two spots for parents to sign</w:t>
      </w:r>
    </w:p>
    <w:p w:rsidR="003210AB" w:rsidRPr="00413150" w:rsidRDefault="003210AB" w:rsidP="003210AB">
      <w:pPr>
        <w:spacing w:line="480" w:lineRule="auto"/>
      </w:pPr>
      <w:r w:rsidRPr="00413150">
        <w:tab/>
        <w:t xml:space="preserve">Excerpt </w:t>
      </w:r>
      <w:r w:rsidR="007F6BBF">
        <w:t>28</w:t>
      </w:r>
      <w:r w:rsidRPr="00413150">
        <w:t xml:space="preserve">: Wendy </w:t>
      </w:r>
      <w:r w:rsidRPr="00870F35">
        <w:rPr>
          <w:i/>
        </w:rPr>
        <w:t>(typical; signing IEP).</w:t>
      </w:r>
    </w:p>
    <w:p w:rsidR="003210AB" w:rsidRPr="00413150" w:rsidRDefault="003210AB" w:rsidP="003210AB">
      <w:pPr>
        <w:autoSpaceDE w:val="0"/>
        <w:autoSpaceDN w:val="0"/>
        <w:adjustRightInd w:val="0"/>
        <w:spacing w:line="480" w:lineRule="auto"/>
        <w:rPr>
          <w:rFonts w:eastAsiaTheme="minorHAnsi"/>
        </w:rPr>
      </w:pPr>
      <w:r w:rsidRPr="00413150">
        <w:rPr>
          <w:rFonts w:eastAsiaTheme="minorHAnsi"/>
        </w:rPr>
        <w:tab/>
        <w:t>1</w:t>
      </w:r>
      <w:r w:rsidRPr="00413150">
        <w:rPr>
          <w:rFonts w:eastAsiaTheme="minorHAnsi"/>
        </w:rPr>
        <w:tab/>
      </w:r>
      <w:r w:rsidRPr="00413150">
        <w:rPr>
          <w:rFonts w:eastAsiaTheme="minorHAnsi"/>
          <w:b/>
        </w:rPr>
        <w:t>7</w:t>
      </w:r>
      <w:r w:rsidRPr="00413150">
        <w:rPr>
          <w:rFonts w:eastAsiaTheme="minorHAnsi"/>
          <w:b/>
          <w:vertAlign w:val="superscript"/>
        </w:rPr>
        <w:t>th</w:t>
      </w:r>
      <w:r w:rsidRPr="00413150">
        <w:rPr>
          <w:rFonts w:eastAsiaTheme="minorHAnsi"/>
          <w:b/>
        </w:rPr>
        <w:t xml:space="preserve"> RSP:</w:t>
      </w:r>
      <w:r w:rsidRPr="00413150">
        <w:rPr>
          <w:rFonts w:eastAsiaTheme="minorHAnsi"/>
        </w:rPr>
        <w:t xml:space="preserve"> okay well I've got um four places on this form and we'll pass this around </w:t>
      </w:r>
      <w:r w:rsidRPr="00413150">
        <w:rPr>
          <w:rFonts w:eastAsiaTheme="minorHAnsi"/>
        </w:rPr>
        <w:tab/>
        <w:t>2</w:t>
      </w:r>
      <w:r w:rsidRPr="00413150">
        <w:rPr>
          <w:rFonts w:eastAsiaTheme="minorHAnsi"/>
        </w:rPr>
        <w:tab/>
        <w:t xml:space="preserve">everybody will sign but the top part says that you were invited to participate in the </w:t>
      </w:r>
      <w:r w:rsidRPr="00413150">
        <w:rPr>
          <w:rFonts w:eastAsiaTheme="minorHAnsi"/>
        </w:rPr>
        <w:lastRenderedPageBreak/>
        <w:tab/>
        <w:t>3</w:t>
      </w:r>
      <w:r w:rsidRPr="00413150">
        <w:rPr>
          <w:rFonts w:eastAsiaTheme="minorHAnsi"/>
        </w:rPr>
        <w:tab/>
        <w:t xml:space="preserve">meeting and that you've been here to get all the input and the feedback so you'd </w:t>
      </w:r>
      <w:r w:rsidRPr="00413150">
        <w:rPr>
          <w:rFonts w:eastAsiaTheme="minorHAnsi"/>
        </w:rPr>
        <w:tab/>
      </w:r>
      <w:r w:rsidRPr="00413150">
        <w:rPr>
          <w:rFonts w:eastAsiaTheme="minorHAnsi"/>
        </w:rPr>
        <w:tab/>
        <w:t>4</w:t>
      </w:r>
      <w:r w:rsidRPr="00413150">
        <w:rPr>
          <w:rFonts w:eastAsiaTheme="minorHAnsi"/>
        </w:rPr>
        <w:tab/>
        <w:t xml:space="preserve">sign and there's only one spot but one of you could sign here and one of you could </w:t>
      </w:r>
      <w:r w:rsidRPr="00413150">
        <w:rPr>
          <w:rFonts w:eastAsiaTheme="minorHAnsi"/>
        </w:rPr>
        <w:tab/>
        <w:t>5</w:t>
      </w:r>
      <w:r w:rsidRPr="00413150">
        <w:rPr>
          <w:rFonts w:eastAsiaTheme="minorHAnsi"/>
        </w:rPr>
        <w:tab/>
        <w:t xml:space="preserve">just write in parent down here and you can both still sign (1.) and this part says for </w:t>
      </w:r>
      <w:r w:rsidRPr="00413150">
        <w:rPr>
          <w:rFonts w:eastAsiaTheme="minorHAnsi"/>
        </w:rPr>
        <w:tab/>
        <w:t>6</w:t>
      </w:r>
      <w:r w:rsidRPr="00413150">
        <w:rPr>
          <w:rFonts w:eastAsiaTheme="minorHAnsi"/>
        </w:rPr>
        <w:tab/>
        <w:t>the eligibility determination that she is eligible (.5) so the part of signing down</w:t>
      </w:r>
      <w:r w:rsidRPr="00413150">
        <w:rPr>
          <w:rFonts w:eastAsiaTheme="minorHAnsi"/>
        </w:rPr>
        <w:tab/>
        <w:t>7</w:t>
      </w:r>
      <w:r w:rsidRPr="00413150">
        <w:rPr>
          <w:rFonts w:eastAsiaTheme="minorHAnsi"/>
        </w:rPr>
        <w:tab/>
        <w:t>here is that you've been part of this meeting and that you agree that she can be</w:t>
      </w:r>
      <w:r w:rsidRPr="00413150">
        <w:rPr>
          <w:rFonts w:eastAsiaTheme="minorHAnsi"/>
        </w:rPr>
        <w:tab/>
      </w:r>
      <w:r w:rsidRPr="00413150">
        <w:rPr>
          <w:rFonts w:eastAsiaTheme="minorHAnsi"/>
        </w:rPr>
        <w:tab/>
        <w:t>8</w:t>
      </w:r>
      <w:r w:rsidRPr="00413150">
        <w:rPr>
          <w:rFonts w:eastAsiaTheme="minorHAnsi"/>
        </w:rPr>
        <w:tab/>
        <w:t>served under that certification so she can receive services (.5) and there are two</w:t>
      </w:r>
      <w:r w:rsidRPr="00413150">
        <w:rPr>
          <w:rFonts w:eastAsiaTheme="minorHAnsi"/>
        </w:rPr>
        <w:tab/>
      </w:r>
      <w:r w:rsidRPr="00413150">
        <w:rPr>
          <w:rFonts w:eastAsiaTheme="minorHAnsi"/>
        </w:rPr>
        <w:tab/>
        <w:t>9</w:t>
      </w:r>
      <w:r w:rsidRPr="00413150">
        <w:rPr>
          <w:rFonts w:eastAsiaTheme="minorHAnsi"/>
        </w:rPr>
        <w:tab/>
        <w:t>spots two lines up here spots for parents to sign</w:t>
      </w:r>
    </w:p>
    <w:p w:rsidR="003210AB" w:rsidRPr="00413150" w:rsidRDefault="007F6BBF" w:rsidP="003210AB">
      <w:pPr>
        <w:pStyle w:val="Body"/>
        <w:spacing w:line="480" w:lineRule="auto"/>
        <w:rPr>
          <w:rFonts w:ascii="Times New Roman" w:hAnsi="Times New Roman"/>
          <w:szCs w:val="24"/>
        </w:rPr>
      </w:pPr>
      <w:r>
        <w:rPr>
          <w:rFonts w:ascii="Times New Roman" w:hAnsi="Times New Roman"/>
          <w:szCs w:val="24"/>
        </w:rPr>
        <w:t xml:space="preserve">The facilitator emphasized the appropriate places to sign to complete the IEP meeting legally, and following all institutional procedures (Heritage, 1997). </w:t>
      </w:r>
      <w:r w:rsidR="003210AB" w:rsidRPr="00413150">
        <w:rPr>
          <w:rFonts w:ascii="Times New Roman" w:hAnsi="Times New Roman"/>
          <w:szCs w:val="24"/>
        </w:rPr>
        <w:t>Agreement means sign</w:t>
      </w:r>
      <w:r>
        <w:rPr>
          <w:rFonts w:ascii="Times New Roman" w:hAnsi="Times New Roman"/>
          <w:szCs w:val="24"/>
        </w:rPr>
        <w:t>ing multiple forms, which served</w:t>
      </w:r>
      <w:r w:rsidR="003210AB" w:rsidRPr="00413150">
        <w:rPr>
          <w:rFonts w:ascii="Times New Roman" w:hAnsi="Times New Roman"/>
          <w:szCs w:val="24"/>
        </w:rPr>
        <w:t xml:space="preserve"> to emphasize the institutional, legal nature of the meeting. </w:t>
      </w:r>
      <w:r w:rsidR="003210AB" w:rsidRPr="00413150">
        <w:rPr>
          <w:rFonts w:ascii="Times New Roman" w:eastAsiaTheme="minorHAnsi" w:hAnsi="Times New Roman"/>
          <w:color w:val="auto"/>
          <w:szCs w:val="24"/>
        </w:rPr>
        <w:t>As seen in Raj’s and Wendy’s meeting, signing the eligibility and IEP forms made the meeting official. In the words of the psychologist, the qualifying category means the school can “legally provide” Taylor with help</w:t>
      </w:r>
      <w:r>
        <w:rPr>
          <w:rFonts w:ascii="Times New Roman" w:eastAsiaTheme="minorHAnsi" w:hAnsi="Times New Roman"/>
          <w:color w:val="auto"/>
          <w:szCs w:val="24"/>
        </w:rPr>
        <w:t xml:space="preserve"> in the form of an IEP (Taylor transcript, </w:t>
      </w:r>
      <w:r w:rsidR="003210AB" w:rsidRPr="00413150">
        <w:rPr>
          <w:rFonts w:ascii="Times New Roman" w:eastAsiaTheme="minorHAnsi" w:hAnsi="Times New Roman"/>
          <w:color w:val="auto"/>
          <w:szCs w:val="24"/>
        </w:rPr>
        <w:t>line 392). For Wendy’s meeting</w:t>
      </w:r>
      <w:r w:rsidR="003210AB">
        <w:rPr>
          <w:rFonts w:ascii="Times New Roman" w:eastAsiaTheme="minorHAnsi" w:hAnsi="Times New Roman"/>
          <w:color w:val="auto"/>
          <w:szCs w:val="24"/>
        </w:rPr>
        <w:t>, the IEP form shows that help wa</w:t>
      </w:r>
      <w:r w:rsidR="003210AB" w:rsidRPr="00413150">
        <w:rPr>
          <w:rFonts w:ascii="Times New Roman" w:eastAsiaTheme="minorHAnsi" w:hAnsi="Times New Roman"/>
          <w:color w:val="auto"/>
          <w:szCs w:val="24"/>
        </w:rPr>
        <w:t>s offered “legally on paper” (Wendy</w:t>
      </w:r>
      <w:r>
        <w:rPr>
          <w:rFonts w:ascii="Times New Roman" w:eastAsiaTheme="minorHAnsi" w:hAnsi="Times New Roman"/>
          <w:color w:val="auto"/>
          <w:szCs w:val="24"/>
        </w:rPr>
        <w:t xml:space="preserve"> transcript</w:t>
      </w:r>
      <w:r w:rsidR="003210AB" w:rsidRPr="00413150">
        <w:rPr>
          <w:rFonts w:ascii="Times New Roman" w:eastAsiaTheme="minorHAnsi" w:hAnsi="Times New Roman"/>
          <w:color w:val="auto"/>
          <w:szCs w:val="24"/>
        </w:rPr>
        <w:t>, line 234).</w:t>
      </w:r>
    </w:p>
    <w:p w:rsidR="003210AB" w:rsidRDefault="003210AB" w:rsidP="003210AB">
      <w:pPr>
        <w:spacing w:line="480" w:lineRule="auto"/>
      </w:pPr>
      <w:r w:rsidRPr="00413150">
        <w:tab/>
      </w:r>
      <w:r>
        <w:t>Caregivers need only sign the IEP to agree to services for their child. There wa</w:t>
      </w:r>
      <w:r w:rsidRPr="00413150">
        <w:t>s no spot for</w:t>
      </w:r>
      <w:r>
        <w:t xml:space="preserve"> the student to sign at initial IEP meetings. Students we</w:t>
      </w:r>
      <w:r w:rsidRPr="00413150">
        <w:t xml:space="preserve">re not expected at initial IEPs, thus there </w:t>
      </w:r>
      <w:r>
        <w:t>was no</w:t>
      </w:r>
      <w:r w:rsidRPr="00413150">
        <w:t xml:space="preserve"> place for them to sign on the form. If the meeting was a </w:t>
      </w:r>
      <w:r w:rsidRPr="00413150">
        <w:rPr>
          <w:i/>
        </w:rPr>
        <w:t>discussion</w:t>
      </w:r>
      <w:r w:rsidRPr="00413150">
        <w:t xml:space="preserve"> of strengths, needs, and goals, then it would make sense for the student to be present. </w:t>
      </w:r>
      <w:r>
        <w:t>Yet, initials we</w:t>
      </w:r>
      <w:r w:rsidRPr="00413150">
        <w:t>re meetings to agree to the school’s decision to offer special education services. A</w:t>
      </w:r>
      <w:r>
        <w:t>nnuals and tri-annuals we</w:t>
      </w:r>
      <w:r w:rsidRPr="00413150">
        <w:t>re continuations of presentati</w:t>
      </w:r>
      <w:r w:rsidR="007F6BBF">
        <w:t>ons about what the school offered</w:t>
      </w:r>
      <w:r w:rsidRPr="00413150">
        <w:t xml:space="preserve">. </w:t>
      </w:r>
      <w:r>
        <w:t>When students were present in eighth grade meetings, they also signed the IEP to signify their agreement to the plan. In tri-annual meetings</w:t>
      </w:r>
      <w:r w:rsidRPr="00413150">
        <w:t xml:space="preserve">, </w:t>
      </w:r>
      <w:r>
        <w:t>educators looked to students and caregivers</w:t>
      </w:r>
      <w:r w:rsidRPr="00413150">
        <w:t xml:space="preserve"> for confirmation that nothing should be changed, and that continued special education services were needed for continued </w:t>
      </w:r>
      <w:r w:rsidRPr="00413150">
        <w:lastRenderedPageBreak/>
        <w:t>success in high school</w:t>
      </w:r>
      <w:r w:rsidR="007F6BBF">
        <w:t>, as shown in Mark’s meeting</w:t>
      </w:r>
      <w:r w:rsidRPr="00413150">
        <w:t>. For most tri-annuals the rhetorical structure of the meeting included referencing the dis</w:t>
      </w:r>
      <w:r w:rsidR="007C0FEA">
        <w:t>/</w:t>
      </w:r>
      <w:r w:rsidRPr="00413150">
        <w:t>ability category, usually in conjunction with sharing current perf</w:t>
      </w:r>
      <w:r w:rsidR="00FA6C95">
        <w:t>ormance. As seen in Mark’s meeting, n</w:t>
      </w:r>
      <w:r w:rsidRPr="00413150">
        <w:t>o tri-annuals included further testing to establish need for special education services</w:t>
      </w:r>
      <w:r>
        <w:t xml:space="preserve">. </w:t>
      </w:r>
      <w:r w:rsidR="007F6BBF" w:rsidRPr="00413150">
        <w:t xml:space="preserve">“Participate” for caregivers and teachers, </w:t>
      </w:r>
      <w:r w:rsidR="007F6BBF">
        <w:t>looked</w:t>
      </w:r>
      <w:r w:rsidR="007F6BBF" w:rsidRPr="00413150">
        <w:t xml:space="preserve"> like sharin</w:t>
      </w:r>
      <w:r w:rsidR="007F6BBF">
        <w:t>g information that resulted</w:t>
      </w:r>
      <w:r w:rsidR="007F6BBF" w:rsidRPr="00413150">
        <w:t xml:space="preserve"> in agreement to a decision already made.</w:t>
      </w:r>
    </w:p>
    <w:p w:rsidR="003210AB" w:rsidRPr="007F6BBF" w:rsidRDefault="003210AB" w:rsidP="00FA6C95">
      <w:pPr>
        <w:spacing w:line="480" w:lineRule="auto"/>
      </w:pPr>
      <w:r>
        <w:tab/>
      </w:r>
      <w:proofErr w:type="gramStart"/>
      <w:r w:rsidR="007F6BBF" w:rsidRPr="007F6BBF">
        <w:rPr>
          <w:b/>
          <w:i/>
        </w:rPr>
        <w:t>Summary of performing agreement.</w:t>
      </w:r>
      <w:proofErr w:type="gramEnd"/>
      <w:r w:rsidR="007F6BBF" w:rsidRPr="007F6BBF">
        <w:rPr>
          <w:b/>
          <w:i/>
        </w:rPr>
        <w:t xml:space="preserve"> </w:t>
      </w:r>
      <w:r w:rsidR="007F6BBF">
        <w:t xml:space="preserve">The final social action of institutional talk in IEP meetings was signing the IEP to show agreement. Every IEP meeting I attended resulted in agreeing to the IEP as presented. Signing in initial meetings required multiple explanations as seen in Raj’s and Wendy’s meetings to be sure </w:t>
      </w:r>
      <w:r w:rsidR="00BB4DFB">
        <w:t xml:space="preserve">of the fulfillment of the </w:t>
      </w:r>
      <w:r w:rsidR="007F6BBF">
        <w:t>institutional requirement of both agreement to the IEP, and signatures in appropriate places on the IEP</w:t>
      </w:r>
      <w:r w:rsidR="00BB4DFB">
        <w:t>. With the signing of the IEP, most meetings were then concluded.</w:t>
      </w:r>
    </w:p>
    <w:p w:rsidR="00CF78FE" w:rsidRDefault="003210AB" w:rsidP="003210AB">
      <w:pPr>
        <w:spacing w:line="480" w:lineRule="auto"/>
      </w:pPr>
      <w:r w:rsidRPr="00413150">
        <w:tab/>
      </w:r>
      <w:proofErr w:type="gramStart"/>
      <w:r>
        <w:rPr>
          <w:b/>
        </w:rPr>
        <w:t>Summary of part two</w:t>
      </w:r>
      <w:r w:rsidRPr="00413150">
        <w:rPr>
          <w:b/>
        </w:rPr>
        <w:t>.</w:t>
      </w:r>
      <w:proofErr w:type="gramEnd"/>
      <w:r w:rsidRPr="00413150">
        <w:t xml:space="preserve"> In summary, in locating problems and offering solutions, the educators </w:t>
      </w:r>
      <w:r w:rsidR="006D1FD4">
        <w:t>nearly always mad</w:t>
      </w:r>
      <w:r w:rsidRPr="00413150">
        <w:t>e the decisions</w:t>
      </w:r>
      <w:r w:rsidR="00BB4DFB">
        <w:t>,</w:t>
      </w:r>
      <w:r w:rsidRPr="00413150">
        <w:t xml:space="preserve"> and present</w:t>
      </w:r>
      <w:r w:rsidR="006D1FD4">
        <w:t>ed</w:t>
      </w:r>
      <w:r w:rsidRPr="00413150">
        <w:t xml:space="preserve"> them to caregivers. </w:t>
      </w:r>
      <w:r>
        <w:t xml:space="preserve">Qualifying initial meetings, </w:t>
      </w:r>
      <w:r w:rsidRPr="00413150">
        <w:t>re-qualifying tri-annual meetings</w:t>
      </w:r>
      <w:r>
        <w:t>, and annual meetings</w:t>
      </w:r>
      <w:r w:rsidR="00BB4DFB">
        <w:t xml:space="preserve"> we</w:t>
      </w:r>
      <w:r w:rsidRPr="00413150">
        <w:t>re not decision making meeting</w:t>
      </w:r>
      <w:r w:rsidR="00BB4DFB">
        <w:t>s for caregivers because there wa</w:t>
      </w:r>
      <w:r w:rsidRPr="00413150">
        <w:t xml:space="preserve">s no array of alternatives </w:t>
      </w:r>
      <w:r w:rsidR="00BB4DFB">
        <w:t xml:space="preserve">sequentially </w:t>
      </w:r>
      <w:r w:rsidRPr="00413150">
        <w:t xml:space="preserve">presented </w:t>
      </w:r>
      <w:r w:rsidR="00BB4DFB">
        <w:t xml:space="preserve">from which </w:t>
      </w:r>
      <w:r w:rsidRPr="00413150">
        <w:t>to make a choice</w:t>
      </w:r>
      <w:r>
        <w:t>. Rather, initial</w:t>
      </w:r>
      <w:r w:rsidR="00BB4DFB">
        <w:t xml:space="preserve"> meetings we</w:t>
      </w:r>
      <w:r w:rsidRPr="00413150">
        <w:t xml:space="preserve">re </w:t>
      </w:r>
      <w:r w:rsidR="00BB4DFB">
        <w:t xml:space="preserve">rhetorically constructed </w:t>
      </w:r>
      <w:r w:rsidRPr="00413150">
        <w:t>presentations of decisions about qualifying categories that locate</w:t>
      </w:r>
      <w:r w:rsidR="00BB4DFB">
        <w:t>d</w:t>
      </w:r>
      <w:r w:rsidRPr="00413150">
        <w:t xml:space="preserve"> the problem within the stude</w:t>
      </w:r>
      <w:r w:rsidR="00BB4DFB">
        <w:t xml:space="preserve">nt, as shown in Taylor’s meeting. </w:t>
      </w:r>
      <w:r w:rsidR="00CF78FE">
        <w:t>Problems we</w:t>
      </w:r>
      <w:r w:rsidR="00CF78FE" w:rsidRPr="00413150">
        <w:t xml:space="preserve">re attributed to students in initial meetings without the student present. </w:t>
      </w:r>
      <w:r w:rsidR="00CF78FE" w:rsidRPr="00413150">
        <w:rPr>
          <w:rFonts w:eastAsiaTheme="minorHAnsi"/>
        </w:rPr>
        <w:t xml:space="preserve">Educators made decisions to qualify students and offer IEPs. </w:t>
      </w:r>
      <w:r w:rsidR="00CF78FE" w:rsidRPr="00413150">
        <w:t xml:space="preserve">These qualifying categories </w:t>
      </w:r>
      <w:r w:rsidR="00CF78FE">
        <w:t>we</w:t>
      </w:r>
      <w:r w:rsidR="00CF78FE" w:rsidRPr="00413150">
        <w:t>re taken up as unchanging in tri-annual m</w:t>
      </w:r>
      <w:r w:rsidR="00CF78FE">
        <w:t xml:space="preserve">eetings regardless of the label, </w:t>
      </w:r>
      <w:r w:rsidR="00CF78FE" w:rsidRPr="00413150">
        <w:t xml:space="preserve">and in the absence of further testing. </w:t>
      </w:r>
    </w:p>
    <w:p w:rsidR="003210AB" w:rsidRPr="00413150" w:rsidRDefault="00CF78FE" w:rsidP="003210AB">
      <w:pPr>
        <w:spacing w:line="480" w:lineRule="auto"/>
        <w:rPr>
          <w:rStyle w:val="Heading1Char"/>
          <w:rFonts w:eastAsiaTheme="minorHAnsi"/>
          <w:b w:val="0"/>
        </w:rPr>
      </w:pPr>
      <w:r>
        <w:tab/>
      </w:r>
      <w:r w:rsidR="00BB4DFB">
        <w:t>The only solution on offer was the IEP</w:t>
      </w:r>
      <w:r>
        <w:t xml:space="preserve"> as shown in Wendy’s meeting</w:t>
      </w:r>
      <w:r w:rsidR="00BB4DFB">
        <w:t xml:space="preserve">, with the goals and accommodations being highlighted, as shown in Jenny’s, Benny’s, and Mark’s meetings. </w:t>
      </w:r>
      <w:r w:rsidR="00BB4DFB" w:rsidRPr="00413150">
        <w:rPr>
          <w:rFonts w:eastAsiaTheme="minorHAnsi"/>
        </w:rPr>
        <w:t xml:space="preserve">Year </w:t>
      </w:r>
      <w:r w:rsidR="00BB4DFB" w:rsidRPr="00413150">
        <w:rPr>
          <w:rFonts w:eastAsiaTheme="minorHAnsi"/>
        </w:rPr>
        <w:lastRenderedPageBreak/>
        <w:t>after year, caregivers agree</w:t>
      </w:r>
      <w:r w:rsidR="00526A04">
        <w:rPr>
          <w:rFonts w:eastAsiaTheme="minorHAnsi"/>
        </w:rPr>
        <w:t xml:space="preserve"> to and sign</w:t>
      </w:r>
      <w:r w:rsidR="00BB4DFB">
        <w:rPr>
          <w:rFonts w:eastAsiaTheme="minorHAnsi"/>
        </w:rPr>
        <w:t xml:space="preserve"> the legal IEP, as shown in Raj’s and Wendy’s meetings</w:t>
      </w:r>
      <w:r w:rsidR="00BB4DFB" w:rsidRPr="00413150">
        <w:rPr>
          <w:rFonts w:eastAsiaTheme="minorHAnsi"/>
        </w:rPr>
        <w:t xml:space="preserve">. At age fourteen (sixteen in some states), students also join in the meeting to agree to services. </w:t>
      </w:r>
      <w:r w:rsidR="00BB4DFB">
        <w:t>Once the decision wa</w:t>
      </w:r>
      <w:r w:rsidR="003210AB" w:rsidRPr="00413150">
        <w:t>s initially made</w:t>
      </w:r>
      <w:r w:rsidR="00BB4DFB">
        <w:t xml:space="preserve"> by the team</w:t>
      </w:r>
      <w:r w:rsidR="003210AB" w:rsidRPr="00413150">
        <w:t>, t</w:t>
      </w:r>
      <w:r w:rsidR="00BB4DFB">
        <w:t>he student had the possibility to</w:t>
      </w:r>
      <w:r w:rsidR="003210AB" w:rsidRPr="00413150">
        <w:t xml:space="preserve"> always stay in special education</w:t>
      </w:r>
      <w:r>
        <w:t>; e</w:t>
      </w:r>
      <w:r w:rsidR="003210AB" w:rsidRPr="00413150">
        <w:t xml:space="preserve">ven when they are performing at the level of their peers, </w:t>
      </w:r>
      <w:r w:rsidR="00BB4DFB">
        <w:t xml:space="preserve">no further testing was done in tri-annuals. </w:t>
      </w:r>
      <w:r w:rsidR="003210AB">
        <w:t>The IEP wa</w:t>
      </w:r>
      <w:r w:rsidR="003210AB" w:rsidRPr="00413150">
        <w:t>s framed as a great plan to help students be successful</w:t>
      </w:r>
      <w:r w:rsidR="00BB4DFB">
        <w:t>, perhaps throughout their academic career</w:t>
      </w:r>
      <w:r>
        <w:t>; an IEP to which everyone in this data set agreed and signed.</w:t>
      </w:r>
    </w:p>
    <w:p w:rsidR="006D1FD4" w:rsidRDefault="003210AB" w:rsidP="00ED5543">
      <w:pPr>
        <w:pStyle w:val="Heading2"/>
      </w:pPr>
      <w:bookmarkStart w:id="39" w:name="_Toc390884686"/>
      <w:r w:rsidRPr="00413150">
        <w:t xml:space="preserve">Chapter </w:t>
      </w:r>
      <w:r>
        <w:t>Summary</w:t>
      </w:r>
      <w:bookmarkEnd w:id="39"/>
    </w:p>
    <w:p w:rsidR="00B76E1E" w:rsidRDefault="00B504BC" w:rsidP="00B504BC">
      <w:pPr>
        <w:pStyle w:val="Body"/>
        <w:spacing w:line="480" w:lineRule="auto"/>
        <w:rPr>
          <w:rFonts w:ascii="Times New Roman" w:hAnsi="Times New Roman"/>
          <w:szCs w:val="24"/>
        </w:rPr>
      </w:pPr>
      <w:r>
        <w:rPr>
          <w:rFonts w:ascii="Times New Roman" w:hAnsi="Times New Roman"/>
          <w:szCs w:val="24"/>
        </w:rPr>
        <w:tab/>
      </w:r>
      <w:r w:rsidR="00B379A4">
        <w:rPr>
          <w:rFonts w:ascii="Times New Roman" w:hAnsi="Times New Roman"/>
          <w:szCs w:val="24"/>
        </w:rPr>
        <w:t xml:space="preserve">This chapter was divided into two parts. </w:t>
      </w:r>
      <w:r w:rsidR="00CF78FE">
        <w:rPr>
          <w:rFonts w:ascii="Times New Roman" w:hAnsi="Times New Roman"/>
          <w:szCs w:val="24"/>
        </w:rPr>
        <w:t xml:space="preserve">In part one, I addressed the three interaction styles that </w:t>
      </w:r>
      <w:r w:rsidR="00B379A4">
        <w:rPr>
          <w:rFonts w:ascii="Times New Roman" w:hAnsi="Times New Roman"/>
          <w:szCs w:val="24"/>
        </w:rPr>
        <w:t>participants used to manage and negotiate decision making in meetings.</w:t>
      </w:r>
      <w:r w:rsidR="00CF78FE">
        <w:rPr>
          <w:rFonts w:ascii="Times New Roman" w:hAnsi="Times New Roman"/>
          <w:szCs w:val="24"/>
        </w:rPr>
        <w:t xml:space="preserve"> </w:t>
      </w:r>
      <w:r w:rsidR="00B379A4">
        <w:rPr>
          <w:rFonts w:ascii="Times New Roman" w:hAnsi="Times New Roman"/>
          <w:szCs w:val="24"/>
        </w:rPr>
        <w:t xml:space="preserve">In part two, I addressed the overall structure of the IEP form that sequenced how decisions were presented in IEP meetings to result in a signed IEP. In the first part, </w:t>
      </w:r>
      <w:r w:rsidR="00B76E1E">
        <w:rPr>
          <w:rFonts w:ascii="Times New Roman" w:hAnsi="Times New Roman"/>
          <w:szCs w:val="24"/>
        </w:rPr>
        <w:t>I demonstrated how the predominate presentation style</w:t>
      </w:r>
      <w:r>
        <w:rPr>
          <w:rFonts w:ascii="Times New Roman" w:hAnsi="Times New Roman"/>
          <w:szCs w:val="24"/>
        </w:rPr>
        <w:t xml:space="preserve"> in 59 meetings, </w:t>
      </w:r>
      <w:r w:rsidR="00B76E1E">
        <w:rPr>
          <w:rFonts w:ascii="Times New Roman" w:hAnsi="Times New Roman"/>
          <w:szCs w:val="24"/>
        </w:rPr>
        <w:t xml:space="preserve">resulted in participants engaging </w:t>
      </w:r>
      <w:r>
        <w:rPr>
          <w:rFonts w:ascii="Times New Roman" w:hAnsi="Times New Roman"/>
          <w:szCs w:val="24"/>
        </w:rPr>
        <w:t xml:space="preserve">in meetings as if decisions were already made and simply needing agreement. I showed how caregivers and students were cued to unequal modes of participation in decision </w:t>
      </w:r>
      <w:r w:rsidR="00B76E1E">
        <w:rPr>
          <w:rFonts w:ascii="Times New Roman" w:hAnsi="Times New Roman"/>
          <w:szCs w:val="24"/>
        </w:rPr>
        <w:t xml:space="preserve">making, </w:t>
      </w:r>
      <w:r>
        <w:rPr>
          <w:rFonts w:ascii="Times New Roman" w:hAnsi="Times New Roman"/>
          <w:szCs w:val="24"/>
        </w:rPr>
        <w:t xml:space="preserve">how the completed IEP worked to limit the agency and accountability of caregivers </w:t>
      </w:r>
      <w:r w:rsidR="00B76E1E">
        <w:rPr>
          <w:rFonts w:ascii="Times New Roman" w:hAnsi="Times New Roman"/>
          <w:szCs w:val="24"/>
        </w:rPr>
        <w:t xml:space="preserve">and students with the IEP form, and how attention to the legal forms worked to reinforce the institutional goals of the meeting. </w:t>
      </w:r>
      <w:r w:rsidR="00DB529F" w:rsidRPr="00DB529F">
        <w:rPr>
          <w:rFonts w:ascii="Times New Roman" w:hAnsi="Times New Roman"/>
          <w:szCs w:val="24"/>
        </w:rPr>
        <w:t xml:space="preserve">Participants managed their stake and interest, and facilitators made the state accountable for the procedures and purposes of the IEP meeting. </w:t>
      </w:r>
      <w:r w:rsidR="00B76E1E">
        <w:rPr>
          <w:rFonts w:ascii="Times New Roman" w:hAnsi="Times New Roman"/>
          <w:szCs w:val="24"/>
        </w:rPr>
        <w:t xml:space="preserve">I also described how the use </w:t>
      </w:r>
      <w:r>
        <w:rPr>
          <w:rFonts w:ascii="Times New Roman" w:hAnsi="Times New Roman"/>
          <w:szCs w:val="24"/>
        </w:rPr>
        <w:t xml:space="preserve">how the facilitator’s use of questions worked to open the floor for shared interactions that constructed hope, even though there was not shared decision making. </w:t>
      </w:r>
    </w:p>
    <w:p w:rsidR="00B504BC" w:rsidRDefault="00CF78FE" w:rsidP="00B504BC">
      <w:pPr>
        <w:spacing w:line="480" w:lineRule="auto"/>
      </w:pPr>
      <w:r>
        <w:tab/>
        <w:t xml:space="preserve">In the second section on </w:t>
      </w:r>
      <w:r w:rsidR="00B76E1E">
        <w:t>shared information interactions, I</w:t>
      </w:r>
      <w:r w:rsidR="00B67F58">
        <w:t xml:space="preserve"> reported the finding that</w:t>
      </w:r>
      <w:r w:rsidR="00B76E1E">
        <w:t xml:space="preserve"> all meetings had shared interactions, but that those interactions did not necessarily result in changes </w:t>
      </w:r>
      <w:r w:rsidR="00B76E1E">
        <w:lastRenderedPageBreak/>
        <w:t>to the IEP, but</w:t>
      </w:r>
      <w:r w:rsidR="00166C16">
        <w:t xml:space="preserve"> instead</w:t>
      </w:r>
      <w:r w:rsidR="00B76E1E">
        <w:t xml:space="preserve"> were just sharing of perspectives. </w:t>
      </w:r>
      <w:r w:rsidR="00B67F58">
        <w:t>I</w:t>
      </w:r>
      <w:r w:rsidR="00B76E1E">
        <w:t xml:space="preserve"> demonstrated how the four CDC meetings that exhibited a shared information style amongst all participants resulted in the only caregiver in this data set leading a meeting with a description of her son, Heath. Within this section, I also showed how </w:t>
      </w:r>
      <w:r w:rsidR="00B67F58">
        <w:t>the construction of hope by participants worked to reframe the meeting with a positive expectancy for success so that a deficit perspective did not dominate talk. Participants worked to balance negative talk with positive talk about the student, and an atmosphere of hope resulted, if not initially, then always eventually by the meetings</w:t>
      </w:r>
      <w:r w:rsidR="0026565E">
        <w:t>’</w:t>
      </w:r>
      <w:r w:rsidR="00B67F58">
        <w:t xml:space="preserve"> end.  </w:t>
      </w:r>
    </w:p>
    <w:p w:rsidR="00B67F58" w:rsidRDefault="00B67F58" w:rsidP="00B504BC">
      <w:pPr>
        <w:spacing w:line="480" w:lineRule="auto"/>
      </w:pPr>
      <w:r>
        <w:tab/>
        <w:t xml:space="preserve">In the </w:t>
      </w:r>
      <w:r w:rsidR="00BD0145">
        <w:t>final</w:t>
      </w:r>
      <w:r>
        <w:t xml:space="preserve"> section</w:t>
      </w:r>
      <w:r w:rsidR="00BD0145">
        <w:t xml:space="preserve"> of part one,</w:t>
      </w:r>
      <w:r>
        <w:t xml:space="preserve"> </w:t>
      </w:r>
      <w:r w:rsidR="00BD0145">
        <w:t>I reported how</w:t>
      </w:r>
      <w:r w:rsidR="00166C16">
        <w:t>,</w:t>
      </w:r>
      <w:r w:rsidR="00BD0145">
        <w:t xml:space="preserve"> </w:t>
      </w:r>
      <w:r w:rsidR="00166C16">
        <w:t xml:space="preserve">in nine meetings, </w:t>
      </w:r>
      <w:r w:rsidR="00BD0145">
        <w:t>engaged</w:t>
      </w:r>
      <w:r>
        <w:t xml:space="preserve"> </w:t>
      </w:r>
      <w:r w:rsidRPr="00B67F58">
        <w:rPr>
          <w:i/>
        </w:rPr>
        <w:t>spontaneous</w:t>
      </w:r>
      <w:r>
        <w:t xml:space="preserve"> shared decision making. </w:t>
      </w:r>
      <w:r w:rsidR="001C6C4D">
        <w:t xml:space="preserve">I exhibited Ashley’s meeting to show how </w:t>
      </w:r>
      <w:r w:rsidR="00DB529F">
        <w:t xml:space="preserve">participants worked together to accomplish interpreting assessments and setting her academic course for high school with her as a major player at the decision making table. Of interest is how only nine meetings in this data set included spontaneous shared decision making, and only one of the nine included a student in decision making outside of the typical topics for students to share information. Also of interest, and demonstrated by Sprite’s meeting, was the relative ease by which a goal was created and added, the only meeting in which this occurred in throughout data set.  Both variations show the possibilities of engaging in spontaneous shared decision making moments with students and caregivers appearing to share equal decision making power with educators.  </w:t>
      </w:r>
    </w:p>
    <w:p w:rsidR="00CD710A" w:rsidRDefault="00B504BC" w:rsidP="00B504BC">
      <w:pPr>
        <w:spacing w:line="480" w:lineRule="auto"/>
      </w:pPr>
      <w:r>
        <w:tab/>
      </w:r>
      <w:r w:rsidR="00DB529F">
        <w:t>In the second part</w:t>
      </w:r>
      <w:r w:rsidR="00BD0145">
        <w:t xml:space="preserve"> of my findings</w:t>
      </w:r>
      <w:r w:rsidR="00DB529F">
        <w:t xml:space="preserve">, I demonstrated how the IEP form </w:t>
      </w:r>
      <w:r w:rsidR="00EF4433">
        <w:t>structured talk to prefer</w:t>
      </w:r>
      <w:r w:rsidR="00DB529F">
        <w:t xml:space="preserve"> educator’s locating problems and offering solutions, with caregivers performing agreement to the completed IEP. </w:t>
      </w:r>
      <w:r w:rsidR="007F54E7">
        <w:t xml:space="preserve">I </w:t>
      </w:r>
      <w:r w:rsidR="00A0441D">
        <w:t>demonstrated how this overall sequence worked</w:t>
      </w:r>
      <w:r w:rsidR="00584DEE">
        <w:t xml:space="preserve"> rhetorically</w:t>
      </w:r>
      <w:r w:rsidR="00A0441D">
        <w:t xml:space="preserve"> to keep decisions in the hand of educators, yet how educators worked to show the state </w:t>
      </w:r>
      <w:r w:rsidR="00EF4433">
        <w:t>as the entity to be held accountable for qualifications</w:t>
      </w:r>
      <w:r w:rsidR="00A0441D">
        <w:t xml:space="preserve"> and </w:t>
      </w:r>
      <w:r w:rsidR="00EF4433">
        <w:t>written goals</w:t>
      </w:r>
      <w:r w:rsidR="00A0441D">
        <w:t xml:space="preserve">. </w:t>
      </w:r>
    </w:p>
    <w:p w:rsidR="003210AB" w:rsidRPr="00413150" w:rsidRDefault="00CD710A" w:rsidP="00B504BC">
      <w:pPr>
        <w:spacing w:line="480" w:lineRule="auto"/>
      </w:pPr>
      <w:r>
        <w:lastRenderedPageBreak/>
        <w:tab/>
      </w:r>
      <w:r w:rsidR="00A0441D">
        <w:t xml:space="preserve">Through tri-annual meetings, I </w:t>
      </w:r>
      <w:r w:rsidR="007F54E7">
        <w:t xml:space="preserve">showed how </w:t>
      </w:r>
      <w:r w:rsidR="00A0441D">
        <w:t>the preference was for continuance in special education for the benefits of receiving accommodations in the regular classroom</w:t>
      </w:r>
      <w:r w:rsidR="00584DEE">
        <w:t>, without assessments as evidence</w:t>
      </w:r>
      <w:r w:rsidR="00A0441D">
        <w:t>. Thus,</w:t>
      </w:r>
      <w:r w:rsidR="00584DEE">
        <w:t xml:space="preserve"> the psychologist worked hard in</w:t>
      </w:r>
      <w:r w:rsidR="00A0441D">
        <w:t xml:space="preserve"> initial meetings </w:t>
      </w:r>
      <w:r w:rsidR="00584DEE">
        <w:t xml:space="preserve">to </w:t>
      </w:r>
      <w:r w:rsidR="00A0441D">
        <w:t>locate problems within the student</w:t>
      </w:r>
      <w:r w:rsidR="00584DEE">
        <w:t xml:space="preserve"> using a qualifying category with supporting evidence from assessments</w:t>
      </w:r>
      <w:r w:rsidR="00F379A6">
        <w:t xml:space="preserve">. However, </w:t>
      </w:r>
      <w:r w:rsidR="00584DEE">
        <w:t>in tri-annuals</w:t>
      </w:r>
      <w:r w:rsidR="00F379A6">
        <w:t xml:space="preserve">, </w:t>
      </w:r>
      <w:r w:rsidR="00584DEE">
        <w:t xml:space="preserve">students </w:t>
      </w:r>
      <w:r w:rsidR="00F379A6">
        <w:t>continued to receive</w:t>
      </w:r>
      <w:r w:rsidR="00584DEE">
        <w:t xml:space="preserve"> special education based on the perceived benefits and </w:t>
      </w:r>
      <w:r w:rsidR="00F379A6">
        <w:t xml:space="preserve">the </w:t>
      </w:r>
      <w:r w:rsidR="00584DEE">
        <w:t xml:space="preserve">success of the student with current accommodations. </w:t>
      </w:r>
      <w:r w:rsidR="00F379A6">
        <w:t>All caregivers and students agreed to the IEP as presented, completing the institutional goal of the IEP meeting. E</w:t>
      </w:r>
      <w:r w:rsidR="003210AB" w:rsidRPr="00413150">
        <w:t>ven though participants did not share equal decision making power</w:t>
      </w:r>
      <w:r w:rsidR="00F379A6">
        <w:t xml:space="preserve"> in these meetings</w:t>
      </w:r>
      <w:r w:rsidR="003210AB" w:rsidRPr="00413150">
        <w:t>, participants constructed an atmosphere of hope to show that despite the location of diffic</w:t>
      </w:r>
      <w:r w:rsidR="00CF78FE">
        <w:t>ulties within the child, there we</w:t>
      </w:r>
      <w:r w:rsidR="003210AB" w:rsidRPr="00413150">
        <w:t>re solutions</w:t>
      </w:r>
      <w:r w:rsidR="00F379A6">
        <w:t>, and solutions were working, and were expected to continue to work</w:t>
      </w:r>
      <w:r w:rsidR="003210AB" w:rsidRPr="00413150">
        <w:t xml:space="preserve">. Thus, in a way, participants </w:t>
      </w:r>
      <w:r w:rsidR="003210AB">
        <w:t>overca</w:t>
      </w:r>
      <w:r w:rsidR="003210AB" w:rsidRPr="00413150">
        <w:t xml:space="preserve">me the institutional rules, and legal boundaries of the talk to show that the student was a capable individual, actively growing, even if he were in need of special education services. </w:t>
      </w:r>
    </w:p>
    <w:p w:rsidR="00236E6D" w:rsidRPr="006D1FD4" w:rsidRDefault="00236E6D" w:rsidP="00DB529F">
      <w:pPr>
        <w:pStyle w:val="Heading1"/>
      </w:pPr>
      <w:r w:rsidRPr="00A32DE7">
        <w:br w:type="page"/>
      </w:r>
      <w:bookmarkStart w:id="40" w:name="_Toc390884687"/>
      <w:r w:rsidR="00B70B66">
        <w:lastRenderedPageBreak/>
        <w:t>Chapter 5</w:t>
      </w:r>
      <w:proofErr w:type="gramStart"/>
      <w:r w:rsidR="001751B3" w:rsidRPr="006D1FD4">
        <w:t>:</w:t>
      </w:r>
      <w:proofErr w:type="gramEnd"/>
      <w:r w:rsidR="00C95439" w:rsidRPr="006D1FD4">
        <w:br/>
      </w:r>
      <w:r w:rsidR="007C125A">
        <w:t>Conclusions, Considerations, and Recommendatio</w:t>
      </w:r>
      <w:r w:rsidR="007C125A" w:rsidRPr="006D1FD4">
        <w:t>ns</w:t>
      </w:r>
      <w:bookmarkEnd w:id="40"/>
    </w:p>
    <w:p w:rsidR="00F60BC7" w:rsidRDefault="00415A25" w:rsidP="00415A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Pr="005B2BCC">
        <w:t>In</w:t>
      </w:r>
      <w:r>
        <w:t xml:space="preserve">volving </w:t>
      </w:r>
      <w:r w:rsidRPr="005B2BCC">
        <w:t>parents and students in educational planning for students receiving special education services</w:t>
      </w:r>
      <w:r>
        <w:t xml:space="preserve"> has been a federal priority for many years (Will, 1984; IDEA, 1990)</w:t>
      </w:r>
      <w:r w:rsidRPr="005B2BCC">
        <w:t xml:space="preserve">. Promising approaches include students making decisions about their future academic career with educators and caregivers in Individualized Education Program (IEP) meetings. </w:t>
      </w:r>
      <w:r>
        <w:t xml:space="preserve">Including students with dis/abilities in decision making about their future is crucial to success </w:t>
      </w:r>
      <w:r w:rsidRPr="009C68CE">
        <w:t>(</w:t>
      </w:r>
      <w:r>
        <w:t xml:space="preserve">Cobb &amp; Alwell, </w:t>
      </w:r>
      <w:r w:rsidRPr="009C68CE">
        <w:t>2009</w:t>
      </w:r>
      <w:r>
        <w:t>; Test, et al, 2004)</w:t>
      </w:r>
      <w:r w:rsidR="00F60BC7">
        <w:t>,</w:t>
      </w:r>
      <w:r w:rsidRPr="00415A25">
        <w:t xml:space="preserve"> </w:t>
      </w:r>
      <w:r w:rsidRPr="00D45FE4">
        <w:t>increased academic achievement (Ba</w:t>
      </w:r>
      <w:r w:rsidR="003C1875">
        <w:t>rnard-Brak &amp; Lechtenberger, 2009</w:t>
      </w:r>
      <w:r w:rsidRPr="00D45FE4">
        <w:t>), and increased parent involvement (</w:t>
      </w:r>
      <w:r w:rsidRPr="009C68CE">
        <w:t xml:space="preserve">Childre &amp; Chambers, 2005; Danneker &amp; Bottge, 2009; </w:t>
      </w:r>
      <w:r w:rsidRPr="00D45FE4">
        <w:t xml:space="preserve">Martin, </w:t>
      </w:r>
      <w:r w:rsidR="009C699E">
        <w:t>et al</w:t>
      </w:r>
      <w:r>
        <w:t>, 2004)</w:t>
      </w:r>
      <w:r w:rsidRPr="00D45FE4">
        <w:t xml:space="preserve">. </w:t>
      </w:r>
      <w:r>
        <w:t xml:space="preserve"> </w:t>
      </w:r>
      <w:r w:rsidR="008277CD">
        <w:t xml:space="preserve">Yet, </w:t>
      </w:r>
      <w:r w:rsidR="00144141">
        <w:t xml:space="preserve">Martin and his colleagues (2006) observed that </w:t>
      </w:r>
      <w:r w:rsidR="008277CD">
        <w:t>e</w:t>
      </w:r>
      <w:r w:rsidR="008277CD" w:rsidRPr="00D45FE4">
        <w:t xml:space="preserve">ven when students were present in meetings, </w:t>
      </w:r>
      <w:r w:rsidR="00144141">
        <w:t>they do not</w:t>
      </w:r>
      <w:r w:rsidR="008277CD">
        <w:t xml:space="preserve"> appear to talk much: three percent of the</w:t>
      </w:r>
      <w:r w:rsidR="00144141">
        <w:t xml:space="preserve"> time in 109 secondary meetings. Although a few discourse analysis and critical discourse analysis studies examined referral meetings and one annual meeting, what was not know</w:t>
      </w:r>
      <w:r w:rsidR="00EF4433">
        <w:t>n</w:t>
      </w:r>
      <w:r w:rsidR="00144141">
        <w:t xml:space="preserve"> was how middle school students contributed to IEP decision making interactions.</w:t>
      </w:r>
    </w:p>
    <w:p w:rsidR="00144141" w:rsidRDefault="00F60BC7" w:rsidP="001441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8277CD">
        <w:t>This</w:t>
      </w:r>
      <w:r w:rsidR="00415A25" w:rsidRPr="005B2BCC">
        <w:t xml:space="preserve"> discourse analysis of 63 middle school IEP meetings compared interactions with or without students present to explore how participants achieved decision making</w:t>
      </w:r>
      <w:r w:rsidR="00144141">
        <w:t>. I analyzed the audio recorded meetings using</w:t>
      </w:r>
      <w:r w:rsidR="00415A25" w:rsidRPr="005B2BCC">
        <w:t xml:space="preserve"> the Di</w:t>
      </w:r>
      <w:r w:rsidR="00E975AC">
        <w:t>scursive Action Model (</w:t>
      </w:r>
      <w:r w:rsidR="00415A25" w:rsidRPr="005B2BCC">
        <w:t>Edwards</w:t>
      </w:r>
      <w:r w:rsidR="00E975AC">
        <w:t xml:space="preserve"> &amp; Potter, 1993</w:t>
      </w:r>
      <w:r w:rsidR="00415A25" w:rsidRPr="005B2BCC">
        <w:t>)</w:t>
      </w:r>
      <w:r w:rsidR="0057421B">
        <w:t xml:space="preserve"> and conversation</w:t>
      </w:r>
      <w:r w:rsidR="00415A25">
        <w:t xml:space="preserve"> analy</w:t>
      </w:r>
      <w:r w:rsidR="00691A12">
        <w:t>sis (Heritage, 1997</w:t>
      </w:r>
      <w:r w:rsidR="002214EF">
        <w:t>; Sacks, 1992</w:t>
      </w:r>
      <w:r w:rsidR="00415A25">
        <w:t>)</w:t>
      </w:r>
      <w:r w:rsidR="009D6604">
        <w:t>, to show</w:t>
      </w:r>
      <w:r w:rsidR="00415A25" w:rsidRPr="005B2BCC">
        <w:t xml:space="preserve"> how speakers </w:t>
      </w:r>
      <w:r w:rsidR="009D6604">
        <w:t xml:space="preserve">rhetorically </w:t>
      </w:r>
      <w:r w:rsidR="00415A25">
        <w:t>constructed talk</w:t>
      </w:r>
      <w:r w:rsidR="009D6604">
        <w:t>.</w:t>
      </w:r>
      <w:r w:rsidR="00E97F71">
        <w:t xml:space="preserve"> </w:t>
      </w:r>
      <w:r w:rsidR="00144141">
        <w:t xml:space="preserve">Chapters 1 through 4 explained the background, current literature, methodological framework, methods, and my findings. </w:t>
      </w:r>
      <w:r w:rsidR="00E97F71">
        <w:t>In the next three</w:t>
      </w:r>
      <w:r w:rsidR="008277CD">
        <w:t xml:space="preserve"> sections, I </w:t>
      </w:r>
      <w:r w:rsidR="00144141">
        <w:t>provide</w:t>
      </w:r>
      <w:r w:rsidR="009D6604">
        <w:t>:</w:t>
      </w:r>
      <w:r w:rsidR="008277CD">
        <w:t xml:space="preserve"> (1) </w:t>
      </w:r>
      <w:r w:rsidR="00144141">
        <w:t>a</w:t>
      </w:r>
      <w:r w:rsidR="007C125A">
        <w:t xml:space="preserve"> synthesis </w:t>
      </w:r>
      <w:r w:rsidR="00144141">
        <w:t xml:space="preserve">and implications </w:t>
      </w:r>
      <w:r w:rsidR="007C125A">
        <w:t>of findings</w:t>
      </w:r>
      <w:r w:rsidR="007A1E1E">
        <w:t>; (2</w:t>
      </w:r>
      <w:r w:rsidR="008277CD">
        <w:t xml:space="preserve">) </w:t>
      </w:r>
      <w:r w:rsidR="007C125A">
        <w:t>considerations for improving practice</w:t>
      </w:r>
      <w:r w:rsidR="00E97F71">
        <w:t>; and (3</w:t>
      </w:r>
      <w:r w:rsidR="008277CD">
        <w:t xml:space="preserve">) recommendations for future research. </w:t>
      </w:r>
    </w:p>
    <w:p w:rsidR="00671C30" w:rsidRPr="008277CD" w:rsidRDefault="00144141" w:rsidP="00144141">
      <w:pPr>
        <w:pStyle w:val="Heading3"/>
      </w:pPr>
      <w:bookmarkStart w:id="41" w:name="_Toc390884688"/>
      <w:r>
        <w:t xml:space="preserve">Synthesis and Implications </w:t>
      </w:r>
      <w:r w:rsidR="007C125A">
        <w:t>of Findings</w:t>
      </w:r>
      <w:bookmarkEnd w:id="41"/>
    </w:p>
    <w:p w:rsidR="004D1454" w:rsidRDefault="00F60BC7"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lastRenderedPageBreak/>
        <w:tab/>
        <w:t>I synthesize the findings according to the three criteria of the Discursive Acti</w:t>
      </w:r>
      <w:r w:rsidR="00E975AC">
        <w:t>on Model (Edwards &amp; Potter, 1993</w:t>
      </w:r>
      <w:r>
        <w:t xml:space="preserve">), and some conversational features of institutional talk (Heritage, 1997). Accordingly, I organize this section into how participants: (1) used language to perform social actions; (2) rhetorically constructed talk to display factual accounts, and manage stake and interest; (3) attended to accountability and agency; </w:t>
      </w:r>
      <w:r w:rsidR="008F19BD">
        <w:t xml:space="preserve">and </w:t>
      </w:r>
      <w:r>
        <w:t xml:space="preserve">(4) </w:t>
      </w:r>
      <w:r w:rsidR="004D1454">
        <w:t xml:space="preserve">managed institutional roles and </w:t>
      </w:r>
      <w:r w:rsidR="008F19BD">
        <w:t xml:space="preserve">institutional </w:t>
      </w:r>
      <w:r w:rsidR="00001B58">
        <w:t>procedures</w:t>
      </w:r>
      <w:r w:rsidR="008F19BD">
        <w:t xml:space="preserve"> to result in signing of the IEP.</w:t>
      </w:r>
    </w:p>
    <w:p w:rsidR="00280CBF" w:rsidRPr="00144141" w:rsidRDefault="00144141" w:rsidP="001441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rPr>
      </w:pPr>
      <w:r>
        <w:rPr>
          <w:b/>
        </w:rPr>
        <w:tab/>
      </w:r>
      <w:proofErr w:type="gramStart"/>
      <w:r w:rsidR="004D1454" w:rsidRPr="004D1454">
        <w:rPr>
          <w:b/>
        </w:rPr>
        <w:t>Using language to perform social actions</w:t>
      </w:r>
      <w:r>
        <w:rPr>
          <w:b/>
        </w:rPr>
        <w:t>.</w:t>
      </w:r>
      <w:proofErr w:type="gramEnd"/>
      <w:r w:rsidR="004D1454" w:rsidRPr="004D1454">
        <w:rPr>
          <w:b/>
        </w:rPr>
        <w:t xml:space="preserve"> </w:t>
      </w:r>
      <w:r w:rsidR="00886818">
        <w:t>Focusing on action allowed an analysis of how IEP participants</w:t>
      </w:r>
      <w:r w:rsidR="008F19BD" w:rsidRPr="00591DB3">
        <w:t xml:space="preserve"> purposefully construct</w:t>
      </w:r>
      <w:r w:rsidR="00886818">
        <w:t>ed</w:t>
      </w:r>
      <w:r w:rsidR="008F19BD" w:rsidRPr="00591DB3">
        <w:t xml:space="preserve"> their accounts to do certain things</w:t>
      </w:r>
      <w:r w:rsidR="008F19BD">
        <w:t xml:space="preserve"> (Edwards &amp; Potter, 1992)</w:t>
      </w:r>
      <w:r w:rsidR="008F19BD" w:rsidRPr="00591DB3">
        <w:t xml:space="preserve">. </w:t>
      </w:r>
      <w:r w:rsidR="008F19BD" w:rsidRPr="00D45FE4">
        <w:t xml:space="preserve">An action oriented approach </w:t>
      </w:r>
      <w:r w:rsidR="00001B58">
        <w:t>to this data demonstrated how facilitators</w:t>
      </w:r>
      <w:r w:rsidR="008F19BD" w:rsidRPr="00D45FE4">
        <w:t xml:space="preserve"> </w:t>
      </w:r>
      <w:r w:rsidR="008F19BD">
        <w:t>allowed and constrained contributions with turn-taking and turn-design</w:t>
      </w:r>
      <w:r w:rsidR="0080029E">
        <w:t>,</w:t>
      </w:r>
      <w:r w:rsidR="008F19BD">
        <w:t xml:space="preserve"> in service to the goal of a signed IEP.</w:t>
      </w:r>
      <w:r w:rsidR="00001B58">
        <w:t xml:space="preserve"> </w:t>
      </w:r>
      <w:r w:rsidR="00280CBF" w:rsidRPr="00413150">
        <w:t xml:space="preserve">Whether expressed or not, the IEP form guided the talk and acted as a hidden facilitator </w:t>
      </w:r>
      <w:r w:rsidR="00280CBF">
        <w:t>of social actions within the meeting</w:t>
      </w:r>
      <w:r w:rsidR="00280CBF" w:rsidRPr="00413150">
        <w:t xml:space="preserve">. That is, the overall discursive structure of the </w:t>
      </w:r>
      <w:r w:rsidR="00280CBF">
        <w:t xml:space="preserve">IEP </w:t>
      </w:r>
      <w:r w:rsidR="00280CBF" w:rsidRPr="00413150">
        <w:t>form worked as an overarching institut</w:t>
      </w:r>
      <w:r w:rsidR="00280CBF">
        <w:t xml:space="preserve">ional framework for the meeting. I observed three styles of interactions, (1) presentation interactions; (2) shared information interactions; and (3) spontaneous shared decision making. </w:t>
      </w:r>
      <w:r w:rsidR="00CA1341">
        <w:t xml:space="preserve">Undergirding all three styles were “interactions of hope” in which </w:t>
      </w:r>
      <w:r w:rsidR="00280CBF">
        <w:t xml:space="preserve">participants constructed events and students in hopeful ways.  </w:t>
      </w:r>
    </w:p>
    <w:p w:rsidR="00313380" w:rsidRDefault="00280CBF" w:rsidP="008F2F4C">
      <w:pPr>
        <w:spacing w:line="480" w:lineRule="auto"/>
        <w:ind w:firstLine="720"/>
      </w:pPr>
      <w:proofErr w:type="gramStart"/>
      <w:r w:rsidRPr="00144141">
        <w:rPr>
          <w:b/>
          <w:i/>
        </w:rPr>
        <w:t>Presenting information.</w:t>
      </w:r>
      <w:proofErr w:type="gramEnd"/>
      <w:r>
        <w:t xml:space="preserve"> First, t</w:t>
      </w:r>
      <w:r w:rsidR="0080029E">
        <w:t xml:space="preserve">he most frequently used interaction was presentation of decisions already made by facilitators, with agreement by caregivers and students. </w:t>
      </w:r>
      <w:r w:rsidR="00886818">
        <w:t xml:space="preserve">These looked like long turns of talk by facilitators reviewing completed IEP drafts, and interspersing their review with invitations for questions. </w:t>
      </w:r>
      <w:r w:rsidR="00FB64A2">
        <w:t xml:space="preserve">This corroborates findings from previous interaction studies in referral meetings where psychologists held the floor for long periods of time (Dufon, 1993; Mehan, 1983; Mehan, 1984; Mehan, et al, 1986; Plum, 2008), or educators held the floor for long turns of talk (Peters, 2003; </w:t>
      </w:r>
      <w:r>
        <w:t>Harris, 2010; Ruppar &amp;</w:t>
      </w:r>
      <w:r w:rsidRPr="00280CBF">
        <w:t xml:space="preserve"> </w:t>
      </w:r>
      <w:r>
        <w:t xml:space="preserve">Gaffney, 2011). </w:t>
      </w:r>
      <w:r w:rsidR="00EA0A44">
        <w:t xml:space="preserve">From this research, </w:t>
      </w:r>
      <w:r w:rsidR="00EA0A44">
        <w:lastRenderedPageBreak/>
        <w:t xml:space="preserve">it appears that </w:t>
      </w:r>
      <w:r w:rsidR="00313380">
        <w:t>caregivers and students</w:t>
      </w:r>
      <w:r w:rsidR="00EA0A44">
        <w:t xml:space="preserve"> willingly engaged in agreement to presentation interactions in the majority of meetings</w:t>
      </w:r>
      <w:r>
        <w:t>, as Harris (2010) also found in his study with caregivers.</w:t>
      </w:r>
    </w:p>
    <w:p w:rsidR="008F2F4C" w:rsidRDefault="008F2F4C" w:rsidP="008F2F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Similar to previous findings (Harris, 2010; Martin et al, 2006; Mehan, et al,</w:t>
      </w:r>
      <w:r w:rsidR="009C699E">
        <w:t xml:space="preserve"> 1986; Peters, 2003; Plum, 2003</w:t>
      </w:r>
      <w:r>
        <w:t>), t</w:t>
      </w:r>
      <w:r w:rsidRPr="00FF42FF">
        <w:t>he presentation format</w:t>
      </w:r>
      <w:r>
        <w:t xml:space="preserve"> in these meetings</w:t>
      </w:r>
      <w:r w:rsidRPr="00FF42FF">
        <w:t xml:space="preserve"> followed the main sections of the overall IEP form </w:t>
      </w:r>
      <w:r>
        <w:t xml:space="preserve">structure. Attention to the IEP form </w:t>
      </w:r>
      <w:r w:rsidRPr="00181A41">
        <w:t>induced the beginnings and endings of conversation points</w:t>
      </w:r>
      <w:r>
        <w:t xml:space="preserve"> (Ruppar</w:t>
      </w:r>
      <w:r w:rsidR="009C699E">
        <w:t xml:space="preserve"> &amp; Gaffney</w:t>
      </w:r>
      <w:r>
        <w:t>, 2011)</w:t>
      </w:r>
      <w:r w:rsidRPr="00181A41">
        <w:t xml:space="preserve">. </w:t>
      </w:r>
      <w:r>
        <w:t xml:space="preserve">Similar to this study, </w:t>
      </w:r>
      <w:r w:rsidRPr="00181A41">
        <w:t xml:space="preserve">Ruppar </w:t>
      </w:r>
      <w:r w:rsidR="009C699E">
        <w:t xml:space="preserve">and Gaffney </w:t>
      </w:r>
      <w:r>
        <w:t>(2011) observed that this prompted</w:t>
      </w:r>
      <w:r w:rsidRPr="00181A41">
        <w:t xml:space="preserve"> turn-taking interaction</w:t>
      </w:r>
      <w:r>
        <w:t>s</w:t>
      </w:r>
      <w:r w:rsidRPr="00181A41">
        <w:t xml:space="preserve"> which reduced decision making opportunities for discussion of assessment information and IEP goals.</w:t>
      </w:r>
      <w:r>
        <w:t xml:space="preserve"> The social order</w:t>
      </w:r>
      <w:r w:rsidRPr="00FF42FF">
        <w:t xml:space="preserve"> </w:t>
      </w:r>
      <w:r>
        <w:t xml:space="preserve">of facilitator presenting and other team members listening </w:t>
      </w:r>
      <w:r w:rsidRPr="00FF42FF">
        <w:t xml:space="preserve">was accomplished by sequentially organizing </w:t>
      </w:r>
      <w:r>
        <w:t xml:space="preserve">long </w:t>
      </w:r>
      <w:r w:rsidRPr="00FF42FF">
        <w:t>turns of talk interspaced with inviting questions</w:t>
      </w:r>
      <w:r>
        <w:t xml:space="preserve"> of caregivers and students</w:t>
      </w:r>
      <w:r w:rsidRPr="00FF42FF">
        <w:t xml:space="preserve">. This was </w:t>
      </w:r>
      <w:r w:rsidRPr="008221D0">
        <w:t xml:space="preserve">done by facilitators sometimes inviting </w:t>
      </w:r>
      <w:r>
        <w:t>caregivers</w:t>
      </w:r>
      <w:r w:rsidRPr="008221D0">
        <w:t xml:space="preserve"> with “if you have any questions you just stop me” (Danielle, line 36),</w:t>
      </w:r>
      <w:r w:rsidRPr="00FF42FF">
        <w:t xml:space="preserve"> and also inviting questions throughout the meeting. Such statements clue other IEP members that the facilitator will be doing most of the </w:t>
      </w:r>
      <w:r w:rsidRPr="0034211B">
        <w:t>talking in order to complete the IEP.</w:t>
      </w:r>
      <w:r>
        <w:t xml:space="preserve"> </w:t>
      </w:r>
    </w:p>
    <w:p w:rsidR="00280CBF" w:rsidRDefault="00CA1341" w:rsidP="008F2F4C">
      <w:pPr>
        <w:spacing w:line="480" w:lineRule="auto"/>
        <w:ind w:firstLine="720"/>
      </w:pPr>
      <w:r>
        <w:t>This</w:t>
      </w:r>
      <w:r w:rsidR="00313380">
        <w:t xml:space="preserve"> presentation style of interaction varied little with students present. While students were invited to share information on transition related topics, and also invited by educators to ask questions, like their caregivers, in meetings where presentation style interactions dominated, they did so less frequently than in meetings where shared in</w:t>
      </w:r>
      <w:r w:rsidR="005F4C31">
        <w:t>formation was more the norm (i.e</w:t>
      </w:r>
      <w:r w:rsidR="00313380">
        <w:t>. in four CDC meetings</w:t>
      </w:r>
      <w:r>
        <w:t xml:space="preserve"> as demonstrated by Heath, Excerpts 7-9</w:t>
      </w:r>
      <w:r w:rsidR="00313380">
        <w:t>) or where their responses were taken up as meaningful to the IEP and valu</w:t>
      </w:r>
      <w:r w:rsidR="005F4C31">
        <w:t>ed information (i.e</w:t>
      </w:r>
      <w:r w:rsidR="00313380">
        <w:t>. the ten HMS meetings, as demonstrated by Danielle Excerpt 6). Because presentation style interactions diminished involvement</w:t>
      </w:r>
      <w:r>
        <w:t xml:space="preserve"> in decision making, it begs</w:t>
      </w:r>
      <w:r w:rsidR="00313380">
        <w:t xml:space="preserve"> the question of what might occur in interactions if facilitators placed students in the role of presenter</w:t>
      </w:r>
      <w:r w:rsidR="002A43C5">
        <w:t xml:space="preserve">, and students reported and constructed accounts of their progress and goals, </w:t>
      </w:r>
      <w:r w:rsidR="002A43C5">
        <w:lastRenderedPageBreak/>
        <w:t>rather than a third party</w:t>
      </w:r>
      <w:r w:rsidR="00313380">
        <w:t xml:space="preserve">. </w:t>
      </w:r>
      <w:r>
        <w:t xml:space="preserve">More involvement, </w:t>
      </w:r>
      <w:r w:rsidR="00EF4433">
        <w:t xml:space="preserve">though </w:t>
      </w:r>
      <w:r>
        <w:t>not necessarily in decision making, occurred with shared informational interactions, especially with students.</w:t>
      </w:r>
    </w:p>
    <w:p w:rsidR="00D3359C" w:rsidRDefault="00280CBF" w:rsidP="00D3359C">
      <w:pPr>
        <w:spacing w:line="480" w:lineRule="auto"/>
        <w:ind w:firstLine="720"/>
      </w:pPr>
      <w:proofErr w:type="gramStart"/>
      <w:r w:rsidRPr="009B53A1">
        <w:rPr>
          <w:b/>
          <w:i/>
        </w:rPr>
        <w:t>Shared information interactions.</w:t>
      </w:r>
      <w:proofErr w:type="gramEnd"/>
      <w:r w:rsidRPr="00313380">
        <w:rPr>
          <w:b/>
        </w:rPr>
        <w:t xml:space="preserve"> </w:t>
      </w:r>
      <w:r w:rsidR="00313380">
        <w:t>Second, another common interaction style was shared information interactions.</w:t>
      </w:r>
      <w:r w:rsidR="00EA0A44">
        <w:t xml:space="preserve"> </w:t>
      </w:r>
      <w:r w:rsidR="002A43C5">
        <w:t>When students were present, facilitators invited them to share information about transition related topics, and choose high school electives</w:t>
      </w:r>
      <w:r w:rsidR="00AE1BE8">
        <w:t>.</w:t>
      </w:r>
      <w:r w:rsidR="002A43C5">
        <w:t xml:space="preserve"> </w:t>
      </w:r>
      <w:r w:rsidR="00EA0A44">
        <w:t>S</w:t>
      </w:r>
      <w:r w:rsidR="002A43C5">
        <w:t xml:space="preserve">hared information interactions </w:t>
      </w:r>
      <w:r w:rsidR="0080029E">
        <w:t xml:space="preserve">did not result in </w:t>
      </w:r>
      <w:r w:rsidR="002A43C5">
        <w:t>additions to</w:t>
      </w:r>
      <w:r w:rsidR="0080029E">
        <w:t xml:space="preserve"> the IEP</w:t>
      </w:r>
      <w:r w:rsidR="002A43C5">
        <w:t xml:space="preserve">, except in 13 meetings with </w:t>
      </w:r>
      <w:r w:rsidR="00EA0A44">
        <w:t xml:space="preserve">students </w:t>
      </w:r>
      <w:r w:rsidR="002A43C5">
        <w:t>present at HMS</w:t>
      </w:r>
      <w:r w:rsidR="0080029E">
        <w:t>.</w:t>
      </w:r>
      <w:r w:rsidR="00EA0A44">
        <w:t xml:space="preserve"> </w:t>
      </w:r>
      <w:r w:rsidR="00D46B27">
        <w:t xml:space="preserve">In </w:t>
      </w:r>
      <w:r w:rsidR="002A43C5">
        <w:t xml:space="preserve">addition, in </w:t>
      </w:r>
      <w:r w:rsidR="00D46B27">
        <w:t>four meetings at GMS, with and without students, shared interactions were the norm, resulting in greater involvement by all participants</w:t>
      </w:r>
      <w:r w:rsidR="00AE1BE8">
        <w:t>, but not in decision making except in one meeting</w:t>
      </w:r>
      <w:r w:rsidR="002A43C5">
        <w:t>. Rather than the facilitator reading from the completed IEP, she shared stories, and other IEP participants also added their own stories and descriptions. Her meetings were marked by the only time a caregiver was asked to provide a description of the student (</w:t>
      </w:r>
      <w:r w:rsidR="00AE1BE8">
        <w:t xml:space="preserve">e.g. </w:t>
      </w:r>
      <w:r w:rsidR="002A43C5">
        <w:t>Heath</w:t>
      </w:r>
      <w:r w:rsidR="00AE1BE8">
        <w:t>, Excerpts 7-9</w:t>
      </w:r>
      <w:r w:rsidR="002A43C5">
        <w:t>), rather t</w:t>
      </w:r>
      <w:r w:rsidR="00295130">
        <w:t xml:space="preserve">han the facilitator </w:t>
      </w:r>
      <w:r w:rsidR="00EF4433">
        <w:t>providing the description</w:t>
      </w:r>
      <w:r w:rsidR="00295130">
        <w:t>. Also, in only Sprite’s meeting (Excerpts 12-14) was a goal</w:t>
      </w:r>
      <w:r w:rsidR="002A43C5">
        <w:t xml:space="preserve"> added to </w:t>
      </w:r>
      <w:r w:rsidR="00295130">
        <w:t xml:space="preserve">the </w:t>
      </w:r>
      <w:r w:rsidR="002A43C5">
        <w:t>IEP</w:t>
      </w:r>
      <w:r w:rsidR="00295130">
        <w:t xml:space="preserve"> draft in the meeting.</w:t>
      </w:r>
      <w:r w:rsidR="002A43C5">
        <w:t xml:space="preserve"> Shared interactions result in constru</w:t>
      </w:r>
      <w:r w:rsidR="00D3359C">
        <w:t>ctions different from the norm</w:t>
      </w:r>
      <w:r w:rsidR="00EF4433">
        <w:t xml:space="preserve">. This </w:t>
      </w:r>
      <w:r w:rsidR="002A43C5">
        <w:t xml:space="preserve">allowed interactions that encouraged caregiver </w:t>
      </w:r>
      <w:r w:rsidR="00D3359C">
        <w:t xml:space="preserve">and student </w:t>
      </w:r>
      <w:r w:rsidR="002A43C5">
        <w:t xml:space="preserve">participation.  </w:t>
      </w:r>
    </w:p>
    <w:p w:rsidR="00D3359C" w:rsidRDefault="00D3359C" w:rsidP="00D3359C">
      <w:pPr>
        <w:spacing w:line="480" w:lineRule="auto"/>
        <w:ind w:firstLine="720"/>
      </w:pPr>
      <w:r>
        <w:t xml:space="preserve">Of interest is that </w:t>
      </w:r>
      <w:r w:rsidR="00AE1BE8">
        <w:t xml:space="preserve">while presentation style interactions were the norm, shared interactions </w:t>
      </w:r>
      <w:r w:rsidR="00EF4433">
        <w:t>did</w:t>
      </w:r>
      <w:r w:rsidR="00AE1BE8">
        <w:t xml:space="preserve"> also occur</w:t>
      </w:r>
      <w:r w:rsidR="00295130">
        <w:t>,</w:t>
      </w:r>
      <w:r w:rsidR="00AE1BE8">
        <w:t xml:space="preserve"> and the institutional goal of agreeing and signing the IEP still occurred. This shows that the presentation style may not be necessary in order to accomplish the goals of the meeting, and connects to research which place students in the role of presenter of decisio</w:t>
      </w:r>
      <w:r w:rsidR="004F2725">
        <w:t>ns in student led meetings (Cobb &amp; Alwell, 2009; Danneker &amp; Bottge, 2009; Kelley et al, 2013; Test, et al, 2004; Woods, et al, 2010; Woods, et al, 2013</w:t>
      </w:r>
      <w:r w:rsidR="00AE1BE8">
        <w:t xml:space="preserve">). </w:t>
      </w:r>
      <w:r w:rsidR="00295130">
        <w:t>More exploration is needed to show how</w:t>
      </w:r>
      <w:r w:rsidR="00AE1BE8">
        <w:t xml:space="preserve"> students may have made decisions together with educators prior to the meeting, or </w:t>
      </w:r>
      <w:r w:rsidR="00295130">
        <w:t>may be</w:t>
      </w:r>
      <w:r w:rsidR="00AE1BE8">
        <w:t xml:space="preserve"> a </w:t>
      </w:r>
      <w:r w:rsidR="00AE1BE8">
        <w:lastRenderedPageBreak/>
        <w:t xml:space="preserve">mouthpiece </w:t>
      </w:r>
      <w:r w:rsidR="00295130">
        <w:t xml:space="preserve">within meetings </w:t>
      </w:r>
      <w:r w:rsidR="00AE1BE8">
        <w:t xml:space="preserve">for decisions made for </w:t>
      </w:r>
      <w:r w:rsidR="00295130">
        <w:t xml:space="preserve">them by educators. </w:t>
      </w:r>
      <w:proofErr w:type="gramStart"/>
      <w:r w:rsidR="00295130">
        <w:t>W</w:t>
      </w:r>
      <w:r w:rsidR="00AE1BE8">
        <w:t xml:space="preserve">here shared information occurred, </w:t>
      </w:r>
      <w:r w:rsidR="004F2725">
        <w:t xml:space="preserve">spontaneous shared decision making also </w:t>
      </w:r>
      <w:r w:rsidR="00F8739B">
        <w:t>sometimes</w:t>
      </w:r>
      <w:r w:rsidR="004F2725">
        <w:t xml:space="preserve"> occurred.</w:t>
      </w:r>
      <w:proofErr w:type="gramEnd"/>
      <w:r w:rsidR="004F2725">
        <w:t xml:space="preserve"> </w:t>
      </w:r>
    </w:p>
    <w:p w:rsidR="00D60A0D" w:rsidRDefault="00D3359C" w:rsidP="00D3359C">
      <w:pPr>
        <w:spacing w:line="480" w:lineRule="auto"/>
        <w:ind w:firstLine="720"/>
      </w:pPr>
      <w:r w:rsidRPr="00E95EAD">
        <w:rPr>
          <w:b/>
          <w:i/>
        </w:rPr>
        <w:t>Spontaneous shared decision making.</w:t>
      </w:r>
      <w:r>
        <w:t xml:space="preserve"> Third, </w:t>
      </w:r>
      <w:r w:rsidR="00F8739B">
        <w:t>shared information interactions turned into spontaneous shared decision making moments in nine meetings. In these nine meetings, both with and without students, written changes to the IEP resulted. As demonstrated with both Ashley’s and Sprite’s meetings, shared decision making moments afforded social actions not provided to other</w:t>
      </w:r>
      <w:r w:rsidR="00E95EAD">
        <w:t>s</w:t>
      </w:r>
      <w:r w:rsidR="00F8739B">
        <w:t xml:space="preserve">. </w:t>
      </w:r>
      <w:r w:rsidR="00A85B7D">
        <w:t xml:space="preserve">In the other seven meetings where spontaneous shared decision making occurred, all participants worked together to make a change to the already completed IEP draft. </w:t>
      </w:r>
      <w:r w:rsidR="00295130">
        <w:t>F</w:t>
      </w:r>
      <w:r w:rsidR="00F8739B">
        <w:t>acilitators in Ashley’s meeting set her as the valued expert with information necessary to making a decision about high school placement. In Sprite’s meeting, the speech and language therapist picked up a subtle desire by the mother and wro</w:t>
      </w:r>
      <w:r>
        <w:t xml:space="preserve">te a goal in response. </w:t>
      </w:r>
      <w:r w:rsidR="00A85B7D">
        <w:t xml:space="preserve">It is unclear if the shared interaction made it easier for the speech and language therapist to subtly pick up on the mother’s cue for focus on Sprite’s stammer, but a deeper analysis for another study may reveal more here. </w:t>
      </w:r>
    </w:p>
    <w:p w:rsidR="000066FE" w:rsidRDefault="00A85B7D" w:rsidP="00A85B7D">
      <w:pPr>
        <w:spacing w:line="480" w:lineRule="auto"/>
      </w:pPr>
      <w:r>
        <w:tab/>
      </w:r>
      <w:r w:rsidR="000066FE">
        <w:t>Because of Ashley’s unique case involving her position with equal decision making power with educators, and because of Sprite’s meeting which uniquely involved the spontaneous creation of a speech goal within the meeting, other more dominant ways of interaction, like the presentation style, can be called into question. Greater possibilities for shared interaction occur</w:t>
      </w:r>
      <w:r w:rsidR="00295130">
        <w:t>red</w:t>
      </w:r>
      <w:r w:rsidR="000066FE">
        <w:t xml:space="preserve"> when facilitators let go of the presentation style interaction. </w:t>
      </w:r>
      <w:r>
        <w:t>Mehan and his colleagues (1986)</w:t>
      </w:r>
      <w:r w:rsidRPr="00D45FE4">
        <w:t xml:space="preserve"> noted that decision making was socially distributed as</w:t>
      </w:r>
      <w:r>
        <w:t>,</w:t>
      </w:r>
      <w:r w:rsidRPr="00D45FE4">
        <w:t xml:space="preserve"> “an enactment of routines” (p. 171) to place students</w:t>
      </w:r>
      <w:r>
        <w:t>,</w:t>
      </w:r>
      <w:r w:rsidRPr="00D45FE4">
        <w:t xml:space="preserve"> rather than a decision made by </w:t>
      </w:r>
      <w:r>
        <w:t xml:space="preserve">all </w:t>
      </w:r>
      <w:r w:rsidRPr="00D45FE4">
        <w:t xml:space="preserve">team members. </w:t>
      </w:r>
      <w:r>
        <w:t xml:space="preserve">Thirty-five years later, this is still the case with the presentation style prevailing, but with shared information </w:t>
      </w:r>
      <w:r>
        <w:lastRenderedPageBreak/>
        <w:t>interactions also occurring with the even more rare shared decision making moments. Of interest is what would happen if shared decision making was built into the meeting format.</w:t>
      </w:r>
    </w:p>
    <w:p w:rsidR="009C699E" w:rsidRDefault="00E95EAD" w:rsidP="00D3359C">
      <w:pPr>
        <w:spacing w:line="480" w:lineRule="auto"/>
        <w:ind w:firstLine="720"/>
      </w:pPr>
      <w:r>
        <w:t>I</w:t>
      </w:r>
      <w:r w:rsidR="00EF4433">
        <w:t>t is an open question as to whether facilitators using</w:t>
      </w:r>
      <w:r>
        <w:t xml:space="preserve"> a different meeting format, like one of the strengths based approaches (e.g. communities of practice, person-centered planning, </w:t>
      </w:r>
      <w:r w:rsidR="005F4C31">
        <w:t xml:space="preserve">and </w:t>
      </w:r>
      <w:r>
        <w:t>student dir</w:t>
      </w:r>
      <w:r w:rsidR="00EF4433">
        <w:t>ected</w:t>
      </w:r>
      <w:r w:rsidR="005F4C31">
        <w:t xml:space="preserve"> IEPs</w:t>
      </w:r>
      <w:r w:rsidR="00EF4433">
        <w:t>), may have resulted in more shared decision making</w:t>
      </w:r>
      <w:r>
        <w:t xml:space="preserve">. </w:t>
      </w:r>
      <w:r w:rsidR="000066FE">
        <w:t xml:space="preserve">Fifty-nine meetings predominantly used the presentation format; with limited moments for shared decision making due to the reading of the IEP. </w:t>
      </w:r>
      <w:r>
        <w:t xml:space="preserve">However, in the meetings here, caregivers appeared content or “willingly passive participants” (Harris, 2010, p. 174). </w:t>
      </w:r>
      <w:r w:rsidR="000066FE">
        <w:t xml:space="preserve">Prior to and after shared decision making in six of the nine meetings, the presentation style with agreement prevailed. Benny’s and Peyton’s meetings offer a contrast because the number of challenges by the mother’s in the meetings made it a presentation format by facilitators with challenges and questions by mothers (e.g. Benny Excerpts 23-25). In the four CDC meetings that showed greater shared information interactions and few challenges, and Sprite’s meeting with a shared decision making moment, there was a different way of interacting other than presentation. </w:t>
      </w:r>
      <w:r w:rsidR="000066FE">
        <w:tab/>
      </w:r>
    </w:p>
    <w:p w:rsidR="008F2F4C" w:rsidRDefault="00E95EAD" w:rsidP="00D3359C">
      <w:pPr>
        <w:spacing w:line="480" w:lineRule="auto"/>
        <w:ind w:firstLine="720"/>
      </w:pPr>
      <w:r>
        <w:t xml:space="preserve">The question becomes, “If parents were offered a different way of interacting, would they choose to be more involved?” While it may be tempting to say that </w:t>
      </w:r>
      <w:r w:rsidR="00167EED">
        <w:t xml:space="preserve">caregivers and students engaged in </w:t>
      </w:r>
      <w:r>
        <w:t>shared information interactions</w:t>
      </w:r>
      <w:r w:rsidR="00167EED">
        <w:t xml:space="preserve"> and shared decision making interactions at the level they desired, it is impossible to say from this research. What can be said is that in these four </w:t>
      </w:r>
      <w:r w:rsidR="000066FE">
        <w:t xml:space="preserve">CDC </w:t>
      </w:r>
      <w:r w:rsidR="00167EED">
        <w:t xml:space="preserve">meetings, shared interactions occurred to a greater extent than other meetings, and there were fewer challenges to utterances (N=2) on average than other meetings (N=10). </w:t>
      </w:r>
      <w:r w:rsidR="000066FE">
        <w:t xml:space="preserve">However, with the exception of three of the nine meetings, the presentation style prevailed. </w:t>
      </w:r>
    </w:p>
    <w:p w:rsidR="00167EED" w:rsidRDefault="008F2F4C" w:rsidP="00D3359C">
      <w:pPr>
        <w:spacing w:line="480" w:lineRule="auto"/>
        <w:ind w:firstLine="720"/>
      </w:pPr>
      <w:r w:rsidRPr="00380FA9">
        <w:t xml:space="preserve">Prunty’s (2011) study </w:t>
      </w:r>
      <w:r>
        <w:t xml:space="preserve">and others (Esquivel, Ryan, </w:t>
      </w:r>
      <w:r w:rsidR="009C699E">
        <w:t xml:space="preserve">&amp; </w:t>
      </w:r>
      <w:r>
        <w:t xml:space="preserve">Bonner, 2008; Fish, 2006, 2008; </w:t>
      </w:r>
      <w:r w:rsidRPr="00D45FE4">
        <w:t xml:space="preserve">Mortier, </w:t>
      </w:r>
      <w:r w:rsidR="009C699E">
        <w:t>et al</w:t>
      </w:r>
      <w:r w:rsidRPr="00D45FE4">
        <w:t xml:space="preserve">, 2009; Mortier, </w:t>
      </w:r>
      <w:r w:rsidR="009C699E">
        <w:t>et al</w:t>
      </w:r>
      <w:r w:rsidRPr="00D45FE4">
        <w:t>, 2010</w:t>
      </w:r>
      <w:r>
        <w:t xml:space="preserve">; </w:t>
      </w:r>
      <w:r w:rsidR="00C13756" w:rsidRPr="003C346D">
        <w:t xml:space="preserve">Reiman, Beck, Coppola, </w:t>
      </w:r>
      <w:r w:rsidR="00C13756">
        <w:t>&amp;</w:t>
      </w:r>
      <w:r w:rsidR="00C13756" w:rsidRPr="003C346D">
        <w:t xml:space="preserve"> Engiles</w:t>
      </w:r>
      <w:r w:rsidR="00C13756">
        <w:t>, 2010;</w:t>
      </w:r>
      <w:r w:rsidR="00C13756" w:rsidRPr="003C346D">
        <w:t xml:space="preserve"> </w:t>
      </w:r>
      <w:r w:rsidRPr="00D45FE4">
        <w:t xml:space="preserve">Rueda, </w:t>
      </w:r>
      <w:r w:rsidR="009C699E">
        <w:t xml:space="preserve">et al, </w:t>
      </w:r>
      <w:r w:rsidR="009C699E">
        <w:lastRenderedPageBreak/>
        <w:t>2005; Sheehe</w:t>
      </w:r>
      <w:r w:rsidRPr="00D45FE4">
        <w:t>y, 2006</w:t>
      </w:r>
      <w:r>
        <w:t xml:space="preserve">) </w:t>
      </w:r>
      <w:r w:rsidRPr="00380FA9">
        <w:t xml:space="preserve">reported that parents desired greater participation in sharing information that related to the IEP, and felt excluded from decision making. The findings in this study show that parents and students </w:t>
      </w:r>
      <w:r w:rsidRPr="00380FA9">
        <w:rPr>
          <w:i/>
        </w:rPr>
        <w:t xml:space="preserve">were </w:t>
      </w:r>
      <w:r w:rsidRPr="00380FA9">
        <w:t>excluded from decision making in the talk of the meeting. The information that parents and students shared had little effect on the IEP except in nine meetings where shared decision making took place.</w:t>
      </w:r>
      <w:r>
        <w:t xml:space="preserve"> However, i</w:t>
      </w:r>
      <w:r w:rsidR="00167EED">
        <w:t>t is important to not assume that everyone wants to be involved in shared decision making</w:t>
      </w:r>
      <w:r w:rsidR="000066FE">
        <w:t>.</w:t>
      </w:r>
    </w:p>
    <w:p w:rsidR="00D3359C" w:rsidRDefault="00167EED" w:rsidP="00D3359C">
      <w:pPr>
        <w:spacing w:line="480" w:lineRule="auto"/>
        <w:ind w:firstLine="720"/>
      </w:pPr>
      <w:r>
        <w:t xml:space="preserve">Caregivers may not want to be involved in educational decisions to the extent that educators would like them to be. </w:t>
      </w:r>
      <w:r w:rsidRPr="007F1AC3">
        <w:t>Harris (2010) found that 66 % of parents felt that they were an equal partner in the meeting, 55% indicated that they “fully” (p. 179) participated in decision making, and 33% were active in contributing to goals. A number of parents (44%) indicated preference for the IEP written ahead of time. Discrepancies between parent perceptions of participation and their observed participation led Harris to conclude that parents have a differing view of participation in decision making than he did</w:t>
      </w:r>
      <w:r>
        <w:t>, and that further research needed to be done examining how parents define participation</w:t>
      </w:r>
      <w:r w:rsidRPr="007F1AC3">
        <w:t>.</w:t>
      </w:r>
      <w:r w:rsidR="000066FE">
        <w:t xml:space="preserve"> Jones and Gansle (2010) also found discrepancies between actual observed participation and caregiver and teacher reports of involvement. It may be that </w:t>
      </w:r>
      <w:r w:rsidR="00801EFE">
        <w:t xml:space="preserve">parents are involved as they think they should be, given the presentation style and preference for agreement infused in facilitator turns of talk. </w:t>
      </w:r>
    </w:p>
    <w:p w:rsidR="00801EFE" w:rsidRDefault="000066FE" w:rsidP="002A43C5">
      <w:pPr>
        <w:spacing w:line="480" w:lineRule="auto"/>
        <w:ind w:firstLine="720"/>
      </w:pPr>
      <w:r>
        <w:t>However, caregivers may not know of the possibilities of shared decision making unless facilitators offer them</w:t>
      </w:r>
      <w:r w:rsidR="00EF4433">
        <w:t xml:space="preserve"> the opportunities</w:t>
      </w:r>
      <w:r>
        <w:t>.</w:t>
      </w:r>
      <w:r w:rsidR="00801EFE">
        <w:t xml:space="preserve"> In Childre and Chambers (2005) study training parents and students in a student led process, caregivers</w:t>
      </w:r>
      <w:r w:rsidR="00801EFE" w:rsidRPr="00913CB8">
        <w:t xml:space="preserve"> assumed they were supposed to take passive r</w:t>
      </w:r>
      <w:r w:rsidR="00801EFE">
        <w:t>oles in the IEP meeting. Before training, f</w:t>
      </w:r>
      <w:r w:rsidR="00801EFE" w:rsidRPr="00913CB8">
        <w:t>amilies felt they participated, but this participation was listening and answering questions</w:t>
      </w:r>
      <w:r w:rsidR="00801EFE">
        <w:t>, much like in this data set</w:t>
      </w:r>
      <w:r w:rsidR="00801EFE" w:rsidRPr="00913CB8">
        <w:t>.</w:t>
      </w:r>
      <w:r w:rsidR="00801EFE">
        <w:t xml:space="preserve"> After the student led training, caregivers</w:t>
      </w:r>
      <w:r w:rsidR="00801EFE" w:rsidRPr="00801EFE">
        <w:t xml:space="preserve"> </w:t>
      </w:r>
      <w:r w:rsidR="00801EFE">
        <w:t xml:space="preserve">reported in </w:t>
      </w:r>
      <w:r w:rsidR="00801EFE" w:rsidRPr="00913CB8">
        <w:t xml:space="preserve">post interviews </w:t>
      </w:r>
      <w:r w:rsidR="00801EFE">
        <w:t>that they</w:t>
      </w:r>
      <w:r w:rsidR="00801EFE" w:rsidRPr="00913CB8">
        <w:t xml:space="preserve"> saw themselves and their children as active </w:t>
      </w:r>
      <w:r w:rsidR="00801EFE" w:rsidRPr="00913CB8">
        <w:lastRenderedPageBreak/>
        <w:t>participants, and were more satisfied with their involvement within meetings. In two meetings, students shared information about their educational str</w:t>
      </w:r>
      <w:r w:rsidR="00801EFE">
        <w:t xml:space="preserve">engths and their future dreams. </w:t>
      </w:r>
      <w:r w:rsidR="00801EFE" w:rsidRPr="00913CB8">
        <w:t>Three students shared information related to goals and their future before the meeting, which educators shared in the meeting on behalf of the student</w:t>
      </w:r>
      <w:r w:rsidR="00021C33">
        <w:t xml:space="preserve"> (Childre &amp;</w:t>
      </w:r>
      <w:r w:rsidR="00801EFE">
        <w:t xml:space="preserve"> Chambers, 2005). </w:t>
      </w:r>
    </w:p>
    <w:p w:rsidR="002A43C5" w:rsidRDefault="00295130" w:rsidP="002A43C5">
      <w:pPr>
        <w:spacing w:line="480" w:lineRule="auto"/>
        <w:ind w:firstLine="720"/>
      </w:pPr>
      <w:r>
        <w:t>Shared decision making did not appear to be an intenti</w:t>
      </w:r>
      <w:r w:rsidR="00EF4433">
        <w:t>onal focus in these 63 meetings,</w:t>
      </w:r>
      <w:r>
        <w:t xml:space="preserve"> </w:t>
      </w:r>
      <w:r w:rsidR="00EF4433">
        <w:t>because shared decision making</w:t>
      </w:r>
      <w:r w:rsidR="007622FE">
        <w:t xml:space="preserve"> occurred within shared information interactions in largely a presentation style of interaction.</w:t>
      </w:r>
      <w:r>
        <w:t xml:space="preserve"> I</w:t>
      </w:r>
      <w:r w:rsidR="00801EFE">
        <w:t>f the benefits of shared decision making with students are to be realized</w:t>
      </w:r>
      <w:r w:rsidR="00B414EB">
        <w:t xml:space="preserve"> </w:t>
      </w:r>
      <w:r w:rsidR="00B414EB" w:rsidRPr="001B399D">
        <w:t>(Barnard-Brak &amp; Lechtenberger, 2010</w:t>
      </w:r>
      <w:r w:rsidR="00B414EB">
        <w:t>;</w:t>
      </w:r>
      <w:r w:rsidR="00B414EB" w:rsidRPr="005E5197">
        <w:t xml:space="preserve"> </w:t>
      </w:r>
      <w:r w:rsidR="00B414EB" w:rsidRPr="001B399D">
        <w:t>Cobb &amp; A</w:t>
      </w:r>
      <w:r w:rsidR="00B414EB">
        <w:t>lwell, 2009; Test, et al, 2004)</w:t>
      </w:r>
      <w:r w:rsidR="007622FE">
        <w:t xml:space="preserve">, a different, more direct </w:t>
      </w:r>
      <w:r w:rsidR="00801EFE">
        <w:t>approach may be needed</w:t>
      </w:r>
      <w:r w:rsidR="007622FE">
        <w:t>, including the training of students and teachers in student centered approaches</w:t>
      </w:r>
      <w:r w:rsidR="00801EFE">
        <w:t xml:space="preserve">. It may be that if shared decision making is going to occur, that it occurs </w:t>
      </w:r>
      <w:r w:rsidR="00801EFE" w:rsidRPr="00801EFE">
        <w:rPr>
          <w:i/>
        </w:rPr>
        <w:t xml:space="preserve">outside </w:t>
      </w:r>
      <w:r w:rsidR="00801EFE">
        <w:t>of meetings with students who then share</w:t>
      </w:r>
      <w:r w:rsidR="0096640E">
        <w:t>d</w:t>
      </w:r>
      <w:r w:rsidR="00801EFE">
        <w:t xml:space="preserve"> their decisions that they co-constructed with educators at their IEP meetings (</w:t>
      </w:r>
      <w:r w:rsidR="00801EFE" w:rsidRPr="00D45FE4">
        <w:t>Thoma &amp; Wehman, 2010</w:t>
      </w:r>
      <w:r w:rsidR="00801EFE">
        <w:t xml:space="preserve">).  </w:t>
      </w:r>
      <w:r w:rsidR="00B414EB">
        <w:t>In the absence of shared decision making, all participants shared in the hopeful constructions of future success.</w:t>
      </w:r>
    </w:p>
    <w:p w:rsidR="003A4CB0" w:rsidRDefault="00D3359C" w:rsidP="004F2725">
      <w:pPr>
        <w:spacing w:line="480" w:lineRule="auto"/>
        <w:rPr>
          <w:rFonts w:eastAsiaTheme="minorHAnsi"/>
        </w:rPr>
      </w:pPr>
      <w:r>
        <w:rPr>
          <w:b/>
        </w:rPr>
        <w:tab/>
      </w:r>
      <w:proofErr w:type="gramStart"/>
      <w:r w:rsidR="007622FE" w:rsidRPr="006412AC">
        <w:rPr>
          <w:b/>
          <w:i/>
        </w:rPr>
        <w:t xml:space="preserve">Interactions of </w:t>
      </w:r>
      <w:r w:rsidR="003A4CB0" w:rsidRPr="006412AC">
        <w:rPr>
          <w:b/>
          <w:i/>
        </w:rPr>
        <w:t>hope</w:t>
      </w:r>
      <w:r w:rsidRPr="006412AC">
        <w:rPr>
          <w:b/>
          <w:i/>
        </w:rPr>
        <w:t>.</w:t>
      </w:r>
      <w:proofErr w:type="gramEnd"/>
      <w:r w:rsidR="003A4CB0">
        <w:rPr>
          <w:b/>
          <w:i/>
        </w:rPr>
        <w:t xml:space="preserve"> </w:t>
      </w:r>
      <w:r w:rsidR="007622FE">
        <w:t xml:space="preserve">Throughout all three styles of interaction, in conjunction with others and within their own turns of talk, participants constructed </w:t>
      </w:r>
      <w:r w:rsidR="003A4CB0">
        <w:t>hope</w:t>
      </w:r>
      <w:r w:rsidR="007622FE">
        <w:t>.</w:t>
      </w:r>
      <w:r w:rsidR="003A4CB0">
        <w:t xml:space="preserve"> </w:t>
      </w:r>
      <w:r w:rsidR="003A4CB0" w:rsidRPr="00D46082">
        <w:rPr>
          <w:rFonts w:eastAsiaTheme="minorHAnsi"/>
        </w:rPr>
        <w:t xml:space="preserve">Rarely was a negative description allowed to stand without the speaker or someone else opposing it with a </w:t>
      </w:r>
      <w:r w:rsidR="003A4CB0">
        <w:rPr>
          <w:rFonts w:eastAsiaTheme="minorHAnsi"/>
        </w:rPr>
        <w:t xml:space="preserve">positive description (e.g. Flossy, Excerpt 3; Heath, Excerpts 7-9; Taylor, Excerpts 15-19). </w:t>
      </w:r>
      <w:r w:rsidR="003A4CB0">
        <w:t xml:space="preserve">Similar to Jefferson’s “troubles talk” (1988), when constructing hope, participants did not sequentially order positive and negative, but the elements of positive/negative were always there. </w:t>
      </w:r>
      <w:r w:rsidR="003A4CB0" w:rsidRPr="00D46082">
        <w:rPr>
          <w:rFonts w:eastAsiaTheme="minorHAnsi"/>
        </w:rPr>
        <w:t xml:space="preserve">Even as problems were located, the positive expectation that the student was a growing, changing, and capable individual was constructed alongside the dis/ability label, academic struggle, or behavior difficulty. </w:t>
      </w:r>
      <w:r w:rsidR="003A4CB0">
        <w:t>T</w:t>
      </w:r>
      <w:r w:rsidR="003A4CB0" w:rsidRPr="00D46082">
        <w:rPr>
          <w:rFonts w:eastAsiaTheme="minorHAnsi"/>
        </w:rPr>
        <w:t>his hopeful attitude was always present, if not initially, then always eventually, and always before the meeting ended.</w:t>
      </w:r>
      <w:r w:rsidR="003A4CB0">
        <w:rPr>
          <w:rFonts w:eastAsiaTheme="minorHAnsi"/>
        </w:rPr>
        <w:t xml:space="preserve"> Not only was it evident in presentation with </w:t>
      </w:r>
      <w:r w:rsidR="007622FE">
        <w:rPr>
          <w:rFonts w:eastAsiaTheme="minorHAnsi"/>
        </w:rPr>
        <w:t xml:space="preserve">inviting </w:t>
      </w:r>
      <w:r w:rsidR="003A4CB0">
        <w:rPr>
          <w:rFonts w:eastAsiaTheme="minorHAnsi"/>
        </w:rPr>
        <w:t>questions</w:t>
      </w:r>
      <w:r w:rsidR="007622FE">
        <w:rPr>
          <w:rFonts w:eastAsiaTheme="minorHAnsi"/>
        </w:rPr>
        <w:t xml:space="preserve"> </w:t>
      </w:r>
      <w:r w:rsidR="007622FE">
        <w:rPr>
          <w:rFonts w:eastAsiaTheme="minorHAnsi"/>
        </w:rPr>
        <w:lastRenderedPageBreak/>
        <w:t>from caregivers and students</w:t>
      </w:r>
      <w:r w:rsidR="003A4CB0">
        <w:rPr>
          <w:rFonts w:eastAsiaTheme="minorHAnsi"/>
        </w:rPr>
        <w:t xml:space="preserve">, </w:t>
      </w:r>
      <w:r w:rsidR="007622FE">
        <w:rPr>
          <w:rFonts w:eastAsiaTheme="minorHAnsi"/>
        </w:rPr>
        <w:t xml:space="preserve">but also in </w:t>
      </w:r>
      <w:r w:rsidR="003A4CB0">
        <w:rPr>
          <w:rFonts w:eastAsiaTheme="minorHAnsi"/>
        </w:rPr>
        <w:t xml:space="preserve">shared information interactions, </w:t>
      </w:r>
      <w:r w:rsidR="007622FE">
        <w:rPr>
          <w:rFonts w:eastAsiaTheme="minorHAnsi"/>
        </w:rPr>
        <w:t xml:space="preserve">which always resulted in co-construction of hope. While providing no decision making moments, hope was pervasive </w:t>
      </w:r>
      <w:r>
        <w:rPr>
          <w:rFonts w:eastAsiaTheme="minorHAnsi"/>
        </w:rPr>
        <w:t xml:space="preserve">across all meetings. </w:t>
      </w:r>
    </w:p>
    <w:p w:rsidR="004F2725" w:rsidRPr="00487D6F" w:rsidRDefault="007622FE" w:rsidP="004F2725">
      <w:pPr>
        <w:spacing w:line="480" w:lineRule="auto"/>
        <w:rPr>
          <w:rFonts w:eastAsiaTheme="minorHAnsi"/>
        </w:rPr>
      </w:pPr>
      <w:r>
        <w:rPr>
          <w:rFonts w:eastAsiaTheme="minorHAnsi"/>
        </w:rPr>
        <w:tab/>
      </w:r>
      <w:r w:rsidR="004F2725">
        <w:rPr>
          <w:rFonts w:eastAsiaTheme="minorHAnsi"/>
        </w:rPr>
        <w:t xml:space="preserve">These constructions of hope did not appear related to </w:t>
      </w:r>
      <w:r>
        <w:rPr>
          <w:rFonts w:eastAsiaTheme="minorHAnsi"/>
        </w:rPr>
        <w:t xml:space="preserve">the social action of </w:t>
      </w:r>
      <w:r w:rsidR="004F2725">
        <w:rPr>
          <w:rFonts w:eastAsiaTheme="minorHAnsi"/>
        </w:rPr>
        <w:t xml:space="preserve">decision making, but were </w:t>
      </w:r>
      <w:r>
        <w:rPr>
          <w:rFonts w:eastAsiaTheme="minorHAnsi"/>
        </w:rPr>
        <w:t>doing something else</w:t>
      </w:r>
      <w:r w:rsidR="004F2725">
        <w:rPr>
          <w:rFonts w:eastAsiaTheme="minorHAnsi"/>
        </w:rPr>
        <w:t xml:space="preserve">. I viewed such constructions as talk mitigating the overall deficit framework and deficit focus of the IEP form. A closer analysis of what and how constructions of hope appeared in meetings might afford a different version of how such constructions worked to manage conflict, for example. </w:t>
      </w:r>
      <w:r>
        <w:rPr>
          <w:rFonts w:eastAsiaTheme="minorHAnsi"/>
        </w:rPr>
        <w:t xml:space="preserve">Also, of interest for another study </w:t>
      </w:r>
      <w:proofErr w:type="gramStart"/>
      <w:r>
        <w:rPr>
          <w:rFonts w:eastAsiaTheme="minorHAnsi"/>
        </w:rPr>
        <w:t>is</w:t>
      </w:r>
      <w:proofErr w:type="gramEnd"/>
      <w:r>
        <w:rPr>
          <w:rFonts w:eastAsiaTheme="minorHAnsi"/>
        </w:rPr>
        <w:t xml:space="preserve"> how such constructions of hope might tie to perceived feelings of satisfaction with IEP meetings, and what these constructions afford the overall meeting. </w:t>
      </w:r>
      <w:r w:rsidR="004F2725">
        <w:rPr>
          <w:rFonts w:eastAsiaTheme="minorHAnsi"/>
        </w:rPr>
        <w:t xml:space="preserve">This is important considering the research that shows the costliness of conflict between caregivers and schools when caregivers are dissatisfied </w:t>
      </w:r>
      <w:r w:rsidR="004F2725" w:rsidRPr="00C427D1">
        <w:t>(</w:t>
      </w:r>
      <w:proofErr w:type="gramStart"/>
      <w:r w:rsidR="004F2725" w:rsidRPr="00C427D1">
        <w:t>Lake &amp;</w:t>
      </w:r>
      <w:proofErr w:type="gramEnd"/>
      <w:r w:rsidR="004F2725" w:rsidRPr="00C427D1">
        <w:t xml:space="preserve"> Billingsley, 2000; Mueller, </w:t>
      </w:r>
      <w:r w:rsidR="00ED6833">
        <w:t>et al</w:t>
      </w:r>
      <w:r w:rsidR="004F2725" w:rsidRPr="00C427D1">
        <w:t xml:space="preserve">, 2008; Nowell, &amp; Salem, 2007). </w:t>
      </w:r>
      <w:r w:rsidR="004F2725">
        <w:t xml:space="preserve"> </w:t>
      </w:r>
    </w:p>
    <w:p w:rsidR="00D46B27" w:rsidRDefault="004F2725" w:rsidP="004F2725">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proofErr w:type="gramStart"/>
      <w:r w:rsidRPr="00EE1F11">
        <w:rPr>
          <w:b/>
          <w:i/>
        </w:rPr>
        <w:t>Summary of language as action.</w:t>
      </w:r>
      <w:proofErr w:type="gramEnd"/>
      <w:r>
        <w:t xml:space="preserve"> </w:t>
      </w:r>
      <w:r w:rsidR="003A4CB0">
        <w:t xml:space="preserve">In summary, </w:t>
      </w:r>
      <w:r w:rsidR="007622FE">
        <w:t>in this study of decision making in IEP meetings, participants used three interaction styles with a fourth and pervasive interaction of hope. Shared decision making only took place in nine meetings within a predominate structure of presentation with moments of shared information. Facilitators here largely constructed</w:t>
      </w:r>
      <w:r w:rsidR="007622FE" w:rsidRPr="00F87D2D">
        <w:t xml:space="preserve"> their talk to offer a </w:t>
      </w:r>
      <w:r w:rsidR="007622FE">
        <w:t>yes/no agreement option to the completed IEP. T</w:t>
      </w:r>
      <w:r w:rsidR="003A4CB0">
        <w:t>he social action of m</w:t>
      </w:r>
      <w:r w:rsidR="007A1E1E">
        <w:t>aking</w:t>
      </w:r>
      <w:r w:rsidR="009C2DF9" w:rsidRPr="00F87D2D">
        <w:t xml:space="preserve"> a decision involves reaching a conclusion after considering available solutions to a problem. This includes the process of resolving a question with a formal judgment or solution. The key is that there must be a problem or question to be resolved to begin the process of making a decision.</w:t>
      </w:r>
      <w:r w:rsidR="0080029E">
        <w:t xml:space="preserve"> </w:t>
      </w:r>
      <w:r w:rsidR="00D46B27">
        <w:t xml:space="preserve">There was limited to no decision making from others, except when students were present to discuss transition. </w:t>
      </w:r>
      <w:r w:rsidR="00ED6833">
        <w:t xml:space="preserve">This limited </w:t>
      </w:r>
      <w:r w:rsidR="003A4CB0">
        <w:t>predominate actions to presentations of decisions already made by facilitators, and shared information by caregivers, and students, when present.</w:t>
      </w:r>
      <w:r w:rsidR="00F8739B">
        <w:t xml:space="preserve"> In the next </w:t>
      </w:r>
      <w:r w:rsidR="00F8739B">
        <w:lastRenderedPageBreak/>
        <w:t>section, I share how participants rhetorically constructed their talk to result in an agreed upon IEP.</w:t>
      </w:r>
    </w:p>
    <w:p w:rsidR="007A1E1E" w:rsidRDefault="00EE1F11" w:rsidP="00B752C0">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b/>
        </w:rPr>
        <w:tab/>
      </w:r>
      <w:proofErr w:type="gramStart"/>
      <w:r w:rsidR="004D1454" w:rsidRPr="004D1454">
        <w:rPr>
          <w:b/>
        </w:rPr>
        <w:t>Rhetorically constructing talk</w:t>
      </w:r>
      <w:r>
        <w:t>.</w:t>
      </w:r>
      <w:proofErr w:type="gramEnd"/>
      <w:r>
        <w:t xml:space="preserve"> </w:t>
      </w:r>
      <w:r w:rsidR="004D1454">
        <w:t xml:space="preserve">Second, participants </w:t>
      </w:r>
      <w:r w:rsidR="00001B58" w:rsidRPr="00D45FE4">
        <w:t>sequentially and rhetorically organize</w:t>
      </w:r>
      <w:r w:rsidR="00B752C0">
        <w:t>d</w:t>
      </w:r>
      <w:r w:rsidR="00001B58" w:rsidRPr="00D45FE4">
        <w:t xml:space="preserve"> </w:t>
      </w:r>
      <w:r w:rsidR="00001B58">
        <w:t>ac</w:t>
      </w:r>
      <w:r w:rsidR="00B752C0">
        <w:t>counts in such a way that they we</w:t>
      </w:r>
      <w:r w:rsidR="00001B58">
        <w:t>re treated as facts</w:t>
      </w:r>
      <w:r w:rsidR="00001B58" w:rsidRPr="00D45FE4">
        <w:t xml:space="preserve">. </w:t>
      </w:r>
      <w:r w:rsidR="005D6825">
        <w:t>Facilitators</w:t>
      </w:r>
      <w:r w:rsidR="00001B58">
        <w:t xml:space="preserve"> negotiate</w:t>
      </w:r>
      <w:r w:rsidR="005D6825">
        <w:t>d</w:t>
      </w:r>
      <w:r w:rsidR="00001B58">
        <w:t xml:space="preserve"> and manage</w:t>
      </w:r>
      <w:r w:rsidR="005D6825">
        <w:t>d their</w:t>
      </w:r>
      <w:r w:rsidR="00001B58">
        <w:t xml:space="preserve"> stake and interest in decision making</w:t>
      </w:r>
      <w:r w:rsidR="005D6825">
        <w:t xml:space="preserve"> largely by presenting problems and solutions together for agreement by caregivers and students</w:t>
      </w:r>
      <w:r w:rsidR="00001B58">
        <w:t>.</w:t>
      </w:r>
      <w:r w:rsidR="00001B58" w:rsidRPr="00D45FE4">
        <w:t xml:space="preserve"> </w:t>
      </w:r>
      <w:r w:rsidR="008E45DD">
        <w:t>The IEP form, sequentially followed in most</w:t>
      </w:r>
      <w:r w:rsidR="009F78A8">
        <w:t xml:space="preserve"> meetings, organized talk rhetorically</w:t>
      </w:r>
      <w:r w:rsidR="007A1E1E">
        <w:t xml:space="preserve"> to</w:t>
      </w:r>
      <w:r w:rsidR="00737B45">
        <w:t>: (1)</w:t>
      </w:r>
      <w:r w:rsidR="007A1E1E">
        <w:t xml:space="preserve"> locate problems,</w:t>
      </w:r>
      <w:r w:rsidR="00737B45">
        <w:t xml:space="preserve"> both within and </w:t>
      </w:r>
      <w:r w:rsidR="005D6825">
        <w:t>outside</w:t>
      </w:r>
      <w:r w:rsidR="00737B45">
        <w:t xml:space="preserve"> the student;</w:t>
      </w:r>
      <w:r w:rsidR="007A1E1E">
        <w:t xml:space="preserve"> </w:t>
      </w:r>
      <w:r w:rsidR="00737B45">
        <w:t xml:space="preserve">(2) </w:t>
      </w:r>
      <w:r w:rsidR="007A1E1E">
        <w:t xml:space="preserve">offer </w:t>
      </w:r>
      <w:r w:rsidR="00737B45">
        <w:t>the only solution of the IEP and special education services;</w:t>
      </w:r>
      <w:r w:rsidR="007A1E1E">
        <w:t xml:space="preserve"> and </w:t>
      </w:r>
      <w:r w:rsidR="00737B45">
        <w:t xml:space="preserve">(3) </w:t>
      </w:r>
      <w:r w:rsidR="007A1E1E">
        <w:t xml:space="preserve">perform agreement through signing the IEP. </w:t>
      </w:r>
      <w:r w:rsidR="005D6825">
        <w:t xml:space="preserve">Signing the IEP was the foregone conclusion because it was the only solution on offer. Therefore, caregivers and students worked to show agreement with the presentation. </w:t>
      </w:r>
      <w:r w:rsidR="007A1E1E">
        <w:t>While the solution of special education never changed in this meeting set, how participants located problems</w:t>
      </w:r>
      <w:r w:rsidR="005D6825">
        <w:t>,</w:t>
      </w:r>
      <w:r w:rsidR="007A1E1E">
        <w:t xml:space="preserve"> and thus argued for services in initial m</w:t>
      </w:r>
      <w:r w:rsidR="008E45DD">
        <w:t>eetings and tri-annual meetings</w:t>
      </w:r>
      <w:r w:rsidR="007A1E1E">
        <w:t xml:space="preserve"> varied.  </w:t>
      </w:r>
    </w:p>
    <w:p w:rsidR="005D6825" w:rsidRDefault="00A627BD" w:rsidP="008E45DD">
      <w:pPr>
        <w:spacing w:line="480" w:lineRule="auto"/>
      </w:pPr>
      <w:r>
        <w:rPr>
          <w:b/>
          <w:i/>
        </w:rPr>
        <w:tab/>
      </w:r>
      <w:r w:rsidR="00737B45" w:rsidRPr="00A627BD">
        <w:rPr>
          <w:b/>
          <w:i/>
        </w:rPr>
        <w:t>Locating problems and offering solutions.</w:t>
      </w:r>
      <w:r w:rsidR="00737B45" w:rsidRPr="00A627BD">
        <w:rPr>
          <w:b/>
        </w:rPr>
        <w:t xml:space="preserve"> </w:t>
      </w:r>
      <w:r w:rsidR="00737B45">
        <w:t xml:space="preserve">Rhetorically, facilitators presented difficulties and solutions together so there was </w:t>
      </w:r>
      <w:r w:rsidR="00EF4433">
        <w:t>no space for problems to be pos</w:t>
      </w:r>
      <w:r w:rsidR="00737B45">
        <w:t xml:space="preserve">ed. </w:t>
      </w:r>
      <w:r w:rsidR="005D6825">
        <w:t>After locating the problem, the facilitator moved sequentially to the next step of offering the IEP. In annual meetings, the problem was forever located in the dis/ability category so it was a largely unspoken assumption. Therefore, most annual meetings shared assessment scores to locate present academic difficulties. In doing so, educators could emphasize growth and construct difficulties as outside the student and capable of being overcome with hard work, effort, and the continued IEP.</w:t>
      </w:r>
      <w:r>
        <w:t xml:space="preserve"> </w:t>
      </w:r>
      <w:r>
        <w:tab/>
      </w:r>
      <w:r w:rsidR="008E45DD">
        <w:t xml:space="preserve">All participants, including students, worked to attribute difficulties to factors both inside and outside the student. This is in contrast to </w:t>
      </w:r>
      <w:r>
        <w:t>Mehan’s (1983) study</w:t>
      </w:r>
      <w:r w:rsidRPr="007F1AC3">
        <w:t xml:space="preserve"> </w:t>
      </w:r>
      <w:r w:rsidR="008E45DD">
        <w:t xml:space="preserve">in which only mothers </w:t>
      </w:r>
      <w:r w:rsidRPr="007F1AC3">
        <w:t xml:space="preserve">pinpointed problems as coming from past situations, locating the problem outside the student. </w:t>
      </w:r>
      <w:r>
        <w:t xml:space="preserve">A </w:t>
      </w:r>
      <w:r>
        <w:lastRenderedPageBreak/>
        <w:t>similar finding occurred in this study with caregivers</w:t>
      </w:r>
      <w:r w:rsidR="008E45DD">
        <w:t xml:space="preserve"> and students (e.g. Taylor and Ashley)</w:t>
      </w:r>
      <w:r>
        <w:t xml:space="preserve"> pointing to outside factors. </w:t>
      </w:r>
      <w:r w:rsidR="008E45DD">
        <w:t>Students, like Ashley, sometimes were invited to participate in attributing difficulties to other factors outside of her control. In all meetings, caregivers and educators</w:t>
      </w:r>
      <w:r>
        <w:t xml:space="preserve"> attributed difficulties to </w:t>
      </w:r>
      <w:r w:rsidR="008E45DD">
        <w:t xml:space="preserve">both </w:t>
      </w:r>
      <w:r>
        <w:t xml:space="preserve">within and </w:t>
      </w:r>
      <w:r w:rsidR="008E45DD">
        <w:t>outside the</w:t>
      </w:r>
      <w:r>
        <w:t xml:space="preserve"> student as they built descriptions to locate problems. </w:t>
      </w:r>
    </w:p>
    <w:p w:rsidR="005D6825" w:rsidRDefault="005D6825" w:rsidP="00690632">
      <w:pPr>
        <w:spacing w:line="480" w:lineRule="auto"/>
        <w:ind w:firstLine="720"/>
      </w:pPr>
      <w:r>
        <w:t>In</w:t>
      </w:r>
      <w:r w:rsidR="00A627BD">
        <w:t>itial meetings were slightly different. In</w:t>
      </w:r>
      <w:r>
        <w:t xml:space="preserve"> Taylor’s initial meeting (Excerpts 15-19), I demonstrated how participants located problems, with the predominant responsibility to do so relegated to the psychologist. The psychologist constructed her talk rhetorically to prefer agreement with her assessment, and approval of the qualification category. Such constructions involved making the state accountable for the formula to determine specific learning dis/abilities to reduce the psychologist’s stake in the interaction, even as she had agency over how the student was constructed. The solution was offered either before or alongside the locating of the problem. </w:t>
      </w:r>
    </w:p>
    <w:p w:rsidR="00737B45" w:rsidRDefault="005E3B9A" w:rsidP="00690632">
      <w:pPr>
        <w:spacing w:line="480" w:lineRule="auto"/>
        <w:ind w:firstLine="720"/>
      </w:pPr>
      <w:r>
        <w:t xml:space="preserve">Using data from referral meetings 35 years ago, </w:t>
      </w:r>
      <w:r w:rsidR="00737B45">
        <w:t>Mehan (1983; 1984) and his colleagues (1986) found</w:t>
      </w:r>
      <w:r>
        <w:t xml:space="preserve"> that</w:t>
      </w:r>
      <w:r w:rsidR="00737B45">
        <w:t xml:space="preserve"> psychologists presented the </w:t>
      </w:r>
      <w:r>
        <w:t>problem qualifying students, and one alternative of special education plac</w:t>
      </w:r>
      <w:r w:rsidR="008E45DD">
        <w:t>ement. In this data set, w</w:t>
      </w:r>
      <w:r>
        <w:t xml:space="preserve">hether initial, annual, addendum, or tri-annual, meetings followed the rhetorical construction of presenting problems and solutions together. </w:t>
      </w:r>
      <w:r w:rsidR="007E31DB">
        <w:t>In these meetings, especially initial meetings, the only solution on offer was the IEP, which caregivers agreed to as necessary. In annuals a</w:t>
      </w:r>
      <w:r w:rsidR="008E45DD">
        <w:t>nd tri-annuals, the solution appeared as</w:t>
      </w:r>
      <w:r w:rsidR="007E31DB">
        <w:t xml:space="preserve"> a taken for granted assumption, and all participants signed the IEP. While difficulties and problems were located, they were done so primarily on the IEP by educators and psychologists. </w:t>
      </w:r>
      <w:r>
        <w:t xml:space="preserve">This limited the decision making power of participants other than the case manager or psychologist to decisions already made. It also reinforced decisions made in initial meetings and carried them through to tri-annual meetings. </w:t>
      </w:r>
    </w:p>
    <w:p w:rsidR="005E3B9A" w:rsidRDefault="005E3B9A" w:rsidP="007E31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lastRenderedPageBreak/>
        <w:tab/>
        <w:t>When general educators, caregivers, and students also shared information about the origin and location of problems in in</w:t>
      </w:r>
      <w:r w:rsidR="00EF4433">
        <w:t>itial IEP meetings, it did not a</w:t>
      </w:r>
      <w:r>
        <w:t xml:space="preserve">ffect decisions written on the IEP. Likewise, in annuals and tri-annual meetings, while caregivers and students shared information, no additions occurred, with the exception of invited transition information from students, and in nine meetings with shared decision making. When participants posed difficulties </w:t>
      </w:r>
      <w:r w:rsidRPr="00F87D2D">
        <w:t>as needing solutions from team members</w:t>
      </w:r>
      <w:r>
        <w:t>, then shared information and sometimes shared decision making resulted, but it was not the norm</w:t>
      </w:r>
      <w:r w:rsidRPr="00F87D2D">
        <w:t>.</w:t>
      </w:r>
      <w:r>
        <w:t xml:space="preserve"> The rhetorical construction rather showed a preferred response of problems and solutions presented together, predominantly by educators. </w:t>
      </w:r>
    </w:p>
    <w:p w:rsidR="005E3B9A" w:rsidRDefault="00737B45" w:rsidP="00690632">
      <w:pPr>
        <w:spacing w:line="480" w:lineRule="auto"/>
        <w:ind w:firstLine="720"/>
      </w:pPr>
      <w:r>
        <w:t xml:space="preserve">This is important, because rather than presenting a range of alternatives and discussing the merits of each, psychologists and educators in both this data set, and Mehan’s (1983; 1984) and his colleagues’ (1986) data set 35 years earlier showed how institutional decision making in IEP meetings remains consistent in its preference for educators making the decisions </w:t>
      </w:r>
      <w:r w:rsidR="008E45DD">
        <w:t xml:space="preserve">about problems and solutions, </w:t>
      </w:r>
      <w:r>
        <w:t xml:space="preserve">and </w:t>
      </w:r>
      <w:r w:rsidR="008E45DD">
        <w:t xml:space="preserve">then </w:t>
      </w:r>
      <w:r>
        <w:t xml:space="preserve">presenting them to caregivers. </w:t>
      </w:r>
    </w:p>
    <w:p w:rsidR="000558A2" w:rsidRDefault="005E3B9A" w:rsidP="007E71BC">
      <w:pPr>
        <w:spacing w:line="480" w:lineRule="auto"/>
      </w:pPr>
      <w:r>
        <w:t xml:space="preserve"> </w:t>
      </w:r>
      <w:r w:rsidR="007E71BC">
        <w:tab/>
      </w:r>
      <w:proofErr w:type="gramStart"/>
      <w:r w:rsidR="007E31DB" w:rsidRPr="00320284">
        <w:rPr>
          <w:b/>
          <w:i/>
        </w:rPr>
        <w:t>Performing agreement.</w:t>
      </w:r>
      <w:proofErr w:type="gramEnd"/>
      <w:r w:rsidR="007E31DB">
        <w:t xml:space="preserve"> </w:t>
      </w:r>
      <w:r w:rsidR="00FA0DEC">
        <w:t xml:space="preserve">All interactions within the meeting appeared to be designed for the preferred response of agreement </w:t>
      </w:r>
      <w:r w:rsidR="00F8739B">
        <w:t>(e.g. as demonstrated by Raj, Excerpt 27) and final signing of the IEP</w:t>
      </w:r>
      <w:r w:rsidR="00F8739B" w:rsidRPr="00F8739B">
        <w:t xml:space="preserve"> </w:t>
      </w:r>
      <w:r w:rsidR="00F8739B">
        <w:t xml:space="preserve">(e.g. as demonstrated by Wendy, Excerpt 28). </w:t>
      </w:r>
      <w:r w:rsidR="00FA0DEC">
        <w:t xml:space="preserve"> All meetings here resulted in signed IEPs</w:t>
      </w:r>
      <w:r w:rsidR="00F8739B">
        <w:t xml:space="preserve"> because it was in the caregiver and student interest to do so. No help was offered without it.</w:t>
      </w:r>
      <w:r w:rsidR="007E71BC">
        <w:t xml:space="preserve"> </w:t>
      </w:r>
      <w:r w:rsidR="000558A2" w:rsidRPr="003D39A3">
        <w:rPr>
          <w:rFonts w:eastAsiaTheme="minorHAnsi"/>
        </w:rPr>
        <w:t xml:space="preserve">Agreeing to the IEP draft </w:t>
      </w:r>
      <w:r w:rsidR="000558A2" w:rsidRPr="002D2735">
        <w:rPr>
          <w:rFonts w:eastAsiaTheme="minorHAnsi"/>
        </w:rPr>
        <w:t>as presented occurred in the majority of meetings.</w:t>
      </w:r>
      <w:r w:rsidR="000558A2">
        <w:rPr>
          <w:rFonts w:eastAsiaTheme="minorHAnsi"/>
        </w:rPr>
        <w:t xml:space="preserve"> Such agreement to already written IEP drafts, demonstrated the educator’s agency and side-lined other participants in decision making. This negated the development of</w:t>
      </w:r>
      <w:r w:rsidR="000558A2" w:rsidRPr="002D2735">
        <w:rPr>
          <w:rFonts w:eastAsiaTheme="minorHAnsi"/>
        </w:rPr>
        <w:t xml:space="preserve"> the IEP together with the team</w:t>
      </w:r>
      <w:r w:rsidR="000558A2">
        <w:rPr>
          <w:rFonts w:eastAsiaTheme="minorHAnsi"/>
        </w:rPr>
        <w:t>, but all participants worked in service to the institutional goal of an agreed upon IEP</w:t>
      </w:r>
      <w:r w:rsidR="000558A2" w:rsidRPr="002D2735">
        <w:rPr>
          <w:rFonts w:eastAsiaTheme="minorHAnsi"/>
        </w:rPr>
        <w:t>.</w:t>
      </w:r>
      <w:r w:rsidR="000558A2">
        <w:tab/>
      </w:r>
    </w:p>
    <w:p w:rsidR="007E71BC" w:rsidRPr="007E71BC" w:rsidRDefault="000558A2" w:rsidP="007E71BC">
      <w:pPr>
        <w:spacing w:line="480" w:lineRule="auto"/>
        <w:rPr>
          <w:rFonts w:eastAsiaTheme="minorHAnsi"/>
        </w:rPr>
      </w:pPr>
      <w:r>
        <w:tab/>
      </w:r>
      <w:r w:rsidR="007E71BC">
        <w:t>I liken these</w:t>
      </w:r>
      <w:r w:rsidR="007E71BC" w:rsidRPr="009368A9">
        <w:t xml:space="preserve"> IEP meeting</w:t>
      </w:r>
      <w:r w:rsidR="007E71BC">
        <w:t xml:space="preserve">s </w:t>
      </w:r>
      <w:r w:rsidR="007E71BC" w:rsidRPr="009368A9">
        <w:t xml:space="preserve">to getting on a train heading to one particular station. Arriving at the station meant educational services continued, and the student </w:t>
      </w:r>
      <w:r w:rsidR="007E71BC" w:rsidRPr="009368A9">
        <w:rPr>
          <w:i/>
        </w:rPr>
        <w:t xml:space="preserve">legally </w:t>
      </w:r>
      <w:r w:rsidR="007E71BC" w:rsidRPr="009368A9">
        <w:t xml:space="preserve">received help in </w:t>
      </w:r>
      <w:r w:rsidR="007E71BC" w:rsidRPr="009368A9">
        <w:lastRenderedPageBreak/>
        <w:t>academics, speech and/or occupational therapy; help framed as only available to those with IEPs.</w:t>
      </w:r>
      <w:r w:rsidR="007E71BC">
        <w:t xml:space="preserve"> Caregivers and students used turns largely for backchannel utterances and receipt markers (Sacks, 1992) to indicate agreement. </w:t>
      </w:r>
      <w:r w:rsidRPr="009368A9">
        <w:t xml:space="preserve">Stopping a train moving at full speed </w:t>
      </w:r>
      <w:proofErr w:type="gramStart"/>
      <w:r w:rsidRPr="009368A9">
        <w:t>was an</w:t>
      </w:r>
      <w:proofErr w:type="gramEnd"/>
      <w:r w:rsidRPr="009368A9">
        <w:t xml:space="preserve"> effort that few made, nor would they. </w:t>
      </w:r>
      <w:r w:rsidR="007E71BC">
        <w:rPr>
          <w:rFonts w:eastAsiaTheme="minorHAnsi"/>
        </w:rPr>
        <w:t>C</w:t>
      </w:r>
      <w:r w:rsidR="007E71BC" w:rsidRPr="002D2735">
        <w:rPr>
          <w:rFonts w:eastAsiaTheme="minorHAnsi"/>
        </w:rPr>
        <w:t xml:space="preserve">hallenges to the IEP </w:t>
      </w:r>
      <w:r w:rsidR="007E71BC">
        <w:rPr>
          <w:rFonts w:eastAsiaTheme="minorHAnsi"/>
        </w:rPr>
        <w:t xml:space="preserve">by caregivers (N=19), students (N=1), and other educators (N=2) </w:t>
      </w:r>
      <w:r w:rsidR="007E71BC" w:rsidRPr="002D2735">
        <w:rPr>
          <w:rFonts w:eastAsiaTheme="minorHAnsi"/>
        </w:rPr>
        <w:t xml:space="preserve">were not frequent in this data set </w:t>
      </w:r>
      <w:r w:rsidR="007E71BC" w:rsidRPr="003D39A3">
        <w:rPr>
          <w:rFonts w:eastAsiaTheme="minorHAnsi"/>
        </w:rPr>
        <w:t>(</w:t>
      </w:r>
      <w:r w:rsidR="007E71BC">
        <w:rPr>
          <w:rFonts w:eastAsiaTheme="minorHAnsi"/>
        </w:rPr>
        <w:t>22 out of 323 total instances of challenge</w:t>
      </w:r>
      <w:r w:rsidR="007E71BC" w:rsidRPr="003D39A3">
        <w:rPr>
          <w:rFonts w:eastAsiaTheme="minorHAnsi"/>
        </w:rPr>
        <w:t xml:space="preserve">). </w:t>
      </w:r>
      <w:r w:rsidR="007E71BC" w:rsidRPr="009368A9">
        <w:t>Efforts to challenge the IEP draft might be viewed as obstructing or slowing</w:t>
      </w:r>
      <w:r w:rsidR="007E71BC">
        <w:t xml:space="preserve"> down progress to the</w:t>
      </w:r>
      <w:r w:rsidR="007E71BC" w:rsidRPr="009368A9">
        <w:t xml:space="preserve"> </w:t>
      </w:r>
      <w:r w:rsidR="007E71BC">
        <w:t xml:space="preserve">preferred </w:t>
      </w:r>
      <w:r w:rsidR="007E71BC" w:rsidRPr="009368A9">
        <w:t>end</w:t>
      </w:r>
      <w:r w:rsidR="007E71BC">
        <w:t xml:space="preserve"> of a signed IEP; a dis-preferred response (Pomerantz, 1984; Sacks, 1992), and a challenge to perceived interact</w:t>
      </w:r>
      <w:r>
        <w:t>ional power (Heritage, 1997). F</w:t>
      </w:r>
      <w:r w:rsidR="007E71BC">
        <w:t xml:space="preserve">ew considered it within their interests to make. </w:t>
      </w:r>
      <w:r w:rsidR="007E71BC" w:rsidRPr="00787423">
        <w:t xml:space="preserve"> Interestingly, it did not take particularly hard interactional effort to suggest changes within the </w:t>
      </w:r>
      <w:r w:rsidR="007E71BC">
        <w:t>nine</w:t>
      </w:r>
      <w:r w:rsidR="007E71BC" w:rsidRPr="00787423">
        <w:t xml:space="preserve"> </w:t>
      </w:r>
      <w:r w:rsidR="007E71BC">
        <w:t xml:space="preserve">shared decision making </w:t>
      </w:r>
      <w:r w:rsidR="007E71BC" w:rsidRPr="00787423">
        <w:t>meetings</w:t>
      </w:r>
      <w:r w:rsidR="007E71BC">
        <w:t>, as seen in Ashley’s and Sprite’s meeting</w:t>
      </w:r>
      <w:r w:rsidR="007E71BC" w:rsidRPr="00787423">
        <w:t xml:space="preserve">. </w:t>
      </w:r>
      <w:r w:rsidR="007E71BC" w:rsidRPr="009368A9">
        <w:t xml:space="preserve">Suffice it to say, all participants carefully </w:t>
      </w:r>
      <w:r w:rsidR="007E71BC">
        <w:t>constructed agreement and minimized conflict to arrive at the destination of an agreed upon IEP</w:t>
      </w:r>
      <w:r w:rsidR="007E71BC" w:rsidRPr="009368A9">
        <w:t xml:space="preserve">. </w:t>
      </w:r>
      <w:r w:rsidR="00F8739B">
        <w:t xml:space="preserve"> </w:t>
      </w:r>
    </w:p>
    <w:p w:rsidR="00A627BD" w:rsidRDefault="00FA0DEC" w:rsidP="000558A2">
      <w:pPr>
        <w:spacing w:line="480" w:lineRule="auto"/>
        <w:ind w:firstLine="720"/>
      </w:pPr>
      <w:r>
        <w:t>Facilitators presented largely completed IEPs to minimize conflict and maximize agreement.  To do so, they constructed the IEP as</w:t>
      </w:r>
      <w:r w:rsidR="00CD415B">
        <w:t>:</w:t>
      </w:r>
      <w:r>
        <w:t xml:space="preserve"> </w:t>
      </w:r>
      <w:r w:rsidR="00CD415B">
        <w:t xml:space="preserve">(1) a legal document that carried entitlements not afforded to just anyone (Taylor, Excerpts 15-19); (2) </w:t>
      </w:r>
      <w:r>
        <w:t>“a good plan” (Taylor transcript, line 144)</w:t>
      </w:r>
      <w:r w:rsidR="00CD415B">
        <w:t xml:space="preserve">; and (3) </w:t>
      </w:r>
      <w:r>
        <w:t xml:space="preserve">one that caregivers had agreed to previously </w:t>
      </w:r>
      <w:r w:rsidR="00CD415B">
        <w:t xml:space="preserve">(Flossy, Excerpt 4). </w:t>
      </w:r>
      <w:r w:rsidR="000558A2" w:rsidRPr="007E71BC">
        <w:rPr>
          <w:rFonts w:eastAsiaTheme="minorHAnsi"/>
        </w:rPr>
        <w:t xml:space="preserve">In annuals and tri-annuals, IEPs have a history of agreement by caregivers, and rhetorical constructions included caregivers sharing their expert status as signers of multiple IEPs. </w:t>
      </w:r>
      <w:r w:rsidR="000558A2">
        <w:t>Because of the emphasis on both sides on familiarity and the routine procedural aspects of the institutional meeting, t</w:t>
      </w:r>
      <w:r w:rsidR="000558A2" w:rsidRPr="00150DA5">
        <w:t xml:space="preserve">he preference then becomes continuing what worked in the </w:t>
      </w:r>
      <w:r w:rsidR="000558A2">
        <w:t>past; therefore, no discussion wa</w:t>
      </w:r>
      <w:r w:rsidR="000558A2" w:rsidRPr="00150DA5">
        <w:t>s needed</w:t>
      </w:r>
      <w:r w:rsidR="000558A2">
        <w:t xml:space="preserve"> (e.g. Mark, Excerpt 26)</w:t>
      </w:r>
      <w:r w:rsidR="000558A2" w:rsidRPr="00150DA5">
        <w:t>.</w:t>
      </w:r>
      <w:r w:rsidR="000558A2" w:rsidRPr="007E71BC">
        <w:rPr>
          <w:color w:val="00B050"/>
        </w:rPr>
        <w:t xml:space="preserve"> </w:t>
      </w:r>
      <w:r w:rsidR="00F8739B">
        <w:t xml:space="preserve">Thus, facilitators managed their stake and interest in the interaction as presenters of previously agreed to decisions. Caregivers and students managed </w:t>
      </w:r>
      <w:r w:rsidR="00F8739B">
        <w:lastRenderedPageBreak/>
        <w:t>their stake and interest to show that because of the desire for success, or continued success, they would agree to the IEP (Mark, Excerpt 26).</w:t>
      </w:r>
      <w:r w:rsidR="000558A2" w:rsidRPr="000558A2">
        <w:t xml:space="preserve"> </w:t>
      </w:r>
    </w:p>
    <w:p w:rsidR="007E71BC" w:rsidRDefault="00A627BD" w:rsidP="007E71BC">
      <w:pPr>
        <w:spacing w:line="480" w:lineRule="auto"/>
      </w:pPr>
      <w:r>
        <w:tab/>
        <w:t xml:space="preserve">Of interest, was that in tri-annual meetings, observation evidence was used to keep the student in special education, even when assessments showed the student as meeting target goals. </w:t>
      </w:r>
      <w:r w:rsidR="000558A2">
        <w:t xml:space="preserve">Similar to Rogers (2002), anecdotal evidence from educators in tri-annual meetings rhetorically framed the argument for continuance in special education. </w:t>
      </w:r>
      <w:r>
        <w:t xml:space="preserve">Thus, the decision making practice appeared to change from initial meetings that used assessments to build towards a dis/ability qualification category to making decisions based on already agreed upon goals. However, even when the student met goals, the rhetoric shifted from goals to accommodations, and how accommodations benefited the student. Therefore, the argument shifted from a deficit perspective to a success perspective, in that current accommodations helped the student, and therefore should not be removed. </w:t>
      </w:r>
      <w:r w:rsidR="007E71BC">
        <w:t xml:space="preserve">Not only was it the only help on offer in initial meetings, but special education remained the only help on offer for years, and thus caregivers and students worked to show their acceptance of the IEP, because their stake in the interaction was high. </w:t>
      </w:r>
    </w:p>
    <w:p w:rsidR="007E31DB" w:rsidRPr="007E71BC" w:rsidRDefault="005F0CD6" w:rsidP="007E71BC">
      <w:pPr>
        <w:spacing w:line="480" w:lineRule="auto"/>
        <w:rPr>
          <w:b/>
        </w:rPr>
      </w:pPr>
      <w:r>
        <w:tab/>
      </w:r>
      <w:r w:rsidR="007E71BC">
        <w:t>The outcome wa</w:t>
      </w:r>
      <w:r w:rsidR="00CD415B" w:rsidRPr="00392CF1">
        <w:t xml:space="preserve">s that caregivers and the student </w:t>
      </w:r>
      <w:r w:rsidR="00CD415B" w:rsidRPr="007E71BC">
        <w:rPr>
          <w:i/>
        </w:rPr>
        <w:t>do not</w:t>
      </w:r>
      <w:r>
        <w:t xml:space="preserve"> help make decisions. The IEP wa</w:t>
      </w:r>
      <w:r w:rsidR="00CD415B" w:rsidRPr="00392CF1">
        <w:t>s</w:t>
      </w:r>
      <w:r w:rsidR="00EF4433">
        <w:t xml:space="preserve"> merely</w:t>
      </w:r>
      <w:r w:rsidR="00CD415B" w:rsidRPr="00392CF1">
        <w:t xml:space="preserve"> updated from </w:t>
      </w:r>
      <w:r w:rsidR="00EF4433">
        <w:t xml:space="preserve">the previous </w:t>
      </w:r>
      <w:r w:rsidR="00CD415B" w:rsidRPr="00392CF1">
        <w:t>year’s meeting</w:t>
      </w:r>
      <w:r w:rsidR="00CD415B">
        <w:t>.</w:t>
      </w:r>
      <w:r w:rsidR="00CD415B" w:rsidRPr="00392CF1">
        <w:t xml:space="preserve"> </w:t>
      </w:r>
      <w:r w:rsidR="00CD415B" w:rsidRPr="007E71BC">
        <w:rPr>
          <w:rFonts w:eastAsiaTheme="minorHAnsi"/>
        </w:rPr>
        <w:t xml:space="preserve">This reinforces the concept of the facilitator presenting the draft IEP as the preferred plan (Pomerantz, 1984) with educational decisions already made, as decided previously with the initial IEP meeting. Caregivers </w:t>
      </w:r>
      <w:r w:rsidR="00EF4433">
        <w:rPr>
          <w:rFonts w:eastAsiaTheme="minorHAnsi"/>
        </w:rPr>
        <w:t>were to agree with</w:t>
      </w:r>
      <w:r w:rsidR="00CD415B" w:rsidRPr="007E71BC">
        <w:rPr>
          <w:rFonts w:eastAsiaTheme="minorHAnsi"/>
        </w:rPr>
        <w:t xml:space="preserve"> previous decisions, and students agreed along with t</w:t>
      </w:r>
      <w:r>
        <w:rPr>
          <w:rFonts w:eastAsiaTheme="minorHAnsi"/>
        </w:rPr>
        <w:t>heir caregivers. Limited to no</w:t>
      </w:r>
      <w:r w:rsidR="00CD415B" w:rsidRPr="007E71BC">
        <w:rPr>
          <w:rFonts w:eastAsiaTheme="minorHAnsi"/>
        </w:rPr>
        <w:t xml:space="preserve"> shared decision making took place.</w:t>
      </w:r>
      <w:r w:rsidR="00FA0DEC">
        <w:t xml:space="preserve"> </w:t>
      </w:r>
    </w:p>
    <w:p w:rsidR="00737B45" w:rsidRDefault="000558A2" w:rsidP="00690632">
      <w:pPr>
        <w:spacing w:line="480" w:lineRule="auto"/>
        <w:ind w:firstLine="720"/>
      </w:pPr>
      <w:r>
        <w:t>I</w:t>
      </w:r>
      <w:r w:rsidR="005F0CD6">
        <w:t xml:space="preserve">n order to </w:t>
      </w:r>
      <w:r w:rsidR="00A85B7D">
        <w:t xml:space="preserve">smoothly engage in the institutional </w:t>
      </w:r>
      <w:r>
        <w:t>goals</w:t>
      </w:r>
      <w:r w:rsidR="00A85B7D">
        <w:t xml:space="preserve"> of the meeting</w:t>
      </w:r>
      <w:r w:rsidR="00320284">
        <w:t>, and manage their interest in receiving help</w:t>
      </w:r>
      <w:r>
        <w:t xml:space="preserve">, caregivers </w:t>
      </w:r>
      <w:r w:rsidR="00320284">
        <w:t>and students may minimally engage except in agreement, as seen in most meetings here</w:t>
      </w:r>
      <w:r w:rsidR="00A85B7D">
        <w:t>.</w:t>
      </w:r>
      <w:r w:rsidR="00320284">
        <w:t xml:space="preserve"> There were limited opportunities for shared decision making built </w:t>
      </w:r>
      <w:r w:rsidR="00320284">
        <w:lastRenderedPageBreak/>
        <w:t xml:space="preserve">into these presentation style meetings. Other alternatives to presentation to obtain agreement to </w:t>
      </w:r>
      <w:proofErr w:type="gramStart"/>
      <w:r w:rsidR="00320284">
        <w:t>IEPs,</w:t>
      </w:r>
      <w:proofErr w:type="gramEnd"/>
      <w:r w:rsidR="00320284">
        <w:t xml:space="preserve"> may also be considered in which caregivers and students have greater autonomy to make the IEP meaningful. I</w:t>
      </w:r>
      <w:r w:rsidR="005E3B9A">
        <w:t>t may be best to offer alternatives (e.g. student led meet</w:t>
      </w:r>
      <w:r w:rsidR="00320284">
        <w:t>ings), and discuss options for meeting frameworks</w:t>
      </w:r>
      <w:r w:rsidR="005E3B9A">
        <w:t xml:space="preserve">. Applying this autonomy may best be accomplished in a meeting framed by community of practice principles (Laluvein, 2007; </w:t>
      </w:r>
      <w:r w:rsidR="005E3B9A" w:rsidRPr="00D45FE4">
        <w:t xml:space="preserve">Mortier, </w:t>
      </w:r>
      <w:r w:rsidR="005E3B9A">
        <w:t xml:space="preserve">et al, 2009; </w:t>
      </w:r>
      <w:r w:rsidR="005E3B9A" w:rsidRPr="00D45FE4">
        <w:t xml:space="preserve">Mortier, </w:t>
      </w:r>
      <w:r w:rsidR="005E3B9A">
        <w:t xml:space="preserve">et al, </w:t>
      </w:r>
      <w:r w:rsidR="005E3B9A" w:rsidRPr="00D45FE4">
        <w:t>2010</w:t>
      </w:r>
      <w:r w:rsidR="005E3B9A">
        <w:t>). Mortier and her colleagues</w:t>
      </w:r>
      <w:r w:rsidR="005E3B9A" w:rsidRPr="00D45FE4">
        <w:t xml:space="preserve"> (2010) noted the simplicity within which the communities of practice model was carried out by stakeholders: small groups of stakeholders met together regularly to ask and answer “two natural, open questions, “How is the child doing?” and “How can we support him/her better to participate and learn in school?” (p. 352). Effective </w:t>
      </w:r>
      <w:r w:rsidR="005E3B9A">
        <w:t xml:space="preserve">group </w:t>
      </w:r>
      <w:r w:rsidR="005E3B9A" w:rsidRPr="00D45FE4">
        <w:t xml:space="preserve">problem solving and </w:t>
      </w:r>
      <w:r w:rsidR="005E3B9A">
        <w:t xml:space="preserve">group </w:t>
      </w:r>
      <w:r w:rsidR="005E3B9A" w:rsidRPr="00D45FE4">
        <w:t>reflection occurred in response to these questions.</w:t>
      </w:r>
      <w:r w:rsidR="005E3B9A">
        <w:t xml:space="preserve"> Setting the boundaries of desired participation might easily occur in this open atmosphere</w:t>
      </w:r>
      <w:r w:rsidR="00320284">
        <w:t>, changing the rhetoric of participation in decision making</w:t>
      </w:r>
      <w:r w:rsidR="005E3B9A">
        <w:t>.</w:t>
      </w:r>
      <w:r w:rsidR="00CD415B">
        <w:t xml:space="preserve"> </w:t>
      </w:r>
    </w:p>
    <w:p w:rsidR="00CD415B" w:rsidRDefault="00CD415B" w:rsidP="00690632">
      <w:pPr>
        <w:spacing w:line="480" w:lineRule="auto"/>
        <w:ind w:firstLine="720"/>
      </w:pPr>
      <w:proofErr w:type="gramStart"/>
      <w:r w:rsidRPr="00320284">
        <w:rPr>
          <w:b/>
          <w:i/>
        </w:rPr>
        <w:t>Summary of rhetorical constructions</w:t>
      </w:r>
      <w:r w:rsidRPr="00320284">
        <w:rPr>
          <w:i/>
        </w:rPr>
        <w:t>.</w:t>
      </w:r>
      <w:proofErr w:type="gramEnd"/>
      <w:r>
        <w:t xml:space="preserve"> Participants </w:t>
      </w:r>
      <w:r w:rsidRPr="00D45FE4">
        <w:t>sequent</w:t>
      </w:r>
      <w:r>
        <w:t>ially and rhetorically organized reports through</w:t>
      </w:r>
      <w:r w:rsidRPr="00D45FE4">
        <w:t xml:space="preserve"> discursive devices </w:t>
      </w:r>
      <w:r>
        <w:t xml:space="preserve">such </w:t>
      </w:r>
      <w:r w:rsidRPr="00D45FE4">
        <w:t xml:space="preserve">as categories, rich descriptions, story-telling, </w:t>
      </w:r>
      <w:r w:rsidR="003654F9">
        <w:t xml:space="preserve">and </w:t>
      </w:r>
      <w:r w:rsidR="00320284">
        <w:t>contrasts to</w:t>
      </w:r>
      <w:r>
        <w:t xml:space="preserve"> manage stake</w:t>
      </w:r>
      <w:r w:rsidR="00320284">
        <w:t xml:space="preserve"> and interest in decision making</w:t>
      </w:r>
      <w:r>
        <w:t>.</w:t>
      </w:r>
      <w:r w:rsidRPr="00D45FE4">
        <w:t xml:space="preserve"> </w:t>
      </w:r>
      <w:r>
        <w:t xml:space="preserve">The IEP form, largely sequentially followed in all meetings, </w:t>
      </w:r>
      <w:r w:rsidR="003654F9">
        <w:t xml:space="preserve">provided a rhetorical structure where facilitators presented problems and offered solutions together as the IEP. Agreement to the IEP was assumed as it was in the interest of caregivers and students to agree to the extra help offered. </w:t>
      </w:r>
    </w:p>
    <w:p w:rsidR="00CD415B" w:rsidRPr="00737B45" w:rsidRDefault="00CD415B" w:rsidP="00690632">
      <w:pPr>
        <w:spacing w:line="480" w:lineRule="auto"/>
        <w:ind w:firstLine="720"/>
        <w:rPr>
          <w:b/>
        </w:rPr>
      </w:pPr>
      <w:r>
        <w:t>I discuss how participants attended to accountability and agency in the next section.</w:t>
      </w:r>
    </w:p>
    <w:p w:rsidR="00B5542D" w:rsidRDefault="00320284" w:rsidP="006412AC">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b/>
        </w:rPr>
        <w:tab/>
      </w:r>
      <w:proofErr w:type="gramStart"/>
      <w:r w:rsidR="004D1454" w:rsidRPr="004D1454">
        <w:rPr>
          <w:b/>
        </w:rPr>
        <w:t>Attending to accountability and agency</w:t>
      </w:r>
      <w:r>
        <w:rPr>
          <w:b/>
        </w:rPr>
        <w:t>.</w:t>
      </w:r>
      <w:proofErr w:type="gramEnd"/>
      <w:r>
        <w:t xml:space="preserve"> </w:t>
      </w:r>
      <w:r w:rsidR="004D1454">
        <w:t xml:space="preserve">Third, participants attended to </w:t>
      </w:r>
      <w:r w:rsidR="00463155">
        <w:t xml:space="preserve">their </w:t>
      </w:r>
      <w:r w:rsidR="004D1454">
        <w:t>accountability and agenc</w:t>
      </w:r>
      <w:r w:rsidR="00463155">
        <w:t xml:space="preserve">y in decision making within these 63 meetings. </w:t>
      </w:r>
      <w:r w:rsidR="00463155" w:rsidRPr="00D45FE4">
        <w:t xml:space="preserve">Speakers </w:t>
      </w:r>
      <w:r w:rsidR="00463155">
        <w:t xml:space="preserve">in these meetings </w:t>
      </w:r>
      <w:r w:rsidR="00463155" w:rsidRPr="00D45FE4">
        <w:t>present</w:t>
      </w:r>
      <w:r w:rsidR="00463155">
        <w:t>ed</w:t>
      </w:r>
      <w:r w:rsidR="00463155" w:rsidRPr="00D45FE4">
        <w:t xml:space="preserve"> descriptions </w:t>
      </w:r>
      <w:r w:rsidR="00463155">
        <w:t>in ways that attended to their own</w:t>
      </w:r>
      <w:r w:rsidR="00463155" w:rsidRPr="00D45FE4">
        <w:t xml:space="preserve"> accountability for the factualness of the report; </w:t>
      </w:r>
      <w:r w:rsidR="00463155">
        <w:t xml:space="preserve">often by </w:t>
      </w:r>
      <w:r w:rsidR="00463155" w:rsidRPr="00D45FE4">
        <w:t xml:space="preserve">claiming it as their own or distancing </w:t>
      </w:r>
      <w:proofErr w:type="gramStart"/>
      <w:r w:rsidR="00463155" w:rsidRPr="00D45FE4">
        <w:t>themselves</w:t>
      </w:r>
      <w:proofErr w:type="gramEnd"/>
      <w:r w:rsidR="00463155" w:rsidRPr="00D45FE4">
        <w:t xml:space="preserve"> from it. </w:t>
      </w:r>
      <w:r w:rsidR="00463155" w:rsidRPr="00D45FE4">
        <w:lastRenderedPageBreak/>
        <w:t>Establishing more or less accoun</w:t>
      </w:r>
      <w:r w:rsidR="00463155">
        <w:t>tability for descriptions varied</w:t>
      </w:r>
      <w:r w:rsidR="00463155" w:rsidRPr="00D45FE4">
        <w:t xml:space="preserve"> based on how potentiall</w:t>
      </w:r>
      <w:r>
        <w:t>y controversial an utterance would</w:t>
      </w:r>
      <w:r w:rsidR="00463155" w:rsidRPr="00D45FE4">
        <w:t xml:space="preserve"> be. </w:t>
      </w:r>
      <w:r w:rsidR="004254AD">
        <w:t>All participants used footing shifts and</w:t>
      </w:r>
      <w:r>
        <w:t xml:space="preserve"> hedging to distance themselves</w:t>
      </w:r>
      <w:r w:rsidR="004254AD">
        <w:t xml:space="preserve"> or highlight their agency. </w:t>
      </w:r>
      <w:r w:rsidR="00B5542D">
        <w:t>Case managers, psychologists, support therapists, general educators, caregivers, and students managed their accountability and agency in different ways.</w:t>
      </w:r>
    </w:p>
    <w:p w:rsidR="008870C0" w:rsidRDefault="00B5542D"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proofErr w:type="gramStart"/>
      <w:r w:rsidRPr="00320284">
        <w:rPr>
          <w:b/>
          <w:i/>
        </w:rPr>
        <w:t>Case managers.</w:t>
      </w:r>
      <w:proofErr w:type="gramEnd"/>
      <w:r>
        <w:t xml:space="preserve">  There were six different case managers, and while their attendance to agency and accountability varied by meeting purpose and classroom context, there were many similarities to how they handled agency and accountability. First, all but two case managers came with the IEP </w:t>
      </w:r>
      <w:r w:rsidR="00320284">
        <w:t>draft</w:t>
      </w:r>
      <w:r>
        <w:t xml:space="preserve"> completed. The exceptions were both the CDC teacher and inclusion teacher at Hallelujah Middle School</w:t>
      </w:r>
      <w:r w:rsidR="00320284">
        <w:t>,</w:t>
      </w:r>
      <w:r>
        <w:t xml:space="preserve"> who both left transition areas open for eighth grade students to share information.</w:t>
      </w:r>
      <w:r w:rsidR="008870C0">
        <w:t xml:space="preserve"> </w:t>
      </w:r>
      <w:r w:rsidR="00320284">
        <w:t xml:space="preserve">In addition, the inclusion teacher at HMS also left the strengths and concerns blank for students and caregivers to share information. </w:t>
      </w:r>
      <w:r w:rsidR="008870C0">
        <w:t>By leaving areas open for student and caregiver comment, the case managers increased student agency and accountability in relation to the IEP form.</w:t>
      </w:r>
      <w:r>
        <w:t xml:space="preserve"> </w:t>
      </w:r>
      <w:r w:rsidR="008870C0">
        <w:t xml:space="preserve">In the other 50 meetings at GMS, because facilitators arrived with completed IEP drafts, there was no opportunity or invitation for students and caregivers to assume agency and accountability in relation to the IEP form. </w:t>
      </w:r>
    </w:p>
    <w:p w:rsidR="00E53C7C" w:rsidRDefault="008870C0"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463155">
        <w:t xml:space="preserve">Facilitators </w:t>
      </w:r>
      <w:r>
        <w:t>de-emphasized their accountability and agency for the IEP form to justify</w:t>
      </w:r>
      <w:r w:rsidR="00463155">
        <w:t xml:space="preserve"> unequal modes of p</w:t>
      </w:r>
      <w:r>
        <w:t>articipation in decision making</w:t>
      </w:r>
      <w:r w:rsidR="00463155">
        <w:t xml:space="preserve">. </w:t>
      </w:r>
      <w:r>
        <w:t xml:space="preserve">This was most obvious when facilitators emphasized the legality of the IEP, and presented goals and accommodations. </w:t>
      </w:r>
      <w:r w:rsidR="00320284">
        <w:t>C</w:t>
      </w:r>
      <w:r w:rsidR="00463155">
        <w:t xml:space="preserve">ase managers </w:t>
      </w:r>
      <w:r w:rsidR="00320284">
        <w:t>had</w:t>
      </w:r>
      <w:r w:rsidR="00463155">
        <w:t xml:space="preserve"> responsibility for ensuring that all legal forms (e.g. receipt of parent rights, invitation to me</w:t>
      </w:r>
      <w:r w:rsidR="00320284">
        <w:t>eting, IEP notes, and the IEP) we</w:t>
      </w:r>
      <w:r w:rsidR="00463155">
        <w:t xml:space="preserve">re properly signed. Because the institutional procedures were in service to this goal, </w:t>
      </w:r>
      <w:r w:rsidR="00667274" w:rsidRPr="005B2BCC">
        <w:t>facilitator</w:t>
      </w:r>
      <w:r w:rsidR="00E53C7C">
        <w:t>s made the state accountable to justify</w:t>
      </w:r>
      <w:r w:rsidR="00667274" w:rsidRPr="005B2BCC">
        <w:t xml:space="preserve"> the IEP procedures</w:t>
      </w:r>
      <w:r w:rsidR="00E53C7C">
        <w:t xml:space="preserve">, and portions of the IEP form (e.g. </w:t>
      </w:r>
      <w:r w:rsidR="00E53C7C" w:rsidRPr="00D45FE4">
        <w:t>“</w:t>
      </w:r>
      <w:r w:rsidR="00E53C7C">
        <w:rPr>
          <w:color w:val="000000"/>
        </w:rPr>
        <w:t>it’s just a requirement by the state,</w:t>
      </w:r>
      <w:r w:rsidR="00E53C7C" w:rsidRPr="00D45FE4">
        <w:t>”</w:t>
      </w:r>
      <w:r w:rsidR="00E53C7C">
        <w:t xml:space="preserve"> Michael transcript, line 79)</w:t>
      </w:r>
      <w:r w:rsidR="009B18FD">
        <w:t>,</w:t>
      </w:r>
      <w:r w:rsidR="00E53C7C">
        <w:t xml:space="preserve"> and the goals (e.g. “the state requires that I teach the certain curriculum” Benny transcript, line </w:t>
      </w:r>
      <w:r w:rsidR="00E53C7C">
        <w:lastRenderedPageBreak/>
        <w:t>413).</w:t>
      </w:r>
      <w:r w:rsidR="00667274" w:rsidRPr="005B2BCC">
        <w:t xml:space="preserve"> </w:t>
      </w:r>
      <w:r w:rsidR="00E53C7C">
        <w:t xml:space="preserve">By distancing themselves from the procedures, </w:t>
      </w:r>
      <w:r w:rsidR="009B18FD">
        <w:t xml:space="preserve">countering becomes difficult because those who attempted this would now need to challenge </w:t>
      </w:r>
      <w:r w:rsidR="00E53C7C">
        <w:t>the entire state and federal procedures</w:t>
      </w:r>
      <w:r w:rsidR="009B18FD">
        <w:t>,</w:t>
      </w:r>
      <w:r w:rsidR="00E53C7C">
        <w:t xml:space="preserve"> and not the educator</w:t>
      </w:r>
      <w:r w:rsidR="009B18FD">
        <w:t xml:space="preserve"> standing in front of you as the state’s representative</w:t>
      </w:r>
      <w:r w:rsidR="00E53C7C">
        <w:t xml:space="preserve">. </w:t>
      </w:r>
    </w:p>
    <w:p w:rsidR="004D1454" w:rsidRDefault="00E53C7C"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How case managers described their lack of agency, and distanced themselves from the IEP form connects to results in studies of </w:t>
      </w:r>
      <w:r w:rsidRPr="00E53C7C">
        <w:rPr>
          <w:i/>
        </w:rPr>
        <w:t>perceptions</w:t>
      </w:r>
      <w:r>
        <w:t xml:space="preserve"> where educators: (1) expressed frustration over parents not understanding the constraints of paperwork (Hogensen et al, 2008; Prunty, 2011); and (2</w:t>
      </w:r>
      <w:r w:rsidR="00C37D40">
        <w:t>) wrote generic IEP goals (Geene</w:t>
      </w:r>
      <w:r>
        <w:t>n &amp; Powers, 2006; Lovitt et al, 1994; Pawley &amp; Tennant, 2008; Trainor, 2005).</w:t>
      </w:r>
      <w:r w:rsidR="00667274" w:rsidRPr="005B2BCC">
        <w:t xml:space="preserve"> </w:t>
      </w:r>
      <w:r>
        <w:t xml:space="preserve">Case managers </w:t>
      </w:r>
      <w:r w:rsidR="009B18FD">
        <w:t>may</w:t>
      </w:r>
      <w:r>
        <w:t xml:space="preserve"> </w:t>
      </w:r>
      <w:r w:rsidR="009B18FD">
        <w:t>express</w:t>
      </w:r>
      <w:r>
        <w:t xml:space="preserve"> </w:t>
      </w:r>
      <w:r w:rsidR="009B18FD">
        <w:t xml:space="preserve">their lack of agency in relation to the IEP </w:t>
      </w:r>
      <w:r>
        <w:t>through “perfunctor</w:t>
      </w:r>
      <w:r w:rsidR="00C37D40">
        <w:t>y paperwork” (Geene</w:t>
      </w:r>
      <w:r>
        <w:t xml:space="preserve">n &amp; </w:t>
      </w:r>
      <w:r w:rsidR="009B18FD">
        <w:t>P</w:t>
      </w:r>
      <w:r>
        <w:t>owers, 2006, p. 13) and generic goals. Even though the case managers have the appearance of the most decision making power, by making</w:t>
      </w:r>
      <w:r w:rsidR="00667274">
        <w:t xml:space="preserve"> the </w:t>
      </w:r>
      <w:r>
        <w:t>state accountable and emphasizing</w:t>
      </w:r>
      <w:r w:rsidR="00667274">
        <w:t xml:space="preserve"> the legality of the forms</w:t>
      </w:r>
      <w:r>
        <w:t xml:space="preserve">, they align themselves with </w:t>
      </w:r>
      <w:r w:rsidR="00667274">
        <w:t xml:space="preserve">the lack of decision making power afforded to </w:t>
      </w:r>
      <w:r>
        <w:t>caregiver</w:t>
      </w:r>
      <w:r w:rsidR="00667274">
        <w:t>s and students</w:t>
      </w:r>
      <w:r>
        <w:t>. Therefore, this normalizes lack of decision making power, when in fact, the IEP is supposed to be a document created for the individual student. This effectively keeps decision making power in the hands of educators, while also making the IEP document meaningless as a means for educational change</w:t>
      </w:r>
      <w:r w:rsidR="009B18FD">
        <w:t xml:space="preserve"> driven by students</w:t>
      </w:r>
      <w:r>
        <w:t>. The IEP becomes a ticket to the extra help and accommodations of special education, dictated by the state, as seen in the next section.</w:t>
      </w:r>
    </w:p>
    <w:p w:rsidR="00E53C7C" w:rsidRDefault="00B5542D" w:rsidP="00E53C7C">
      <w:pPr>
        <w:spacing w:line="480" w:lineRule="auto"/>
        <w:ind w:firstLine="720"/>
      </w:pPr>
      <w:proofErr w:type="gramStart"/>
      <w:r w:rsidRPr="009B18FD">
        <w:rPr>
          <w:b/>
          <w:i/>
        </w:rPr>
        <w:t>Psychologist</w:t>
      </w:r>
      <w:r w:rsidR="00501F08">
        <w:rPr>
          <w:b/>
          <w:i/>
        </w:rPr>
        <w:t>s</w:t>
      </w:r>
      <w:r w:rsidRPr="009B18FD">
        <w:rPr>
          <w:b/>
          <w:i/>
        </w:rPr>
        <w:t>.</w:t>
      </w:r>
      <w:proofErr w:type="gramEnd"/>
      <w:r w:rsidR="00E53C7C">
        <w:rPr>
          <w:b/>
        </w:rPr>
        <w:t xml:space="preserve"> </w:t>
      </w:r>
      <w:r w:rsidR="00E53C7C">
        <w:t xml:space="preserve">Like case managers, the psychologist in two initial meetings in this study emphasized “the state gives me a formula” (Taylor transcript, line 301) to distance herself from her construction that qualified Taylor for a math learning dis/ability. </w:t>
      </w:r>
      <w:r w:rsidR="00C45C40" w:rsidRPr="00D45FE4">
        <w:t xml:space="preserve">Describing an event where you are a passive agent “just following orders,” mitigates responsibility. Describing an event where you are an active contributor to the action increases accountability. </w:t>
      </w:r>
      <w:r w:rsidR="00C45C40">
        <w:t xml:space="preserve">The psychologist did both in her description of qualifying Wendy and Taylor in these meetings. Aligned with </w:t>
      </w:r>
      <w:r w:rsidR="00C45C40">
        <w:lastRenderedPageBreak/>
        <w:t xml:space="preserve">managing accountability was the psychologist’s position in the meeting. Because she belonged to the membership category (Stokoe, 2012) of one who would report assessments, and was entitled to </w:t>
      </w:r>
      <w:r w:rsidR="00C45C40" w:rsidRPr="00D45FE4">
        <w:t>pronounce the student as eligible to receive special education services</w:t>
      </w:r>
      <w:r w:rsidR="00C45C40">
        <w:t xml:space="preserve">, </w:t>
      </w:r>
      <w:r w:rsidR="004254AD">
        <w:t xml:space="preserve">she held tremendous agency and responsibility in relation to other participants. Other </w:t>
      </w:r>
      <w:r w:rsidR="00E53C7C" w:rsidRPr="00D45FE4">
        <w:t>participants defe</w:t>
      </w:r>
      <w:r w:rsidR="00C45C40">
        <w:t>r</w:t>
      </w:r>
      <w:r w:rsidR="00E53C7C" w:rsidRPr="00D45FE4">
        <w:t>r</w:t>
      </w:r>
      <w:r w:rsidR="00C45C40">
        <w:t>ed</w:t>
      </w:r>
      <w:r w:rsidR="00E53C7C" w:rsidRPr="00D45FE4">
        <w:t xml:space="preserve"> to the psychologist as the person having expert</w:t>
      </w:r>
      <w:r w:rsidR="00C45C40">
        <w:t xml:space="preserve"> knowledge. To manage that increase</w:t>
      </w:r>
      <w:r w:rsidR="004254AD">
        <w:t>d responsibility due to her position</w:t>
      </w:r>
      <w:r w:rsidR="00C45C40">
        <w:t>, the psychologist emphasized the state as being accountable</w:t>
      </w:r>
      <w:r w:rsidR="00E53C7C" w:rsidRPr="00D45FE4">
        <w:t xml:space="preserve">.  </w:t>
      </w:r>
    </w:p>
    <w:p w:rsidR="004254AD" w:rsidRDefault="004254AD" w:rsidP="00E53C7C">
      <w:pPr>
        <w:spacing w:line="480" w:lineRule="auto"/>
        <w:ind w:firstLine="720"/>
      </w:pPr>
      <w:r>
        <w:t>Further, just as the case manager mentioned legal procedures, the psychologist, when offering special education services, noted in relation to the IEP that “</w:t>
      </w:r>
      <w:r w:rsidRPr="00C45C40">
        <w:t xml:space="preserve">what it allows us to do is legally </w:t>
      </w:r>
      <w:r>
        <w:t>provide her with these services” (Taylor transcript, line 392). Highlighting the legal authority of the IEP shifted footing from the psychologist to an overarching legal syste</w:t>
      </w:r>
      <w:r w:rsidR="009B18FD">
        <w:t>m providing the IEP. This served</w:t>
      </w:r>
      <w:r>
        <w:t xml:space="preserve"> to strengthen the IEP as a document with tremendous power and scope. In qualification meetings, when the psychologist </w:t>
      </w:r>
      <w:r w:rsidR="009B18FD">
        <w:t xml:space="preserve">made </w:t>
      </w:r>
      <w:r>
        <w:t xml:space="preserve">the argument to emphasize the importance of the solution the school offered in the form of the legal IEP.  </w:t>
      </w:r>
    </w:p>
    <w:p w:rsidR="00B5542D" w:rsidRDefault="004254AD" w:rsidP="00E10361">
      <w:pPr>
        <w:spacing w:line="480" w:lineRule="auto"/>
        <w:ind w:firstLine="720"/>
      </w:pPr>
      <w:r>
        <w:t>How the psychologist managed accountability and agency is</w:t>
      </w:r>
      <w:r w:rsidR="00C45C40">
        <w:t xml:space="preserve"> interesting interactionally when considering other interaction studies where the psychologist held the floor for long periods of time (Dufon, 1993; Mehan, 1983; Mehan, et al, 1986; Plum, 2008). Making the </w:t>
      </w:r>
      <w:r w:rsidR="00E10361">
        <w:t xml:space="preserve">state accountable mitigates her </w:t>
      </w:r>
      <w:r w:rsidR="00C45C40">
        <w:t>own responsibility</w:t>
      </w:r>
      <w:r w:rsidR="00E10361">
        <w:t>, as well as justifies</w:t>
      </w:r>
      <w:r w:rsidR="00C45C40">
        <w:t xml:space="preserve"> her need to hold the conversation floor, and be the one who makes decisions about qualifications. </w:t>
      </w:r>
      <w:r>
        <w:t xml:space="preserve">This serves to </w:t>
      </w:r>
      <w:r w:rsidR="00E10361">
        <w:t xml:space="preserve">normalize the unequal participation in decision making in relation to other IEP team members. </w:t>
      </w:r>
    </w:p>
    <w:p w:rsidR="00B5542D" w:rsidRDefault="00B5542D"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rPr>
      </w:pPr>
      <w:r>
        <w:tab/>
      </w:r>
      <w:r w:rsidRPr="009B18FD">
        <w:rPr>
          <w:b/>
          <w:i/>
        </w:rPr>
        <w:t>Support therapists.</w:t>
      </w:r>
      <w:r>
        <w:t xml:space="preserve"> The occupational therapist and speech and language </w:t>
      </w:r>
      <w:proofErr w:type="gramStart"/>
      <w:r>
        <w:t>pathologist,</w:t>
      </w:r>
      <w:proofErr w:type="gramEnd"/>
      <w:r>
        <w:t xml:space="preserve"> </w:t>
      </w:r>
      <w:r w:rsidR="00E10361">
        <w:t xml:space="preserve">emphasized their agency and accountability in similar ways as the psychologist and case managers. However, in a variation, the speech and language pathologist </w:t>
      </w:r>
      <w:r w:rsidR="009B18FD">
        <w:t xml:space="preserve">in Sprite’s meeting (Excerpts 12-14) </w:t>
      </w:r>
      <w:r w:rsidR="00E10361">
        <w:t xml:space="preserve">constructed Sprite’s mother as having agency in asking for focus on Sprite’s </w:t>
      </w:r>
      <w:r w:rsidR="00E10361">
        <w:lastRenderedPageBreak/>
        <w:t>stammer. Because of this, he wrote a goal in the IEP meeting</w:t>
      </w:r>
      <w:r w:rsidR="009B18FD">
        <w:t xml:space="preserve">. </w:t>
      </w:r>
      <w:r w:rsidR="009B18FD">
        <w:rPr>
          <w:color w:val="000000"/>
        </w:rPr>
        <w:t>This is important because the speech and language pathologist needed to seize the moment of the mother and father sharing their concerns to move to the action of creating a goal. No other case manager or facilitator was as quick to provide agency around decisions about Sprite’s speech goals.</w:t>
      </w:r>
      <w:r w:rsidR="009B18FD">
        <w:t xml:space="preserve"> He then</w:t>
      </w:r>
      <w:r w:rsidR="00E10361">
        <w:t xml:space="preserve"> mitigated his accountability in adding a goal with: “</w:t>
      </w:r>
      <w:r w:rsidR="00E10361">
        <w:rPr>
          <w:color w:val="000000"/>
        </w:rPr>
        <w:t xml:space="preserve">don't expect a miracle please” (Sprite transcript, line 1101). Thus, there was a balance of offering agency to a caregiver, with corresponding decrease of accountability from the speech and language therapist. </w:t>
      </w:r>
    </w:p>
    <w:p w:rsidR="00614438" w:rsidRDefault="00E10361"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color w:val="000000"/>
        </w:rPr>
      </w:pPr>
      <w:r>
        <w:rPr>
          <w:color w:val="000000"/>
        </w:rPr>
        <w:tab/>
        <w:t xml:space="preserve">This is important because there may have been other opportunities in other meetings where not only support staff, but also educators could have increased caregiver and student agency by acknowledging and moving to action expressed desires. </w:t>
      </w:r>
      <w:r w:rsidR="009B18FD">
        <w:rPr>
          <w:color w:val="000000"/>
        </w:rPr>
        <w:t xml:space="preserve">This balance of offering agency and limiting accountability may be more costly to some facilitators than others. Therefore, facilitators may continue with the presentation style of decisions they made in order to protect their need to have legal and correct IEPs. Thus, they may reduce availability of other </w:t>
      </w:r>
      <w:r w:rsidR="00614438">
        <w:rPr>
          <w:color w:val="000000"/>
        </w:rPr>
        <w:t xml:space="preserve">interactions like shared decision making, and resist methods that encourage such shared decision making. Educators, as keepers of the IEP form act as gate-keepers to the types of interactions available within IEP meetings. </w:t>
      </w:r>
    </w:p>
    <w:p w:rsidR="00B5542D" w:rsidRDefault="00614438"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color w:val="000000"/>
        </w:rPr>
        <w:tab/>
      </w:r>
      <w:r w:rsidR="00E10361">
        <w:rPr>
          <w:color w:val="000000"/>
        </w:rPr>
        <w:t>As expressed by research on perceptions, caregivers and students may not know what is available to them in the IEP meeting (</w:t>
      </w:r>
      <w:r w:rsidR="00E10361">
        <w:t xml:space="preserve">Hogansen, et al., 2008; </w:t>
      </w:r>
      <w:r w:rsidR="00E10361" w:rsidRPr="00D45FE4">
        <w:t xml:space="preserve">Lehman, Bassett, &amp; Sands, </w:t>
      </w:r>
      <w:r w:rsidR="00E10361">
        <w:t xml:space="preserve">1999; Lovitt, et al, 1994, </w:t>
      </w:r>
      <w:r w:rsidR="00E10361" w:rsidRPr="00D45FE4">
        <w:t xml:space="preserve">Morningstar, Pawley, &amp; Tennant, 2008; Powers, </w:t>
      </w:r>
      <w:r w:rsidR="00E10361">
        <w:t>et al</w:t>
      </w:r>
      <w:r w:rsidR="00E10361" w:rsidRPr="00D45FE4">
        <w:t xml:space="preserve">, 2001; Test, </w:t>
      </w:r>
      <w:r w:rsidR="00E10361">
        <w:t>et al</w:t>
      </w:r>
      <w:r w:rsidR="00E10361" w:rsidRPr="00D45FE4">
        <w:t xml:space="preserve">, </w:t>
      </w:r>
      <w:r w:rsidR="00E10361">
        <w:t>2004), until they</w:t>
      </w:r>
      <w:r w:rsidR="00E10361">
        <w:rPr>
          <w:color w:val="000000"/>
        </w:rPr>
        <w:t xml:space="preserve"> experience a different experience that provides them agency and autonomy</w:t>
      </w:r>
      <w:r w:rsidR="00880BCC">
        <w:rPr>
          <w:color w:val="000000"/>
        </w:rPr>
        <w:t xml:space="preserve"> in regards to decision making</w:t>
      </w:r>
      <w:r w:rsidR="00E10361">
        <w:rPr>
          <w:color w:val="000000"/>
        </w:rPr>
        <w:t xml:space="preserve"> (Childre &amp; Chambers, 2005; Cobb &amp; Alwell, 2009; Danneker &amp; Bottge, 2009). For instance, until caregivers in Danneker and Bottge’s (2009) study experienced a student centered meeting, they reported feelings of involvement, even though it was observed </w:t>
      </w:r>
      <w:r w:rsidR="00E10361">
        <w:rPr>
          <w:color w:val="000000"/>
        </w:rPr>
        <w:lastRenderedPageBreak/>
        <w:t xml:space="preserve">as minimal. </w:t>
      </w:r>
      <w:r>
        <w:rPr>
          <w:color w:val="000000"/>
        </w:rPr>
        <w:t xml:space="preserve">Like the speech and language pathologist here, it may take showing another way in order for others to realize the possibilities of shared decision making. General educators also contributed to shared decision making in a few meetings, demonstrating an ability to change the IEP that few others showed. </w:t>
      </w:r>
    </w:p>
    <w:p w:rsidR="00B5542D" w:rsidRDefault="00B5542D"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proofErr w:type="gramStart"/>
      <w:r w:rsidRPr="00614438">
        <w:rPr>
          <w:b/>
          <w:i/>
        </w:rPr>
        <w:t>General educators.</w:t>
      </w:r>
      <w:proofErr w:type="gramEnd"/>
      <w:r w:rsidRPr="00B5542D">
        <w:rPr>
          <w:b/>
        </w:rPr>
        <w:t xml:space="preserve"> </w:t>
      </w:r>
      <w:r w:rsidR="00E10361">
        <w:t xml:space="preserve">General educators displayed minimal accountability and agency for </w:t>
      </w:r>
      <w:r w:rsidR="00880BCC">
        <w:t xml:space="preserve">making decisions on </w:t>
      </w:r>
      <w:r w:rsidR="00E10361">
        <w:t xml:space="preserve">the IEP form in </w:t>
      </w:r>
      <w:r w:rsidR="00614438">
        <w:t xml:space="preserve">most meetings in </w:t>
      </w:r>
      <w:r w:rsidR="00E10361">
        <w:t xml:space="preserve">this study. This connects to previous survey </w:t>
      </w:r>
      <w:r w:rsidR="00880BCC">
        <w:t xml:space="preserve">by Martin and his colleagues (2006) in which general educators reported the least involvement in helping make decisions. An important variation occurred in two meetings where shared decision making took place. In both Bubba’s and Flossy’s meeting, the general educator initiated a spontaneous shared decision making discussion about moving the students to consultation. </w:t>
      </w:r>
      <w:r w:rsidR="00DA10DE">
        <w:t>They did this when they were asked at the beginning of meetings to share information about classroom performance. This is important because general educators did not always attend meetings. In fact, none of the 13 meetings at HMS included a general educator present in the meeting. When general educators were present in sixth, seventh, and eighth grade meetings at GMS, they added valuable information to the meeting</w:t>
      </w:r>
      <w:r w:rsidR="00DA10DE" w:rsidRPr="00DA10DE">
        <w:rPr>
          <w:i/>
        </w:rPr>
        <w:t xml:space="preserve"> </w:t>
      </w:r>
      <w:proofErr w:type="gramStart"/>
      <w:r w:rsidR="00DA10DE" w:rsidRPr="00DA10DE">
        <w:rPr>
          <w:i/>
        </w:rPr>
        <w:t>talk</w:t>
      </w:r>
      <w:r w:rsidR="00DA10DE">
        <w:t>, that</w:t>
      </w:r>
      <w:proofErr w:type="gramEnd"/>
      <w:r w:rsidR="00DA10DE">
        <w:t xml:space="preserve"> in two cases resulted in a change of placement on the IEP </w:t>
      </w:r>
      <w:r w:rsidR="00DA10DE" w:rsidRPr="00DA10DE">
        <w:rPr>
          <w:i/>
        </w:rPr>
        <w:t>form</w:t>
      </w:r>
      <w:r w:rsidR="00DA10DE">
        <w:t xml:space="preserve">. Thus, in this meeting set, the presence of general educators to the interaction was important. </w:t>
      </w:r>
    </w:p>
    <w:p w:rsidR="00AD45E0" w:rsidRDefault="00B5542D" w:rsidP="00DA10DE">
      <w:pPr>
        <w:spacing w:line="480" w:lineRule="auto"/>
        <w:ind w:firstLine="720"/>
      </w:pPr>
      <w:proofErr w:type="gramStart"/>
      <w:r w:rsidRPr="00614438">
        <w:rPr>
          <w:b/>
          <w:i/>
        </w:rPr>
        <w:t>Caregivers.</w:t>
      </w:r>
      <w:proofErr w:type="gramEnd"/>
      <w:r w:rsidR="00DA10DE" w:rsidRPr="00DA10DE">
        <w:t xml:space="preserve"> </w:t>
      </w:r>
      <w:r w:rsidR="00DA10DE">
        <w:t>Because of the presentation style, as previously described, caregivers had limited agency and accountability in regards to the IEP form. However, in the talk, caregivers worked to establish footing a</w:t>
      </w:r>
      <w:r w:rsidR="00DA10DE" w:rsidRPr="00D45FE4">
        <w:t>s</w:t>
      </w:r>
      <w:r w:rsidR="00DA10DE">
        <w:t xml:space="preserve"> concerned and good parents, with shifts in footing to show limited accountability for</w:t>
      </w:r>
      <w:r w:rsidR="00DA10DE" w:rsidRPr="00D45FE4">
        <w:t xml:space="preserve"> sens</w:t>
      </w:r>
      <w:r w:rsidR="00DA10DE">
        <w:t>itive areas like failing grades,</w:t>
      </w:r>
      <w:r w:rsidR="00DA10DE" w:rsidRPr="00D45FE4">
        <w:t xml:space="preserve"> low test scores</w:t>
      </w:r>
      <w:r w:rsidR="00DA10DE">
        <w:t xml:space="preserve">, and traumatic life events. Although caregivers explained and offered attributions to manage their accountability for difficulties, the information that they shared rarely resulted in changes to the IEP form. Overall, </w:t>
      </w:r>
      <w:r w:rsidR="00DA10DE">
        <w:lastRenderedPageBreak/>
        <w:t>caregivers appeared to accept their limited agency and accountability in relation to the IEP form with t</w:t>
      </w:r>
      <w:r w:rsidR="00614438">
        <w:t xml:space="preserve">he exception of two mothers (e.g. </w:t>
      </w:r>
      <w:r w:rsidR="00DA10DE">
        <w:t xml:space="preserve">Benny and Peyton), who consistently and overtly challenged </w:t>
      </w:r>
      <w:r w:rsidR="00AD45E0">
        <w:t>utterances. This was displayed with Benny’s mother challenging how IEP goals were written at grade level even though students worked well below grade level</w:t>
      </w:r>
      <w:r w:rsidR="00614438">
        <w:t xml:space="preserve"> (Excerpts 23-25)</w:t>
      </w:r>
      <w:r w:rsidR="00AD45E0">
        <w:t>. Both overt displays by these mothers of taking agency resulted in spontaneous shared decision making with changes to the IEP. In a subtle show of taking agency that also resulted in spontaneous shared decision making, Sprite’s mother shared her desire for focus on Sprite’s stammer through sharing examples, and emphasizing that stammers respond to remediation. Sprite’s meeting also resulted in a change to the IEP</w:t>
      </w:r>
      <w:r w:rsidR="00614438">
        <w:t xml:space="preserve"> (Excerpts 12-14)</w:t>
      </w:r>
      <w:r w:rsidR="00AD45E0">
        <w:t xml:space="preserve">. </w:t>
      </w:r>
    </w:p>
    <w:p w:rsidR="00B5542D" w:rsidRDefault="00AD45E0" w:rsidP="009B6259">
      <w:pPr>
        <w:spacing w:line="480" w:lineRule="auto"/>
        <w:ind w:firstLine="720"/>
      </w:pPr>
      <w:r>
        <w:t>While further study is needed in how caregivers display accountability and agency in decision making, the results demonstrated here show the difference in caregiver styles in taking ownership of the IEP to make changes. Of interest is how, in an atmosphere of shared information interactions, Sprite’s mother was able to subtly express a desire, and have it be taken up. This interaction appeared easy for all participants. However, in an atmosphere of presentation, Benny’s mother and Peyton’s mother consistently challenged utterances and asked for explanations. Everyone in these two meetings appeared to be working hard</w:t>
      </w:r>
      <w:r w:rsidR="009B6259">
        <w:t xml:space="preserve"> (see Benny Excerpts 23-25)</w:t>
      </w:r>
      <w:r>
        <w:t xml:space="preserve">. All three meetings </w:t>
      </w:r>
      <w:r w:rsidR="009B6259">
        <w:t xml:space="preserve">lasted over the average time of 35 minutes, and extended from an hour to an hour and a half. </w:t>
      </w:r>
      <w:r w:rsidR="008374DE">
        <w:t>This is important because of the reported perception of parents that</w:t>
      </w:r>
      <w:r w:rsidR="008374DE" w:rsidRPr="008374DE">
        <w:t xml:space="preserve"> </w:t>
      </w:r>
      <w:r w:rsidR="008374DE" w:rsidRPr="00D45FE4">
        <w:t>felt that they received implicit or explicit messages by professionals that their views were not welcome in IEP meetings (An</w:t>
      </w:r>
      <w:r w:rsidR="008374DE">
        <w:t>gell, et al</w:t>
      </w:r>
      <w:r w:rsidR="008374DE" w:rsidRPr="00D45FE4">
        <w:t>, 2009; Childre &amp; Chambers, 2005; Fish, 2006; Salas, 2004; Rueda et al, 2005; Williams, 2007).</w:t>
      </w:r>
      <w:r w:rsidR="008374DE">
        <w:t xml:space="preserve"> Given how hard two mothers worked in these two meetings, there may be a connection between how hard they had to work to establish agency when the predominant mode of interaction was presentation, versus the ease with which Sprite’s </w:t>
      </w:r>
      <w:r w:rsidR="008374DE">
        <w:lastRenderedPageBreak/>
        <w:t>mother’s views were taken up by the speech and language pathologist</w:t>
      </w:r>
      <w:r w:rsidR="00614438">
        <w:t xml:space="preserve"> in a predominant style of shared information</w:t>
      </w:r>
      <w:r w:rsidR="008374DE">
        <w:t xml:space="preserve">. </w:t>
      </w:r>
    </w:p>
    <w:p w:rsidR="008374DE" w:rsidRDefault="00614438" w:rsidP="008F2F4C">
      <w:pPr>
        <w:spacing w:line="480" w:lineRule="auto"/>
        <w:ind w:firstLine="720"/>
      </w:pPr>
      <w:r>
        <w:t>T</w:t>
      </w:r>
      <w:r w:rsidR="008374DE">
        <w:t>his finding of the ease in which subtle desires were taken up in shared interaction is important when considering caregiver perceptions of</w:t>
      </w:r>
      <w:r w:rsidR="008374DE" w:rsidRPr="009C68CE">
        <w:t xml:space="preserve"> greater satisfaction and feelings of meaningful contributions in meetings where students are present at and/or facilitate their IEP meeting (</w:t>
      </w:r>
      <w:r w:rsidR="008374DE">
        <w:t>Agran &amp; Hughes, 2008; Branding</w:t>
      </w:r>
      <w:r w:rsidR="00ED6833">
        <w:t xml:space="preserve"> &amp; Miner</w:t>
      </w:r>
      <w:r w:rsidR="008374DE">
        <w:t xml:space="preserve">, 2008; </w:t>
      </w:r>
      <w:r w:rsidR="008374DE" w:rsidRPr="009C68CE">
        <w:t xml:space="preserve">Childre &amp; Chambers, 2005; Danneker &amp; Bottge, 2009; Martin, </w:t>
      </w:r>
      <w:r w:rsidR="00ED6833">
        <w:t>et al</w:t>
      </w:r>
      <w:r w:rsidR="008374DE" w:rsidRPr="009C68CE">
        <w:t xml:space="preserve">, 2004; </w:t>
      </w:r>
      <w:r w:rsidR="008374DE">
        <w:t xml:space="preserve">McKay, 2014; </w:t>
      </w:r>
      <w:r w:rsidR="008374DE" w:rsidRPr="009C68CE">
        <w:t>Test, et al, 20</w:t>
      </w:r>
      <w:r w:rsidR="008374DE">
        <w:t>04; Valenzuela, &amp; Martin, 2005). While no student fa</w:t>
      </w:r>
      <w:r w:rsidR="00501F08">
        <w:t>cilitated their IEP meeting</w:t>
      </w:r>
      <w:r w:rsidR="008374DE">
        <w:t xml:space="preserve">, in 26 meetings, when students shared information about their career and elective choices, discussion by educators and caregivers ensued. </w:t>
      </w:r>
      <w:r w:rsidR="00501F08">
        <w:t>The question remains</w:t>
      </w:r>
      <w:r w:rsidR="008374DE">
        <w:t xml:space="preserve"> how shared interactions connect to perceptual research of greater satis</w:t>
      </w:r>
      <w:r w:rsidR="00501F08">
        <w:t>faction of caregivers. F</w:t>
      </w:r>
      <w:r w:rsidR="008374DE">
        <w:t>urther research of both interactions and p</w:t>
      </w:r>
      <w:r w:rsidR="00501F08">
        <w:t>erceptions of the same meetings may show how sharing information correlates with satisfaction ratings</w:t>
      </w:r>
      <w:r w:rsidR="008374DE">
        <w:t xml:space="preserve">. </w:t>
      </w:r>
    </w:p>
    <w:p w:rsidR="000828CB" w:rsidRDefault="00B5542D" w:rsidP="008F2F4C">
      <w:pPr>
        <w:spacing w:line="480" w:lineRule="auto"/>
      </w:pPr>
      <w:r>
        <w:tab/>
      </w:r>
      <w:proofErr w:type="gramStart"/>
      <w:r w:rsidRPr="00614438">
        <w:rPr>
          <w:b/>
          <w:i/>
        </w:rPr>
        <w:t>Students.</w:t>
      </w:r>
      <w:proofErr w:type="gramEnd"/>
      <w:r>
        <w:rPr>
          <w:b/>
        </w:rPr>
        <w:t xml:space="preserve"> </w:t>
      </w:r>
      <w:r w:rsidR="009B6259">
        <w:t>Students had agency and accountability for the IEP form more so in t</w:t>
      </w:r>
      <w:r w:rsidR="0096640E">
        <w:t>en inclusion meetings at HMS tha</w:t>
      </w:r>
      <w:r w:rsidR="009B6259">
        <w:t>n elsewhere due to the invitation to comment upon their strengths</w:t>
      </w:r>
      <w:r w:rsidR="000828CB">
        <w:t>,</w:t>
      </w:r>
      <w:r w:rsidR="009B6259">
        <w:t xml:space="preserve"> as well as their career goals</w:t>
      </w:r>
      <w:r w:rsidR="000828CB">
        <w:t>,</w:t>
      </w:r>
      <w:r w:rsidR="009B6259">
        <w:t xml:space="preserve"> and ninth grade course electives</w:t>
      </w:r>
      <w:r w:rsidR="00614438">
        <w:t xml:space="preserve"> (e.g. as demonstrated in Danielle Excerpt 6)</w:t>
      </w:r>
      <w:r w:rsidR="009B6259">
        <w:t xml:space="preserve">. </w:t>
      </w:r>
      <w:r w:rsidR="00614438">
        <w:t xml:space="preserve">In these meetings, </w:t>
      </w:r>
      <w:r w:rsidR="000828CB">
        <w:t xml:space="preserve">students were more engaged in the IEP </w:t>
      </w:r>
      <w:r w:rsidR="000828CB" w:rsidRPr="00614438">
        <w:rPr>
          <w:i/>
        </w:rPr>
        <w:t xml:space="preserve">talk </w:t>
      </w:r>
      <w:r w:rsidR="000828CB">
        <w:t xml:space="preserve">and with the IEP </w:t>
      </w:r>
      <w:r w:rsidR="000828CB" w:rsidRPr="00614438">
        <w:rPr>
          <w:i/>
        </w:rPr>
        <w:t>form</w:t>
      </w:r>
      <w:r w:rsidR="000828CB">
        <w:t xml:space="preserve"> because of the stated relevance to their immediate choice of electives, as well as the facilitator’s immediate recording of responses on the IEP form. This immediate writing </w:t>
      </w:r>
      <w:r w:rsidR="00D63E3D">
        <w:t>on the form displayed</w:t>
      </w:r>
      <w:r w:rsidR="000828CB">
        <w:t xml:space="preserve"> value for </w:t>
      </w:r>
      <w:r w:rsidR="00D63E3D">
        <w:t>student responses</w:t>
      </w:r>
      <w:r w:rsidR="000828CB">
        <w:t xml:space="preserve">, and increased their agency and accountability in relation to how their responses effected decisions. </w:t>
      </w:r>
      <w:r w:rsidR="008F2F4C">
        <w:t>Thus, the ten meetings at HMS stand in contrast to Martin and his colleagues (2006) finding that students w</w:t>
      </w:r>
      <w:r w:rsidR="00614438">
        <w:t>ere not asked about interests. This data showed</w:t>
      </w:r>
      <w:r w:rsidR="008F2F4C">
        <w:t xml:space="preserve"> that </w:t>
      </w:r>
      <w:r w:rsidR="00614438">
        <w:t xml:space="preserve">some </w:t>
      </w:r>
      <w:r w:rsidR="008F2F4C">
        <w:t xml:space="preserve">students </w:t>
      </w:r>
      <w:r w:rsidR="00614438">
        <w:t>had</w:t>
      </w:r>
      <w:r w:rsidR="008F2F4C">
        <w:t xml:space="preserve"> agency in relation to the transition portion of the IEP form. </w:t>
      </w:r>
      <w:r w:rsidR="000828CB">
        <w:t xml:space="preserve">These </w:t>
      </w:r>
      <w:r w:rsidR="008F2F4C">
        <w:lastRenderedPageBreak/>
        <w:t xml:space="preserve">ten </w:t>
      </w:r>
      <w:r w:rsidR="000828CB">
        <w:t>meetings show the potential for inviting students to engage</w:t>
      </w:r>
      <w:r w:rsidR="00D63E3D">
        <w:t xml:space="preserve"> in sharing information around </w:t>
      </w:r>
      <w:r w:rsidR="00614438">
        <w:t xml:space="preserve">their strengths, and </w:t>
      </w:r>
      <w:r w:rsidR="00D63E3D">
        <w:t>decisions about their future.</w:t>
      </w:r>
    </w:p>
    <w:p w:rsidR="00B5542D" w:rsidRDefault="000828CB" w:rsidP="008F2F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9B6259">
        <w:t>In the other 23 meetings, students had agency only over transition related topics</w:t>
      </w:r>
      <w:r w:rsidR="00614438">
        <w:t>,</w:t>
      </w:r>
      <w:r w:rsidR="009B6259">
        <w:t xml:space="preserve"> as invited by facilitators</w:t>
      </w:r>
      <w:r>
        <w:t>, but limited accountability as compared to the ten meetings at HMS</w:t>
      </w:r>
      <w:r w:rsidR="009B6259">
        <w:t xml:space="preserve">. </w:t>
      </w:r>
      <w:r>
        <w:t xml:space="preserve">As a variation, in Ashley’s meeting at GMS, facilitators invited her to share decision making power with educators in offering information that led to the decision to place her on a consultation track in ninth grade. No other facilitator offered a student such agency. Ashley’s meeting shows the potential for possible actions when students are given such </w:t>
      </w:r>
      <w:r w:rsidR="00683A78">
        <w:t>decision making power in the IEP meeting</w:t>
      </w:r>
      <w:r>
        <w:t xml:space="preserve">. </w:t>
      </w:r>
    </w:p>
    <w:p w:rsidR="00D63E3D" w:rsidRPr="009B6259" w:rsidRDefault="00D63E3D"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These results are important in light of other research demonstrating the effectiveness of </w:t>
      </w:r>
      <w:r w:rsidRPr="008B40C5">
        <w:t>person-centered planning</w:t>
      </w:r>
      <w:r>
        <w:t xml:space="preserve"> (</w:t>
      </w:r>
      <w:r w:rsidRPr="00D45FE4">
        <w:t xml:space="preserve">Chambers &amp; Childre, 2005; Keyes &amp; Owens-Johnson, 2003; Kim &amp; Turnbull, 2004; Meadan, </w:t>
      </w:r>
      <w:r>
        <w:t>et al</w:t>
      </w:r>
      <w:r w:rsidRPr="00D45FE4">
        <w:t>, 2010</w:t>
      </w:r>
      <w:r>
        <w:t>)</w:t>
      </w:r>
      <w:r w:rsidRPr="008B40C5">
        <w:t>,</w:t>
      </w:r>
      <w:r>
        <w:t xml:space="preserve"> </w:t>
      </w:r>
      <w:r w:rsidRPr="00D45FE4">
        <w:t>a</w:t>
      </w:r>
      <w:r>
        <w:t>nd student-</w:t>
      </w:r>
      <w:r w:rsidRPr="00D45FE4">
        <w:t xml:space="preserve">led </w:t>
      </w:r>
      <w:r>
        <w:t xml:space="preserve">or student-directed </w:t>
      </w:r>
      <w:r w:rsidRPr="00D45FE4">
        <w:t xml:space="preserve">IEP meetings </w:t>
      </w:r>
      <w:r>
        <w:t>(Agran &amp; Hughes, 2008; Branding</w:t>
      </w:r>
      <w:r w:rsidR="00ED6833">
        <w:t xml:space="preserve"> &amp; Miner</w:t>
      </w:r>
      <w:r>
        <w:t xml:space="preserve">, 2008; </w:t>
      </w:r>
      <w:r w:rsidRPr="009C68CE">
        <w:t xml:space="preserve">Childre &amp; Chambers, 2005; Danneker &amp; Bottge, 2009; Martin, </w:t>
      </w:r>
      <w:r w:rsidR="00ED6833">
        <w:t>et al</w:t>
      </w:r>
      <w:r w:rsidRPr="009C68CE">
        <w:t xml:space="preserve">, 2004; </w:t>
      </w:r>
      <w:r>
        <w:t xml:space="preserve">McKay, 2014; </w:t>
      </w:r>
      <w:r w:rsidRPr="009C68CE">
        <w:t xml:space="preserve">Test, et al, 2004; </w:t>
      </w:r>
      <w:r w:rsidRPr="00D45FE4">
        <w:t>Thoma &amp; Wehman, 2010</w:t>
      </w:r>
      <w:r>
        <w:t xml:space="preserve">; </w:t>
      </w:r>
      <w:r w:rsidR="00ED6833">
        <w:t>Valenzuela</w:t>
      </w:r>
      <w:r w:rsidRPr="009C68CE">
        <w:t xml:space="preserve"> &amp; Martin, 2005</w:t>
      </w:r>
      <w:r>
        <w:t xml:space="preserve">). Because this research displays the occurrence of enhancing student agency in some areas, without such training in special programs, it provides a baseline </w:t>
      </w:r>
      <w:r w:rsidR="00683A78">
        <w:t xml:space="preserve">for further research </w:t>
      </w:r>
      <w:r>
        <w:t xml:space="preserve">to </w:t>
      </w:r>
      <w:r w:rsidR="00683A78">
        <w:t>compare</w:t>
      </w:r>
      <w:r>
        <w:t xml:space="preserve"> interactions with students and facilitators</w:t>
      </w:r>
      <w:r w:rsidR="00683A78">
        <w:t xml:space="preserve"> trained in strengths-based approaches</w:t>
      </w:r>
      <w:r>
        <w:t xml:space="preserve">. </w:t>
      </w:r>
    </w:p>
    <w:p w:rsidR="004D1454" w:rsidRDefault="004D1454" w:rsidP="00683A78">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proofErr w:type="gramStart"/>
      <w:r w:rsidR="00683A78" w:rsidRPr="00683A78">
        <w:rPr>
          <w:b/>
          <w:i/>
        </w:rPr>
        <w:t>Summary of accountability and agency.</w:t>
      </w:r>
      <w:proofErr w:type="gramEnd"/>
      <w:r>
        <w:t xml:space="preserve"> </w:t>
      </w:r>
      <w:r w:rsidR="00D63E3D">
        <w:t xml:space="preserve">In conclusion, all participants managed their accountability in relation to the IEP form. Educators had the most </w:t>
      </w:r>
      <w:proofErr w:type="gramStart"/>
      <w:r w:rsidR="00D63E3D">
        <w:t>agency</w:t>
      </w:r>
      <w:proofErr w:type="gramEnd"/>
      <w:r w:rsidR="00D63E3D">
        <w:t xml:space="preserve"> when it came to making decisions, except in transition areas where students were invited to speak. Therefore, this research shows the importance of having students present and inviting them to speak on certain topics. In the next section, I explore how participants managed the institutional roles and goals of the meeting. </w:t>
      </w:r>
    </w:p>
    <w:p w:rsidR="00683A78" w:rsidRDefault="00683A78" w:rsidP="00683A78">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b/>
        </w:rPr>
        <w:lastRenderedPageBreak/>
        <w:tab/>
      </w:r>
      <w:proofErr w:type="gramStart"/>
      <w:r w:rsidR="004D1454" w:rsidRPr="004D1454">
        <w:rPr>
          <w:b/>
        </w:rPr>
        <w:t xml:space="preserve">Managing institutional roles </w:t>
      </w:r>
      <w:r>
        <w:rPr>
          <w:b/>
        </w:rPr>
        <w:t>and</w:t>
      </w:r>
      <w:r w:rsidR="00A00415" w:rsidRPr="00A00415">
        <w:rPr>
          <w:b/>
        </w:rPr>
        <w:t xml:space="preserve"> goal</w:t>
      </w:r>
      <w:r>
        <w:rPr>
          <w:b/>
        </w:rPr>
        <w:t>s</w:t>
      </w:r>
      <w:r w:rsidR="00A00415" w:rsidRPr="00A00415">
        <w:rPr>
          <w:b/>
        </w:rPr>
        <w:t xml:space="preserve"> of a signed IEP</w:t>
      </w:r>
      <w:r>
        <w:rPr>
          <w:b/>
        </w:rPr>
        <w:t>.</w:t>
      </w:r>
      <w:proofErr w:type="gramEnd"/>
      <w:r>
        <w:rPr>
          <w:b/>
        </w:rPr>
        <w:t xml:space="preserve"> </w:t>
      </w:r>
      <w:r w:rsidR="00A00229">
        <w:t xml:space="preserve">In this fourth and final section, I </w:t>
      </w:r>
      <w:r>
        <w:t>summarize findings about</w:t>
      </w:r>
      <w:r w:rsidR="00A00229">
        <w:t xml:space="preserve"> how participants </w:t>
      </w:r>
      <w:r>
        <w:t xml:space="preserve">attended to the institutional nature of the IEP meeting through their talk. Participants </w:t>
      </w:r>
      <w:r w:rsidR="00A00229">
        <w:t>a</w:t>
      </w:r>
      <w:r w:rsidR="004D1454">
        <w:t>llowed and constrained contributions with turn-taking</w:t>
      </w:r>
      <w:r>
        <w:t xml:space="preserve"> and turn design, as previously discussed, </w:t>
      </w:r>
      <w:r w:rsidR="004D1454">
        <w:t>in service to the goal of a signed IEP.</w:t>
      </w:r>
      <w:r w:rsidR="00E627DC">
        <w:t xml:space="preserve"> </w:t>
      </w:r>
      <w:r>
        <w:t>I briefly summarize and connect to literature here.</w:t>
      </w:r>
    </w:p>
    <w:p w:rsidR="00B414EB" w:rsidRPr="00683A78" w:rsidRDefault="00683A78" w:rsidP="00683A78">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b/>
        </w:rPr>
      </w:pPr>
      <w:r>
        <w:tab/>
      </w:r>
      <w:r w:rsidR="00B414EB" w:rsidRPr="00B414EB">
        <w:t>Individual Education Planning teams convene on governmental authority and by government mandate. That institutional authority meant certain information needed to be shared between schools and families. Given that the IEP meeting must legally follow federal guidelines and state protocols, the federal and state governments acted as unseen but authoritative presences in the meeting. In practice, orienting to the government’s legal authority was taken up by participants in how they attended to the institutional IEP form during the meetings. This served to make the IEP form and those responsible for filling out the forms, namely the special education teacher, agents of state and federal guidelines. It also reinforced the purpose of the meeting as completing an IEP according to state guidelines, and thus while the educator assumed the greatest accountability and agency for the form, they sometimes referenced their limited agency as one who must follow state procedures, thus reducing their stake and interest in the form. Conversely, all participants referenced their stake and interest in completing the review of the legal IEP and signing agreement, by managing this agreed upon institut</w:t>
      </w:r>
      <w:r w:rsidR="00B414EB">
        <w:t>ional purpose (Heritage, 1997).</w:t>
      </w:r>
    </w:p>
    <w:p w:rsidR="001474B0" w:rsidRDefault="00E938B9" w:rsidP="00E938B9">
      <w:pPr>
        <w:spacing w:line="480" w:lineRule="auto"/>
        <w:ind w:firstLine="720"/>
      </w:pPr>
      <w:r>
        <w:t xml:space="preserve">Because the IEP form and the talk within the meeting framed the IEP as legal, and the meeting as following institutional procedures, participants oriented to the institutional contextualized procedures constraining talk to largely presentation. Membership categories </w:t>
      </w:r>
      <w:r w:rsidR="00683A78">
        <w:t xml:space="preserve">(Stokoe, 2012) </w:t>
      </w:r>
      <w:r>
        <w:t xml:space="preserve">constructed in introductions, and through signing papers for caregivers, </w:t>
      </w:r>
      <w:r>
        <w:lastRenderedPageBreak/>
        <w:t xml:space="preserve">contributed to who was allowed to speak about what. </w:t>
      </w:r>
      <w:r w:rsidR="00683A78">
        <w:t>These constraints as displayed in this data set may connect to how c</w:t>
      </w:r>
      <w:r>
        <w:t>aregivers in other studies reported that they</w:t>
      </w:r>
      <w:r w:rsidRPr="00D45FE4">
        <w:t xml:space="preserve"> felt that they received implicit or explicit messages by professionals that their views were not welcome in IEP meetings (Angell, </w:t>
      </w:r>
      <w:r>
        <w:t>et al</w:t>
      </w:r>
      <w:r w:rsidRPr="00D45FE4">
        <w:t xml:space="preserve">, 2009; Childre &amp; Chambers, 2005; Fish, 2006; Salas, 2004; Rueda et al, 2005; Williams, 2007). These perceived barriers are of interest for this discourse analysis because of </w:t>
      </w:r>
      <w:r>
        <w:t>facilitators</w:t>
      </w:r>
      <w:r w:rsidRPr="00D45FE4">
        <w:t xml:space="preserve"> </w:t>
      </w:r>
      <w:r>
        <w:t xml:space="preserve">who </w:t>
      </w:r>
      <w:r w:rsidRPr="00D45FE4">
        <w:t>constructed their discourse</w:t>
      </w:r>
      <w:r>
        <w:t xml:space="preserve"> to prefer a presentation format that included preferred responses from</w:t>
      </w:r>
      <w:r w:rsidR="001474B0">
        <w:t xml:space="preserve"> caregivers to agree and sign. </w:t>
      </w:r>
      <w:r>
        <w:t>Thus, in</w:t>
      </w:r>
      <w:r w:rsidR="001474B0">
        <w:t xml:space="preserve"> both the talk in this data set</w:t>
      </w:r>
      <w:r>
        <w:t xml:space="preserve"> and in previous research</w:t>
      </w:r>
      <w:r w:rsidR="001474B0">
        <w:t>,</w:t>
      </w:r>
      <w:r>
        <w:t xml:space="preserve"> </w:t>
      </w:r>
      <w:r w:rsidR="001474B0">
        <w:t xml:space="preserve">facilitators </w:t>
      </w:r>
      <w:r>
        <w:t>showed that caregiver</w:t>
      </w:r>
      <w:r w:rsidRPr="00D45FE4">
        <w:t xml:space="preserve"> participation was not needed in decision making</w:t>
      </w:r>
      <w:r>
        <w:t>, just their agreement to decisions already made</w:t>
      </w:r>
      <w:r w:rsidRPr="00D45FE4">
        <w:t>.</w:t>
      </w:r>
      <w:r w:rsidRPr="003A2C7B">
        <w:t xml:space="preserve"> </w:t>
      </w:r>
      <w:r w:rsidR="001474B0">
        <w:t>Yet</w:t>
      </w:r>
      <w:r>
        <w:t xml:space="preserve">, in the absence of decision making, and even with the overarching presentation style of interaction, participants shared information. As they shared information, participants worked within their own </w:t>
      </w:r>
      <w:proofErr w:type="gramStart"/>
      <w:r>
        <w:t>talk,</w:t>
      </w:r>
      <w:proofErr w:type="gramEnd"/>
      <w:r>
        <w:t xml:space="preserve"> and in conjunction with others</w:t>
      </w:r>
      <w:r w:rsidR="00ED6833">
        <w:t>,</w:t>
      </w:r>
      <w:r>
        <w:t xml:space="preserve"> to balance a negative account with a positive report. This constructed an atmosphere of hope, by building an expectation for success</w:t>
      </w:r>
      <w:r w:rsidRPr="00F87D2D">
        <w:t xml:space="preserve"> </w:t>
      </w:r>
      <w:r>
        <w:t>despite difficulties.</w:t>
      </w:r>
      <w:r w:rsidR="001474B0">
        <w:t xml:space="preserve"> Interactions of hope stood in contrast to the overall institutional deficit perspective working in the IEP form to re-frame interactions. While hopeful constructions did not appear to change the fact that decisions were largely made by educators, it spoke back to the dominant deficit perspective</w:t>
      </w:r>
      <w:r w:rsidR="00ED6833">
        <w:t xml:space="preserve"> of the IEP form</w:t>
      </w:r>
      <w:r w:rsidR="001474B0">
        <w:t xml:space="preserve">. </w:t>
      </w:r>
    </w:p>
    <w:p w:rsidR="003C0E79" w:rsidRDefault="003C0E79" w:rsidP="006412AC">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671C30">
        <w:t xml:space="preserve"> </w:t>
      </w:r>
      <w:proofErr w:type="gramStart"/>
      <w:r w:rsidR="008277CD" w:rsidRPr="00080224">
        <w:rPr>
          <w:b/>
        </w:rPr>
        <w:t>Conclusions and Implications</w:t>
      </w:r>
      <w:r w:rsidR="006412AC">
        <w:t>.</w:t>
      </w:r>
      <w:proofErr w:type="gramEnd"/>
      <w:r w:rsidR="006412AC">
        <w:t xml:space="preserve"> </w:t>
      </w:r>
      <w:r w:rsidR="006A4FF3">
        <w:t xml:space="preserve">This research contributes to what we know about how </w:t>
      </w:r>
      <w:r w:rsidR="00667274">
        <w:t>the IEP form works in</w:t>
      </w:r>
      <w:r w:rsidR="006A4FF3">
        <w:t xml:space="preserve"> conjunction with the</w:t>
      </w:r>
      <w:r w:rsidR="00667274">
        <w:t xml:space="preserve"> IEP meeting talk</w:t>
      </w:r>
      <w:r w:rsidR="00F772B1">
        <w:t>. Knowing that</w:t>
      </w:r>
      <w:r w:rsidR="006A4FF3">
        <w:t xml:space="preserve"> showing up to the meeting with the IEP completed, and how the IEP form guided the meeting talk to make decision making moments unavailable</w:t>
      </w:r>
      <w:r w:rsidR="00667274">
        <w:t>,</w:t>
      </w:r>
      <w:r w:rsidR="006A4FF3">
        <w:t xml:space="preserve"> points to the importance of</w:t>
      </w:r>
      <w:r w:rsidR="00667274">
        <w:t xml:space="preserve"> IEP forms as guiding and structuring discourse. </w:t>
      </w:r>
      <w:r w:rsidR="001474B0">
        <w:t>If following the IDEA (2004) and NCLB (2001) law to include parents in meaningful ways is important, than attention to the meaningfulness of the IEP form is important. Lawyers</w:t>
      </w:r>
      <w:r w:rsidR="003C09F0">
        <w:t xml:space="preserve">, </w:t>
      </w:r>
      <w:r w:rsidR="003C09F0">
        <w:lastRenderedPageBreak/>
        <w:t xml:space="preserve">policy makers, and IEP software companies </w:t>
      </w:r>
      <w:r w:rsidR="001474B0">
        <w:t>might</w:t>
      </w:r>
      <w:r w:rsidR="003C09F0">
        <w:t xml:space="preserve"> consider </w:t>
      </w:r>
      <w:r w:rsidR="006A4FF3">
        <w:t>revising the IEP forms to e</w:t>
      </w:r>
      <w:r w:rsidR="003C09F0">
        <w:t xml:space="preserve">ncourage shared decision making. </w:t>
      </w:r>
    </w:p>
    <w:p w:rsidR="003C0E79" w:rsidRDefault="003C09F0"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In addition, t</w:t>
      </w:r>
      <w:r w:rsidR="006A4FF3">
        <w:t xml:space="preserve">his research contributes to what we know about how some educators </w:t>
      </w:r>
      <w:r>
        <w:t xml:space="preserve">encouraged shared interactions </w:t>
      </w:r>
      <w:r w:rsidR="006A4FF3">
        <w:t xml:space="preserve">and shared decision making to encourage more participation from caregivers and students. </w:t>
      </w:r>
      <w:r w:rsidR="00881947">
        <w:t xml:space="preserve">Knowing that the predominant format was </w:t>
      </w:r>
      <w:proofErr w:type="gramStart"/>
      <w:r w:rsidR="00881947">
        <w:t>presentation,</w:t>
      </w:r>
      <w:proofErr w:type="gramEnd"/>
      <w:r w:rsidR="00881947">
        <w:t xml:space="preserve"> shines the light on educator practices that discourage decision making together. Knowing that shared </w:t>
      </w:r>
      <w:r w:rsidR="001474B0">
        <w:t xml:space="preserve">information </w:t>
      </w:r>
      <w:r>
        <w:t xml:space="preserve">interactions </w:t>
      </w:r>
      <w:r w:rsidR="00881947">
        <w:t xml:space="preserve">led to </w:t>
      </w:r>
      <w:r w:rsidR="00040BD6">
        <w:t xml:space="preserve">more participation, if not actual decision making, shows others the value of such interactions. </w:t>
      </w:r>
      <w:r>
        <w:t>Further, one facilitator at HMS made meaningful connections from student career choices to their IEP and future coursework. She also asked students about strengths and caregivers about concerns. Because of this, these meetings had greater interaction with students, showing the value of engaging students in such a way</w:t>
      </w:r>
      <w:r w:rsidR="001474B0">
        <w:t xml:space="preserve"> for a meaningful IEP</w:t>
      </w:r>
      <w:r>
        <w:t xml:space="preserve">. </w:t>
      </w:r>
      <w:r w:rsidR="001474B0">
        <w:t xml:space="preserve">This research contributes to our understandings about how students add to interactions, not just as sharers of transition related information, but also as sharers of strengths in ten meetings, and shared decision making in one meeting. </w:t>
      </w:r>
      <w:r w:rsidR="006412AC">
        <w:t>In Ashely’s</w:t>
      </w:r>
      <w:r>
        <w:t xml:space="preserve"> meeting, educators allowed Ashley to contribute to a decision about placement in high-school, resulting in placing Ashley in an expert role about her future. </w:t>
      </w:r>
      <w:proofErr w:type="gramStart"/>
      <w:r w:rsidR="006412AC">
        <w:t>Knowing the value of having students at the decision making table, especially when educators puzzled over assessment results, shows the potential of involving students in decision making.</w:t>
      </w:r>
      <w:proofErr w:type="gramEnd"/>
      <w:r w:rsidR="006412AC">
        <w:t xml:space="preserve"> </w:t>
      </w:r>
      <w:r>
        <w:t xml:space="preserve">Given the potential with students involved in meetings, it may be beneficial for more students </w:t>
      </w:r>
      <w:r w:rsidR="001474B0" w:rsidRPr="001474B0">
        <w:rPr>
          <w:i/>
        </w:rPr>
        <w:t>of all ages</w:t>
      </w:r>
      <w:r w:rsidR="001474B0">
        <w:t xml:space="preserve"> </w:t>
      </w:r>
      <w:r>
        <w:t xml:space="preserve">to both attend and lead portions </w:t>
      </w:r>
      <w:r w:rsidR="001474B0">
        <w:t xml:space="preserve">of </w:t>
      </w:r>
      <w:r>
        <w:t xml:space="preserve">their </w:t>
      </w:r>
      <w:r w:rsidR="001474B0">
        <w:t xml:space="preserve">IEP </w:t>
      </w:r>
      <w:r>
        <w:t xml:space="preserve">meeting. </w:t>
      </w:r>
    </w:p>
    <w:p w:rsidR="003C0E79" w:rsidRDefault="006A4FF3" w:rsidP="00671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This research contributes to what we know about how caregivers mostly agreed to IEP decisions, but that in all meetings caregivers shared information about their child. </w:t>
      </w:r>
      <w:r w:rsidR="00040BD6">
        <w:t>Knowing that caregivers have valuable information to share</w:t>
      </w:r>
      <w:r w:rsidR="003C09F0">
        <w:t>,</w:t>
      </w:r>
      <w:r w:rsidR="00040BD6">
        <w:t xml:space="preserve"> and </w:t>
      </w:r>
      <w:r w:rsidR="00690632">
        <w:t xml:space="preserve">how </w:t>
      </w:r>
      <w:r w:rsidR="00040BD6">
        <w:t>constructing the meeting to em</w:t>
      </w:r>
      <w:r w:rsidR="00690632">
        <w:t>phasize shared interactions, sometimes</w:t>
      </w:r>
      <w:r w:rsidR="00040BD6">
        <w:t xml:space="preserve"> result</w:t>
      </w:r>
      <w:r w:rsidR="00690632">
        <w:t>ed</w:t>
      </w:r>
      <w:r w:rsidR="00040BD6">
        <w:t xml:space="preserve"> in spontaneous shared decision making</w:t>
      </w:r>
      <w:r w:rsidR="00690632">
        <w:t xml:space="preserve"> is important </w:t>
      </w:r>
      <w:r w:rsidR="00E938B9">
        <w:t xml:space="preserve">to </w:t>
      </w:r>
      <w:r w:rsidR="00E938B9">
        <w:lastRenderedPageBreak/>
        <w:t>understanding the possible ways to encourage involvement</w:t>
      </w:r>
      <w:r w:rsidR="00040BD6">
        <w:t>. Knowing such information may change how caregivers are included in decision making</w:t>
      </w:r>
      <w:r w:rsidR="001474B0">
        <w:t>, and how caregivers choose to be included</w:t>
      </w:r>
      <w:r w:rsidR="00040BD6">
        <w:t xml:space="preserve">. </w:t>
      </w:r>
    </w:p>
    <w:p w:rsidR="006412AC" w:rsidRDefault="006412AC" w:rsidP="006412AC">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proofErr w:type="gramStart"/>
      <w:r w:rsidRPr="00CC04B2">
        <w:rPr>
          <w:b/>
        </w:rPr>
        <w:t>Summary of synthesis of findings.</w:t>
      </w:r>
      <w:proofErr w:type="gramEnd"/>
      <w:r>
        <w:t xml:space="preserve"> In summary, this study found </w:t>
      </w:r>
      <w:r w:rsidRPr="005B2BCC">
        <w:t xml:space="preserve">that </w:t>
      </w:r>
      <w:r>
        <w:t>facilitators arrived to meetings with decisions already made, and IEP documents largely completed. The overall structure of the IEP form</w:t>
      </w:r>
      <w:r w:rsidRPr="005B2BCC">
        <w:t xml:space="preserve"> </w:t>
      </w:r>
      <w:r>
        <w:t xml:space="preserve">and legal nature of the meeting </w:t>
      </w:r>
      <w:r w:rsidRPr="005B2BCC">
        <w:t>accounted for differing modes of partic</w:t>
      </w:r>
      <w:r>
        <w:t xml:space="preserve">ipation in decision making. </w:t>
      </w:r>
      <w:r w:rsidRPr="005B2BCC">
        <w:t>Facilitators rhetorically arranged talk to handle sensitive issues with minimal challenges from participants</w:t>
      </w:r>
      <w:r>
        <w:t xml:space="preserve"> by engaging in a presentation format that favored agreement from caregivers and students</w:t>
      </w:r>
      <w:r w:rsidRPr="005B2BCC">
        <w:t xml:space="preserve">. </w:t>
      </w:r>
      <w:r>
        <w:t xml:space="preserve">Decision making in IEP meetings took place within prescribed, legal protocols. Educational facilitators, who held the most decision making power as demonstrated by presenting already completed IEPs, nonetheless reported limited agency in qualifying students, creating goals, and offering services. </w:t>
      </w:r>
      <w:r w:rsidRPr="005B2BCC">
        <w:t>Findings demonstrated that discursive constructions limit</w:t>
      </w:r>
      <w:r>
        <w:t>ed</w:t>
      </w:r>
      <w:r w:rsidRPr="005B2BCC">
        <w:t xml:space="preserve"> decision making interactions with and without students present. </w:t>
      </w:r>
      <w:r>
        <w:t xml:space="preserve">In all meetings, educators read and paraphrased portions of the IEP with predominant agreement by caregivers, limiting decision making opportunities. </w:t>
      </w:r>
    </w:p>
    <w:p w:rsidR="006412AC" w:rsidRDefault="006412AC" w:rsidP="006412AC">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Pr="005B2BCC">
        <w:t xml:space="preserve">Contributions to the IEP occurred with some caregivers, and with </w:t>
      </w:r>
      <w:r>
        <w:t>eighth</w:t>
      </w:r>
      <w:r w:rsidRPr="005B2BCC">
        <w:t xml:space="preserve"> grade students </w:t>
      </w:r>
      <w:r>
        <w:t>invited to talk about</w:t>
      </w:r>
      <w:r w:rsidRPr="005B2BCC">
        <w:t xml:space="preserve"> their career choices and elective coursework for high school</w:t>
      </w:r>
      <w:r>
        <w:t>,</w:t>
      </w:r>
      <w:r w:rsidRPr="006412AC">
        <w:t xml:space="preserve"> </w:t>
      </w:r>
      <w:r>
        <w:t xml:space="preserve">and in ten meetings about their strengths. Shared interactions increased when students were present. </w:t>
      </w:r>
      <w:r w:rsidRPr="005B2BCC">
        <w:t>S</w:t>
      </w:r>
      <w:r>
        <w:t>pontaneous s</w:t>
      </w:r>
      <w:r w:rsidRPr="005B2BCC">
        <w:t>hared decision making with changes t</w:t>
      </w:r>
      <w:r>
        <w:t>o the IEP occurred in only nine</w:t>
      </w:r>
      <w:r w:rsidRPr="005B2BCC">
        <w:t xml:space="preserve"> meetings</w:t>
      </w:r>
      <w:r>
        <w:t xml:space="preserve"> with and without students</w:t>
      </w:r>
      <w:r w:rsidRPr="005B2BCC">
        <w:t xml:space="preserve">. </w:t>
      </w:r>
      <w:r>
        <w:t xml:space="preserve">When students were present in meetings, spontaneous shared decision making around modified state tests, high school placement, and speech and language placement occurred. However, where decision making lacked, constructions of hopeful attitudes toward the </w:t>
      </w:r>
      <w:r>
        <w:lastRenderedPageBreak/>
        <w:t xml:space="preserve">future prevailed in all meetings. All participants worked to present students as capable and growing, despite their need for special education services. </w:t>
      </w:r>
    </w:p>
    <w:p w:rsidR="0046470C" w:rsidRDefault="007C125A" w:rsidP="006412AC">
      <w:pPr>
        <w:pStyle w:val="Heading3"/>
      </w:pPr>
      <w:bookmarkStart w:id="42" w:name="_Toc390884689"/>
      <w:r>
        <w:t>Considerations for Improving Practice</w:t>
      </w:r>
      <w:bookmarkEnd w:id="42"/>
    </w:p>
    <w:p w:rsidR="008277CD" w:rsidRDefault="0046470C" w:rsidP="004647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7C6BD8">
        <w:t xml:space="preserve">My findings indicated that with students present, shared </w:t>
      </w:r>
      <w:r w:rsidR="00A747CB">
        <w:t>information about transition</w:t>
      </w:r>
      <w:r w:rsidR="007C6BD8">
        <w:t xml:space="preserve"> occurred in 26 meetings, with shared decision making occurring in three with students present. P</w:t>
      </w:r>
      <w:r w:rsidR="007C6BD8" w:rsidRPr="009C68CE">
        <w:t>erceptions of successful transi</w:t>
      </w:r>
      <w:r w:rsidR="007C6BD8">
        <w:t xml:space="preserve">tioning increases with students </w:t>
      </w:r>
      <w:r w:rsidR="007C6BD8" w:rsidRPr="009C68CE">
        <w:t xml:space="preserve">involved in </w:t>
      </w:r>
      <w:r w:rsidR="007C6BD8">
        <w:t xml:space="preserve">the </w:t>
      </w:r>
      <w:r w:rsidR="007C6BD8" w:rsidRPr="009C68CE">
        <w:t>planning</w:t>
      </w:r>
      <w:r w:rsidR="007C6BD8">
        <w:t xml:space="preserve"> and decision making process (Cobb &amp; Alwell, 2009), and leading their own IEP meetings (Martin, </w:t>
      </w:r>
      <w:r w:rsidR="00ED6833">
        <w:t>et al</w:t>
      </w:r>
      <w:r w:rsidR="007C6BD8">
        <w:t>, 2006). Because of the focus on students in current research and the finding that more shared interactions occurred with students present, I focus my suggestions on incorporating strengths based approaches (</w:t>
      </w:r>
      <w:r w:rsidR="007C6BD8" w:rsidRPr="00D45FE4">
        <w:t>Weishaar, 2010</w:t>
      </w:r>
      <w:r w:rsidR="007C6BD8">
        <w:t>)</w:t>
      </w:r>
      <w:r w:rsidR="007C6BD8" w:rsidRPr="008B40C5">
        <w:t xml:space="preserve">, </w:t>
      </w:r>
      <w:r w:rsidR="007C6BD8">
        <w:t>such as c</w:t>
      </w:r>
      <w:r w:rsidRPr="008B40C5">
        <w:t>ommunity of practice approaches</w:t>
      </w:r>
      <w:r>
        <w:t xml:space="preserve"> (Laluvein, 2007; </w:t>
      </w:r>
      <w:r w:rsidRPr="00D45FE4">
        <w:t xml:space="preserve">Mortier, </w:t>
      </w:r>
      <w:r w:rsidR="00E97F71">
        <w:t>et al</w:t>
      </w:r>
      <w:r>
        <w:t xml:space="preserve">, 2009; </w:t>
      </w:r>
      <w:r w:rsidRPr="00D45FE4">
        <w:t xml:space="preserve">Mortier, </w:t>
      </w:r>
      <w:r w:rsidR="00E97F71">
        <w:t>et al</w:t>
      </w:r>
      <w:r>
        <w:t xml:space="preserve">, </w:t>
      </w:r>
      <w:r w:rsidRPr="00D45FE4">
        <w:t>2010</w:t>
      </w:r>
      <w:r>
        <w:t>)</w:t>
      </w:r>
      <w:r w:rsidRPr="008B40C5">
        <w:t>, person-centered planning</w:t>
      </w:r>
      <w:r>
        <w:t xml:space="preserve"> (</w:t>
      </w:r>
      <w:r w:rsidRPr="00D45FE4">
        <w:t xml:space="preserve">Chambers &amp; Childre, 2005; Keyes &amp; Owens-Johnson, 2003; Kim &amp; Turnbull, 2004; Meadan, </w:t>
      </w:r>
      <w:r w:rsidR="00E97F71">
        <w:t>et al</w:t>
      </w:r>
      <w:r w:rsidRPr="00D45FE4">
        <w:t>, 2010</w:t>
      </w:r>
      <w:r>
        <w:t>)</w:t>
      </w:r>
      <w:r w:rsidRPr="008B40C5">
        <w:t>,</w:t>
      </w:r>
      <w:r>
        <w:t xml:space="preserve"> </w:t>
      </w:r>
      <w:r w:rsidRPr="00D45FE4">
        <w:t>a</w:t>
      </w:r>
      <w:r w:rsidR="00956871">
        <w:t>nd student-</w:t>
      </w:r>
      <w:r w:rsidRPr="00D45FE4">
        <w:t xml:space="preserve">led IEP meetings </w:t>
      </w:r>
      <w:r w:rsidR="00E97F71">
        <w:t>(Danneker &amp;</w:t>
      </w:r>
      <w:r>
        <w:t xml:space="preserve"> Bottge, 2009; </w:t>
      </w:r>
      <w:r w:rsidRPr="00D45FE4">
        <w:t>Thoma &amp; Wehman, 2010</w:t>
      </w:r>
      <w:r>
        <w:t>)</w:t>
      </w:r>
      <w:r w:rsidR="007C6BD8">
        <w:t xml:space="preserve">. </w:t>
      </w:r>
      <w:r>
        <w:t xml:space="preserve"> </w:t>
      </w:r>
    </w:p>
    <w:p w:rsidR="00AD0B9D" w:rsidRDefault="0046470C" w:rsidP="008252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I realize that it appears easy to offer simple solutions and suggestions</w:t>
      </w:r>
      <w:r w:rsidR="008252C1">
        <w:t>. However, given the complex contextualized social interaction within meetings, while I offer suggestions, I leave it up to the reader to decide what and how to best apply suggestions in her particular context.</w:t>
      </w:r>
      <w:r w:rsidR="00CB05B4">
        <w:t xml:space="preserve"> Therefore, I frame suggestions in terms of questions for readers to ask themselves, their school districts, state legislatures, and educational policy makers.</w:t>
      </w:r>
      <w:r w:rsidR="008252C1">
        <w:t xml:space="preserve"> </w:t>
      </w:r>
      <w:r w:rsidR="005E5197">
        <w:t xml:space="preserve">I offer suggestions for students along with educators and caregivers with the knowledge that students need training, support, and encouragement to participate in the IEP decision making process. </w:t>
      </w:r>
      <w:r w:rsidR="00AD0B9D" w:rsidRPr="00415A25">
        <w:t>To organize this sect</w:t>
      </w:r>
      <w:r w:rsidR="00F772B1">
        <w:t>ion, I share suggestions for</w:t>
      </w:r>
      <w:r w:rsidR="008252C1">
        <w:t xml:space="preserve"> three</w:t>
      </w:r>
      <w:r w:rsidR="00F772B1">
        <w:t xml:space="preserve"> people groups</w:t>
      </w:r>
      <w:r w:rsidR="00AD0B9D" w:rsidRPr="00415A25">
        <w:t xml:space="preserve">: (1) </w:t>
      </w:r>
      <w:r w:rsidR="008252C1">
        <w:t xml:space="preserve">creators of </w:t>
      </w:r>
      <w:r w:rsidR="00AD0B9D" w:rsidRPr="00415A25">
        <w:t>IEP forms</w:t>
      </w:r>
      <w:r w:rsidR="008252C1">
        <w:t xml:space="preserve"> and state policy makers</w:t>
      </w:r>
      <w:r w:rsidR="00AD0B9D" w:rsidRPr="00415A25">
        <w:t>; (2) educators</w:t>
      </w:r>
      <w:r w:rsidR="008252C1">
        <w:t xml:space="preserve"> and students</w:t>
      </w:r>
      <w:r w:rsidR="00AD0B9D" w:rsidRPr="00415A25">
        <w:t>;</w:t>
      </w:r>
      <w:r w:rsidR="008252C1">
        <w:t xml:space="preserve"> and </w:t>
      </w:r>
      <w:r w:rsidR="00AD0B9D" w:rsidRPr="00415A25">
        <w:t>(</w:t>
      </w:r>
      <w:r w:rsidR="008252C1">
        <w:t xml:space="preserve">3) caregivers and </w:t>
      </w:r>
      <w:r w:rsidR="00AD0B9D" w:rsidRPr="00415A25">
        <w:t xml:space="preserve">students. </w:t>
      </w:r>
    </w:p>
    <w:p w:rsidR="00CB05B4" w:rsidRDefault="008252C1" w:rsidP="00CB05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proofErr w:type="gramStart"/>
      <w:r w:rsidR="00F772B1">
        <w:rPr>
          <w:b/>
        </w:rPr>
        <w:t>Considerations</w:t>
      </w:r>
      <w:r>
        <w:rPr>
          <w:b/>
        </w:rPr>
        <w:t xml:space="preserve"> for c</w:t>
      </w:r>
      <w:r w:rsidRPr="008252C1">
        <w:rPr>
          <w:b/>
        </w:rPr>
        <w:t>reators of IEP forms and state policy makers.</w:t>
      </w:r>
      <w:proofErr w:type="gramEnd"/>
      <w:r w:rsidR="00CB05B4">
        <w:rPr>
          <w:b/>
        </w:rPr>
        <w:t xml:space="preserve"> </w:t>
      </w:r>
      <w:r w:rsidR="00CB05B4">
        <w:t xml:space="preserve">The findings from </w:t>
      </w:r>
      <w:r w:rsidR="00CB05B4">
        <w:lastRenderedPageBreak/>
        <w:t>this study showed that not only did facilitators use the IEP form as a guide for talk, but also they used procedures to make the state accountable for the lack of decision making in meetings. Also, the deficit language of the form and the limited areas for parent and student input led to decreased spontaneous decision making moments. Because of this, I have the following questions for creators of IEP forms and state policy makers</w:t>
      </w:r>
      <w:r w:rsidR="00EB4D69">
        <w:t xml:space="preserve"> as they consider the IEP form</w:t>
      </w:r>
      <w:r w:rsidR="00CB05B4">
        <w:t>.</w:t>
      </w:r>
    </w:p>
    <w:p w:rsidR="00CB05B4" w:rsidRDefault="00CB05B4" w:rsidP="00CB05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(1) </w:t>
      </w:r>
      <w:r w:rsidR="005E5197">
        <w:t>Using s</w:t>
      </w:r>
      <w:r w:rsidR="00EB4D69">
        <w:t xml:space="preserve">trengths based language: </w:t>
      </w:r>
      <w:r w:rsidR="00EB4D69" w:rsidRPr="007C6BD8">
        <w:rPr>
          <w:i/>
        </w:rPr>
        <w:t>Can the same purposes of having a plan in place be accomplished using strengths based language?</w:t>
      </w:r>
      <w:r w:rsidR="00EB4D69">
        <w:t xml:space="preserve"> With the use of strengths based language, the possibility of creating a more inviting atmosphere that emphasizes the hopeful constructions shown by these IEP participants exists. </w:t>
      </w:r>
    </w:p>
    <w:p w:rsidR="00EB4D69" w:rsidRDefault="005E5197" w:rsidP="00CB05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(2) Maximizing</w:t>
      </w:r>
      <w:r w:rsidR="00EB4D69">
        <w:t xml:space="preserve"> sections for student and caregiver input: </w:t>
      </w:r>
      <w:r w:rsidR="00EB4D69" w:rsidRPr="007C6BD8">
        <w:rPr>
          <w:i/>
        </w:rPr>
        <w:t>Can areas of</w:t>
      </w:r>
      <w:r w:rsidR="007C6BD8" w:rsidRPr="007C6BD8">
        <w:rPr>
          <w:i/>
        </w:rPr>
        <w:t xml:space="preserve"> the form that ask for student</w:t>
      </w:r>
      <w:r w:rsidR="00EB4D69" w:rsidRPr="007C6BD8">
        <w:rPr>
          <w:i/>
        </w:rPr>
        <w:t xml:space="preserve"> strengths and parent concerns be re-framed and re-sequenced?</w:t>
      </w:r>
      <w:r w:rsidR="00EB4D69">
        <w:t xml:space="preserve"> In this data set, only one facilitator asked students about their strengths and parents about their concerns in ten meetings. In all other meetings, both with and without students, this section was either ignored or read from a previously written statement. Framing the prompt in a way that not only invites but requires input may increase involvement. </w:t>
      </w:r>
    </w:p>
    <w:p w:rsidR="008252C1" w:rsidRDefault="00EB4D69" w:rsidP="008252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(3) Re-organizing the IEP form to emphasize </w:t>
      </w:r>
      <w:r w:rsidR="006649FD">
        <w:t xml:space="preserve">shared planning. </w:t>
      </w:r>
      <w:r w:rsidR="006649FD" w:rsidRPr="007C6BD8">
        <w:rPr>
          <w:i/>
        </w:rPr>
        <w:t>In what ways might the form be re-organized to emphasize shared planning rather than presentation?</w:t>
      </w:r>
      <w:r w:rsidR="006649FD">
        <w:t xml:space="preserve"> The IEP is a l</w:t>
      </w:r>
      <w:r>
        <w:t>egal form</w:t>
      </w:r>
      <w:r w:rsidR="006649FD">
        <w:t>, with legal procedures. However, re-organizing the forms in such a way as to maximize areas where shared planni</w:t>
      </w:r>
      <w:r w:rsidR="005F4C31">
        <w:t>ng is possible (e.g. transition and</w:t>
      </w:r>
      <w:r w:rsidR="006649FD">
        <w:t xml:space="preserve"> accommodations) and where decisions are already made (e.g. goals) would make it clear to both students and parents where potential decisions might take place. It is not fair to parents and students to act like they have decision making power when they do not. Being clear about what areas are institutional resources that the school has control over and areas where negotiations can take place is important. </w:t>
      </w:r>
    </w:p>
    <w:p w:rsidR="005E5197" w:rsidRPr="006649FD" w:rsidRDefault="005E5197" w:rsidP="008252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lastRenderedPageBreak/>
        <w:tab/>
        <w:t xml:space="preserve">These three areas would change the organizational format of the form and thus the IEP meeting, because these findings indicated that facilitators largely followed the format and structure of the IEP form. In the next section, I address </w:t>
      </w:r>
      <w:r w:rsidR="00F772B1">
        <w:t>area</w:t>
      </w:r>
      <w:r>
        <w:t>s for educators and students</w:t>
      </w:r>
      <w:r w:rsidR="00F772B1">
        <w:t xml:space="preserve"> to consider for increasing participation in decision making</w:t>
      </w:r>
      <w:r>
        <w:t xml:space="preserve">. </w:t>
      </w:r>
    </w:p>
    <w:p w:rsidR="006649FD" w:rsidRDefault="008252C1" w:rsidP="00664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b/>
        </w:rPr>
        <w:tab/>
      </w:r>
      <w:proofErr w:type="gramStart"/>
      <w:r w:rsidR="00F772B1">
        <w:rPr>
          <w:b/>
        </w:rPr>
        <w:t>Considerations</w:t>
      </w:r>
      <w:r>
        <w:rPr>
          <w:b/>
        </w:rPr>
        <w:t xml:space="preserve"> for educators and students.</w:t>
      </w:r>
      <w:proofErr w:type="gramEnd"/>
      <w:r w:rsidR="006649FD">
        <w:rPr>
          <w:b/>
        </w:rPr>
        <w:t xml:space="preserve"> </w:t>
      </w:r>
      <w:r w:rsidR="006649FD">
        <w:t xml:space="preserve">This data set showed that student presence increased shared interactions, if not decision making. </w:t>
      </w:r>
      <w:r w:rsidR="00956871">
        <w:t>Given that student-</w:t>
      </w:r>
      <w:r w:rsidR="006649FD" w:rsidRPr="00415A25">
        <w:t xml:space="preserve">led meetings have the potential to disrupt the dominant paradigm by making the student the presenter, and change the purpose to the student learning how to self-advocate and gain self-determination skills, I suggest that educators and school districts who desire to </w:t>
      </w:r>
      <w:r w:rsidR="007C6BD8">
        <w:t>increase shared decision making</w:t>
      </w:r>
      <w:r w:rsidR="006649FD" w:rsidRPr="00415A25">
        <w:t xml:space="preserve"> utilize such methods. </w:t>
      </w:r>
      <w:r w:rsidR="006649FD">
        <w:t>Where such methods are neither desired nor possible, I have the following questions for educators working with students.</w:t>
      </w:r>
    </w:p>
    <w:p w:rsidR="00CB435C" w:rsidRDefault="006649FD" w:rsidP="00664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(1) </w:t>
      </w:r>
      <w:r w:rsidR="00735DE6">
        <w:t>Involving students</w:t>
      </w:r>
      <w:r w:rsidR="00572FD1">
        <w:t xml:space="preserve"> and caregivers</w:t>
      </w:r>
      <w:r w:rsidR="00735DE6">
        <w:t xml:space="preserve">: </w:t>
      </w:r>
      <w:r w:rsidRPr="007C6BD8">
        <w:rPr>
          <w:i/>
        </w:rPr>
        <w:t xml:space="preserve">How am I involving students </w:t>
      </w:r>
      <w:r w:rsidR="00CB435C" w:rsidRPr="007C6BD8">
        <w:rPr>
          <w:i/>
        </w:rPr>
        <w:t xml:space="preserve">and caregivers </w:t>
      </w:r>
      <w:r w:rsidRPr="007C6BD8">
        <w:rPr>
          <w:i/>
        </w:rPr>
        <w:t xml:space="preserve">in planning </w:t>
      </w:r>
      <w:r w:rsidR="00CB435C" w:rsidRPr="007C6BD8">
        <w:rPr>
          <w:i/>
        </w:rPr>
        <w:t>during</w:t>
      </w:r>
      <w:r w:rsidRPr="007C6BD8">
        <w:rPr>
          <w:i/>
        </w:rPr>
        <w:t xml:space="preserve"> the IEP meeting?</w:t>
      </w:r>
      <w:r>
        <w:t xml:space="preserve"> </w:t>
      </w:r>
      <w:r w:rsidR="00CB435C">
        <w:t>While planning can also take place before the IEP meeting with the student, it is also important that caregivers have opportunities to make suggestions and share information in a way that is meaningful and leads to changes on the IEP. While some educators in this study were careful to encourage and allow shared information, none of that information, except invited transition information changed the IEP.</w:t>
      </w:r>
      <w:r w:rsidR="00572FD1" w:rsidRPr="00572FD1">
        <w:t xml:space="preserve"> </w:t>
      </w:r>
      <w:r w:rsidR="00572FD1">
        <w:t xml:space="preserve">Including caregivers and students in formal introductions can provide the opportunity to emphasize their membership categories. In these meetings, students were cued to their role within sharing of the meeting agenda. Making categories and areas of input clear from the outset lets students know what to expect. Multiple studies pointed to students not knowing the purpose </w:t>
      </w:r>
      <w:r w:rsidR="001B696E">
        <w:t>of the meeting (Lovitt, et al, 1994</w:t>
      </w:r>
      <w:r w:rsidR="00572FD1">
        <w:t xml:space="preserve">; </w:t>
      </w:r>
      <w:r w:rsidR="00ED6833">
        <w:t>Martin et al, 2004; Pawley &amp; Tennant, 2008</w:t>
      </w:r>
      <w:r w:rsidR="00572FD1">
        <w:t xml:space="preserve">). Sharing </w:t>
      </w:r>
      <w:r w:rsidR="00ED6833">
        <w:t>the meeting purpose at the beginning of the meeting</w:t>
      </w:r>
      <w:r w:rsidR="00572FD1">
        <w:t xml:space="preserve"> may increase participation.  </w:t>
      </w:r>
    </w:p>
    <w:p w:rsidR="00CB435C" w:rsidRDefault="00CB435C" w:rsidP="00664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lastRenderedPageBreak/>
        <w:tab/>
        <w:t xml:space="preserve">(2) </w:t>
      </w:r>
      <w:r w:rsidR="005E5197">
        <w:t>Asking open q</w:t>
      </w:r>
      <w:r w:rsidR="00735DE6">
        <w:t xml:space="preserve">uestions: </w:t>
      </w:r>
      <w:r w:rsidRPr="007C6BD8">
        <w:rPr>
          <w:i/>
        </w:rPr>
        <w:t xml:space="preserve">What questions do I ask and how do I frame my questions during IEP meetings? </w:t>
      </w:r>
      <w:r>
        <w:t>Asking questions encourages involvement. However, many times the educators in this study asked agreement questions, especially with students. Framing open ended questions and asking frequently if there are any questions result</w:t>
      </w:r>
      <w:r w:rsidR="00572FD1">
        <w:t xml:space="preserve">s in more shared interactions. </w:t>
      </w:r>
      <w:r>
        <w:t xml:space="preserve"> </w:t>
      </w:r>
      <w:r w:rsidR="00010846" w:rsidRPr="00D45FE4">
        <w:rPr>
          <w:bCs/>
        </w:rPr>
        <w:t>Within presentations, it is common practice to stop and ask for questions.</w:t>
      </w:r>
      <w:r w:rsidR="00010846">
        <w:rPr>
          <w:bCs/>
        </w:rPr>
        <w:t xml:space="preserve"> Framing questions ahead of time to encourage shared information is important.</w:t>
      </w:r>
      <w:r w:rsidR="0071429C">
        <w:rPr>
          <w:bCs/>
        </w:rPr>
        <w:t xml:space="preserve"> Students can be cued ahead of time in regards to what questions you might be asking. Students at HMS had filled out interest inventories prior to meetings, and were readily able to answer questions about their chosen career. </w:t>
      </w:r>
    </w:p>
    <w:p w:rsidR="00CB435C" w:rsidRDefault="00572FD1" w:rsidP="00CB43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(3</w:t>
      </w:r>
      <w:r w:rsidR="00CB435C">
        <w:t xml:space="preserve">) </w:t>
      </w:r>
      <w:r w:rsidR="005E5197">
        <w:t>Encouraging m</w:t>
      </w:r>
      <w:r w:rsidR="00010846">
        <w:t xml:space="preserve">eaningfulness: </w:t>
      </w:r>
      <w:r w:rsidR="00CB435C" w:rsidRPr="007C6BD8">
        <w:rPr>
          <w:i/>
        </w:rPr>
        <w:t>How do I invite students and caregivers to share information?</w:t>
      </w:r>
      <w:r w:rsidR="00CB435C">
        <w:t xml:space="preserve"> </w:t>
      </w:r>
      <w:r w:rsidR="00735DE6" w:rsidRPr="00415A25">
        <w:rPr>
          <w:bCs/>
        </w:rPr>
        <w:t xml:space="preserve">Facilitators </w:t>
      </w:r>
      <w:r w:rsidR="00735DE6">
        <w:rPr>
          <w:bCs/>
        </w:rPr>
        <w:t xml:space="preserve">in this data set </w:t>
      </w:r>
      <w:r w:rsidR="00735DE6" w:rsidRPr="00415A25">
        <w:rPr>
          <w:bCs/>
        </w:rPr>
        <w:t>conducted IEPs as presentations. Where students were present to choose schedules, there were specific moments for planning and discussion of transition. Where students</w:t>
      </w:r>
      <w:r w:rsidR="00735DE6" w:rsidRPr="00D45FE4">
        <w:rPr>
          <w:bCs/>
        </w:rPr>
        <w:t xml:space="preserve"> were not present at all, the IEP was a presentation.</w:t>
      </w:r>
      <w:r w:rsidR="00010846">
        <w:rPr>
          <w:bCs/>
        </w:rPr>
        <w:t xml:space="preserve"> Oftentimes when information was shared, it had no connection to changing the IEP, unless it was invited information</w:t>
      </w:r>
      <w:r w:rsidR="0071429C">
        <w:rPr>
          <w:bCs/>
        </w:rPr>
        <w:t xml:space="preserve"> about future careers</w:t>
      </w:r>
      <w:r w:rsidR="00010846">
        <w:rPr>
          <w:bCs/>
        </w:rPr>
        <w:t>. Connecting shared information to the IEP plan is important. One facilitator at HMS connected IEP goals to student career interests.</w:t>
      </w:r>
      <w:r w:rsidR="00735DE6" w:rsidRPr="00D45FE4">
        <w:rPr>
          <w:bCs/>
        </w:rPr>
        <w:t xml:space="preserve"> </w:t>
      </w:r>
      <w:r w:rsidR="00010846">
        <w:rPr>
          <w:bCs/>
        </w:rPr>
        <w:t>Similarly</w:t>
      </w:r>
      <w:r w:rsidR="00735DE6">
        <w:rPr>
          <w:bCs/>
        </w:rPr>
        <w:t xml:space="preserve">, one facilitator in four meetings of this data set conducted her meetings as shared information. While parents and students still had no decision making power, everyone worked together to share information about the student. She accomplished this by starting her meetings with sharing positive stories about the student, stories of growth and change. </w:t>
      </w:r>
    </w:p>
    <w:p w:rsidR="008252C1" w:rsidRDefault="00CB435C" w:rsidP="008252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b/>
        </w:rPr>
        <w:tab/>
      </w:r>
      <w:r w:rsidR="00572FD1">
        <w:t>(4</w:t>
      </w:r>
      <w:r>
        <w:t>)</w:t>
      </w:r>
      <w:r w:rsidR="007C6BD8">
        <w:t xml:space="preserve"> </w:t>
      </w:r>
      <w:r w:rsidR="005E5197">
        <w:t>Engaging in</w:t>
      </w:r>
      <w:r w:rsidR="007C6BD8">
        <w:t xml:space="preserve"> shared decision making:</w:t>
      </w:r>
      <w:r>
        <w:t xml:space="preserve"> </w:t>
      </w:r>
      <w:r w:rsidRPr="007C6BD8">
        <w:rPr>
          <w:i/>
        </w:rPr>
        <w:t>At what points during the IEP meeting might we engage in decision making together?</w:t>
      </w:r>
      <w:r>
        <w:t xml:space="preserve"> </w:t>
      </w:r>
      <w:r w:rsidR="00735DE6">
        <w:t xml:space="preserve">If </w:t>
      </w:r>
      <w:r w:rsidR="007C6BD8">
        <w:t>one of the many</w:t>
      </w:r>
      <w:r w:rsidR="00735DE6">
        <w:t xml:space="preserve"> strengt</w:t>
      </w:r>
      <w:r w:rsidR="007C6BD8">
        <w:t xml:space="preserve">hs based approaches or </w:t>
      </w:r>
      <w:r w:rsidR="00956871">
        <w:t>student-led approaches</w:t>
      </w:r>
      <w:r w:rsidR="007C6BD8">
        <w:t xml:space="preserve"> are not yet viable for you</w:t>
      </w:r>
      <w:r w:rsidR="00323645">
        <w:t>, the</w:t>
      </w:r>
      <w:r w:rsidR="00735DE6">
        <w:t xml:space="preserve">n examine the IEP form. Likely there are moments </w:t>
      </w:r>
      <w:r w:rsidR="00735DE6">
        <w:lastRenderedPageBreak/>
        <w:t>on the form where questions can be asked to encourage decision making. Like in the ten inclusion meetings at HMS, coming with these portions not already filled ou</w:t>
      </w:r>
      <w:r w:rsidR="007C6BD8">
        <w:t>t would show students and caregiver</w:t>
      </w:r>
      <w:r w:rsidR="00735DE6">
        <w:t xml:space="preserve">s the value of their shared information. </w:t>
      </w:r>
    </w:p>
    <w:p w:rsidR="00CB435C" w:rsidRPr="00CB435C" w:rsidRDefault="00572FD1" w:rsidP="008252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(5</w:t>
      </w:r>
      <w:r w:rsidR="00CB435C">
        <w:t xml:space="preserve">) </w:t>
      </w:r>
      <w:r w:rsidR="00751A6D">
        <w:t xml:space="preserve">Infusing hope: </w:t>
      </w:r>
      <w:r w:rsidR="00CB435C" w:rsidRPr="00751A6D">
        <w:rPr>
          <w:i/>
        </w:rPr>
        <w:t>How am I framing the student?</w:t>
      </w:r>
      <w:r w:rsidR="00CB435C">
        <w:t xml:space="preserve"> The participants in this study worked hard to </w:t>
      </w:r>
      <w:r w:rsidR="00751A6D">
        <w:t xml:space="preserve">construct hopeful ways of talking about the student </w:t>
      </w:r>
      <w:r w:rsidR="00CB435C">
        <w:t>as growing and capable</w:t>
      </w:r>
      <w:r w:rsidR="00751A6D">
        <w:t>,</w:t>
      </w:r>
      <w:r w:rsidR="00CB435C">
        <w:t xml:space="preserve"> despite their difficulties. </w:t>
      </w:r>
      <w:r w:rsidR="00010846">
        <w:t>Many studies point to negative educator assumptions as limiting student and caregiver perceptions of opportunities to be involved (</w:t>
      </w:r>
      <w:r w:rsidR="00010846" w:rsidRPr="009C68CE">
        <w:t xml:space="preserve">Angell, </w:t>
      </w:r>
      <w:r w:rsidR="009C2DF9">
        <w:t>et al</w:t>
      </w:r>
      <w:r w:rsidR="00010846" w:rsidRPr="009C68CE">
        <w:t xml:space="preserve">, 2009; Childre &amp; Chambers, 2005; Fish, 2006; Hogansen et al, 2008; Salas, 2004; Rueda et al, 2005; Williams, </w:t>
      </w:r>
      <w:r w:rsidR="00010846" w:rsidRPr="004D35CC">
        <w:t>2007</w:t>
      </w:r>
      <w:r w:rsidR="00010846">
        <w:t>).</w:t>
      </w:r>
      <w:r w:rsidR="00010846" w:rsidRPr="00010846">
        <w:t xml:space="preserve"> </w:t>
      </w:r>
      <w:r w:rsidR="00010846">
        <w:t>Maintaining a hopeful atmosphere is important.</w:t>
      </w:r>
      <w:r w:rsidR="00751A6D">
        <w:t xml:space="preserve"> In fact, of the five suggestions here, I consider it the most important, and most impactful, based on the prevalence in this data set</w:t>
      </w:r>
      <w:r w:rsidR="005E5197">
        <w:t xml:space="preserve"> in creating hopeful meetings that focused on student growth and success, if not initially, always eventually</w:t>
      </w:r>
      <w:r w:rsidR="00751A6D">
        <w:t>.</w:t>
      </w:r>
    </w:p>
    <w:p w:rsidR="008252C1" w:rsidRPr="00010846" w:rsidRDefault="008252C1" w:rsidP="008252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b/>
        </w:rPr>
        <w:tab/>
      </w:r>
      <w:proofErr w:type="gramStart"/>
      <w:r w:rsidR="00F772B1">
        <w:rPr>
          <w:b/>
        </w:rPr>
        <w:t>Considerations</w:t>
      </w:r>
      <w:r>
        <w:rPr>
          <w:b/>
        </w:rPr>
        <w:t xml:space="preserve"> for caregivers and students.</w:t>
      </w:r>
      <w:proofErr w:type="gramEnd"/>
      <w:r w:rsidR="00010846">
        <w:rPr>
          <w:b/>
        </w:rPr>
        <w:t xml:space="preserve"> </w:t>
      </w:r>
      <w:r w:rsidR="00751A6D">
        <w:t>The findings here showed just how easy it was for caregivers and students</w:t>
      </w:r>
      <w:r w:rsidR="00010846">
        <w:t xml:space="preserve"> to challenge assumptions</w:t>
      </w:r>
      <w:r w:rsidR="00751A6D">
        <w:t>,</w:t>
      </w:r>
      <w:r w:rsidR="00010846">
        <w:t xml:space="preserve"> and make changes to the IEP. In the nine spontaneous decision making moments, caregivers and students did not have to work hard to have educators accept their request</w:t>
      </w:r>
      <w:r w:rsidR="00751A6D">
        <w:t>,</w:t>
      </w:r>
      <w:r w:rsidR="00010846">
        <w:t xml:space="preserve"> and make a change. Educators in these meetings appeared eager and willing to respond to caregiver and student requests. Recognizing that the presentation format is the norm, </w:t>
      </w:r>
      <w:r w:rsidR="0078233C">
        <w:t>as a caregiver and student, it becomes your responsibility to stop the presentation</w:t>
      </w:r>
      <w:r w:rsidR="00751A6D">
        <w:t>,</w:t>
      </w:r>
      <w:r w:rsidR="0078233C">
        <w:t xml:space="preserve"> ask for changes</w:t>
      </w:r>
      <w:r w:rsidR="00751A6D">
        <w:t xml:space="preserve">, </w:t>
      </w:r>
      <w:r w:rsidR="0078233C">
        <w:t>share information</w:t>
      </w:r>
      <w:r w:rsidR="00751A6D">
        <w:t>, or otherwise incorporate your voice in the institutional proceedings</w:t>
      </w:r>
      <w:r w:rsidR="0078233C">
        <w:t>. The caregivers and students who had increased interaction in these meetings</w:t>
      </w:r>
      <w:r w:rsidR="00751A6D">
        <w:t xml:space="preserve"> got their questions answered. Likewise, </w:t>
      </w:r>
      <w:r w:rsidR="0078233C">
        <w:t xml:space="preserve">shared information often led to spontaneous decision making moments where services were added or changed. </w:t>
      </w:r>
    </w:p>
    <w:p w:rsidR="00572FD1" w:rsidRDefault="00572FD1" w:rsidP="008252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Pr>
          <w:b/>
        </w:rPr>
        <w:tab/>
      </w:r>
      <w:r w:rsidRPr="00572FD1">
        <w:t xml:space="preserve">(1) </w:t>
      </w:r>
      <w:r w:rsidR="005E5197">
        <w:t>Infusing hope</w:t>
      </w:r>
      <w:r>
        <w:t xml:space="preserve">: </w:t>
      </w:r>
      <w:r w:rsidRPr="00751A6D">
        <w:rPr>
          <w:i/>
        </w:rPr>
        <w:t>How am I presenting my child in positive ways?</w:t>
      </w:r>
      <w:r>
        <w:t xml:space="preserve"> </w:t>
      </w:r>
      <w:r w:rsidRPr="00572FD1">
        <w:t xml:space="preserve"> </w:t>
      </w:r>
      <w:r w:rsidRPr="00EE7D58">
        <w:t xml:space="preserve">Mehan and his colleagues (1986) noted how construction of students as learning disabled and in need of special </w:t>
      </w:r>
      <w:r w:rsidRPr="00EE7D58">
        <w:lastRenderedPageBreak/>
        <w:t>education services was largely a matter of belief.</w:t>
      </w:r>
      <w:r>
        <w:t xml:space="preserve"> Data from this study showed that everyone worked to describe students in positive</w:t>
      </w:r>
      <w:r w:rsidR="005E5197">
        <w:t>, hopeful</w:t>
      </w:r>
      <w:r>
        <w:t xml:space="preserve"> ways. Doing so creates a strengths based atmosphere that speaks back to the deficit nature of the IEP form and of the stigma of special education services in general. </w:t>
      </w:r>
    </w:p>
    <w:p w:rsidR="0047153B" w:rsidRDefault="00572FD1" w:rsidP="00572F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(2) </w:t>
      </w:r>
      <w:r w:rsidR="005E5197">
        <w:t>Determining decision making agency</w:t>
      </w:r>
      <w:r>
        <w:t xml:space="preserve">: </w:t>
      </w:r>
      <w:r w:rsidRPr="00751A6D">
        <w:rPr>
          <w:i/>
        </w:rPr>
        <w:t>What decisions do I have control over</w:t>
      </w:r>
      <w:r w:rsidR="005E5197">
        <w:rPr>
          <w:i/>
        </w:rPr>
        <w:t>,</w:t>
      </w:r>
      <w:r w:rsidRPr="00751A6D">
        <w:rPr>
          <w:i/>
        </w:rPr>
        <w:t xml:space="preserve"> and what decisions are dictated by school resources? </w:t>
      </w:r>
      <w:r w:rsidR="0047153B" w:rsidRPr="00572FD1">
        <w:t>As shown in the talk around signing the legal IEP and the talk around formation of goals, special education teachers have limited authority with an IEP that must follow federal guidelines and policies, and goals that must follow the state curriculum. Thus, reduced teacher agency led to talk about the sta</w:t>
      </w:r>
      <w:r>
        <w:t xml:space="preserve">te’s accountability for the IEP, and can lead you to think that all decisions are made by the state. Find out what decisions you can make. </w:t>
      </w:r>
    </w:p>
    <w:p w:rsidR="0078233C" w:rsidRDefault="0078233C" w:rsidP="00572F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(3) Negotia</w:t>
      </w:r>
      <w:r w:rsidR="005E5197">
        <w:t>ting IEP elements</w:t>
      </w:r>
      <w:r>
        <w:t xml:space="preserve">: </w:t>
      </w:r>
      <w:r w:rsidRPr="00751A6D">
        <w:rPr>
          <w:i/>
        </w:rPr>
        <w:t>Where can I negotiate services, goals, and accommodations?</w:t>
      </w:r>
      <w:r>
        <w:t xml:space="preserve"> Again, it was not interactionally difficult to negotiate in these meetings. Find out what can be negotiated</w:t>
      </w:r>
      <w:r w:rsidR="00751A6D">
        <w:t>, and be bold</w:t>
      </w:r>
      <w:r>
        <w:t xml:space="preserve">. </w:t>
      </w:r>
    </w:p>
    <w:p w:rsidR="0047153B" w:rsidRDefault="0047153B" w:rsidP="004715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 xml:space="preserve"> </w:t>
      </w:r>
      <w:r>
        <w:tab/>
      </w:r>
      <w:r w:rsidR="0078233C">
        <w:t>(4</w:t>
      </w:r>
      <w:r w:rsidR="005E5197">
        <w:t>) Determining your desired level of i</w:t>
      </w:r>
      <w:r w:rsidR="00572FD1">
        <w:t xml:space="preserve">nvolvement: </w:t>
      </w:r>
      <w:r w:rsidR="00572FD1" w:rsidRPr="00751A6D">
        <w:rPr>
          <w:i/>
        </w:rPr>
        <w:t>What does involvement look like for me and my child?</w:t>
      </w:r>
      <w:r w:rsidR="00572FD1">
        <w:t xml:space="preserve"> Be clear with educators how you want to be involved in decision making. If you trust your child’s teachers and want educators to present information to you, then let them know. In Jase’s meeting, the mother made her expectations clear at the beginning of the meeting that she wanted the meeting to be quick, and that she trusted the educator decisions already made. While she still asked questions, and engaged in many back cha</w:t>
      </w:r>
      <w:r w:rsidR="002214EF">
        <w:t>nnel communications (Sacks, 1992</w:t>
      </w:r>
      <w:r w:rsidR="00572FD1">
        <w:t xml:space="preserve">), the meeting was accomplished in 12 minutes. In another meeting on the opposite side of the spectrum with an hour and a half meeting, Benny’s mother made it very clear that she wanted to be involved </w:t>
      </w:r>
      <w:r w:rsidR="00010846">
        <w:t xml:space="preserve">in sharing information that would lead to decisions about her son’s program. </w:t>
      </w:r>
      <w:r w:rsidR="00010846">
        <w:lastRenderedPageBreak/>
        <w:t xml:space="preserve">Assessing your level of involvement before each meeting and communicating that to educators will help the meeting proceed </w:t>
      </w:r>
      <w:proofErr w:type="gramStart"/>
      <w:r w:rsidR="00010846">
        <w:t>smoothly.</w:t>
      </w:r>
      <w:proofErr w:type="gramEnd"/>
      <w:r w:rsidR="00010846">
        <w:t xml:space="preserve">  </w:t>
      </w:r>
      <w:r w:rsidR="00572FD1">
        <w:t xml:space="preserve"> </w:t>
      </w:r>
      <w:r>
        <w:t xml:space="preserve"> </w:t>
      </w:r>
      <w:r w:rsidRPr="00EE7D58">
        <w:t xml:space="preserve"> </w:t>
      </w:r>
    </w:p>
    <w:p w:rsidR="005E5197" w:rsidRDefault="005E5197" w:rsidP="005E51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(5) Inviting your child to meetings: </w:t>
      </w:r>
      <w:r w:rsidRPr="005E5197">
        <w:rPr>
          <w:i/>
        </w:rPr>
        <w:t>Would it be beneficial for my child to come to th</w:t>
      </w:r>
      <w:r>
        <w:rPr>
          <w:i/>
        </w:rPr>
        <w:t>e whole</w:t>
      </w:r>
      <w:r w:rsidRPr="005E5197">
        <w:rPr>
          <w:i/>
        </w:rPr>
        <w:t xml:space="preserve"> meeting</w:t>
      </w:r>
      <w:r>
        <w:rPr>
          <w:i/>
        </w:rPr>
        <w:t>, or a portion of the meeting</w:t>
      </w:r>
      <w:r w:rsidRPr="005E5197">
        <w:rPr>
          <w:i/>
        </w:rPr>
        <w:t>?</w:t>
      </w:r>
      <w:r>
        <w:t xml:space="preserve"> When considering the benefits, know that previous research shows that parents feel more involved with their child present (Danneker &amp; Bottge, 2009; Martin et al, 2006). If you have particular areas of concern, then let the meeting facilitator know ahead of time what would be off limits to discussion (e.g. some mother of young children do not want the child to know their qualifying category). When students were invited to their meetings, and led their own meetings then academic increases resulted </w:t>
      </w:r>
      <w:r w:rsidRPr="001B399D">
        <w:t>(B</w:t>
      </w:r>
      <w:r w:rsidR="003C1875">
        <w:t>arnard-Brak &amp; Lechtenberger, 20</w:t>
      </w:r>
      <w:r w:rsidRPr="001B399D">
        <w:t>0</w:t>
      </w:r>
      <w:r w:rsidR="003C1875">
        <w:t>9</w:t>
      </w:r>
      <w:r>
        <w:t>;</w:t>
      </w:r>
      <w:r w:rsidRPr="005E5197">
        <w:t xml:space="preserve"> </w:t>
      </w:r>
      <w:r w:rsidRPr="001B399D">
        <w:t>Cobb &amp; Alwell, 2009; Test, et al, 2004).</w:t>
      </w:r>
    </w:p>
    <w:p w:rsidR="005E5197" w:rsidRPr="00010846" w:rsidRDefault="005E5197" w:rsidP="004715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t xml:space="preserve">These five suggestions are </w:t>
      </w:r>
      <w:r w:rsidR="00F772B1">
        <w:t>offered for consideration to improve current practices. A</w:t>
      </w:r>
      <w:r>
        <w:t xml:space="preserve">sking yourself these questions could result in benefits for your child both inside and outside of school.  </w:t>
      </w:r>
    </w:p>
    <w:p w:rsidR="008252C1" w:rsidRPr="008252C1" w:rsidRDefault="00010846" w:rsidP="005E51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tab/>
      </w:r>
      <w:r w:rsidR="00751A6D">
        <w:t xml:space="preserve">In summary, </w:t>
      </w:r>
      <w:r w:rsidR="0047153B">
        <w:t xml:space="preserve">IEP meetings are complex, content specific and culturally situated meetings. </w:t>
      </w:r>
      <w:r>
        <w:t xml:space="preserve">Therefore, </w:t>
      </w:r>
      <w:r w:rsidR="00F772B1">
        <w:t>the considerations shared here</w:t>
      </w:r>
      <w:r w:rsidR="005E5197">
        <w:t xml:space="preserve"> may not work for everyone. H</w:t>
      </w:r>
      <w:r>
        <w:t xml:space="preserve">owever, </w:t>
      </w:r>
      <w:r w:rsidR="00F772B1">
        <w:t xml:space="preserve">questioning your own practice is a great way to become aware of your own practice and what you might like to change. </w:t>
      </w:r>
      <w:r w:rsidR="008252C1">
        <w:t xml:space="preserve">In the next section, I share recommendations for future research. </w:t>
      </w:r>
    </w:p>
    <w:p w:rsidR="00AD0B9D" w:rsidRPr="008252C1" w:rsidRDefault="00AD0B9D" w:rsidP="006412AC">
      <w:pPr>
        <w:pStyle w:val="Heading3"/>
      </w:pPr>
      <w:bookmarkStart w:id="43" w:name="_Toc390884690"/>
      <w:r w:rsidRPr="008252C1">
        <w:t>Recommendations for Future Research</w:t>
      </w:r>
      <w:bookmarkEnd w:id="43"/>
    </w:p>
    <w:p w:rsidR="00D84C1C" w:rsidRDefault="00AD0B9D" w:rsidP="00415A25">
      <w:pPr>
        <w:pStyle w:val="Body"/>
        <w:spacing w:line="480" w:lineRule="auto"/>
        <w:rPr>
          <w:rFonts w:ascii="Times New Roman" w:hAnsi="Times New Roman"/>
          <w:szCs w:val="24"/>
        </w:rPr>
      </w:pPr>
      <w:r w:rsidRPr="00415A25">
        <w:rPr>
          <w:rFonts w:ascii="Times New Roman" w:hAnsi="Times New Roman"/>
          <w:szCs w:val="24"/>
        </w:rPr>
        <w:tab/>
      </w:r>
      <w:r w:rsidR="008252C1">
        <w:rPr>
          <w:rFonts w:ascii="Times New Roman" w:hAnsi="Times New Roman"/>
          <w:szCs w:val="24"/>
        </w:rPr>
        <w:t xml:space="preserve">While this study addressed how participants negotiated decision making with and without students present, further research is needed in the areas of: (1) </w:t>
      </w:r>
      <w:r w:rsidR="00BF27A5">
        <w:rPr>
          <w:rFonts w:ascii="Times New Roman" w:hAnsi="Times New Roman"/>
          <w:szCs w:val="24"/>
        </w:rPr>
        <w:t xml:space="preserve">meetings with students present, particularly </w:t>
      </w:r>
      <w:r w:rsidR="008252C1">
        <w:rPr>
          <w:rFonts w:ascii="Times New Roman" w:hAnsi="Times New Roman"/>
          <w:szCs w:val="24"/>
        </w:rPr>
        <w:t xml:space="preserve">elementary and high school students; (2) potentially contentious IEP meetings; (3) </w:t>
      </w:r>
      <w:r w:rsidR="00D84C1C">
        <w:rPr>
          <w:rFonts w:ascii="Times New Roman" w:hAnsi="Times New Roman"/>
          <w:szCs w:val="24"/>
        </w:rPr>
        <w:t>strengths based approaches to include community of practice meetings, and person cen</w:t>
      </w:r>
      <w:r w:rsidR="00956871">
        <w:rPr>
          <w:rFonts w:ascii="Times New Roman" w:hAnsi="Times New Roman"/>
          <w:szCs w:val="24"/>
        </w:rPr>
        <w:t>tered meetings; and (4) student-</w:t>
      </w:r>
      <w:r w:rsidR="00D84C1C">
        <w:rPr>
          <w:rFonts w:ascii="Times New Roman" w:hAnsi="Times New Roman"/>
          <w:szCs w:val="24"/>
        </w:rPr>
        <w:t>c</w:t>
      </w:r>
      <w:r w:rsidR="00956871">
        <w:rPr>
          <w:rFonts w:ascii="Times New Roman" w:hAnsi="Times New Roman"/>
          <w:szCs w:val="24"/>
        </w:rPr>
        <w:t>entered and student-</w:t>
      </w:r>
      <w:r w:rsidR="00D84C1C">
        <w:rPr>
          <w:rFonts w:ascii="Times New Roman" w:hAnsi="Times New Roman"/>
          <w:szCs w:val="24"/>
        </w:rPr>
        <w:t xml:space="preserve">directed IEP meetings; </w:t>
      </w:r>
      <w:r w:rsidR="005E5197">
        <w:rPr>
          <w:rFonts w:ascii="Times New Roman" w:hAnsi="Times New Roman"/>
          <w:szCs w:val="24"/>
        </w:rPr>
        <w:t xml:space="preserve">and </w:t>
      </w:r>
      <w:r w:rsidR="00D84C1C">
        <w:rPr>
          <w:rFonts w:ascii="Times New Roman" w:hAnsi="Times New Roman"/>
          <w:szCs w:val="24"/>
        </w:rPr>
        <w:t>(5) mixed methodology designs</w:t>
      </w:r>
      <w:r w:rsidR="008252C1">
        <w:rPr>
          <w:rFonts w:ascii="Times New Roman" w:hAnsi="Times New Roman"/>
          <w:szCs w:val="24"/>
        </w:rPr>
        <w:t xml:space="preserve">. </w:t>
      </w:r>
    </w:p>
    <w:p w:rsidR="005E5197" w:rsidRDefault="00D84C1C" w:rsidP="00415A25">
      <w:pPr>
        <w:pStyle w:val="Body"/>
        <w:spacing w:line="480" w:lineRule="auto"/>
        <w:rPr>
          <w:rFonts w:ascii="Times New Roman" w:hAnsi="Times New Roman"/>
          <w:shd w:val="clear" w:color="auto" w:fill="FFFFFF"/>
        </w:rPr>
      </w:pPr>
      <w:r>
        <w:rPr>
          <w:rFonts w:ascii="Times New Roman" w:hAnsi="Times New Roman"/>
          <w:szCs w:val="24"/>
        </w:rPr>
        <w:lastRenderedPageBreak/>
        <w:tab/>
      </w:r>
      <w:proofErr w:type="gramStart"/>
      <w:r w:rsidR="00BF27A5">
        <w:rPr>
          <w:rFonts w:ascii="Times New Roman" w:hAnsi="Times New Roman"/>
          <w:b/>
          <w:szCs w:val="24"/>
        </w:rPr>
        <w:t>Research with students</w:t>
      </w:r>
      <w:r w:rsidRPr="00D84C1C">
        <w:rPr>
          <w:rFonts w:ascii="Times New Roman" w:hAnsi="Times New Roman"/>
          <w:b/>
          <w:szCs w:val="24"/>
        </w:rPr>
        <w:t>.</w:t>
      </w:r>
      <w:proofErr w:type="gramEnd"/>
      <w:r>
        <w:rPr>
          <w:rFonts w:ascii="Times New Roman" w:hAnsi="Times New Roman"/>
          <w:szCs w:val="24"/>
        </w:rPr>
        <w:t xml:space="preserve"> </w:t>
      </w:r>
      <w:r w:rsidR="008252C1">
        <w:rPr>
          <w:rFonts w:ascii="Times New Roman" w:hAnsi="Times New Roman"/>
          <w:szCs w:val="24"/>
        </w:rPr>
        <w:t>This study was limite</w:t>
      </w:r>
      <w:r w:rsidR="00937B04">
        <w:rPr>
          <w:rFonts w:ascii="Times New Roman" w:hAnsi="Times New Roman"/>
          <w:szCs w:val="24"/>
        </w:rPr>
        <w:t xml:space="preserve">d to middle school students. </w:t>
      </w:r>
      <w:r w:rsidR="00951A79">
        <w:rPr>
          <w:rFonts w:ascii="Times New Roman" w:hAnsi="Times New Roman"/>
          <w:szCs w:val="24"/>
        </w:rPr>
        <w:t>In this data set, only eighth grade students attended their meetings. It would be beneficial to study meetings of all age groups both with and without students</w:t>
      </w:r>
      <w:r w:rsidR="00BF27A5">
        <w:rPr>
          <w:rFonts w:ascii="Times New Roman" w:hAnsi="Times New Roman"/>
          <w:szCs w:val="24"/>
        </w:rPr>
        <w:t>, preferably with students, given the reports of increased involvement with students present (Childre &amp; Chambers, 2005; Martin, et al, 2004)</w:t>
      </w:r>
      <w:r w:rsidR="00951A79">
        <w:rPr>
          <w:rFonts w:ascii="Times New Roman" w:hAnsi="Times New Roman"/>
          <w:szCs w:val="24"/>
        </w:rPr>
        <w:t>. Studying elementary school students, where parents and teachers both report more involvement and higher satisfaction (</w:t>
      </w:r>
      <w:r w:rsidR="00951A79" w:rsidRPr="004D35CC">
        <w:rPr>
          <w:rFonts w:ascii="Times New Roman" w:hAnsi="Times New Roman"/>
          <w:shd w:val="clear" w:color="auto" w:fill="FFFFFF"/>
        </w:rPr>
        <w:t xml:space="preserve">Krach, </w:t>
      </w:r>
      <w:r w:rsidR="006C2885">
        <w:rPr>
          <w:rFonts w:ascii="Times New Roman" w:hAnsi="Times New Roman"/>
          <w:shd w:val="clear" w:color="auto" w:fill="FFFFFF"/>
        </w:rPr>
        <w:t>et al</w:t>
      </w:r>
      <w:r w:rsidR="00951A79" w:rsidRPr="004D35CC">
        <w:rPr>
          <w:rFonts w:ascii="Times New Roman" w:hAnsi="Times New Roman"/>
          <w:shd w:val="clear" w:color="auto" w:fill="FFFFFF"/>
        </w:rPr>
        <w:t>, 2005</w:t>
      </w:r>
      <w:r w:rsidR="00951A79">
        <w:rPr>
          <w:rFonts w:ascii="Times New Roman" w:hAnsi="Times New Roman"/>
          <w:shd w:val="clear" w:color="auto" w:fill="FFFFFF"/>
        </w:rPr>
        <w:t>) could be contrasted to interactions with secondary students, where parents and teachers report less involvement and satisfaction (</w:t>
      </w:r>
      <w:r w:rsidR="00C37D40">
        <w:rPr>
          <w:rFonts w:ascii="Times New Roman" w:hAnsi="Times New Roman"/>
          <w:shd w:val="clear" w:color="auto" w:fill="FFFFFF"/>
        </w:rPr>
        <w:t>Geene</w:t>
      </w:r>
      <w:r w:rsidR="00951A79" w:rsidRPr="004D35CC">
        <w:rPr>
          <w:rFonts w:ascii="Times New Roman" w:hAnsi="Times New Roman"/>
          <w:shd w:val="clear" w:color="auto" w:fill="FFFFFF"/>
        </w:rPr>
        <w:t xml:space="preserve">n, </w:t>
      </w:r>
      <w:r w:rsidR="00C37D40">
        <w:rPr>
          <w:rFonts w:ascii="Times New Roman" w:hAnsi="Times New Roman"/>
          <w:shd w:val="clear" w:color="auto" w:fill="FFFFFF"/>
        </w:rPr>
        <w:t>et al</w:t>
      </w:r>
      <w:r w:rsidR="00951A79" w:rsidRPr="004D35CC">
        <w:rPr>
          <w:rFonts w:ascii="Times New Roman" w:hAnsi="Times New Roman"/>
          <w:shd w:val="clear" w:color="auto" w:fill="FFFFFF"/>
        </w:rPr>
        <w:t xml:space="preserve">, 2001; </w:t>
      </w:r>
      <w:r w:rsidR="00951A79">
        <w:rPr>
          <w:rFonts w:ascii="Times New Roman" w:hAnsi="Times New Roman"/>
          <w:shd w:val="clear" w:color="auto" w:fill="FFFFFF"/>
        </w:rPr>
        <w:t xml:space="preserve">Hogensen, et al, 2008). </w:t>
      </w:r>
    </w:p>
    <w:p w:rsidR="00D84C1C" w:rsidRDefault="005E5197" w:rsidP="00415A25">
      <w:pPr>
        <w:pStyle w:val="Body"/>
        <w:spacing w:line="480" w:lineRule="auto"/>
        <w:rPr>
          <w:rFonts w:ascii="Times New Roman" w:hAnsi="Times New Roman"/>
          <w:szCs w:val="24"/>
        </w:rPr>
      </w:pPr>
      <w:r>
        <w:rPr>
          <w:rFonts w:ascii="Times New Roman" w:hAnsi="Times New Roman"/>
          <w:shd w:val="clear" w:color="auto" w:fill="FFFFFF"/>
        </w:rPr>
        <w:tab/>
      </w:r>
      <w:r w:rsidR="00951A79">
        <w:rPr>
          <w:rFonts w:ascii="Times New Roman" w:hAnsi="Times New Roman"/>
          <w:shd w:val="clear" w:color="auto" w:fill="FFFFFF"/>
        </w:rPr>
        <w:t>Further, studying discursive interactions over a period of time would show how student interactions change with familiarity with the process. Transition planning in high school changes from year to year. Research on interactions with various high school students would show how interactions change, for example, before the student is set to graduate. Moreover, parental involvement decreases (Hogensen, et al, 2008)</w:t>
      </w:r>
      <w:r w:rsidR="00BF27A5">
        <w:rPr>
          <w:rFonts w:ascii="Times New Roman" w:hAnsi="Times New Roman"/>
          <w:shd w:val="clear" w:color="auto" w:fill="FFFFFF"/>
        </w:rPr>
        <w:t xml:space="preserve"> in high school, and IEP meetings are held without parents, but with students present, especially if that student is already 18. Researching meetings with high school students, without parents present, would offer an interesting contrast to meetings without students, with parents present. Overall, further research needs to be done with all student age groups using a discourse analysis perspective</w:t>
      </w:r>
      <w:r>
        <w:rPr>
          <w:rFonts w:ascii="Times New Roman" w:hAnsi="Times New Roman"/>
          <w:shd w:val="clear" w:color="auto" w:fill="FFFFFF"/>
        </w:rPr>
        <w:t>, so that interactions with students can be further studied</w:t>
      </w:r>
      <w:r w:rsidR="00BF27A5">
        <w:rPr>
          <w:rFonts w:ascii="Times New Roman" w:hAnsi="Times New Roman"/>
          <w:shd w:val="clear" w:color="auto" w:fill="FFFFFF"/>
        </w:rPr>
        <w:t xml:space="preserve">.  </w:t>
      </w:r>
    </w:p>
    <w:p w:rsidR="00AD0B9D" w:rsidRPr="00937B04" w:rsidRDefault="00D84C1C" w:rsidP="00415A25">
      <w:pPr>
        <w:pStyle w:val="Body"/>
        <w:spacing w:line="480" w:lineRule="auto"/>
        <w:rPr>
          <w:rFonts w:ascii="Times New Roman" w:hAnsi="Times New Roman"/>
          <w:szCs w:val="24"/>
        </w:rPr>
      </w:pPr>
      <w:r>
        <w:rPr>
          <w:rFonts w:ascii="Times New Roman" w:hAnsi="Times New Roman"/>
          <w:szCs w:val="24"/>
        </w:rPr>
        <w:tab/>
      </w:r>
      <w:proofErr w:type="gramStart"/>
      <w:r>
        <w:rPr>
          <w:rFonts w:ascii="Times New Roman" w:hAnsi="Times New Roman"/>
          <w:b/>
          <w:szCs w:val="24"/>
        </w:rPr>
        <w:t>Research on c</w:t>
      </w:r>
      <w:r w:rsidRPr="00D84C1C">
        <w:rPr>
          <w:rFonts w:ascii="Times New Roman" w:hAnsi="Times New Roman"/>
          <w:b/>
          <w:szCs w:val="24"/>
        </w:rPr>
        <w:t>ontentious IEP meetings.</w:t>
      </w:r>
      <w:proofErr w:type="gramEnd"/>
      <w:r>
        <w:rPr>
          <w:rFonts w:ascii="Times New Roman" w:hAnsi="Times New Roman"/>
          <w:szCs w:val="24"/>
        </w:rPr>
        <w:t xml:space="preserve"> </w:t>
      </w:r>
      <w:r w:rsidR="008252C1">
        <w:rPr>
          <w:rFonts w:ascii="Times New Roman" w:hAnsi="Times New Roman"/>
          <w:szCs w:val="24"/>
        </w:rPr>
        <w:t xml:space="preserve"> Further research is needed on meetings where there is a potential for disagreement.</w:t>
      </w:r>
      <w:r w:rsidR="00937B04">
        <w:rPr>
          <w:rFonts w:ascii="Times New Roman" w:hAnsi="Times New Roman"/>
          <w:szCs w:val="24"/>
        </w:rPr>
        <w:t xml:space="preserve"> This study was limited because I was not invited to meetings which were possible contentious. </w:t>
      </w:r>
      <w:r w:rsidR="00937B04" w:rsidRPr="004D35CC">
        <w:rPr>
          <w:rFonts w:ascii="Times New Roman" w:hAnsi="Times New Roman"/>
        </w:rPr>
        <w:t xml:space="preserve">Dissatisfaction and disagreements </w:t>
      </w:r>
      <w:r w:rsidR="00937B04">
        <w:rPr>
          <w:rFonts w:ascii="Times New Roman" w:hAnsi="Times New Roman"/>
        </w:rPr>
        <w:t>lead to legal disputes (</w:t>
      </w:r>
      <w:proofErr w:type="gramStart"/>
      <w:r w:rsidR="00937B04" w:rsidRPr="00C427D1">
        <w:rPr>
          <w:rFonts w:ascii="Times New Roman" w:hAnsi="Times New Roman"/>
        </w:rPr>
        <w:t>Lake &amp;</w:t>
      </w:r>
      <w:proofErr w:type="gramEnd"/>
      <w:r w:rsidR="00937B04" w:rsidRPr="00C427D1">
        <w:rPr>
          <w:rFonts w:ascii="Times New Roman" w:hAnsi="Times New Roman"/>
        </w:rPr>
        <w:t xml:space="preserve"> Billingsley, 2000; Mueller, </w:t>
      </w:r>
      <w:r w:rsidR="00ED6833">
        <w:rPr>
          <w:rFonts w:ascii="Times New Roman" w:hAnsi="Times New Roman"/>
        </w:rPr>
        <w:t>et al</w:t>
      </w:r>
      <w:r w:rsidR="00937B04" w:rsidRPr="00C427D1">
        <w:rPr>
          <w:rFonts w:ascii="Times New Roman" w:hAnsi="Times New Roman"/>
        </w:rPr>
        <w:t>, 2008; Nowell, &amp; Salem, 2007</w:t>
      </w:r>
      <w:r w:rsidR="00937B04">
        <w:rPr>
          <w:rFonts w:ascii="Times New Roman" w:hAnsi="Times New Roman"/>
        </w:rPr>
        <w:t>). C</w:t>
      </w:r>
      <w:r w:rsidR="00937B04" w:rsidRPr="004D35CC">
        <w:rPr>
          <w:rFonts w:ascii="Times New Roman" w:hAnsi="Times New Roman"/>
        </w:rPr>
        <w:t xml:space="preserve">aregivers of older, secondary students, file more complaints than caregivers of younger students (Zeller, </w:t>
      </w:r>
      <w:r w:rsidR="00937B04" w:rsidRPr="004D35CC">
        <w:rPr>
          <w:rFonts w:ascii="Times New Roman" w:hAnsi="Times New Roman"/>
        </w:rPr>
        <w:lastRenderedPageBreak/>
        <w:t xml:space="preserve">2010; Zeller, 2011). </w:t>
      </w:r>
      <w:r w:rsidR="00937B04">
        <w:rPr>
          <w:rFonts w:ascii="Times New Roman" w:hAnsi="Times New Roman"/>
        </w:rPr>
        <w:t>T</w:t>
      </w:r>
      <w:r w:rsidR="00937B04" w:rsidRPr="00C427D1">
        <w:rPr>
          <w:rFonts w:ascii="Times New Roman" w:hAnsi="Times New Roman"/>
        </w:rPr>
        <w:t>he number of mediations has increased (Zeller, 2010; 2011)</w:t>
      </w:r>
      <w:r w:rsidR="00937B04">
        <w:rPr>
          <w:rFonts w:ascii="Times New Roman" w:hAnsi="Times New Roman"/>
        </w:rPr>
        <w:t xml:space="preserve"> over a number of years</w:t>
      </w:r>
      <w:r w:rsidR="00937B04" w:rsidRPr="00C427D1">
        <w:rPr>
          <w:rFonts w:ascii="Times New Roman" w:hAnsi="Times New Roman"/>
        </w:rPr>
        <w:t xml:space="preserve">. </w:t>
      </w:r>
      <w:r w:rsidR="00937B04" w:rsidRPr="004D35CC">
        <w:rPr>
          <w:rFonts w:ascii="Times New Roman" w:hAnsi="Times New Roman"/>
        </w:rPr>
        <w:t xml:space="preserve">Also, caregivers of secondary students consistently report less satisfaction with special education services </w:t>
      </w:r>
      <w:r w:rsidR="00C37D40">
        <w:rPr>
          <w:rFonts w:ascii="Times New Roman" w:hAnsi="Times New Roman"/>
          <w:shd w:val="clear" w:color="auto" w:fill="FFFFFF"/>
        </w:rPr>
        <w:t>(Geene</w:t>
      </w:r>
      <w:r w:rsidR="00937B04" w:rsidRPr="004D35CC">
        <w:rPr>
          <w:rFonts w:ascii="Times New Roman" w:hAnsi="Times New Roman"/>
          <w:shd w:val="clear" w:color="auto" w:fill="FFFFFF"/>
        </w:rPr>
        <w:t xml:space="preserve">n, </w:t>
      </w:r>
      <w:r w:rsidR="001B696E">
        <w:rPr>
          <w:rFonts w:ascii="Times New Roman" w:hAnsi="Times New Roman"/>
          <w:shd w:val="clear" w:color="auto" w:fill="FFFFFF"/>
        </w:rPr>
        <w:t>et al</w:t>
      </w:r>
      <w:r w:rsidR="00937B04" w:rsidRPr="004D35CC">
        <w:rPr>
          <w:rFonts w:ascii="Times New Roman" w:hAnsi="Times New Roman"/>
          <w:shd w:val="clear" w:color="auto" w:fill="FFFFFF"/>
        </w:rPr>
        <w:t xml:space="preserve">, 2001; Krach, </w:t>
      </w:r>
      <w:r w:rsidR="006C2885">
        <w:rPr>
          <w:rFonts w:ascii="Times New Roman" w:hAnsi="Times New Roman"/>
          <w:shd w:val="clear" w:color="auto" w:fill="FFFFFF"/>
        </w:rPr>
        <w:t>et al,</w:t>
      </w:r>
      <w:r w:rsidR="00937B04" w:rsidRPr="004D35CC">
        <w:rPr>
          <w:rFonts w:ascii="Times New Roman" w:hAnsi="Times New Roman"/>
          <w:shd w:val="clear" w:color="auto" w:fill="FFFFFF"/>
        </w:rPr>
        <w:t xml:space="preserve"> 2005). </w:t>
      </w:r>
      <w:r w:rsidR="00937B04">
        <w:rPr>
          <w:rFonts w:ascii="Times New Roman" w:hAnsi="Times New Roman"/>
        </w:rPr>
        <w:t xml:space="preserve">Understanding the interactions within contentious meetings would show how difficulties are negotiated, managed, and not resolved. </w:t>
      </w:r>
      <w:r w:rsidR="00937B04" w:rsidRPr="00C427D1">
        <w:rPr>
          <w:rFonts w:ascii="Times New Roman" w:hAnsi="Times New Roman"/>
        </w:rPr>
        <w:t>Due process filings and mediations are financially costly. Further, they are costly in terms of said strained relationships between families, schools, and communities (</w:t>
      </w:r>
      <w:proofErr w:type="gramStart"/>
      <w:r w:rsidR="00937B04" w:rsidRPr="00C427D1">
        <w:rPr>
          <w:rFonts w:ascii="Times New Roman" w:hAnsi="Times New Roman"/>
        </w:rPr>
        <w:t>Lake &amp;</w:t>
      </w:r>
      <w:proofErr w:type="gramEnd"/>
      <w:r w:rsidR="00937B04" w:rsidRPr="00C427D1">
        <w:rPr>
          <w:rFonts w:ascii="Times New Roman" w:hAnsi="Times New Roman"/>
        </w:rPr>
        <w:t xml:space="preserve"> Billingsley, 2000; Mueller, </w:t>
      </w:r>
      <w:r w:rsidR="000F3047">
        <w:rPr>
          <w:rFonts w:ascii="Times New Roman" w:hAnsi="Times New Roman"/>
        </w:rPr>
        <w:t>et al</w:t>
      </w:r>
      <w:r w:rsidR="00937B04" w:rsidRPr="00C427D1">
        <w:rPr>
          <w:rFonts w:ascii="Times New Roman" w:hAnsi="Times New Roman"/>
        </w:rPr>
        <w:t xml:space="preserve">, 2008; Nowell, &amp; Salem, 2007). </w:t>
      </w:r>
      <w:r w:rsidR="008252C1">
        <w:rPr>
          <w:rFonts w:ascii="Times New Roman" w:hAnsi="Times New Roman"/>
          <w:szCs w:val="24"/>
        </w:rPr>
        <w:t xml:space="preserve"> </w:t>
      </w:r>
      <w:r w:rsidR="00937B04">
        <w:rPr>
          <w:rFonts w:ascii="Times New Roman" w:hAnsi="Times New Roman"/>
          <w:szCs w:val="24"/>
        </w:rPr>
        <w:t xml:space="preserve">Studying contentious meeting from a discursive approach would show how interactions are managed and offer </w:t>
      </w:r>
      <w:r w:rsidR="00937B04">
        <w:rPr>
          <w:rFonts w:ascii="Times New Roman" w:hAnsi="Times New Roman"/>
        </w:rPr>
        <w:t>suggestions for improvement. Such suggestions may reduce future caregiver dissatisfaction and lawsuits.</w:t>
      </w:r>
    </w:p>
    <w:p w:rsidR="00D84C1C" w:rsidRPr="001B399D" w:rsidRDefault="00D84C1C" w:rsidP="00415A25">
      <w:pPr>
        <w:pStyle w:val="Body"/>
        <w:spacing w:line="480" w:lineRule="auto"/>
        <w:rPr>
          <w:rFonts w:ascii="Times New Roman" w:hAnsi="Times New Roman"/>
          <w:szCs w:val="24"/>
        </w:rPr>
      </w:pPr>
      <w:r>
        <w:rPr>
          <w:rFonts w:ascii="Times New Roman" w:hAnsi="Times New Roman"/>
        </w:rPr>
        <w:tab/>
      </w:r>
      <w:proofErr w:type="gramStart"/>
      <w:r w:rsidRPr="00D84C1C">
        <w:rPr>
          <w:rFonts w:ascii="Times New Roman" w:hAnsi="Times New Roman"/>
          <w:b/>
        </w:rPr>
        <w:t>Research on</w:t>
      </w:r>
      <w:r w:rsidR="00C950BF">
        <w:rPr>
          <w:rFonts w:ascii="Times New Roman" w:hAnsi="Times New Roman"/>
          <w:b/>
          <w:szCs w:val="24"/>
        </w:rPr>
        <w:t xml:space="preserve"> strengths-</w:t>
      </w:r>
      <w:r w:rsidRPr="00D84C1C">
        <w:rPr>
          <w:rFonts w:ascii="Times New Roman" w:hAnsi="Times New Roman"/>
          <w:b/>
          <w:szCs w:val="24"/>
        </w:rPr>
        <w:t>based approaches.</w:t>
      </w:r>
      <w:proofErr w:type="gramEnd"/>
      <w:r>
        <w:rPr>
          <w:rFonts w:ascii="Times New Roman" w:hAnsi="Times New Roman"/>
          <w:szCs w:val="24"/>
        </w:rPr>
        <w:t xml:space="preserve"> </w:t>
      </w:r>
      <w:r w:rsidR="001B399D">
        <w:rPr>
          <w:rFonts w:ascii="Times New Roman" w:hAnsi="Times New Roman"/>
          <w:szCs w:val="24"/>
        </w:rPr>
        <w:t xml:space="preserve">The research on community of </w:t>
      </w:r>
      <w:r w:rsidR="001B399D" w:rsidRPr="001B399D">
        <w:rPr>
          <w:rFonts w:ascii="Times New Roman" w:hAnsi="Times New Roman"/>
        </w:rPr>
        <w:t xml:space="preserve">practice approaches (Laluvein, 2007; Mortier, </w:t>
      </w:r>
      <w:r w:rsidR="00E97F71">
        <w:rPr>
          <w:rFonts w:ascii="Times New Roman" w:hAnsi="Times New Roman"/>
        </w:rPr>
        <w:t>et al</w:t>
      </w:r>
      <w:r w:rsidR="001B399D" w:rsidRPr="001B399D">
        <w:rPr>
          <w:rFonts w:ascii="Times New Roman" w:hAnsi="Times New Roman"/>
        </w:rPr>
        <w:t xml:space="preserve">, 2009; Mortier, </w:t>
      </w:r>
      <w:r w:rsidR="00E97F71">
        <w:rPr>
          <w:rFonts w:ascii="Times New Roman" w:hAnsi="Times New Roman"/>
        </w:rPr>
        <w:t>et al</w:t>
      </w:r>
      <w:r w:rsidR="001B399D" w:rsidRPr="001B399D">
        <w:rPr>
          <w:rFonts w:ascii="Times New Roman" w:hAnsi="Times New Roman"/>
        </w:rPr>
        <w:t xml:space="preserve">, 2010), strengths based planning (Weishaar, 2010), </w:t>
      </w:r>
      <w:r w:rsidR="001B399D">
        <w:rPr>
          <w:rFonts w:ascii="Times New Roman" w:hAnsi="Times New Roman"/>
        </w:rPr>
        <w:t xml:space="preserve">and </w:t>
      </w:r>
      <w:r w:rsidR="001B399D" w:rsidRPr="001B399D">
        <w:rPr>
          <w:rFonts w:ascii="Times New Roman" w:hAnsi="Times New Roman"/>
        </w:rPr>
        <w:t xml:space="preserve">person-centered planning (Chambers &amp; Childre, 2005; Keyes &amp; Owens-Johnson, 2003; Kim &amp; Turnbull, 2004; Meadan, </w:t>
      </w:r>
      <w:r w:rsidR="00E97F71">
        <w:rPr>
          <w:rFonts w:ascii="Times New Roman" w:hAnsi="Times New Roman"/>
        </w:rPr>
        <w:t>et al</w:t>
      </w:r>
      <w:r w:rsidR="001B399D" w:rsidRPr="001B399D">
        <w:rPr>
          <w:rFonts w:ascii="Times New Roman" w:hAnsi="Times New Roman"/>
        </w:rPr>
        <w:t>, 2010)</w:t>
      </w:r>
      <w:r w:rsidR="001B399D">
        <w:rPr>
          <w:rFonts w:ascii="Times New Roman" w:hAnsi="Times New Roman"/>
        </w:rPr>
        <w:t xml:space="preserve"> involve</w:t>
      </w:r>
      <w:r w:rsidR="00332B7E">
        <w:rPr>
          <w:rFonts w:ascii="Times New Roman" w:hAnsi="Times New Roman"/>
        </w:rPr>
        <w:t>d</w:t>
      </w:r>
      <w:r w:rsidR="001B399D">
        <w:rPr>
          <w:rFonts w:ascii="Times New Roman" w:hAnsi="Times New Roman"/>
        </w:rPr>
        <w:t xml:space="preserve"> quantitative and qualitative measurements</w:t>
      </w:r>
      <w:r w:rsidR="001B399D" w:rsidRPr="001B399D">
        <w:rPr>
          <w:rFonts w:ascii="Times New Roman" w:hAnsi="Times New Roman"/>
        </w:rPr>
        <w:t>.</w:t>
      </w:r>
      <w:r w:rsidR="001B399D">
        <w:rPr>
          <w:rFonts w:ascii="Times New Roman" w:hAnsi="Times New Roman"/>
        </w:rPr>
        <w:t xml:space="preserve"> No studies involved </w:t>
      </w:r>
      <w:r w:rsidR="00332B7E">
        <w:rPr>
          <w:rFonts w:ascii="Times New Roman" w:hAnsi="Times New Roman"/>
        </w:rPr>
        <w:t xml:space="preserve">an examination of how these programs increased interaction </w:t>
      </w:r>
      <w:r w:rsidR="005E5197">
        <w:rPr>
          <w:rFonts w:ascii="Times New Roman" w:hAnsi="Times New Roman"/>
        </w:rPr>
        <w:t>with a study of naturally occurring talk</w:t>
      </w:r>
      <w:r w:rsidR="00332B7E">
        <w:rPr>
          <w:rFonts w:ascii="Times New Roman" w:hAnsi="Times New Roman"/>
        </w:rPr>
        <w:t xml:space="preserve">. While satisfaction with </w:t>
      </w:r>
      <w:proofErr w:type="gramStart"/>
      <w:r w:rsidR="00332B7E">
        <w:rPr>
          <w:rFonts w:ascii="Times New Roman" w:hAnsi="Times New Roman"/>
        </w:rPr>
        <w:t>approaches,</w:t>
      </w:r>
      <w:proofErr w:type="gramEnd"/>
      <w:r w:rsidR="00332B7E">
        <w:rPr>
          <w:rFonts w:ascii="Times New Roman" w:hAnsi="Times New Roman"/>
        </w:rPr>
        <w:t xml:space="preserve"> and p</w:t>
      </w:r>
      <w:r w:rsidR="001B399D" w:rsidRPr="001B399D">
        <w:rPr>
          <w:rFonts w:ascii="Times New Roman" w:hAnsi="Times New Roman"/>
        </w:rPr>
        <w:t xml:space="preserve">erceptions of </w:t>
      </w:r>
      <w:r w:rsidR="00332B7E">
        <w:rPr>
          <w:rFonts w:ascii="Times New Roman" w:hAnsi="Times New Roman"/>
        </w:rPr>
        <w:t xml:space="preserve">increased involvement are important, knowing how each of these programs achieve shared planning is important. A look at the actual talk within interactions would demonstrate how each program participant actively or passively managed shared planning. </w:t>
      </w:r>
      <w:r w:rsidR="00332B7E" w:rsidRPr="00332B7E">
        <w:rPr>
          <w:rFonts w:ascii="Times New Roman" w:hAnsi="Times New Roman"/>
        </w:rPr>
        <w:t>Further research needs to be conducted to study the discourse within trainings before meetings to ascertain if shared decision making takes place both outside and within the official meeting.</w:t>
      </w:r>
      <w:r w:rsidR="00332B7E">
        <w:rPr>
          <w:rFonts w:ascii="Times New Roman" w:hAnsi="Times New Roman"/>
        </w:rPr>
        <w:t xml:space="preserve"> Knowing this level of detail, as well as measurement outcomes of program success would radically increase the validity of program claims in increasing satisfaction and involvement. </w:t>
      </w:r>
    </w:p>
    <w:p w:rsidR="00690632" w:rsidRDefault="00D84C1C" w:rsidP="00415A25">
      <w:pPr>
        <w:pStyle w:val="Body"/>
        <w:spacing w:line="480" w:lineRule="auto"/>
        <w:rPr>
          <w:rFonts w:ascii="Times New Roman" w:hAnsi="Times New Roman"/>
        </w:rPr>
      </w:pPr>
      <w:r w:rsidRPr="001B399D">
        <w:rPr>
          <w:rFonts w:ascii="Times New Roman" w:hAnsi="Times New Roman"/>
          <w:szCs w:val="24"/>
        </w:rPr>
        <w:lastRenderedPageBreak/>
        <w:tab/>
      </w:r>
      <w:proofErr w:type="gramStart"/>
      <w:r w:rsidR="006412AC">
        <w:rPr>
          <w:rFonts w:ascii="Times New Roman" w:hAnsi="Times New Roman"/>
          <w:b/>
          <w:szCs w:val="24"/>
        </w:rPr>
        <w:t>Research on student-</w:t>
      </w:r>
      <w:r w:rsidRPr="001B399D">
        <w:rPr>
          <w:rFonts w:ascii="Times New Roman" w:hAnsi="Times New Roman"/>
          <w:b/>
          <w:szCs w:val="24"/>
        </w:rPr>
        <w:t>centered approaches.</w:t>
      </w:r>
      <w:proofErr w:type="gramEnd"/>
      <w:r w:rsidRPr="001B399D">
        <w:rPr>
          <w:rFonts w:ascii="Times New Roman" w:hAnsi="Times New Roman"/>
          <w:szCs w:val="24"/>
        </w:rPr>
        <w:t xml:space="preserve"> </w:t>
      </w:r>
      <w:r w:rsidR="001B399D" w:rsidRPr="001B399D">
        <w:rPr>
          <w:rFonts w:ascii="Times New Roman" w:hAnsi="Times New Roman"/>
          <w:szCs w:val="24"/>
        </w:rPr>
        <w:t>T</w:t>
      </w:r>
      <w:r w:rsidR="00BF27A5" w:rsidRPr="001B399D">
        <w:rPr>
          <w:rFonts w:ascii="Times New Roman" w:hAnsi="Times New Roman"/>
          <w:szCs w:val="24"/>
        </w:rPr>
        <w:t>here is research to show that</w:t>
      </w:r>
      <w:r w:rsidR="001B399D">
        <w:rPr>
          <w:rFonts w:ascii="Times New Roman" w:hAnsi="Times New Roman"/>
          <w:szCs w:val="24"/>
        </w:rPr>
        <w:t xml:space="preserve"> student presence (</w:t>
      </w:r>
      <w:r w:rsidR="001B399D" w:rsidRPr="001B399D">
        <w:rPr>
          <w:rFonts w:ascii="Times New Roman" w:hAnsi="Times New Roman"/>
        </w:rPr>
        <w:t xml:space="preserve">Martin, </w:t>
      </w:r>
      <w:r w:rsidR="00E97F71">
        <w:rPr>
          <w:rFonts w:ascii="Times New Roman" w:hAnsi="Times New Roman"/>
        </w:rPr>
        <w:t>et al</w:t>
      </w:r>
      <w:r w:rsidR="001B399D" w:rsidRPr="001B399D">
        <w:rPr>
          <w:rFonts w:ascii="Times New Roman" w:hAnsi="Times New Roman"/>
        </w:rPr>
        <w:t>, 2006)</w:t>
      </w:r>
      <w:r w:rsidR="001B399D">
        <w:rPr>
          <w:rFonts w:ascii="Times New Roman" w:hAnsi="Times New Roman"/>
          <w:szCs w:val="24"/>
        </w:rPr>
        <w:t>, student centered approaches (Childre &amp; Chambers, 2005),</w:t>
      </w:r>
      <w:r w:rsidR="00BF27A5" w:rsidRPr="001B399D">
        <w:rPr>
          <w:rFonts w:ascii="Times New Roman" w:hAnsi="Times New Roman"/>
          <w:szCs w:val="24"/>
        </w:rPr>
        <w:t xml:space="preserve"> </w:t>
      </w:r>
      <w:r w:rsidR="001B399D">
        <w:rPr>
          <w:rFonts w:ascii="Times New Roman" w:hAnsi="Times New Roman"/>
          <w:szCs w:val="24"/>
        </w:rPr>
        <w:t xml:space="preserve">and </w:t>
      </w:r>
      <w:r w:rsidR="00956871">
        <w:rPr>
          <w:rFonts w:ascii="Times New Roman" w:hAnsi="Times New Roman"/>
          <w:szCs w:val="24"/>
        </w:rPr>
        <w:t>student-</w:t>
      </w:r>
      <w:r w:rsidR="00BF27A5" w:rsidRPr="001B399D">
        <w:rPr>
          <w:rFonts w:ascii="Times New Roman" w:hAnsi="Times New Roman"/>
          <w:szCs w:val="24"/>
        </w:rPr>
        <w:t xml:space="preserve">led approaches increase </w:t>
      </w:r>
      <w:r w:rsidR="001B399D" w:rsidRPr="001B399D">
        <w:rPr>
          <w:rFonts w:ascii="Times New Roman" w:hAnsi="Times New Roman"/>
          <w:szCs w:val="24"/>
        </w:rPr>
        <w:t xml:space="preserve">perceptions of </w:t>
      </w:r>
      <w:r w:rsidR="00BF27A5" w:rsidRPr="001B399D">
        <w:rPr>
          <w:rFonts w:ascii="Times New Roman" w:hAnsi="Times New Roman"/>
          <w:szCs w:val="24"/>
        </w:rPr>
        <w:t xml:space="preserve">involvement </w:t>
      </w:r>
      <w:r w:rsidR="001B399D" w:rsidRPr="001B399D">
        <w:rPr>
          <w:rFonts w:ascii="Times New Roman" w:hAnsi="Times New Roman"/>
        </w:rPr>
        <w:t>(</w:t>
      </w:r>
      <w:r w:rsidR="001B399D">
        <w:rPr>
          <w:rFonts w:ascii="Times New Roman" w:hAnsi="Times New Roman"/>
        </w:rPr>
        <w:t xml:space="preserve">Danneker &amp; Bottge, 2009. </w:t>
      </w:r>
      <w:r w:rsidR="001B399D" w:rsidRPr="001B399D">
        <w:rPr>
          <w:rFonts w:ascii="Times New Roman" w:hAnsi="Times New Roman"/>
        </w:rPr>
        <w:t>Further student centered approaches are crucial to success (Cobb &amp; Alwell, 2009; Test, et al, 2004) and showed increased academic achievement (B</w:t>
      </w:r>
      <w:r w:rsidR="003C1875">
        <w:rPr>
          <w:rFonts w:ascii="Times New Roman" w:hAnsi="Times New Roman"/>
        </w:rPr>
        <w:t>arnard-Brak &amp; Lechtenberger, 20</w:t>
      </w:r>
      <w:r w:rsidR="001B399D" w:rsidRPr="001B399D">
        <w:rPr>
          <w:rFonts w:ascii="Times New Roman" w:hAnsi="Times New Roman"/>
        </w:rPr>
        <w:t>0</w:t>
      </w:r>
      <w:r w:rsidR="003C1875">
        <w:rPr>
          <w:rFonts w:ascii="Times New Roman" w:hAnsi="Times New Roman"/>
        </w:rPr>
        <w:t>9</w:t>
      </w:r>
      <w:r w:rsidR="001B399D" w:rsidRPr="001B399D">
        <w:rPr>
          <w:rFonts w:ascii="Times New Roman" w:hAnsi="Times New Roman"/>
        </w:rPr>
        <w:t>).</w:t>
      </w:r>
      <w:r w:rsidR="001B399D">
        <w:rPr>
          <w:rFonts w:ascii="Times New Roman" w:hAnsi="Times New Roman"/>
        </w:rPr>
        <w:t xml:space="preserve"> However, what is not known is how participants in </w:t>
      </w:r>
      <w:r w:rsidR="00956871">
        <w:rPr>
          <w:rFonts w:ascii="Times New Roman" w:hAnsi="Times New Roman"/>
        </w:rPr>
        <w:t>student-centered and student-</w:t>
      </w:r>
      <w:r w:rsidR="001B399D">
        <w:rPr>
          <w:rFonts w:ascii="Times New Roman" w:hAnsi="Times New Roman"/>
        </w:rPr>
        <w:t>led meetings discursively construct their talk to achieve greater participation. Further, it is not known how the discursive constructions of student centered meetings are differen</w:t>
      </w:r>
      <w:r w:rsidR="00956871">
        <w:rPr>
          <w:rFonts w:ascii="Times New Roman" w:hAnsi="Times New Roman"/>
        </w:rPr>
        <w:t>t from constructions in teacher-</w:t>
      </w:r>
      <w:r w:rsidR="001B399D">
        <w:rPr>
          <w:rFonts w:ascii="Times New Roman" w:hAnsi="Times New Roman"/>
        </w:rPr>
        <w:t xml:space="preserve">led meetings. </w:t>
      </w:r>
      <w:r w:rsidR="005E5197">
        <w:rPr>
          <w:rFonts w:ascii="Times New Roman" w:hAnsi="Times New Roman"/>
        </w:rPr>
        <w:t xml:space="preserve">This data showed how teacher-led meetings were predominantly conducted in a presentation style of interaction. </w:t>
      </w:r>
      <w:r w:rsidR="00690632" w:rsidRPr="00690632">
        <w:rPr>
          <w:rFonts w:ascii="Times New Roman" w:hAnsi="Times New Roman"/>
        </w:rPr>
        <w:t xml:space="preserve">A study of how the facilitator guides discourse </w:t>
      </w:r>
      <w:r w:rsidR="00690632">
        <w:rPr>
          <w:rFonts w:ascii="Times New Roman" w:hAnsi="Times New Roman"/>
        </w:rPr>
        <w:t xml:space="preserve">in student centered and student led meetings </w:t>
      </w:r>
      <w:r w:rsidR="00690632" w:rsidRPr="00690632">
        <w:rPr>
          <w:rFonts w:ascii="Times New Roman" w:hAnsi="Times New Roman"/>
        </w:rPr>
        <w:t>would be important to determine if collaborative decision making is happening or if the facilitator rhetorically constructs discourse to favor a preferred decision (Pomerantz, 1984)</w:t>
      </w:r>
      <w:r w:rsidR="00690632">
        <w:rPr>
          <w:rFonts w:ascii="Times New Roman" w:hAnsi="Times New Roman"/>
        </w:rPr>
        <w:t>, regardless of student centered meetings</w:t>
      </w:r>
      <w:r w:rsidR="00690632" w:rsidRPr="00690632">
        <w:rPr>
          <w:rFonts w:ascii="Times New Roman" w:hAnsi="Times New Roman"/>
        </w:rPr>
        <w:t xml:space="preserve">. </w:t>
      </w:r>
    </w:p>
    <w:p w:rsidR="00AD0B9D" w:rsidRPr="001B399D" w:rsidRDefault="00690632" w:rsidP="00415A25">
      <w:pPr>
        <w:pStyle w:val="Body"/>
        <w:spacing w:line="480" w:lineRule="auto"/>
        <w:rPr>
          <w:rFonts w:ascii="Times New Roman" w:hAnsi="Times New Roman"/>
          <w:szCs w:val="24"/>
        </w:rPr>
      </w:pPr>
      <w:r>
        <w:rPr>
          <w:rFonts w:ascii="Times New Roman" w:hAnsi="Times New Roman"/>
        </w:rPr>
        <w:tab/>
      </w:r>
      <w:r w:rsidR="00332B7E" w:rsidRPr="00332B7E">
        <w:rPr>
          <w:rFonts w:ascii="Times New Roman" w:hAnsi="Times New Roman"/>
        </w:rPr>
        <w:t>With the possibilities of sh</w:t>
      </w:r>
      <w:r w:rsidR="00956871">
        <w:rPr>
          <w:rFonts w:ascii="Times New Roman" w:hAnsi="Times New Roman"/>
        </w:rPr>
        <w:t>ared decision making in student-</w:t>
      </w:r>
      <w:r w:rsidR="00332B7E" w:rsidRPr="00332B7E">
        <w:rPr>
          <w:rFonts w:ascii="Times New Roman" w:hAnsi="Times New Roman"/>
        </w:rPr>
        <w:t xml:space="preserve">led IEP meetings, I postulate that lawsuits against school districts by </w:t>
      </w:r>
      <w:proofErr w:type="gramStart"/>
      <w:r w:rsidR="00332B7E" w:rsidRPr="00332B7E">
        <w:rPr>
          <w:rFonts w:ascii="Times New Roman" w:hAnsi="Times New Roman"/>
        </w:rPr>
        <w:t>dissatisfied</w:t>
      </w:r>
      <w:proofErr w:type="gramEnd"/>
      <w:r w:rsidR="00332B7E" w:rsidRPr="00332B7E">
        <w:rPr>
          <w:rFonts w:ascii="Times New Roman" w:hAnsi="Times New Roman"/>
        </w:rPr>
        <w:t xml:space="preserve"> parents would be greatly reduced. Further research is needed to study whether there i</w:t>
      </w:r>
      <w:r w:rsidR="00956871">
        <w:rPr>
          <w:rFonts w:ascii="Times New Roman" w:hAnsi="Times New Roman"/>
        </w:rPr>
        <w:t>s a correlation between student-</w:t>
      </w:r>
      <w:r w:rsidR="00332B7E" w:rsidRPr="00332B7E">
        <w:rPr>
          <w:rFonts w:ascii="Times New Roman" w:hAnsi="Times New Roman"/>
        </w:rPr>
        <w:t xml:space="preserve">led </w:t>
      </w:r>
      <w:proofErr w:type="gramStart"/>
      <w:r w:rsidR="00332B7E" w:rsidRPr="00332B7E">
        <w:rPr>
          <w:rFonts w:ascii="Times New Roman" w:hAnsi="Times New Roman"/>
        </w:rPr>
        <w:t>decision</w:t>
      </w:r>
      <w:proofErr w:type="gramEnd"/>
      <w:r w:rsidR="00332B7E" w:rsidRPr="00332B7E">
        <w:rPr>
          <w:rFonts w:ascii="Times New Roman" w:hAnsi="Times New Roman"/>
        </w:rPr>
        <w:t xml:space="preserve"> making to a reduced number of lawsuits in school districts over time.</w:t>
      </w:r>
      <w:r w:rsidR="00332B7E">
        <w:rPr>
          <w:rFonts w:ascii="Times New Roman" w:hAnsi="Times New Roman"/>
        </w:rPr>
        <w:t xml:space="preserve"> </w:t>
      </w:r>
      <w:r w:rsidR="001B399D">
        <w:rPr>
          <w:rFonts w:ascii="Times New Roman" w:hAnsi="Times New Roman"/>
        </w:rPr>
        <w:t xml:space="preserve">Knowing the discourse within meetings and the </w:t>
      </w:r>
      <w:proofErr w:type="gramStart"/>
      <w:r w:rsidR="001B399D">
        <w:rPr>
          <w:rFonts w:ascii="Times New Roman" w:hAnsi="Times New Roman"/>
        </w:rPr>
        <w:t>differences,</w:t>
      </w:r>
      <w:proofErr w:type="gramEnd"/>
      <w:r w:rsidR="001B399D">
        <w:rPr>
          <w:rFonts w:ascii="Times New Roman" w:hAnsi="Times New Roman"/>
        </w:rPr>
        <w:t xml:space="preserve"> can do much in promoting student centered approaches. In that way student centered approaches would not merely be </w:t>
      </w:r>
      <w:r w:rsidR="001B399D" w:rsidRPr="001B399D">
        <w:rPr>
          <w:rFonts w:ascii="Times New Roman" w:hAnsi="Times New Roman"/>
          <w:i/>
        </w:rPr>
        <w:t xml:space="preserve">perceived </w:t>
      </w:r>
      <w:r w:rsidR="001B399D">
        <w:rPr>
          <w:rFonts w:ascii="Times New Roman" w:hAnsi="Times New Roman"/>
        </w:rPr>
        <w:t>as better, but analyzed interactions can show how participants constructed involvement.</w:t>
      </w:r>
    </w:p>
    <w:p w:rsidR="00D84C1C" w:rsidRDefault="00D84C1C" w:rsidP="00415A25">
      <w:pPr>
        <w:pStyle w:val="Body"/>
        <w:spacing w:line="480" w:lineRule="auto"/>
        <w:rPr>
          <w:rFonts w:ascii="Times New Roman" w:hAnsi="Times New Roman"/>
          <w:szCs w:val="24"/>
        </w:rPr>
      </w:pPr>
      <w:r w:rsidRPr="001B399D">
        <w:rPr>
          <w:rFonts w:ascii="Times New Roman" w:hAnsi="Times New Roman"/>
          <w:szCs w:val="24"/>
        </w:rPr>
        <w:tab/>
      </w:r>
      <w:r w:rsidRPr="001B399D">
        <w:rPr>
          <w:rFonts w:ascii="Times New Roman" w:hAnsi="Times New Roman"/>
          <w:b/>
          <w:szCs w:val="24"/>
        </w:rPr>
        <w:t xml:space="preserve">Research using mixed methods approaches. </w:t>
      </w:r>
      <w:r w:rsidRPr="001B399D">
        <w:rPr>
          <w:rFonts w:ascii="Times New Roman" w:hAnsi="Times New Roman"/>
          <w:szCs w:val="24"/>
        </w:rPr>
        <w:t>One of</w:t>
      </w:r>
      <w:r>
        <w:rPr>
          <w:rFonts w:ascii="Times New Roman" w:hAnsi="Times New Roman"/>
          <w:szCs w:val="24"/>
        </w:rPr>
        <w:t xml:space="preserve"> the regrets I have now that I have finished this study is that I did not gather achievement data. If I had done so, I would have a baseline for further research to compare achievement with middle school students who do not </w:t>
      </w:r>
      <w:r>
        <w:rPr>
          <w:rFonts w:ascii="Times New Roman" w:hAnsi="Times New Roman"/>
          <w:szCs w:val="24"/>
        </w:rPr>
        <w:lastRenderedPageBreak/>
        <w:t xml:space="preserve">participate </w:t>
      </w:r>
      <w:r w:rsidR="00BF27A5">
        <w:rPr>
          <w:rFonts w:ascii="Times New Roman" w:hAnsi="Times New Roman"/>
          <w:szCs w:val="24"/>
        </w:rPr>
        <w:t>in student centered approaches to</w:t>
      </w:r>
      <w:r>
        <w:rPr>
          <w:rFonts w:ascii="Times New Roman" w:hAnsi="Times New Roman"/>
          <w:szCs w:val="24"/>
        </w:rPr>
        <w:t xml:space="preserve"> </w:t>
      </w:r>
      <w:r w:rsidR="00BF27A5">
        <w:rPr>
          <w:rFonts w:ascii="Times New Roman" w:hAnsi="Times New Roman"/>
          <w:szCs w:val="24"/>
        </w:rPr>
        <w:t>outcomes from</w:t>
      </w:r>
      <w:r>
        <w:rPr>
          <w:rFonts w:ascii="Times New Roman" w:hAnsi="Times New Roman"/>
          <w:szCs w:val="24"/>
        </w:rPr>
        <w:t xml:space="preserve"> IEP meetings using a student centered approach. </w:t>
      </w:r>
      <w:r w:rsidR="00BF27A5">
        <w:rPr>
          <w:rFonts w:ascii="Times New Roman" w:hAnsi="Times New Roman"/>
          <w:szCs w:val="24"/>
        </w:rPr>
        <w:t>Combining a micro-analytic approach to studying interaction such as disco</w:t>
      </w:r>
      <w:r w:rsidR="0057421B">
        <w:rPr>
          <w:rFonts w:ascii="Times New Roman" w:hAnsi="Times New Roman"/>
          <w:szCs w:val="24"/>
        </w:rPr>
        <w:t xml:space="preserve">urse analysis or conversation </w:t>
      </w:r>
      <w:r w:rsidR="00BF27A5">
        <w:rPr>
          <w:rFonts w:ascii="Times New Roman" w:hAnsi="Times New Roman"/>
          <w:szCs w:val="24"/>
        </w:rPr>
        <w:t xml:space="preserve">analysis with measures of achievement would strengthen the claim that certain interactional approaches that increase involvement also increase achievement. </w:t>
      </w:r>
    </w:p>
    <w:p w:rsidR="00D84C1C" w:rsidRDefault="00D84C1C" w:rsidP="00415A25">
      <w:pPr>
        <w:pStyle w:val="Body"/>
        <w:spacing w:line="480" w:lineRule="auto"/>
        <w:rPr>
          <w:rFonts w:ascii="Times New Roman" w:hAnsi="Times New Roman"/>
        </w:rPr>
      </w:pPr>
      <w:r>
        <w:rPr>
          <w:rFonts w:ascii="Times New Roman" w:hAnsi="Times New Roman"/>
          <w:szCs w:val="24"/>
        </w:rPr>
        <w:tab/>
        <w:t xml:space="preserve">Further, some researchers may desire to combine discourse analysis approaches with interviews. It is still uncertain based on earlier research </w:t>
      </w:r>
      <w:r w:rsidR="00937B04">
        <w:rPr>
          <w:rFonts w:ascii="Times New Roman" w:hAnsi="Times New Roman"/>
          <w:szCs w:val="24"/>
        </w:rPr>
        <w:t xml:space="preserve">(Harris, 2010; Peters, 2003; Rogers, 2002; </w:t>
      </w:r>
      <w:r w:rsidR="00E97F71">
        <w:rPr>
          <w:rFonts w:ascii="Times New Roman" w:hAnsi="Times New Roman"/>
          <w:szCs w:val="24"/>
        </w:rPr>
        <w:t xml:space="preserve">Rogers, </w:t>
      </w:r>
      <w:r w:rsidR="00937B04">
        <w:rPr>
          <w:rFonts w:ascii="Times New Roman" w:hAnsi="Times New Roman"/>
          <w:szCs w:val="24"/>
        </w:rPr>
        <w:t xml:space="preserve">2003) </w:t>
      </w:r>
      <w:r>
        <w:rPr>
          <w:rFonts w:ascii="Times New Roman" w:hAnsi="Times New Roman"/>
          <w:szCs w:val="24"/>
        </w:rPr>
        <w:t xml:space="preserve">how perceptions </w:t>
      </w:r>
      <w:r w:rsidR="00937B04">
        <w:rPr>
          <w:rFonts w:ascii="Times New Roman" w:hAnsi="Times New Roman"/>
          <w:szCs w:val="24"/>
        </w:rPr>
        <w:t xml:space="preserve">of meetings </w:t>
      </w:r>
      <w:r>
        <w:rPr>
          <w:rFonts w:ascii="Times New Roman" w:hAnsi="Times New Roman"/>
          <w:szCs w:val="24"/>
        </w:rPr>
        <w:t>and</w:t>
      </w:r>
      <w:r w:rsidR="00937B04">
        <w:rPr>
          <w:rFonts w:ascii="Times New Roman" w:hAnsi="Times New Roman"/>
          <w:szCs w:val="24"/>
        </w:rPr>
        <w:t xml:space="preserve"> actual meeting</w:t>
      </w:r>
      <w:r>
        <w:rPr>
          <w:rFonts w:ascii="Times New Roman" w:hAnsi="Times New Roman"/>
          <w:szCs w:val="24"/>
        </w:rPr>
        <w:t xml:space="preserve"> interactions inform each other.  </w:t>
      </w:r>
      <w:r>
        <w:rPr>
          <w:rFonts w:ascii="Times New Roman" w:hAnsi="Times New Roman"/>
        </w:rPr>
        <w:t>Intervie</w:t>
      </w:r>
      <w:r w:rsidR="00937B04">
        <w:rPr>
          <w:rFonts w:ascii="Times New Roman" w:hAnsi="Times New Roman"/>
        </w:rPr>
        <w:t>ws after the meeting would allow</w:t>
      </w:r>
      <w:r>
        <w:rPr>
          <w:rFonts w:ascii="Times New Roman" w:hAnsi="Times New Roman"/>
        </w:rPr>
        <w:t xml:space="preserve"> </w:t>
      </w:r>
      <w:r w:rsidR="00937B04">
        <w:rPr>
          <w:rFonts w:ascii="Times New Roman" w:hAnsi="Times New Roman"/>
        </w:rPr>
        <w:t xml:space="preserve">for further clarity on this point. When engaging in training programs for students, measuring student outcomes through achievement scores along with a discourse analysis of meetings would show in detail how certain interactions may lead to increased achievement. </w:t>
      </w:r>
    </w:p>
    <w:p w:rsidR="00937B04" w:rsidRPr="00D84C1C" w:rsidRDefault="00937B04" w:rsidP="00415A25">
      <w:pPr>
        <w:pStyle w:val="Body"/>
        <w:spacing w:line="480" w:lineRule="auto"/>
        <w:rPr>
          <w:rFonts w:ascii="Times New Roman" w:hAnsi="Times New Roman"/>
          <w:b/>
          <w:szCs w:val="24"/>
        </w:rPr>
      </w:pPr>
      <w:r>
        <w:rPr>
          <w:rFonts w:ascii="Times New Roman" w:hAnsi="Times New Roman"/>
        </w:rPr>
        <w:tab/>
        <w:t xml:space="preserve">Finally, there </w:t>
      </w:r>
      <w:proofErr w:type="gramStart"/>
      <w:r>
        <w:rPr>
          <w:rFonts w:ascii="Times New Roman" w:hAnsi="Times New Roman"/>
        </w:rPr>
        <w:t>were</w:t>
      </w:r>
      <w:proofErr w:type="gramEnd"/>
      <w:r>
        <w:rPr>
          <w:rFonts w:ascii="Times New Roman" w:hAnsi="Times New Roman"/>
        </w:rPr>
        <w:t xml:space="preserve"> no evaluation studies of IEP meetings found. </w:t>
      </w:r>
      <w:r w:rsidR="009F5B70">
        <w:rPr>
          <w:rFonts w:ascii="Times New Roman" w:hAnsi="Times New Roman"/>
        </w:rPr>
        <w:t>A longitudinal program evaluation study using t</w:t>
      </w:r>
      <w:r>
        <w:rPr>
          <w:rFonts w:ascii="Times New Roman" w:hAnsi="Times New Roman"/>
        </w:rPr>
        <w:t>he va</w:t>
      </w:r>
      <w:r w:rsidR="00956871">
        <w:rPr>
          <w:rFonts w:ascii="Times New Roman" w:hAnsi="Times New Roman"/>
        </w:rPr>
        <w:t>rious programs that use student-</w:t>
      </w:r>
      <w:r>
        <w:rPr>
          <w:rFonts w:ascii="Times New Roman" w:hAnsi="Times New Roman"/>
        </w:rPr>
        <w:t xml:space="preserve">led </w:t>
      </w:r>
      <w:r w:rsidR="009F5B70">
        <w:rPr>
          <w:rFonts w:ascii="Times New Roman" w:hAnsi="Times New Roman"/>
        </w:rPr>
        <w:t xml:space="preserve">approaches would benefit from an </w:t>
      </w:r>
      <w:r>
        <w:rPr>
          <w:rFonts w:ascii="Times New Roman" w:hAnsi="Times New Roman"/>
        </w:rPr>
        <w:t>approach that included a discourse analysis methodology for analyzing interactions</w:t>
      </w:r>
      <w:r w:rsidR="00332B7E">
        <w:rPr>
          <w:rFonts w:ascii="Times New Roman" w:hAnsi="Times New Roman"/>
        </w:rPr>
        <w:t>, and a focus on measurement outcomes</w:t>
      </w:r>
      <w:r>
        <w:rPr>
          <w:rFonts w:ascii="Times New Roman" w:hAnsi="Times New Roman"/>
        </w:rPr>
        <w:t xml:space="preserve">. </w:t>
      </w:r>
      <w:r w:rsidR="005E5197">
        <w:rPr>
          <w:rFonts w:ascii="Times New Roman" w:hAnsi="Times New Roman"/>
        </w:rPr>
        <w:t>In summary, m</w:t>
      </w:r>
      <w:r w:rsidR="00332B7E">
        <w:rPr>
          <w:rFonts w:ascii="Times New Roman" w:hAnsi="Times New Roman"/>
        </w:rPr>
        <w:t xml:space="preserve">uch research remains to be done with the discursive approach </w:t>
      </w:r>
      <w:r w:rsidR="009F5B70">
        <w:rPr>
          <w:rFonts w:ascii="Times New Roman" w:hAnsi="Times New Roman"/>
        </w:rPr>
        <w:t xml:space="preserve">and IEP meetings </w:t>
      </w:r>
      <w:r w:rsidR="00332B7E">
        <w:rPr>
          <w:rFonts w:ascii="Times New Roman" w:hAnsi="Times New Roman"/>
        </w:rPr>
        <w:t xml:space="preserve">either in combination with other </w:t>
      </w:r>
      <w:r w:rsidR="009F5B70">
        <w:rPr>
          <w:rFonts w:ascii="Times New Roman" w:hAnsi="Times New Roman"/>
        </w:rPr>
        <w:t>methodologies</w:t>
      </w:r>
      <w:r w:rsidR="00332B7E">
        <w:rPr>
          <w:rFonts w:ascii="Times New Roman" w:hAnsi="Times New Roman"/>
        </w:rPr>
        <w:t xml:space="preserve"> or on its own. </w:t>
      </w:r>
      <w:r w:rsidR="009F5B70">
        <w:rPr>
          <w:rFonts w:ascii="Times New Roman" w:hAnsi="Times New Roman"/>
        </w:rPr>
        <w:t xml:space="preserve">Knowing more about interactions can generate considerations for improving practice. </w:t>
      </w:r>
    </w:p>
    <w:p w:rsidR="00AD0B9D" w:rsidRPr="00666D12" w:rsidRDefault="00AD0B9D" w:rsidP="006412AC">
      <w:pPr>
        <w:pStyle w:val="Heading3"/>
      </w:pPr>
      <w:r w:rsidRPr="00332B7E">
        <w:t xml:space="preserve"> </w:t>
      </w:r>
      <w:bookmarkStart w:id="44" w:name="_Toc390884691"/>
      <w:r w:rsidRPr="00332B7E">
        <w:t>Final Conclusions</w:t>
      </w:r>
      <w:bookmarkEnd w:id="44"/>
      <w:r w:rsidRPr="00D45FE4">
        <w:t xml:space="preserve"> </w:t>
      </w:r>
    </w:p>
    <w:p w:rsidR="009F5B70" w:rsidRDefault="00501F08" w:rsidP="00C356B0">
      <w:pPr>
        <w:numPr>
          <w:ilvl w:val="12"/>
          <w:numId w:val="0"/>
        </w:numPr>
        <w:spacing w:line="480" w:lineRule="auto"/>
        <w:ind w:firstLine="720"/>
        <w:rPr>
          <w:bCs/>
        </w:rPr>
      </w:pPr>
      <w:r>
        <w:rPr>
          <w:bCs/>
        </w:rPr>
        <w:t>In</w:t>
      </w:r>
      <w:r w:rsidR="005E5197">
        <w:rPr>
          <w:bCs/>
        </w:rPr>
        <w:t xml:space="preserve"> 26 meetings</w:t>
      </w:r>
      <w:r>
        <w:rPr>
          <w:bCs/>
        </w:rPr>
        <w:t>,</w:t>
      </w:r>
      <w:r w:rsidR="005E5197">
        <w:rPr>
          <w:bCs/>
        </w:rPr>
        <w:t xml:space="preserve"> </w:t>
      </w:r>
      <w:r>
        <w:rPr>
          <w:bCs/>
        </w:rPr>
        <w:t xml:space="preserve">facilitators invited </w:t>
      </w:r>
      <w:r w:rsidR="005E5197">
        <w:rPr>
          <w:bCs/>
        </w:rPr>
        <w:t>stud</w:t>
      </w:r>
      <w:r w:rsidR="00A747CB">
        <w:rPr>
          <w:bCs/>
        </w:rPr>
        <w:t xml:space="preserve">ents </w:t>
      </w:r>
      <w:r>
        <w:rPr>
          <w:bCs/>
        </w:rPr>
        <w:t>to share</w:t>
      </w:r>
      <w:r w:rsidR="00A747CB">
        <w:rPr>
          <w:bCs/>
        </w:rPr>
        <w:t xml:space="preserve"> </w:t>
      </w:r>
      <w:r>
        <w:rPr>
          <w:bCs/>
        </w:rPr>
        <w:t xml:space="preserve">information </w:t>
      </w:r>
      <w:r w:rsidR="005E5197">
        <w:rPr>
          <w:bCs/>
        </w:rPr>
        <w:t xml:space="preserve">about their future, </w:t>
      </w:r>
      <w:r>
        <w:rPr>
          <w:bCs/>
        </w:rPr>
        <w:t>with ten of the meetings resulting in additions to the IEP. I</w:t>
      </w:r>
      <w:r w:rsidR="00A747CB">
        <w:rPr>
          <w:bCs/>
        </w:rPr>
        <w:t xml:space="preserve">n </w:t>
      </w:r>
      <w:r w:rsidR="005E5197">
        <w:rPr>
          <w:bCs/>
        </w:rPr>
        <w:t>only nine meetings</w:t>
      </w:r>
      <w:r w:rsidR="00A747CB">
        <w:rPr>
          <w:bCs/>
        </w:rPr>
        <w:t>,</w:t>
      </w:r>
      <w:r w:rsidR="005E5197">
        <w:rPr>
          <w:bCs/>
        </w:rPr>
        <w:t xml:space="preserve"> with and without students</w:t>
      </w:r>
      <w:r w:rsidR="00A747CB">
        <w:rPr>
          <w:bCs/>
        </w:rPr>
        <w:t>,</w:t>
      </w:r>
      <w:r w:rsidR="005E5197">
        <w:rPr>
          <w:bCs/>
        </w:rPr>
        <w:t xml:space="preserve"> </w:t>
      </w:r>
      <w:r w:rsidR="00A747CB">
        <w:rPr>
          <w:bCs/>
        </w:rPr>
        <w:t>did</w:t>
      </w:r>
      <w:r w:rsidR="005E5197">
        <w:rPr>
          <w:bCs/>
        </w:rPr>
        <w:t xml:space="preserve"> </w:t>
      </w:r>
      <w:r w:rsidR="005E5197" w:rsidRPr="005E5197">
        <w:rPr>
          <w:bCs/>
          <w:i/>
        </w:rPr>
        <w:t>spontaneous</w:t>
      </w:r>
      <w:r w:rsidR="005E5197">
        <w:rPr>
          <w:bCs/>
        </w:rPr>
        <w:t xml:space="preserve"> shared decision making</w:t>
      </w:r>
      <w:r w:rsidR="00A747CB">
        <w:rPr>
          <w:bCs/>
        </w:rPr>
        <w:t xml:space="preserve"> occur</w:t>
      </w:r>
      <w:r w:rsidR="005E5197">
        <w:rPr>
          <w:bCs/>
        </w:rPr>
        <w:t xml:space="preserve">. </w:t>
      </w:r>
      <w:r w:rsidR="009F5B70">
        <w:rPr>
          <w:bCs/>
        </w:rPr>
        <w:t xml:space="preserve">If we want </w:t>
      </w:r>
      <w:r w:rsidR="005E5197">
        <w:rPr>
          <w:bCs/>
        </w:rPr>
        <w:t>to include shared decision making</w:t>
      </w:r>
      <w:r w:rsidR="009F5B70">
        <w:rPr>
          <w:bCs/>
        </w:rPr>
        <w:t xml:space="preserve"> in IEP meetings</w:t>
      </w:r>
      <w:r w:rsidR="00AD0B9D" w:rsidRPr="00D45FE4">
        <w:rPr>
          <w:bCs/>
        </w:rPr>
        <w:t xml:space="preserve">, then </w:t>
      </w:r>
      <w:r w:rsidR="009F5B70">
        <w:rPr>
          <w:bCs/>
        </w:rPr>
        <w:t xml:space="preserve">the </w:t>
      </w:r>
      <w:r w:rsidR="00AD0B9D" w:rsidRPr="00D45FE4">
        <w:rPr>
          <w:bCs/>
        </w:rPr>
        <w:t xml:space="preserve">discourse structure </w:t>
      </w:r>
      <w:r w:rsidR="009F5B70">
        <w:rPr>
          <w:bCs/>
        </w:rPr>
        <w:t xml:space="preserve">needs to change </w:t>
      </w:r>
      <w:r w:rsidR="00AD0B9D" w:rsidRPr="00D45FE4">
        <w:rPr>
          <w:bCs/>
        </w:rPr>
        <w:t xml:space="preserve">from </w:t>
      </w:r>
      <w:r w:rsidR="00666D12">
        <w:rPr>
          <w:bCs/>
        </w:rPr>
        <w:t xml:space="preserve">one of </w:t>
      </w:r>
      <w:r w:rsidR="00AD0B9D" w:rsidRPr="00D45FE4">
        <w:rPr>
          <w:bCs/>
        </w:rPr>
        <w:t>presentation</w:t>
      </w:r>
      <w:r w:rsidR="009F5B70">
        <w:rPr>
          <w:bCs/>
        </w:rPr>
        <w:t>,</w:t>
      </w:r>
      <w:r w:rsidR="00AD0B9D" w:rsidRPr="00D45FE4">
        <w:rPr>
          <w:bCs/>
        </w:rPr>
        <w:t xml:space="preserve"> to </w:t>
      </w:r>
      <w:r w:rsidR="00666D12">
        <w:rPr>
          <w:bCs/>
        </w:rPr>
        <w:t xml:space="preserve">one of </w:t>
      </w:r>
      <w:r w:rsidR="00AD0B9D" w:rsidRPr="00D45FE4">
        <w:rPr>
          <w:bCs/>
        </w:rPr>
        <w:t>planning</w:t>
      </w:r>
      <w:r w:rsidR="009F5B70">
        <w:rPr>
          <w:bCs/>
        </w:rPr>
        <w:t xml:space="preserve"> together</w:t>
      </w:r>
      <w:r w:rsidR="00AD0B9D" w:rsidRPr="00D45FE4">
        <w:rPr>
          <w:bCs/>
        </w:rPr>
        <w:t xml:space="preserve">. </w:t>
      </w:r>
      <w:r w:rsidR="00666D12">
        <w:rPr>
          <w:bCs/>
        </w:rPr>
        <w:t xml:space="preserve">Changing from a controlled presentation to one of shared planning </w:t>
      </w:r>
      <w:r w:rsidR="00666D12">
        <w:rPr>
          <w:bCs/>
        </w:rPr>
        <w:lastRenderedPageBreak/>
        <w:t xml:space="preserve">needs to be done in an efficient way that does not unduly burden already overworked educators, stress busy parents, and scare students. In order to increase involvement and shared decision making, efficient institutional structures and procedures will be needed to replace the well-oiled machine of educators as decision makers that has continued for over 35 years (Mehan, 1983; Mehan </w:t>
      </w:r>
      <w:r w:rsidR="00691A12">
        <w:rPr>
          <w:bCs/>
        </w:rPr>
        <w:t>et al</w:t>
      </w:r>
      <w:r w:rsidR="00666D12">
        <w:rPr>
          <w:bCs/>
        </w:rPr>
        <w:t xml:space="preserve">, 1986). </w:t>
      </w:r>
      <w:r w:rsidR="009F5B70">
        <w:rPr>
          <w:bCs/>
        </w:rPr>
        <w:t xml:space="preserve">This research demonstrated how presenters used the IEP form as a guide to talk. Exchanging one presenter, the educator, for another, the student, may be an excellent measure to include students. </w:t>
      </w:r>
      <w:r w:rsidR="00956871">
        <w:rPr>
          <w:bCs/>
        </w:rPr>
        <w:t>Approaches that teach student-</w:t>
      </w:r>
      <w:r w:rsidR="0047153B">
        <w:rPr>
          <w:bCs/>
        </w:rPr>
        <w:t>centered and stude</w:t>
      </w:r>
      <w:r w:rsidR="00956871">
        <w:rPr>
          <w:bCs/>
        </w:rPr>
        <w:t>nt-</w:t>
      </w:r>
      <w:r w:rsidR="0047153B">
        <w:rPr>
          <w:bCs/>
        </w:rPr>
        <w:t>led approaches already exist, but are not widely used (Thoma &amp; Wehman, 2010), even though they accomplish both involving the student</w:t>
      </w:r>
      <w:r w:rsidR="005E5197">
        <w:rPr>
          <w:bCs/>
        </w:rPr>
        <w:t>,</w:t>
      </w:r>
      <w:r w:rsidR="0047153B">
        <w:rPr>
          <w:bCs/>
        </w:rPr>
        <w:t xml:space="preserve"> as well as completion of all legal forms. </w:t>
      </w:r>
      <w:r w:rsidR="009F5B70">
        <w:rPr>
          <w:bCs/>
        </w:rPr>
        <w:t>I</w:t>
      </w:r>
      <w:r w:rsidR="0047153B">
        <w:rPr>
          <w:bCs/>
        </w:rPr>
        <w:t>t is not clear fr</w:t>
      </w:r>
      <w:r w:rsidR="00956871">
        <w:rPr>
          <w:bCs/>
        </w:rPr>
        <w:t>om present research how student-</w:t>
      </w:r>
      <w:r w:rsidR="0047153B">
        <w:rPr>
          <w:bCs/>
        </w:rPr>
        <w:t>centered</w:t>
      </w:r>
      <w:r w:rsidR="0047153B" w:rsidRPr="009F5B70">
        <w:rPr>
          <w:bCs/>
          <w:i/>
        </w:rPr>
        <w:t xml:space="preserve"> interactions</w:t>
      </w:r>
      <w:r w:rsidR="0047153B">
        <w:rPr>
          <w:bCs/>
        </w:rPr>
        <w:t xml:space="preserve"> would increase shared planning</w:t>
      </w:r>
      <w:r w:rsidR="009F5B70">
        <w:rPr>
          <w:bCs/>
        </w:rPr>
        <w:t>, discursively</w:t>
      </w:r>
      <w:r w:rsidR="0047153B">
        <w:rPr>
          <w:bCs/>
        </w:rPr>
        <w:t xml:space="preserve">. </w:t>
      </w:r>
    </w:p>
    <w:p w:rsidR="008204B8" w:rsidRDefault="009F5B70" w:rsidP="008204B8">
      <w:pPr>
        <w:numPr>
          <w:ilvl w:val="12"/>
          <w:numId w:val="0"/>
        </w:numPr>
        <w:spacing w:line="480" w:lineRule="auto"/>
        <w:ind w:firstLine="720"/>
      </w:pPr>
      <w:r>
        <w:rPr>
          <w:bCs/>
        </w:rPr>
        <w:t>T</w:t>
      </w:r>
      <w:r w:rsidR="0078233C">
        <w:rPr>
          <w:bCs/>
        </w:rPr>
        <w:t>his r</w:t>
      </w:r>
      <w:r>
        <w:rPr>
          <w:bCs/>
        </w:rPr>
        <w:t>esearch showed</w:t>
      </w:r>
      <w:r w:rsidR="0078233C">
        <w:rPr>
          <w:bCs/>
        </w:rPr>
        <w:t xml:space="preserve"> how </w:t>
      </w:r>
      <w:r>
        <w:rPr>
          <w:bCs/>
        </w:rPr>
        <w:t xml:space="preserve">the majority of interactions were presentations by educators with agreement by caregivers and students. This research also showed how </w:t>
      </w:r>
      <w:r w:rsidR="0078233C" w:rsidRPr="00413150">
        <w:t xml:space="preserve">participants </w:t>
      </w:r>
      <w:r w:rsidR="0078233C">
        <w:t>overca</w:t>
      </w:r>
      <w:r w:rsidR="0078233C" w:rsidRPr="00413150">
        <w:t xml:space="preserve">me the institutional rules, and legal boundaries of the talk to show that the student was a capable individual, actively growing, even if he were in need of special education services. </w:t>
      </w:r>
      <w:r>
        <w:t xml:space="preserve">Such constructions of hope within meetings dominated by an IEP form focused on student deficits, demonstrate that all IEP participants work hard to encourage and engage in hopeful talk, if not decision making together. Further </w:t>
      </w:r>
      <w:proofErr w:type="gramStart"/>
      <w:r>
        <w:t>research on how hopeful constructions may also contribute to feelings of satisfaction with meetings and with services are</w:t>
      </w:r>
      <w:proofErr w:type="gramEnd"/>
      <w:r>
        <w:t xml:space="preserve"> of interest. It is in expectancy for success that continues to drive IEP team participants to the overall shared goal of high school graduation, and continued success later in life.  </w:t>
      </w:r>
    </w:p>
    <w:p w:rsidR="00ED6833" w:rsidRDefault="00ED6833">
      <w:pPr>
        <w:rPr>
          <w:rStyle w:val="Heading1Char"/>
        </w:rPr>
      </w:pPr>
      <w:r>
        <w:rPr>
          <w:rStyle w:val="Heading1Char"/>
        </w:rPr>
        <w:br w:type="page"/>
      </w:r>
    </w:p>
    <w:p w:rsidR="00236E6D" w:rsidRPr="008204B8" w:rsidRDefault="00064371" w:rsidP="008204B8">
      <w:pPr>
        <w:jc w:val="center"/>
      </w:pPr>
      <w:bookmarkStart w:id="45" w:name="_Toc390884692"/>
      <w:r w:rsidRPr="00102E03">
        <w:rPr>
          <w:rStyle w:val="Heading1Char"/>
        </w:rPr>
        <w:lastRenderedPageBreak/>
        <w:t>References</w:t>
      </w:r>
      <w:bookmarkEnd w:id="45"/>
    </w:p>
    <w:p w:rsidR="005B2ACF" w:rsidRPr="005B2ACF" w:rsidRDefault="00236E6D"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A32DE7">
        <w:br w:type="page"/>
      </w:r>
      <w:proofErr w:type="gramStart"/>
      <w:r w:rsidR="005B2ACF" w:rsidRPr="005B2ACF">
        <w:lastRenderedPageBreak/>
        <w:t>Agran, M.</w:t>
      </w:r>
      <w:r w:rsidR="00F37D16">
        <w:t>,</w:t>
      </w:r>
      <w:r w:rsidR="005B2ACF" w:rsidRPr="005B2ACF">
        <w:t xml:space="preserve"> &amp; Hughes, C. (2008).</w:t>
      </w:r>
      <w:proofErr w:type="gramEnd"/>
      <w:r w:rsidR="005B2ACF" w:rsidRPr="005B2ACF">
        <w:t xml:space="preserve"> Students’ opinions regarding their individualized education </w:t>
      </w:r>
      <w:r w:rsidR="005B2ACF" w:rsidRPr="005B2ACF">
        <w:tab/>
        <w:t xml:space="preserve">program involvement. </w:t>
      </w:r>
      <w:r w:rsidR="005B2ACF" w:rsidRPr="005B2ACF">
        <w:rPr>
          <w:i/>
        </w:rPr>
        <w:t>Career Development for Exceptional Individuals, 31</w:t>
      </w:r>
      <w:r w:rsidR="005B2ACF" w:rsidRPr="005B2ACF">
        <w:t>, 69-76.</w:t>
      </w:r>
      <w:r w:rsidR="00F22EE6">
        <w:t xml:space="preserve"> </w:t>
      </w:r>
      <w:proofErr w:type="gramStart"/>
      <w:r w:rsidR="00F22EE6">
        <w:t>doi</w:t>
      </w:r>
      <w:proofErr w:type="gramEnd"/>
      <w:r w:rsidR="00F22EE6">
        <w:t xml:space="preserve">: </w:t>
      </w:r>
      <w:r w:rsidR="00F22EE6">
        <w:tab/>
        <w:t>10.1177/08857288088317657</w:t>
      </w:r>
    </w:p>
    <w:p w:rsidR="005B2ACF" w:rsidRPr="00BC095C" w:rsidRDefault="005B2ACF" w:rsidP="00F22EE6">
      <w:pPr>
        <w:tabs>
          <w:tab w:val="left" w:pos="720"/>
        </w:tabs>
        <w:spacing w:line="480" w:lineRule="auto"/>
      </w:pPr>
      <w:proofErr w:type="gramStart"/>
      <w:r w:rsidRPr="00BC095C">
        <w:t>Anfara, V. A., Brown, K. M., &amp; Mangione, T. L. (2002).</w:t>
      </w:r>
      <w:proofErr w:type="gramEnd"/>
      <w:r w:rsidRPr="00BC095C">
        <w:t xml:space="preserve"> Qualitative analysis on stage: Making </w:t>
      </w:r>
      <w:r>
        <w:tab/>
      </w:r>
      <w:r w:rsidRPr="00BC095C">
        <w:t>the research process more public. </w:t>
      </w:r>
      <w:r w:rsidRPr="00BC095C">
        <w:rPr>
          <w:i/>
        </w:rPr>
        <w:t>Educational Researcher, 31</w:t>
      </w:r>
      <w:r w:rsidRPr="00BC095C">
        <w:t>, 28-38.</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Angell, M. E., Stoner, J. B., &amp; Shelden, D. L. (2009).</w:t>
      </w:r>
      <w:proofErr w:type="gramEnd"/>
      <w:r w:rsidRPr="00A32DE7">
        <w:rPr>
          <w:rFonts w:eastAsia="ヒラギノ角ゴ Pro W3"/>
        </w:rPr>
        <w:t xml:space="preserve"> Trust in education professionals: </w:t>
      </w:r>
      <w:r w:rsidRPr="00A32DE7">
        <w:rPr>
          <w:rFonts w:eastAsia="ヒラギノ角ゴ Pro W3"/>
        </w:rPr>
        <w:tab/>
        <w:t xml:space="preserve">Perspectives of mothers of children with disabilities. </w:t>
      </w:r>
      <w:r w:rsidRPr="00A32DE7">
        <w:rPr>
          <w:rFonts w:eastAsia="ヒラギノ角ゴ Pro W3"/>
          <w:i/>
        </w:rPr>
        <w:t xml:space="preserve">Remedial and Special Education, </w:t>
      </w:r>
      <w:r w:rsidRPr="00A32DE7">
        <w:rPr>
          <w:rFonts w:eastAsia="ヒラギノ角ゴ Pro W3"/>
          <w:i/>
        </w:rPr>
        <w:tab/>
        <w:t>30</w:t>
      </w:r>
      <w:r w:rsidRPr="00A32DE7">
        <w:rPr>
          <w:rFonts w:eastAsia="ヒラギノ角ゴ Pro W3"/>
        </w:rPr>
        <w:t>, 160-176.</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Antaki, C. Billig, M. Edwards, D., &amp; Potter, J. (2003).</w:t>
      </w:r>
      <w:proofErr w:type="gramEnd"/>
      <w:r w:rsidRPr="00A32DE7">
        <w:rPr>
          <w:rFonts w:eastAsia="ヒラギノ角ゴ Pro W3"/>
        </w:rPr>
        <w:t xml:space="preserve"> Discourse analysis means doing analysis: </w:t>
      </w:r>
      <w:r w:rsidRPr="00A32DE7">
        <w:rPr>
          <w:rFonts w:eastAsia="ヒラギノ角ゴ Pro W3"/>
        </w:rPr>
        <w:tab/>
        <w:t xml:space="preserve">a critique of six analytic shortcomings. </w:t>
      </w:r>
      <w:r w:rsidRPr="00A32DE7">
        <w:rPr>
          <w:rFonts w:eastAsia="ヒラギノ角ゴ Pro W3"/>
          <w:i/>
        </w:rPr>
        <w:t>Discourse Analysis Online, 1</w:t>
      </w:r>
      <w:r w:rsidR="00F22EE6">
        <w:rPr>
          <w:rFonts w:eastAsia="ヒラギノ角ゴ Pro W3"/>
        </w:rPr>
        <w:t xml:space="preserve">, 1-38. Retrieved </w:t>
      </w:r>
      <w:r w:rsidR="00F22EE6">
        <w:rPr>
          <w:rFonts w:eastAsia="ヒラギノ角ゴ Pro W3"/>
        </w:rPr>
        <w:tab/>
        <w:t xml:space="preserve">from </w:t>
      </w:r>
      <w:r w:rsidRPr="00A32DE7">
        <w:rPr>
          <w:rFonts w:eastAsia="ヒラギノ角ゴ Pro W3"/>
        </w:rPr>
        <w:t xml:space="preserve">http://www.shu.ac.uk/daol/artiles/v1/n1/a1antaki2002002-paper.html </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720" w:hanging="720"/>
        <w:rPr>
          <w:rFonts w:eastAsia="ヒラギノ角ゴ Pro W3"/>
        </w:rPr>
      </w:pPr>
      <w:proofErr w:type="gramStart"/>
      <w:r w:rsidRPr="00A32DE7">
        <w:rPr>
          <w:rFonts w:eastAsia="ヒラギノ角ゴ Pro W3"/>
        </w:rPr>
        <w:t>Arndt, S</w:t>
      </w:r>
      <w:r w:rsidRPr="00FE4D90">
        <w:rPr>
          <w:rFonts w:eastAsia="ヒラギノ角ゴ Pro W3"/>
        </w:rPr>
        <w:t>. A., Konrad, M., &amp; Test, D. (2006).</w:t>
      </w:r>
      <w:proofErr w:type="gramEnd"/>
      <w:r w:rsidRPr="00FE4D90">
        <w:rPr>
          <w:rFonts w:eastAsia="ヒラギノ角ゴ Pro W3"/>
        </w:rPr>
        <w:t xml:space="preserve"> </w:t>
      </w:r>
      <w:proofErr w:type="gramStart"/>
      <w:r w:rsidRPr="00FE4D90">
        <w:rPr>
          <w:rFonts w:eastAsia="ヒラギノ角ゴ Pro W3"/>
        </w:rPr>
        <w:t>Effects of the self-directed IEP on student participation in planning meetings.</w:t>
      </w:r>
      <w:proofErr w:type="gramEnd"/>
      <w:r w:rsidRPr="00FE4D90">
        <w:rPr>
          <w:rFonts w:eastAsia="ヒラギノ角ゴ Pro W3"/>
        </w:rPr>
        <w:t xml:space="preserve"> </w:t>
      </w:r>
      <w:r w:rsidRPr="00FE4D90">
        <w:rPr>
          <w:rFonts w:eastAsia="ヒラギノ角ゴ Pro W3"/>
          <w:i/>
        </w:rPr>
        <w:t>Remedial and Special Education, 27</w:t>
      </w:r>
      <w:r w:rsidR="00F22EE6">
        <w:rPr>
          <w:rFonts w:eastAsia="ヒラギノ角ゴ Pro W3"/>
        </w:rPr>
        <w:t>,</w:t>
      </w:r>
      <w:r w:rsidRPr="00FE4D90">
        <w:rPr>
          <w:rFonts w:eastAsia="ヒラギノ角ゴ Pro W3"/>
        </w:rPr>
        <w:t xml:space="preserve"> 194-207. </w:t>
      </w:r>
    </w:p>
    <w:p w:rsidR="00F34E60" w:rsidRPr="00FE4D90" w:rsidRDefault="00F34E60"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720" w:hanging="720"/>
        <w:rPr>
          <w:rFonts w:eastAsia="ヒラギノ角ゴ Pro W3"/>
        </w:rPr>
      </w:pPr>
      <w:proofErr w:type="gramStart"/>
      <w:r w:rsidRPr="00F34E60">
        <w:rPr>
          <w:rFonts w:eastAsia="ヒラギノ角ゴ Pro W3"/>
        </w:rPr>
        <w:t>Atkin</w:t>
      </w:r>
      <w:r>
        <w:rPr>
          <w:rFonts w:eastAsia="ヒラギノ角ゴ Pro W3"/>
        </w:rPr>
        <w:t>son, J. M., &amp; Drew, P. (</w:t>
      </w:r>
      <w:r w:rsidRPr="00F34E60">
        <w:rPr>
          <w:rFonts w:eastAsia="ヒラギノ角ゴ Pro W3"/>
        </w:rPr>
        <w:t>1979</w:t>
      </w:r>
      <w:r>
        <w:rPr>
          <w:rFonts w:eastAsia="ヒラギノ角ゴ Pro W3"/>
        </w:rPr>
        <w:t>)</w:t>
      </w:r>
      <w:r w:rsidRPr="00F34E60">
        <w:rPr>
          <w:rFonts w:eastAsia="ヒラギノ角ゴ Pro W3"/>
        </w:rPr>
        <w:t>.</w:t>
      </w:r>
      <w:proofErr w:type="gramEnd"/>
      <w:r>
        <w:rPr>
          <w:rFonts w:eastAsia="ヒラギノ角ゴ Pro W3"/>
        </w:rPr>
        <w:t xml:space="preserve"> </w:t>
      </w:r>
      <w:proofErr w:type="gramStart"/>
      <w:r w:rsidRPr="00F34E60">
        <w:rPr>
          <w:rFonts w:eastAsia="ヒラギノ角ゴ Pro W3"/>
          <w:i/>
          <w:iCs/>
        </w:rPr>
        <w:t>Order in court.</w:t>
      </w:r>
      <w:proofErr w:type="gramEnd"/>
      <w:r w:rsidRPr="00F34E60">
        <w:rPr>
          <w:rFonts w:eastAsia="ヒラギノ角ゴ Pro W3"/>
        </w:rPr>
        <w:t xml:space="preserve"> Atlantic Highlands, NJ</w:t>
      </w:r>
      <w:r>
        <w:rPr>
          <w:rFonts w:eastAsia="ヒラギノ角ゴ Pro W3"/>
        </w:rPr>
        <w:t xml:space="preserve">: </w:t>
      </w:r>
      <w:r w:rsidRPr="00F34E60">
        <w:rPr>
          <w:rFonts w:eastAsia="ヒラギノ角ゴ Pro W3"/>
        </w:rPr>
        <w:t>Oxford Socio-Legal Studies.</w:t>
      </w:r>
    </w:p>
    <w:p w:rsidR="00FE4D90" w:rsidRPr="003C1875" w:rsidRDefault="00FE4D90" w:rsidP="00F22EE6">
      <w:pPr>
        <w:pStyle w:val="CommentText"/>
        <w:tabs>
          <w:tab w:val="left" w:pos="720"/>
        </w:tabs>
        <w:spacing w:line="480" w:lineRule="auto"/>
        <w:rPr>
          <w:sz w:val="24"/>
          <w:szCs w:val="24"/>
        </w:rPr>
      </w:pPr>
      <w:r w:rsidRPr="00FE4D90">
        <w:rPr>
          <w:sz w:val="24"/>
          <w:szCs w:val="24"/>
        </w:rPr>
        <w:t xml:space="preserve">Ayto, J. (1990). </w:t>
      </w:r>
      <w:proofErr w:type="gramStart"/>
      <w:r w:rsidRPr="003C1875">
        <w:rPr>
          <w:i/>
          <w:sz w:val="24"/>
          <w:szCs w:val="24"/>
        </w:rPr>
        <w:t>Dictionary of word origins.</w:t>
      </w:r>
      <w:proofErr w:type="gramEnd"/>
      <w:r w:rsidRPr="003C1875">
        <w:rPr>
          <w:sz w:val="24"/>
          <w:szCs w:val="24"/>
        </w:rPr>
        <w:t xml:space="preserve"> New York, NY: Arcade Publishing.</w:t>
      </w:r>
    </w:p>
    <w:p w:rsidR="003C1875" w:rsidRPr="003C1875" w:rsidRDefault="003C1875" w:rsidP="00F22EE6">
      <w:pPr>
        <w:pStyle w:val="CommentText"/>
        <w:tabs>
          <w:tab w:val="left" w:pos="720"/>
        </w:tabs>
        <w:spacing w:line="480" w:lineRule="auto"/>
        <w:rPr>
          <w:sz w:val="24"/>
          <w:szCs w:val="24"/>
        </w:rPr>
      </w:pPr>
      <w:proofErr w:type="gramStart"/>
      <w:r w:rsidRPr="003C1875">
        <w:rPr>
          <w:sz w:val="24"/>
          <w:szCs w:val="24"/>
        </w:rPr>
        <w:t>Barnard-Brak, L., &amp; Lechtenberger, D. (2009).</w:t>
      </w:r>
      <w:proofErr w:type="gramEnd"/>
      <w:r w:rsidRPr="003C1875">
        <w:rPr>
          <w:sz w:val="24"/>
          <w:szCs w:val="24"/>
        </w:rPr>
        <w:t xml:space="preserve"> </w:t>
      </w:r>
      <w:proofErr w:type="gramStart"/>
      <w:r w:rsidRPr="003C1875">
        <w:rPr>
          <w:sz w:val="24"/>
          <w:szCs w:val="24"/>
        </w:rPr>
        <w:t xml:space="preserve">Student IEP participation and academic </w:t>
      </w:r>
      <w:r w:rsidRPr="003C1875">
        <w:rPr>
          <w:sz w:val="24"/>
          <w:szCs w:val="24"/>
        </w:rPr>
        <w:tab/>
        <w:t>achievement across time.</w:t>
      </w:r>
      <w:proofErr w:type="gramEnd"/>
      <w:r w:rsidRPr="003C1875">
        <w:rPr>
          <w:sz w:val="24"/>
          <w:szCs w:val="24"/>
        </w:rPr>
        <w:t xml:space="preserve"> </w:t>
      </w:r>
      <w:r w:rsidRPr="003C1875">
        <w:rPr>
          <w:i/>
          <w:sz w:val="24"/>
          <w:szCs w:val="24"/>
        </w:rPr>
        <w:t>Remedial and Special Education, 31</w:t>
      </w:r>
      <w:r w:rsidRPr="003C1875">
        <w:rPr>
          <w:sz w:val="24"/>
          <w:szCs w:val="24"/>
        </w:rPr>
        <w:t>, 343-349.</w:t>
      </w:r>
    </w:p>
    <w:p w:rsidR="00FE4D90" w:rsidRPr="00FE4D90" w:rsidRDefault="00FE4D90"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720" w:hanging="720"/>
        <w:rPr>
          <w:rFonts w:eastAsia="ヒラギノ角ゴ Pro W3"/>
        </w:rPr>
      </w:pPr>
      <w:r w:rsidRPr="003C1875">
        <w:t xml:space="preserve">Barnhart, C.L. (1967). </w:t>
      </w:r>
      <w:proofErr w:type="gramStart"/>
      <w:r w:rsidRPr="00F22EE6">
        <w:rPr>
          <w:i/>
        </w:rPr>
        <w:t>Thorndike Barnhart comprehensive desk dictionary.</w:t>
      </w:r>
      <w:proofErr w:type="gramEnd"/>
      <w:r w:rsidRPr="00FE4D90">
        <w:t xml:space="preserve"> Garden City, NY: Doubleday &amp; Company, Inc.</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720" w:hanging="720"/>
        <w:rPr>
          <w:rFonts w:eastAsia="ヒラギノ角ゴ Pro W3"/>
        </w:rPr>
      </w:pPr>
      <w:proofErr w:type="gramStart"/>
      <w:r w:rsidRPr="00A32DE7">
        <w:rPr>
          <w:rFonts w:eastAsia="ヒラギノ角ゴ Pro W3"/>
        </w:rPr>
        <w:t>Benwell, B.</w:t>
      </w:r>
      <w:r w:rsidR="00F37D16">
        <w:rPr>
          <w:rFonts w:eastAsia="ヒラギノ角ゴ Pro W3"/>
        </w:rPr>
        <w:t>,</w:t>
      </w:r>
      <w:r w:rsidRPr="00A32DE7">
        <w:rPr>
          <w:rFonts w:eastAsia="ヒラギノ角ゴ Pro W3"/>
        </w:rPr>
        <w:t xml:space="preserve"> &amp; Stokoe, E. (2006).</w:t>
      </w:r>
      <w:proofErr w:type="gramEnd"/>
      <w:r w:rsidRPr="00A32DE7">
        <w:rPr>
          <w:rFonts w:eastAsia="ヒラギノ角ゴ Pro W3"/>
        </w:rPr>
        <w:t xml:space="preserve"> </w:t>
      </w:r>
      <w:proofErr w:type="gramStart"/>
      <w:r w:rsidRPr="00A32DE7">
        <w:rPr>
          <w:rFonts w:eastAsia="ヒラギノ角ゴ Pro W3"/>
          <w:i/>
        </w:rPr>
        <w:t>Discourse and identity.</w:t>
      </w:r>
      <w:proofErr w:type="gramEnd"/>
      <w:r w:rsidRPr="00A32DE7">
        <w:rPr>
          <w:rFonts w:eastAsia="ヒラギノ角ゴ Pro W3"/>
          <w:i/>
        </w:rPr>
        <w:t xml:space="preserve"> </w:t>
      </w:r>
      <w:r w:rsidRPr="00A32DE7">
        <w:rPr>
          <w:rFonts w:eastAsia="ヒラギノ角ゴ Pro W3"/>
        </w:rPr>
        <w:t>Edinburgh</w:t>
      </w:r>
      <w:r w:rsidR="00F22EE6">
        <w:rPr>
          <w:rFonts w:eastAsia="ヒラギノ角ゴ Pro W3"/>
        </w:rPr>
        <w:t>,</w:t>
      </w:r>
      <w:r w:rsidRPr="00A32DE7">
        <w:rPr>
          <w:rFonts w:eastAsia="ヒラギノ角ゴ Pro W3"/>
        </w:rPr>
        <w:t xml:space="preserve"> </w:t>
      </w:r>
      <w:r w:rsidR="00F22EE6">
        <w:rPr>
          <w:rFonts w:eastAsia="ヒラギノ角ゴ Pro W3"/>
        </w:rPr>
        <w:t>UK</w:t>
      </w:r>
      <w:r w:rsidRPr="00A32DE7">
        <w:rPr>
          <w:rFonts w:eastAsia="ヒラギノ角ゴ Pro W3"/>
        </w:rPr>
        <w:t>: Edinburgh University Press.</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lastRenderedPageBreak/>
        <w:t xml:space="preserve">Bavelas, J. B. (1994). Gestures as part of speech: Methodological implications. </w:t>
      </w:r>
      <w:r w:rsidRPr="00A32DE7">
        <w:rPr>
          <w:rFonts w:eastAsia="ヒラギノ角ゴ Pro W3"/>
          <w:i/>
        </w:rPr>
        <w:t xml:space="preserve">Research on </w:t>
      </w:r>
      <w:r w:rsidRPr="00A32DE7">
        <w:rPr>
          <w:rFonts w:eastAsia="ヒラギノ角ゴ Pro W3"/>
          <w:i/>
        </w:rPr>
        <w:tab/>
        <w:t>Language and Social Interaction, 27</w:t>
      </w:r>
      <w:r w:rsidRPr="00A32DE7">
        <w:rPr>
          <w:rFonts w:eastAsia="ヒラギノ角ゴ Pro W3"/>
        </w:rPr>
        <w:t xml:space="preserve">, 201-221.  </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Billig, M. (1996).</w:t>
      </w:r>
      <w:proofErr w:type="gramEnd"/>
      <w:r w:rsidRPr="00A32DE7">
        <w:rPr>
          <w:rFonts w:eastAsia="ヒラギノ角ゴ Pro W3"/>
        </w:rPr>
        <w:t xml:space="preserve"> </w:t>
      </w:r>
      <w:r w:rsidRPr="00A32DE7">
        <w:rPr>
          <w:rFonts w:eastAsia="ヒラギノ角ゴ Pro W3"/>
          <w:i/>
        </w:rPr>
        <w:t xml:space="preserve">Arguing and thinking: A rhetorical approach to social psychology. </w:t>
      </w:r>
      <w:r w:rsidR="00E05441">
        <w:rPr>
          <w:rFonts w:eastAsia="ヒラギノ角ゴ Pro W3"/>
          <w:i/>
        </w:rPr>
        <w:tab/>
      </w:r>
      <w:r w:rsidR="00E05441">
        <w:rPr>
          <w:rFonts w:eastAsia="ヒラギノ角ゴ Pro W3"/>
        </w:rPr>
        <w:t xml:space="preserve">Cambridge, </w:t>
      </w:r>
      <w:r w:rsidRPr="00A32DE7">
        <w:rPr>
          <w:rFonts w:eastAsia="ヒラギノ角ゴ Pro W3"/>
        </w:rPr>
        <w:t xml:space="preserve">UK: Cambridge University Press. </w:t>
      </w:r>
    </w:p>
    <w:p w:rsidR="003B43D1" w:rsidRPr="003C346D" w:rsidRDefault="003B43D1" w:rsidP="00F22EE6">
      <w:pPr>
        <w:tabs>
          <w:tab w:val="left" w:pos="720"/>
        </w:tabs>
        <w:spacing w:line="480" w:lineRule="auto"/>
      </w:pPr>
      <w:proofErr w:type="gramStart"/>
      <w:r w:rsidRPr="003C346D">
        <w:t xml:space="preserve">Branding, </w:t>
      </w:r>
      <w:r>
        <w:t>D.</w:t>
      </w:r>
      <w:r w:rsidR="00F37D16">
        <w:t>,</w:t>
      </w:r>
      <w:r>
        <w:t xml:space="preserve"> Bates, P., &amp; Miner, C. (</w:t>
      </w:r>
      <w:r w:rsidRPr="003C346D">
        <w:t>2008</w:t>
      </w:r>
      <w:r>
        <w:t>).</w:t>
      </w:r>
      <w:proofErr w:type="gramEnd"/>
      <w:r>
        <w:t xml:space="preserve"> </w:t>
      </w:r>
      <w:proofErr w:type="gramStart"/>
      <w:r>
        <w:t xml:space="preserve">Perceptions of self-determination by special </w:t>
      </w:r>
      <w:r>
        <w:tab/>
        <w:t xml:space="preserve">education and rehabilitation practitioners based on viewing a self-directed IEP versus an </w:t>
      </w:r>
      <w:r>
        <w:tab/>
        <w:t>external-directed IEP meeting.</w:t>
      </w:r>
      <w:proofErr w:type="gramEnd"/>
      <w:r>
        <w:t xml:space="preserve"> </w:t>
      </w:r>
      <w:r w:rsidRPr="00807361">
        <w:rPr>
          <w:i/>
        </w:rPr>
        <w:t>Research in Developmental Disabilities, 30</w:t>
      </w:r>
      <w:r>
        <w:t>, 755-762.</w:t>
      </w:r>
      <w:r w:rsidRPr="003C346D">
        <w:t xml:space="preserve"> </w:t>
      </w:r>
    </w:p>
    <w:p w:rsidR="0015606F" w:rsidRDefault="0015606F" w:rsidP="00F22EE6">
      <w:pPr>
        <w:tabs>
          <w:tab w:val="left" w:pos="720"/>
        </w:tabs>
        <w:spacing w:line="480" w:lineRule="auto"/>
        <w:rPr>
          <w:rFonts w:eastAsia="ヒラギノ角ゴ Pro W3"/>
        </w:rPr>
      </w:pPr>
      <w:r>
        <w:rPr>
          <w:rFonts w:eastAsia="ヒラギノ角ゴ Pro W3"/>
        </w:rPr>
        <w:t xml:space="preserve">Brown, P., &amp; Levinson, S. (1987). </w:t>
      </w:r>
      <w:r w:rsidRPr="0015606F">
        <w:rPr>
          <w:rFonts w:eastAsia="ヒラギノ角ゴ Pro W3"/>
          <w:i/>
        </w:rPr>
        <w:t>Politeness: Some universals in language usage</w:t>
      </w:r>
      <w:r>
        <w:rPr>
          <w:rFonts w:eastAsia="ヒラギノ角ゴ Pro W3"/>
        </w:rPr>
        <w:t xml:space="preserve">. Cambridge, </w:t>
      </w:r>
      <w:r>
        <w:rPr>
          <w:rFonts w:eastAsia="ヒラギノ角ゴ Pro W3"/>
        </w:rPr>
        <w:tab/>
        <w:t>UK: Cambridge University Press.</w:t>
      </w:r>
    </w:p>
    <w:p w:rsidR="003B43D1" w:rsidRPr="003B43D1" w:rsidRDefault="003B43D1" w:rsidP="00F22EE6">
      <w:pPr>
        <w:tabs>
          <w:tab w:val="left" w:pos="720"/>
        </w:tabs>
        <w:spacing w:line="480" w:lineRule="auto"/>
      </w:pPr>
      <w:r w:rsidRPr="003C346D">
        <w:t xml:space="preserve">Capizzi, </w:t>
      </w:r>
      <w:r>
        <w:t>A.M. (</w:t>
      </w:r>
      <w:r w:rsidRPr="003C346D">
        <w:t>2008</w:t>
      </w:r>
      <w:r>
        <w:t xml:space="preserve">). From assessment to annual goal: Engaging a decision-making process in </w:t>
      </w:r>
      <w:r>
        <w:tab/>
        <w:t xml:space="preserve">writing measurable IEPs. </w:t>
      </w:r>
      <w:proofErr w:type="gramStart"/>
      <w:r w:rsidRPr="00807361">
        <w:rPr>
          <w:i/>
        </w:rPr>
        <w:t>Teaching Exceptional Children, 41</w:t>
      </w:r>
      <w:r>
        <w:t>, 18-25.</w:t>
      </w:r>
      <w:proofErr w:type="gramEnd"/>
      <w:r>
        <w:t xml:space="preserve"> </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color w:val="000000"/>
        </w:rPr>
      </w:pPr>
      <w:proofErr w:type="gramStart"/>
      <w:r w:rsidRPr="00A32DE7">
        <w:rPr>
          <w:rFonts w:eastAsia="ヒラギノ角ゴ Pro W3"/>
          <w:color w:val="000000"/>
        </w:rPr>
        <w:t>Cheatham</w:t>
      </w:r>
      <w:r w:rsidR="00E975AC">
        <w:rPr>
          <w:rFonts w:eastAsia="ヒラギノ角ゴ Pro W3"/>
          <w:color w:val="000000"/>
        </w:rPr>
        <w:t>, G. A., Hart, J.E., Malian, I.</w:t>
      </w:r>
      <w:r w:rsidR="00F37D16">
        <w:rPr>
          <w:rFonts w:eastAsia="ヒラギノ角ゴ Pro W3"/>
          <w:color w:val="000000"/>
        </w:rPr>
        <w:t>,</w:t>
      </w:r>
      <w:r w:rsidR="00E975AC">
        <w:rPr>
          <w:rFonts w:eastAsia="ヒラギノ角ゴ Pro W3"/>
          <w:color w:val="000000"/>
        </w:rPr>
        <w:t xml:space="preserve"> &amp; McDonald, J. (2012</w:t>
      </w:r>
      <w:r w:rsidRPr="00A32DE7">
        <w:rPr>
          <w:rFonts w:eastAsia="ヒラギノ角ゴ Pro W3"/>
          <w:color w:val="000000"/>
        </w:rPr>
        <w:t>).</w:t>
      </w:r>
      <w:proofErr w:type="gramEnd"/>
      <w:r w:rsidRPr="00A32DE7">
        <w:rPr>
          <w:rFonts w:eastAsia="ヒラギノ角ゴ Pro W3"/>
          <w:color w:val="000000"/>
        </w:rPr>
        <w:t xml:space="preserve"> </w:t>
      </w:r>
      <w:r w:rsidR="00E975AC">
        <w:rPr>
          <w:rFonts w:eastAsia="ヒラギノ角ゴ Pro W3"/>
          <w:color w:val="000000"/>
        </w:rPr>
        <w:t xml:space="preserve">Six things to never say or hear </w:t>
      </w:r>
      <w:r w:rsidR="00E975AC">
        <w:rPr>
          <w:rFonts w:eastAsia="ヒラギノ角ゴ Pro W3"/>
          <w:color w:val="000000"/>
        </w:rPr>
        <w:tab/>
        <w:t>during an IEP meeting: Educators as advocates for families</w:t>
      </w:r>
      <w:r w:rsidRPr="00A32DE7">
        <w:rPr>
          <w:rFonts w:eastAsia="ヒラギノ角ゴ Pro W3"/>
          <w:color w:val="000000"/>
        </w:rPr>
        <w:t xml:space="preserve">. </w:t>
      </w:r>
      <w:proofErr w:type="gramStart"/>
      <w:r w:rsidR="00E975AC">
        <w:rPr>
          <w:rFonts w:eastAsia="ヒラギノ角ゴ Pro W3"/>
          <w:i/>
          <w:color w:val="000000"/>
        </w:rPr>
        <w:t xml:space="preserve">Teaching Exceptional </w:t>
      </w:r>
      <w:r w:rsidR="00E975AC">
        <w:rPr>
          <w:rFonts w:eastAsia="ヒラギノ角ゴ Pro W3"/>
          <w:i/>
          <w:color w:val="000000"/>
        </w:rPr>
        <w:tab/>
        <w:t xml:space="preserve">Children, </w:t>
      </w:r>
      <w:r w:rsidR="00E975AC" w:rsidRPr="00E975AC">
        <w:rPr>
          <w:rFonts w:eastAsia="ヒラギノ角ゴ Pro W3"/>
          <w:i/>
          <w:color w:val="000000"/>
        </w:rPr>
        <w:t>44</w:t>
      </w:r>
      <w:r w:rsidR="00E975AC">
        <w:rPr>
          <w:rFonts w:eastAsia="ヒラギノ角ゴ Pro W3"/>
          <w:color w:val="000000"/>
        </w:rPr>
        <w:t>, 50-57</w:t>
      </w:r>
      <w:r w:rsidRPr="00A32DE7">
        <w:rPr>
          <w:rFonts w:eastAsia="ヒラギノ角ゴ Pro W3"/>
          <w:color w:val="000000"/>
        </w:rPr>
        <w:t>.</w:t>
      </w:r>
      <w:proofErr w:type="gramEnd"/>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Cheney, D., &amp; Bullis, M. (2004).</w:t>
      </w:r>
      <w:proofErr w:type="gramEnd"/>
      <w:r w:rsidRPr="00A32DE7">
        <w:rPr>
          <w:rFonts w:eastAsia="ヒラギノ角ゴ Pro W3"/>
        </w:rPr>
        <w:t xml:space="preserve"> The school-to-community transition of adolescents with </w:t>
      </w:r>
      <w:r w:rsidRPr="00A32DE7">
        <w:rPr>
          <w:rFonts w:eastAsia="ヒラギノ角ゴ Pro W3"/>
        </w:rPr>
        <w:tab/>
        <w:t xml:space="preserve">emotional and behavioral disorders. In R. B. Rutherford, M. M. Quinn, &amp; S. R. Mathur </w:t>
      </w:r>
      <w:r w:rsidRPr="00A32DE7">
        <w:rPr>
          <w:rFonts w:eastAsia="ヒラギノ角ゴ Pro W3"/>
        </w:rPr>
        <w:tab/>
        <w:t xml:space="preserve">(Eds.), </w:t>
      </w:r>
      <w:r w:rsidRPr="00A32DE7">
        <w:rPr>
          <w:rFonts w:eastAsia="ヒラギノ角ゴ Pro W3"/>
          <w:i/>
        </w:rPr>
        <w:t>Handbook of Research in Emotional and Behavioral Disorders</w:t>
      </w:r>
      <w:r w:rsidRPr="00A32DE7">
        <w:rPr>
          <w:rFonts w:eastAsia="ヒラギノ角ゴ Pro W3"/>
        </w:rPr>
        <w:t xml:space="preserve"> (pp. 369-384). </w:t>
      </w:r>
      <w:r w:rsidRPr="00A32DE7">
        <w:rPr>
          <w:rFonts w:eastAsia="ヒラギノ角ゴ Pro W3"/>
        </w:rPr>
        <w:tab/>
        <w:t>New York</w:t>
      </w:r>
      <w:r w:rsidR="00F22EE6">
        <w:rPr>
          <w:rFonts w:eastAsia="ヒラギノ角ゴ Pro W3"/>
        </w:rPr>
        <w:t xml:space="preserve"> City, NY</w:t>
      </w:r>
      <w:r w:rsidRPr="00A32DE7">
        <w:rPr>
          <w:rFonts w:eastAsia="ヒラギノ角ゴ Pro W3"/>
        </w:rPr>
        <w:t xml:space="preserve">: Guildford. </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Childre, A., &amp; Chambers, C. R. (2005).</w:t>
      </w:r>
      <w:proofErr w:type="gramEnd"/>
      <w:r w:rsidRPr="00A32DE7">
        <w:rPr>
          <w:rFonts w:eastAsia="ヒラギノ角ゴ Pro W3"/>
        </w:rPr>
        <w:t xml:space="preserve"> Family perceptions of student centered planning and IEP </w:t>
      </w:r>
      <w:r w:rsidRPr="00A32DE7">
        <w:rPr>
          <w:rFonts w:eastAsia="ヒラギノ角ゴ Pro W3"/>
        </w:rPr>
        <w:tab/>
        <w:t xml:space="preserve">meetings. </w:t>
      </w:r>
      <w:r w:rsidRPr="00A32DE7">
        <w:rPr>
          <w:rFonts w:eastAsia="ヒラギノ角ゴ Pro W3"/>
          <w:i/>
        </w:rPr>
        <w:t>Education and Training in Developmental Disabilities, 40</w:t>
      </w:r>
      <w:r w:rsidRPr="00A32DE7">
        <w:rPr>
          <w:rFonts w:eastAsia="ヒラギノ角ゴ Pro W3"/>
        </w:rPr>
        <w:t xml:space="preserve">, 217-233. </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Christle, C. A., Jolivette, K., &amp; Nelson, C. M. (2007).</w:t>
      </w:r>
      <w:proofErr w:type="gramEnd"/>
      <w:r w:rsidRPr="00A32DE7">
        <w:rPr>
          <w:rFonts w:eastAsia="ヒラギノ角ゴ Pro W3"/>
        </w:rPr>
        <w:t xml:space="preserve"> School characteristics related to high </w:t>
      </w:r>
      <w:r w:rsidRPr="00A32DE7">
        <w:rPr>
          <w:rFonts w:eastAsia="ヒラギノ角ゴ Pro W3"/>
        </w:rPr>
        <w:tab/>
        <w:t xml:space="preserve">school dropout rates. </w:t>
      </w:r>
      <w:r w:rsidRPr="00A32DE7">
        <w:rPr>
          <w:rFonts w:eastAsia="ヒラギノ角ゴ Pro W3"/>
          <w:i/>
        </w:rPr>
        <w:t>Remedial and Special Education, 28</w:t>
      </w:r>
      <w:r w:rsidRPr="00A32DE7">
        <w:rPr>
          <w:rFonts w:eastAsia="ヒラギノ角ゴ Pro W3"/>
        </w:rPr>
        <w:t>, 325–339.</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lastRenderedPageBreak/>
        <w:t>Claes, C., Van Hove, G., Vandevelde, S., Van Loon, J., &amp; Schalock, R. L. (2010).</w:t>
      </w:r>
      <w:proofErr w:type="gramEnd"/>
      <w:r w:rsidRPr="00A32DE7">
        <w:rPr>
          <w:rFonts w:eastAsia="ヒラギノ角ゴ Pro W3"/>
        </w:rPr>
        <w:t xml:space="preserve"> Person- </w:t>
      </w:r>
      <w:r w:rsidRPr="00A32DE7">
        <w:rPr>
          <w:rFonts w:eastAsia="ヒラギノ角ゴ Pro W3"/>
        </w:rPr>
        <w:tab/>
        <w:t xml:space="preserve">centered planning: Analysis of research and effectiveness. </w:t>
      </w:r>
      <w:r w:rsidRPr="00A32DE7">
        <w:rPr>
          <w:rFonts w:eastAsia="ヒラギノ角ゴ Pro W3"/>
          <w:i/>
        </w:rPr>
        <w:t xml:space="preserve">Intellectual &amp; Developmental </w:t>
      </w:r>
      <w:r w:rsidRPr="00A32DE7">
        <w:rPr>
          <w:rFonts w:eastAsia="ヒラギノ角ゴ Pro W3"/>
          <w:i/>
        </w:rPr>
        <w:tab/>
        <w:t>Disabilities, 48</w:t>
      </w:r>
      <w:r w:rsidRPr="00A32DE7">
        <w:rPr>
          <w:rFonts w:eastAsia="ヒラギノ角ゴ Pro W3"/>
        </w:rPr>
        <w:t xml:space="preserve">, 432-453. </w:t>
      </w:r>
      <w:proofErr w:type="gramStart"/>
      <w:r w:rsidR="00F22EE6">
        <w:rPr>
          <w:rFonts w:eastAsia="ヒラギノ角ゴ Pro W3"/>
        </w:rPr>
        <w:t>doi</w:t>
      </w:r>
      <w:proofErr w:type="gramEnd"/>
      <w:r w:rsidR="00F22EE6">
        <w:rPr>
          <w:rFonts w:eastAsia="ヒラギノ角ゴ Pro W3"/>
        </w:rPr>
        <w:t>: 10.1352/1934-9556-48.6.432</w:t>
      </w:r>
    </w:p>
    <w:p w:rsidR="003B43D1" w:rsidRDefault="003B43D1" w:rsidP="00F22EE6">
      <w:pPr>
        <w:tabs>
          <w:tab w:val="left" w:pos="720"/>
        </w:tabs>
        <w:spacing w:line="480" w:lineRule="auto"/>
      </w:pPr>
      <w:proofErr w:type="gramStart"/>
      <w:r w:rsidRPr="003C346D">
        <w:t>Clark</w:t>
      </w:r>
      <w:r>
        <w:t>, M. K.,</w:t>
      </w:r>
      <w:r w:rsidRPr="003C346D">
        <w:t xml:space="preserve"> &amp; Flynn, </w:t>
      </w:r>
      <w:r>
        <w:t>P. (2011).</w:t>
      </w:r>
      <w:proofErr w:type="gramEnd"/>
      <w:r>
        <w:t xml:space="preserve"> </w:t>
      </w:r>
      <w:proofErr w:type="gramStart"/>
      <w:r>
        <w:t>Rational thinking in school-based practice.</w:t>
      </w:r>
      <w:proofErr w:type="gramEnd"/>
      <w:r>
        <w:t xml:space="preserve"> </w:t>
      </w:r>
      <w:r w:rsidRPr="00807361">
        <w:rPr>
          <w:i/>
        </w:rPr>
        <w:t xml:space="preserve">Language, Speech, </w:t>
      </w:r>
      <w:r>
        <w:rPr>
          <w:i/>
        </w:rPr>
        <w:tab/>
      </w:r>
      <w:r w:rsidR="00F22EE6">
        <w:rPr>
          <w:i/>
        </w:rPr>
        <w:t>and Hearing S</w:t>
      </w:r>
      <w:r w:rsidRPr="00807361">
        <w:rPr>
          <w:i/>
        </w:rPr>
        <w:t xml:space="preserve">ervices in Schools, 42, </w:t>
      </w:r>
      <w:r>
        <w:t>73-76.</w:t>
      </w:r>
      <w:r w:rsidRPr="003C346D">
        <w:t xml:space="preserve"> </w:t>
      </w:r>
    </w:p>
    <w:p w:rsidR="007C070F" w:rsidRPr="003B43D1" w:rsidRDefault="007C070F" w:rsidP="007C070F">
      <w:pPr>
        <w:spacing w:line="480" w:lineRule="auto"/>
      </w:pPr>
      <w:proofErr w:type="gramStart"/>
      <w:r>
        <w:t>Cobb, R. B., &amp; Alwell, M. (2009).</w:t>
      </w:r>
      <w:proofErr w:type="gramEnd"/>
      <w:r>
        <w:t xml:space="preserve"> Transition planning/coordinating interventions for youth with </w:t>
      </w:r>
      <w:r>
        <w:tab/>
        <w:t xml:space="preserve">disabilities: A systematic review. </w:t>
      </w:r>
      <w:r w:rsidRPr="007C070F">
        <w:rPr>
          <w:i/>
        </w:rPr>
        <w:t>Career Development for Exceptional Individuals, 32,</w:t>
      </w:r>
      <w:r>
        <w:t xml:space="preserve"> </w:t>
      </w:r>
      <w:r>
        <w:tab/>
        <w:t xml:space="preserve">70-81. </w:t>
      </w:r>
      <w:proofErr w:type="gramStart"/>
      <w:r>
        <w:t>doi</w:t>
      </w:r>
      <w:proofErr w:type="gramEnd"/>
      <w:r>
        <w:t>: 10.1177/0885728809336655</w:t>
      </w:r>
    </w:p>
    <w:p w:rsidR="005B2ACF" w:rsidRDefault="00E3707B" w:rsidP="00F22EE6">
      <w:pPr>
        <w:tabs>
          <w:tab w:val="left" w:pos="720"/>
        </w:tabs>
        <w:spacing w:line="480" w:lineRule="auto"/>
        <w:rPr>
          <w:rFonts w:eastAsia="ヒラギノ角ゴ Pro W3"/>
        </w:rPr>
      </w:pPr>
      <w:proofErr w:type="gramStart"/>
      <w:r w:rsidRPr="00A32DE7">
        <w:rPr>
          <w:rFonts w:eastAsia="ヒラギノ角ゴ Pro W3"/>
        </w:rPr>
        <w:t>Danneker, J. E., &amp; Bottge, B. A. (2009).</w:t>
      </w:r>
      <w:proofErr w:type="gramEnd"/>
      <w:r w:rsidRPr="00A32DE7">
        <w:rPr>
          <w:rFonts w:eastAsia="ヒラギノ角ゴ Pro W3"/>
        </w:rPr>
        <w:t xml:space="preserve"> </w:t>
      </w:r>
      <w:proofErr w:type="gramStart"/>
      <w:r w:rsidRPr="00A32DE7">
        <w:rPr>
          <w:rFonts w:eastAsia="ヒラギノ角ゴ Pro W3"/>
        </w:rPr>
        <w:t xml:space="preserve">Benefits of and barriers to elementary student-led </w:t>
      </w:r>
      <w:r w:rsidRPr="00A32DE7">
        <w:rPr>
          <w:rFonts w:eastAsia="ヒラギノ角ゴ Pro W3"/>
        </w:rPr>
        <w:tab/>
        <w:t>individualized education programs.</w:t>
      </w:r>
      <w:proofErr w:type="gramEnd"/>
      <w:r w:rsidRPr="00A32DE7">
        <w:rPr>
          <w:rFonts w:eastAsia="ヒラギノ角ゴ Pro W3"/>
        </w:rPr>
        <w:t xml:space="preserve"> </w:t>
      </w:r>
      <w:r w:rsidRPr="00A32DE7">
        <w:rPr>
          <w:rFonts w:eastAsia="ヒラギノ角ゴ Pro W3"/>
          <w:i/>
        </w:rPr>
        <w:t>Remedial and Special Education, 30</w:t>
      </w:r>
      <w:r w:rsidR="00F22EE6">
        <w:rPr>
          <w:rFonts w:eastAsia="ヒラギノ角ゴ Pro W3"/>
        </w:rPr>
        <w:t>,</w:t>
      </w:r>
      <w:r w:rsidRPr="00A32DE7">
        <w:rPr>
          <w:rFonts w:eastAsia="ヒラギノ角ゴ Pro W3"/>
        </w:rPr>
        <w:t xml:space="preserve"> 225-233. </w:t>
      </w:r>
    </w:p>
    <w:p w:rsidR="005B2ACF" w:rsidRDefault="005B2ACF" w:rsidP="00F22EE6">
      <w:pPr>
        <w:tabs>
          <w:tab w:val="left" w:pos="720"/>
        </w:tabs>
        <w:spacing w:line="480" w:lineRule="auto"/>
      </w:pPr>
      <w:proofErr w:type="gramStart"/>
      <w:r w:rsidRPr="00BC095C">
        <w:t>Denzin, N. K., &amp; Lincoln, Y. S. (2005).</w:t>
      </w:r>
      <w:proofErr w:type="gramEnd"/>
      <w:r w:rsidRPr="00BC095C">
        <w:t xml:space="preserve"> Introduction: The discipline and practice of qualitative </w:t>
      </w:r>
      <w:r>
        <w:tab/>
      </w:r>
      <w:r w:rsidR="007F48CC">
        <w:t>research. In N. K. Denzin &amp;</w:t>
      </w:r>
      <w:r w:rsidRPr="00BC095C">
        <w:t xml:space="preserve"> Y. S. Lincoln (Eds.), </w:t>
      </w:r>
      <w:proofErr w:type="gramStart"/>
      <w:r w:rsidRPr="00BC095C">
        <w:rPr>
          <w:i/>
          <w:iCs/>
        </w:rPr>
        <w:t>The</w:t>
      </w:r>
      <w:proofErr w:type="gramEnd"/>
      <w:r w:rsidRPr="00BC095C">
        <w:rPr>
          <w:i/>
          <w:iCs/>
        </w:rPr>
        <w:t xml:space="preserve"> Sage Handbook of Qualitative </w:t>
      </w:r>
      <w:r>
        <w:rPr>
          <w:i/>
          <w:iCs/>
        </w:rPr>
        <w:tab/>
      </w:r>
      <w:r w:rsidRPr="00BC095C">
        <w:rPr>
          <w:i/>
          <w:iCs/>
        </w:rPr>
        <w:t>Research </w:t>
      </w:r>
      <w:r w:rsidRPr="00BC095C">
        <w:t>(pp. 1-32). Thousand Oaks, CA: Sage.</w:t>
      </w:r>
    </w:p>
    <w:p w:rsidR="00A5644B" w:rsidRPr="00BC095C" w:rsidRDefault="00A5644B" w:rsidP="00F22EE6">
      <w:pPr>
        <w:tabs>
          <w:tab w:val="left" w:pos="720"/>
        </w:tabs>
        <w:spacing w:line="480" w:lineRule="auto"/>
      </w:pPr>
      <w:proofErr w:type="gramStart"/>
      <w:r w:rsidRPr="003C346D">
        <w:t>Diliberto</w:t>
      </w:r>
      <w:r>
        <w:t>, J. A., &amp; Brewer, D.</w:t>
      </w:r>
      <w:r w:rsidRPr="003C346D">
        <w:t xml:space="preserve"> </w:t>
      </w:r>
      <w:r>
        <w:t>(</w:t>
      </w:r>
      <w:r w:rsidRPr="003C346D">
        <w:t>2012</w:t>
      </w:r>
      <w:r>
        <w:t>).</w:t>
      </w:r>
      <w:proofErr w:type="gramEnd"/>
      <w:r>
        <w:t xml:space="preserve"> Six tips for successful IEP meetings. </w:t>
      </w:r>
      <w:proofErr w:type="gramStart"/>
      <w:r w:rsidRPr="00666623">
        <w:rPr>
          <w:i/>
        </w:rPr>
        <w:t xml:space="preserve">Teaching Exceptional </w:t>
      </w:r>
      <w:r>
        <w:rPr>
          <w:i/>
        </w:rPr>
        <w:tab/>
      </w:r>
      <w:r w:rsidRPr="00666623">
        <w:rPr>
          <w:i/>
        </w:rPr>
        <w:t>Children, 44</w:t>
      </w:r>
      <w:r>
        <w:t>, 30-37.</w:t>
      </w:r>
      <w:proofErr w:type="gramEnd"/>
      <w:r>
        <w:t xml:space="preserve"> </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t>Drew, P.</w:t>
      </w:r>
      <w:r w:rsidR="00F37D16">
        <w:rPr>
          <w:rFonts w:eastAsia="ヒラギノ角ゴ Pro W3"/>
        </w:rPr>
        <w:t>,</w:t>
      </w:r>
      <w:r w:rsidR="004B6CAC">
        <w:rPr>
          <w:rFonts w:eastAsia="ヒラギノ角ゴ Pro W3"/>
        </w:rPr>
        <w:t xml:space="preserve"> &amp; Heritage, J. (Eds.).</w:t>
      </w:r>
      <w:proofErr w:type="gramEnd"/>
      <w:r w:rsidRPr="00A32DE7">
        <w:rPr>
          <w:rFonts w:eastAsia="ヒラギノ角ゴ Pro W3"/>
        </w:rPr>
        <w:t xml:space="preserve"> </w:t>
      </w:r>
      <w:proofErr w:type="gramStart"/>
      <w:r w:rsidRPr="00A32DE7">
        <w:rPr>
          <w:rFonts w:eastAsia="ヒラギノ角ゴ Pro W3"/>
        </w:rPr>
        <w:t>(1992).</w:t>
      </w:r>
      <w:proofErr w:type="gramEnd"/>
      <w:r w:rsidRPr="00A32DE7">
        <w:rPr>
          <w:rFonts w:eastAsia="ヒラギノ角ゴ Pro W3"/>
        </w:rPr>
        <w:t xml:space="preserve"> </w:t>
      </w:r>
      <w:proofErr w:type="gramStart"/>
      <w:r w:rsidRPr="00A32DE7">
        <w:rPr>
          <w:rFonts w:eastAsia="ヒラギノ角ゴ Pro W3"/>
          <w:i/>
        </w:rPr>
        <w:t>Talk</w:t>
      </w:r>
      <w:proofErr w:type="gramEnd"/>
      <w:r w:rsidRPr="00A32DE7">
        <w:rPr>
          <w:rFonts w:eastAsia="ヒラギノ角ゴ Pro W3"/>
          <w:i/>
        </w:rPr>
        <w:t xml:space="preserve"> at work: Interaction in institutional settings. </w:t>
      </w:r>
      <w:r w:rsidRPr="00A32DE7">
        <w:rPr>
          <w:rFonts w:eastAsia="ヒラギノ角ゴ Pro W3"/>
        </w:rPr>
        <w:tab/>
        <w:t xml:space="preserve">Cambridge, UK: </w:t>
      </w:r>
      <w:r w:rsidRPr="003C48F1">
        <w:rPr>
          <w:rFonts w:eastAsia="ヒラギノ角ゴ Pro W3"/>
        </w:rPr>
        <w:t>Cambridge University Press.</w:t>
      </w:r>
    </w:p>
    <w:p w:rsidR="00A5644B" w:rsidRPr="00A5644B" w:rsidRDefault="00A5644B" w:rsidP="00F22EE6">
      <w:pPr>
        <w:tabs>
          <w:tab w:val="left" w:pos="720"/>
        </w:tabs>
        <w:spacing w:line="480" w:lineRule="auto"/>
      </w:pPr>
      <w:r w:rsidRPr="003C346D">
        <w:t>Dufon,</w:t>
      </w:r>
      <w:r>
        <w:t xml:space="preserve"> M. A. (1993). </w:t>
      </w:r>
      <w:proofErr w:type="gramStart"/>
      <w:r>
        <w:t>Referential and relational meaning in interpreted discourse.</w:t>
      </w:r>
      <w:proofErr w:type="gramEnd"/>
      <w:r>
        <w:t xml:space="preserve"> </w:t>
      </w:r>
      <w:r w:rsidRPr="00666623">
        <w:rPr>
          <w:i/>
        </w:rPr>
        <w:t xml:space="preserve">Journal of </w:t>
      </w:r>
      <w:r>
        <w:rPr>
          <w:i/>
        </w:rPr>
        <w:tab/>
      </w:r>
      <w:r w:rsidRPr="00666623">
        <w:rPr>
          <w:i/>
        </w:rPr>
        <w:t>Pragmatics, 20</w:t>
      </w:r>
      <w:r>
        <w:t>, 533-558.</w:t>
      </w:r>
      <w:r w:rsidRPr="003C346D">
        <w:t xml:space="preserve"> </w:t>
      </w:r>
    </w:p>
    <w:p w:rsidR="00A5644B" w:rsidRPr="00A5644B" w:rsidRDefault="00A5644B" w:rsidP="00F22EE6">
      <w:pPr>
        <w:tabs>
          <w:tab w:val="left" w:pos="720"/>
        </w:tabs>
        <w:spacing w:line="480" w:lineRule="auto"/>
      </w:pPr>
      <w:proofErr w:type="gramStart"/>
      <w:r w:rsidRPr="003C346D">
        <w:t>Edwards,</w:t>
      </w:r>
      <w:r>
        <w:t xml:space="preserve"> C. C.</w:t>
      </w:r>
      <w:r w:rsidR="004B6CAC">
        <w:t>,</w:t>
      </w:r>
      <w:r>
        <w:t xml:space="preserve"> &amp; Da Fonte, A.</w:t>
      </w:r>
      <w:r w:rsidRPr="003C346D">
        <w:t xml:space="preserve"> </w:t>
      </w:r>
      <w:r>
        <w:t>(2012).</w:t>
      </w:r>
      <w:proofErr w:type="gramEnd"/>
      <w:r w:rsidRPr="003C346D">
        <w:t xml:space="preserve"> </w:t>
      </w:r>
      <w:r>
        <w:t xml:space="preserve">The 5 point plan: Fostering successful partnerships with </w:t>
      </w:r>
      <w:r>
        <w:tab/>
        <w:t xml:space="preserve">families of students with disabilities. </w:t>
      </w:r>
      <w:proofErr w:type="gramStart"/>
      <w:r w:rsidRPr="00666623">
        <w:rPr>
          <w:i/>
        </w:rPr>
        <w:t>Teaching Exceptional Children, 44</w:t>
      </w:r>
      <w:r>
        <w:t>, 6-13.</w:t>
      </w:r>
      <w:proofErr w:type="gramEnd"/>
      <w:r>
        <w:t xml:space="preserve"> </w:t>
      </w:r>
    </w:p>
    <w:p w:rsidR="00E3707B" w:rsidRPr="00A32DE7" w:rsidRDefault="00E3707B" w:rsidP="00F22EE6">
      <w:pPr>
        <w:tabs>
          <w:tab w:val="left" w:pos="720"/>
        </w:tabs>
        <w:spacing w:line="480" w:lineRule="auto"/>
        <w:rPr>
          <w:rFonts w:eastAsia="ヒラギノ角ゴ Pro W3"/>
        </w:rPr>
      </w:pPr>
      <w:r w:rsidRPr="003C48F1">
        <w:rPr>
          <w:rFonts w:eastAsia="ヒラギノ角ゴ Pro W3"/>
        </w:rPr>
        <w:t xml:space="preserve">Edwards, D. (1997). </w:t>
      </w:r>
      <w:proofErr w:type="gramStart"/>
      <w:r w:rsidRPr="003C48F1">
        <w:rPr>
          <w:rFonts w:eastAsia="ヒラギノ角ゴ Pro W3"/>
          <w:i/>
        </w:rPr>
        <w:t>Discourse and cognition.</w:t>
      </w:r>
      <w:proofErr w:type="gramEnd"/>
      <w:r w:rsidRPr="003C48F1">
        <w:rPr>
          <w:rFonts w:eastAsia="ヒラギノ角ゴ Pro W3"/>
        </w:rPr>
        <w:t xml:space="preserve"> Thousand Oaks</w:t>
      </w:r>
      <w:r w:rsidRPr="00A32DE7">
        <w:rPr>
          <w:rFonts w:eastAsia="ヒラギノ角ゴ Pro W3"/>
        </w:rPr>
        <w:t>, CA: Sage.</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Edwards, D. (2006)</w:t>
      </w:r>
      <w:r w:rsidR="004B6CAC">
        <w:rPr>
          <w:rFonts w:eastAsia="ヒラギノ角ゴ Pro W3"/>
        </w:rPr>
        <w:t>.</w:t>
      </w:r>
      <w:r w:rsidRPr="00A32DE7">
        <w:rPr>
          <w:rFonts w:eastAsia="ヒラギノ角ゴ Pro W3"/>
        </w:rPr>
        <w:t xml:space="preserve"> Discourse, cognition and social practices: the rich surface of language and </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lastRenderedPageBreak/>
        <w:tab/>
      </w:r>
      <w:proofErr w:type="gramStart"/>
      <w:r w:rsidRPr="00A32DE7">
        <w:rPr>
          <w:rFonts w:eastAsia="ヒラギノ角ゴ Pro W3"/>
        </w:rPr>
        <w:t>social</w:t>
      </w:r>
      <w:proofErr w:type="gramEnd"/>
      <w:r w:rsidRPr="00A32DE7">
        <w:rPr>
          <w:rFonts w:eastAsia="ヒラギノ角ゴ Pro W3"/>
        </w:rPr>
        <w:t xml:space="preserve"> interaction. </w:t>
      </w:r>
      <w:r w:rsidRPr="00A32DE7">
        <w:rPr>
          <w:rFonts w:eastAsia="ヒラギノ角ゴ Pro W3"/>
          <w:i/>
        </w:rPr>
        <w:t>Discourse Studies, 8</w:t>
      </w:r>
      <w:r w:rsidR="00D30053">
        <w:rPr>
          <w:rFonts w:eastAsia="ヒラギノ角ゴ Pro W3"/>
        </w:rPr>
        <w:t>,</w:t>
      </w:r>
      <w:r w:rsidRPr="00A32DE7">
        <w:rPr>
          <w:rFonts w:eastAsia="ヒラギノ角ゴ Pro W3"/>
        </w:rPr>
        <w:t xml:space="preserve"> 41-49.</w:t>
      </w:r>
      <w:r w:rsidR="00D30053">
        <w:rPr>
          <w:rFonts w:eastAsia="ヒラギノ角ゴ Pro W3"/>
        </w:rPr>
        <w:t xml:space="preserve"> </w:t>
      </w:r>
      <w:proofErr w:type="gramStart"/>
      <w:r w:rsidR="00D30053">
        <w:rPr>
          <w:rFonts w:eastAsia="ヒラギノ角ゴ Pro W3"/>
        </w:rPr>
        <w:t>doi</w:t>
      </w:r>
      <w:proofErr w:type="gramEnd"/>
      <w:r w:rsidR="00D30053">
        <w:rPr>
          <w:rFonts w:eastAsia="ヒラギノ角ゴ Pro W3"/>
        </w:rPr>
        <w:t>: 10.1177/1461445606059551</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Edwards, D.</w:t>
      </w:r>
      <w:r w:rsidR="004B6CAC">
        <w:rPr>
          <w:rFonts w:eastAsia="ヒラギノ角ゴ Pro W3"/>
        </w:rPr>
        <w:t>,</w:t>
      </w:r>
      <w:r w:rsidRPr="00A32DE7">
        <w:rPr>
          <w:rFonts w:eastAsia="ヒラギノ角ゴ Pro W3"/>
        </w:rPr>
        <w:t xml:space="preserve"> &amp; Potter, J. (1992).</w:t>
      </w:r>
      <w:proofErr w:type="gramEnd"/>
      <w:r w:rsidRPr="00A32DE7">
        <w:rPr>
          <w:rFonts w:eastAsia="ヒラギノ角ゴ Pro W3"/>
        </w:rPr>
        <w:t xml:space="preserve"> </w:t>
      </w:r>
      <w:proofErr w:type="gramStart"/>
      <w:r w:rsidRPr="00A32DE7">
        <w:rPr>
          <w:rFonts w:eastAsia="ヒラギノ角ゴ Pro W3"/>
          <w:i/>
        </w:rPr>
        <w:t>Discursive psychology.</w:t>
      </w:r>
      <w:proofErr w:type="gramEnd"/>
      <w:r w:rsidRPr="00A32DE7">
        <w:rPr>
          <w:rFonts w:eastAsia="ヒラギノ角ゴ Pro W3"/>
          <w:i/>
        </w:rPr>
        <w:t xml:space="preserve"> </w:t>
      </w:r>
      <w:r w:rsidRPr="00A32DE7">
        <w:rPr>
          <w:rFonts w:eastAsia="ヒラギノ角ゴ Pro W3"/>
        </w:rPr>
        <w:t>Thousand Oaks, CA: Sage.</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Edwards, D., &amp; Potter, J. (1993).</w:t>
      </w:r>
      <w:proofErr w:type="gramEnd"/>
      <w:r w:rsidRPr="00A32DE7">
        <w:rPr>
          <w:rFonts w:eastAsia="ヒラギノ角ゴ Pro W3"/>
        </w:rPr>
        <w:t xml:space="preserve"> Language and causation: A discursive action model of</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ab/>
      </w:r>
      <w:proofErr w:type="gramStart"/>
      <w:r w:rsidRPr="00A32DE7">
        <w:rPr>
          <w:rFonts w:eastAsia="ヒラギノ角ゴ Pro W3"/>
        </w:rPr>
        <w:t>description</w:t>
      </w:r>
      <w:proofErr w:type="gramEnd"/>
      <w:r w:rsidRPr="00A32DE7">
        <w:rPr>
          <w:rFonts w:eastAsia="ヒラギノ角ゴ Pro W3"/>
        </w:rPr>
        <w:t xml:space="preserve"> and attribution. </w:t>
      </w:r>
      <w:r w:rsidRPr="00D30053">
        <w:rPr>
          <w:rFonts w:eastAsia="ヒラギノ角ゴ Pro W3"/>
          <w:i/>
        </w:rPr>
        <w:t>Psychological Review, 100</w:t>
      </w:r>
      <w:r w:rsidR="00D30053">
        <w:rPr>
          <w:rFonts w:eastAsia="ヒラギノ角ゴ Pro W3"/>
        </w:rPr>
        <w:t>,</w:t>
      </w:r>
      <w:r w:rsidRPr="00A32DE7">
        <w:rPr>
          <w:rFonts w:eastAsia="ヒラギノ角ゴ Pro W3"/>
        </w:rPr>
        <w:t xml:space="preserve"> 23-41. </w:t>
      </w:r>
    </w:p>
    <w:p w:rsidR="00E3707B"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Edwards, D., &amp; Potter, J. (2005).</w:t>
      </w:r>
      <w:proofErr w:type="gramEnd"/>
      <w:r w:rsidRPr="00A32DE7">
        <w:rPr>
          <w:rFonts w:eastAsia="ヒラギノ角ゴ Pro W3"/>
        </w:rPr>
        <w:t xml:space="preserve"> </w:t>
      </w:r>
      <w:proofErr w:type="gramStart"/>
      <w:r w:rsidRPr="00A32DE7">
        <w:rPr>
          <w:rFonts w:eastAsia="ヒラギノ角ゴ Pro W3"/>
        </w:rPr>
        <w:t>Discursive psychology, mental states an</w:t>
      </w:r>
      <w:r w:rsidR="007F48CC">
        <w:rPr>
          <w:rFonts w:eastAsia="ヒラギノ角ゴ Pro W3"/>
        </w:rPr>
        <w:t>d description.</w:t>
      </w:r>
      <w:proofErr w:type="gramEnd"/>
      <w:r w:rsidR="007F48CC">
        <w:rPr>
          <w:rFonts w:eastAsia="ヒラギノ角ゴ Pro W3"/>
        </w:rPr>
        <w:t xml:space="preserve"> In H. </w:t>
      </w:r>
      <w:proofErr w:type="gramStart"/>
      <w:r w:rsidR="007F48CC">
        <w:rPr>
          <w:rFonts w:eastAsia="ヒラギノ角ゴ Pro W3"/>
        </w:rPr>
        <w:t>te</w:t>
      </w:r>
      <w:proofErr w:type="gramEnd"/>
      <w:r w:rsidR="007F48CC">
        <w:rPr>
          <w:rFonts w:eastAsia="ヒラギノ角ゴ Pro W3"/>
        </w:rPr>
        <w:t xml:space="preserve"> </w:t>
      </w:r>
      <w:r w:rsidR="007F48CC">
        <w:rPr>
          <w:rFonts w:eastAsia="ヒラギノ角ゴ Pro W3"/>
        </w:rPr>
        <w:tab/>
        <w:t>Molder</w:t>
      </w:r>
      <w:r w:rsidRPr="00A32DE7">
        <w:rPr>
          <w:rFonts w:eastAsia="ヒラギノ角ゴ Pro W3"/>
        </w:rPr>
        <w:t xml:space="preserve"> &amp; </w:t>
      </w:r>
      <w:r w:rsidR="007F48CC">
        <w:rPr>
          <w:rFonts w:eastAsia="ヒラギノ角ゴ Pro W3"/>
        </w:rPr>
        <w:t>J. Potter</w:t>
      </w:r>
      <w:r w:rsidRPr="00A32DE7">
        <w:rPr>
          <w:rFonts w:eastAsia="ヒラギノ角ゴ Pro W3"/>
        </w:rPr>
        <w:t xml:space="preserve"> (Eds.), </w:t>
      </w:r>
      <w:r w:rsidRPr="00D30053">
        <w:rPr>
          <w:rFonts w:eastAsia="ヒラギノ角ゴ Pro W3"/>
          <w:i/>
        </w:rPr>
        <w:t>Conversation and cognition</w:t>
      </w:r>
      <w:r w:rsidR="00D30053">
        <w:rPr>
          <w:rFonts w:eastAsia="ヒラギノ角ゴ Pro W3"/>
        </w:rPr>
        <w:t xml:space="preserve"> (pp. 241-259). Cambridge, </w:t>
      </w:r>
      <w:r w:rsidR="00D30053">
        <w:rPr>
          <w:rFonts w:eastAsia="ヒラギノ角ゴ Pro W3"/>
        </w:rPr>
        <w:tab/>
        <w:t xml:space="preserve">UK: </w:t>
      </w:r>
      <w:r w:rsidRPr="00A32DE7">
        <w:rPr>
          <w:rFonts w:eastAsia="ヒラギノ角ゴ Pro W3"/>
        </w:rPr>
        <w:t>Cambridge University Press.</w:t>
      </w:r>
    </w:p>
    <w:p w:rsidR="005B2ACF" w:rsidRDefault="005B2ACF"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pPr>
      <w:r w:rsidRPr="00BC095C">
        <w:t xml:space="preserve">Epley, P., </w:t>
      </w:r>
      <w:proofErr w:type="gramStart"/>
      <w:r w:rsidRPr="00BC095C">
        <w:t>Summers</w:t>
      </w:r>
      <w:proofErr w:type="gramEnd"/>
      <w:r w:rsidRPr="00BC095C">
        <w:t xml:space="preserve">, J. A., &amp; Turnbull, A. (2010). </w:t>
      </w:r>
      <w:proofErr w:type="gramStart"/>
      <w:r w:rsidRPr="00BC095C">
        <w:t>Characteristics and trends in family-centered</w:t>
      </w:r>
      <w:r w:rsidR="003C1875">
        <w:t xml:space="preserve"> </w:t>
      </w:r>
      <w:r w:rsidR="003C1875">
        <w:tab/>
        <w:t>conceptualizations.</w:t>
      </w:r>
      <w:proofErr w:type="gramEnd"/>
      <w:r w:rsidR="003C1875">
        <w:t xml:space="preserve"> </w:t>
      </w:r>
      <w:r w:rsidR="003C1875" w:rsidRPr="003C1875">
        <w:rPr>
          <w:i/>
        </w:rPr>
        <w:t>Journal of Family Social Work, 13</w:t>
      </w:r>
      <w:r w:rsidR="003C1875">
        <w:t>, 269-285.</w:t>
      </w:r>
      <w:r w:rsidR="00D30053">
        <w:t xml:space="preserve"> </w:t>
      </w:r>
      <w:proofErr w:type="gramStart"/>
      <w:r w:rsidR="00D30053">
        <w:t>doi</w:t>
      </w:r>
      <w:proofErr w:type="gramEnd"/>
      <w:r w:rsidR="00D30053">
        <w:t xml:space="preserve">: </w:t>
      </w:r>
      <w:r w:rsidR="00D30053">
        <w:tab/>
        <w:t>10.1080/10522150903514017</w:t>
      </w:r>
    </w:p>
    <w:p w:rsidR="00BE494D" w:rsidRDefault="00BE494D"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Pr>
          <w:rFonts w:eastAsia="ヒラギノ角ゴ Pro W3"/>
        </w:rPr>
        <w:t>Erwin</w:t>
      </w:r>
      <w:r w:rsidRPr="00BE494D">
        <w:rPr>
          <w:rFonts w:eastAsia="ヒラギノ角ゴ Pro W3"/>
        </w:rPr>
        <w:t>, E. J.</w:t>
      </w:r>
      <w:r>
        <w:rPr>
          <w:rFonts w:eastAsia="ヒラギノ角ゴ Pro W3"/>
        </w:rPr>
        <w:t>, &amp; Soodak</w:t>
      </w:r>
      <w:r w:rsidRPr="00BE494D">
        <w:rPr>
          <w:rFonts w:eastAsia="ヒラギノ角ゴ Pro W3"/>
        </w:rPr>
        <w:t>, L. C. (2008).</w:t>
      </w:r>
      <w:proofErr w:type="gramEnd"/>
      <w:r w:rsidRPr="00BE494D">
        <w:rPr>
          <w:rFonts w:eastAsia="ヒラギノ角ゴ Pro W3"/>
        </w:rPr>
        <w:t xml:space="preserve"> </w:t>
      </w:r>
      <w:proofErr w:type="gramStart"/>
      <w:r w:rsidRPr="00BE494D">
        <w:rPr>
          <w:rFonts w:eastAsia="ヒラギノ角ゴ Pro W3"/>
        </w:rPr>
        <w:t xml:space="preserve">The evolving relationship between families of children </w:t>
      </w:r>
      <w:r>
        <w:rPr>
          <w:rFonts w:eastAsia="ヒラギノ角ゴ Pro W3"/>
        </w:rPr>
        <w:tab/>
      </w:r>
      <w:r w:rsidRPr="00BE494D">
        <w:rPr>
          <w:rFonts w:eastAsia="ヒラギノ角ゴ Pro W3"/>
        </w:rPr>
        <w:t>with d</w:t>
      </w:r>
      <w:r>
        <w:rPr>
          <w:rFonts w:eastAsia="ヒラギノ角ゴ Pro W3"/>
        </w:rPr>
        <w:t>isabilities and professionals.</w:t>
      </w:r>
      <w:proofErr w:type="gramEnd"/>
      <w:r>
        <w:rPr>
          <w:rFonts w:eastAsia="ヒラギノ角ゴ Pro W3"/>
        </w:rPr>
        <w:t xml:space="preserve"> In T. C. Jimenez &amp; V. L. Graf (E</w:t>
      </w:r>
      <w:r w:rsidRPr="00BE494D">
        <w:rPr>
          <w:rFonts w:eastAsia="ヒラギノ角ゴ Pro W3"/>
        </w:rPr>
        <w:t>ds.),</w:t>
      </w:r>
      <w:r w:rsidRPr="00BE494D">
        <w:rPr>
          <w:rFonts w:eastAsia="ヒラギノ角ゴ Pro W3"/>
          <w:i/>
        </w:rPr>
        <w:t xml:space="preserve"> Education for </w:t>
      </w:r>
      <w:r>
        <w:rPr>
          <w:rFonts w:eastAsia="ヒラギノ角ゴ Pro W3"/>
          <w:i/>
        </w:rPr>
        <w:tab/>
      </w:r>
      <w:r w:rsidRPr="00BE494D">
        <w:rPr>
          <w:rFonts w:eastAsia="ヒラギノ角ゴ Pro W3"/>
          <w:i/>
        </w:rPr>
        <w:t>all: Critical issues in the education of children and youth with disabilities</w:t>
      </w:r>
      <w:r w:rsidRPr="00BE494D">
        <w:rPr>
          <w:rFonts w:eastAsia="ヒラギノ角ゴ Pro W3"/>
        </w:rPr>
        <w:t xml:space="preserve"> (</w:t>
      </w:r>
      <w:r>
        <w:rPr>
          <w:rFonts w:eastAsia="ヒラギノ角ゴ Pro W3"/>
        </w:rPr>
        <w:t xml:space="preserve">pp. </w:t>
      </w:r>
      <w:r w:rsidRPr="00BE494D">
        <w:rPr>
          <w:rFonts w:eastAsia="ヒラギノ角ゴ Pro W3"/>
        </w:rPr>
        <w:t>35-69).</w:t>
      </w:r>
      <w:r>
        <w:rPr>
          <w:rFonts w:eastAsia="ヒラギノ角ゴ Pro W3"/>
        </w:rPr>
        <w:t xml:space="preserve"> </w:t>
      </w:r>
      <w:r>
        <w:rPr>
          <w:rFonts w:eastAsia="ヒラギノ角ゴ Pro W3"/>
        </w:rPr>
        <w:tab/>
        <w:t>Hoboken, NJ: John Wiley &amp; Sons.</w:t>
      </w:r>
    </w:p>
    <w:p w:rsidR="009C699E" w:rsidRPr="00A32DE7" w:rsidRDefault="009C699E"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t xml:space="preserve">Esquivel, S. L., Ryan, C. S., &amp; Bonner, M. (2008). </w:t>
      </w:r>
      <w:proofErr w:type="gramStart"/>
      <w:r>
        <w:t xml:space="preserve">Involved parents’ perceptions of their </w:t>
      </w:r>
      <w:r w:rsidR="00021C33">
        <w:tab/>
      </w:r>
      <w:r>
        <w:t>experiences in school-based team meetings.</w:t>
      </w:r>
      <w:proofErr w:type="gramEnd"/>
      <w:r>
        <w:t xml:space="preserve"> </w:t>
      </w:r>
      <w:r w:rsidRPr="00021C33">
        <w:rPr>
          <w:i/>
        </w:rPr>
        <w:t xml:space="preserve">Journal of Educational and Psychological </w:t>
      </w:r>
      <w:r w:rsidR="00021C33">
        <w:rPr>
          <w:i/>
        </w:rPr>
        <w:tab/>
      </w:r>
      <w:r w:rsidRPr="00021C33">
        <w:rPr>
          <w:i/>
        </w:rPr>
        <w:t xml:space="preserve">Consultation, 18, </w:t>
      </w:r>
      <w:r>
        <w:t xml:space="preserve">234-258. </w:t>
      </w:r>
      <w:proofErr w:type="gramStart"/>
      <w:r w:rsidR="00021C33">
        <w:t>d</w:t>
      </w:r>
      <w:r>
        <w:t>oi</w:t>
      </w:r>
      <w:proofErr w:type="gramEnd"/>
      <w:r>
        <w:t xml:space="preserve">: </w:t>
      </w:r>
      <w:r w:rsidR="00021C33">
        <w:t>10.1080/10474410802022589</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Fairclough, N. (1995). </w:t>
      </w:r>
      <w:proofErr w:type="gramStart"/>
      <w:r w:rsidRPr="00A32DE7">
        <w:rPr>
          <w:rFonts w:eastAsia="ヒラギノ角ゴ Pro W3"/>
          <w:i/>
        </w:rPr>
        <w:t>Critical discourse analysis</w:t>
      </w:r>
      <w:r w:rsidRPr="00A32DE7">
        <w:rPr>
          <w:rFonts w:eastAsia="ヒラギノ角ゴ Pro W3"/>
        </w:rPr>
        <w:t>.</w:t>
      </w:r>
      <w:proofErr w:type="gramEnd"/>
      <w:r w:rsidRPr="00A32DE7">
        <w:rPr>
          <w:rFonts w:eastAsia="ヒラギノ角ゴ Pro W3"/>
        </w:rPr>
        <w:t xml:space="preserve"> London</w:t>
      </w:r>
      <w:r w:rsidR="00D30053">
        <w:rPr>
          <w:rFonts w:eastAsia="ヒラギノ角ゴ Pro W3"/>
        </w:rPr>
        <w:t>, UK</w:t>
      </w:r>
      <w:r w:rsidRPr="00A32DE7">
        <w:rPr>
          <w:rFonts w:eastAsia="ヒラギノ角ゴ Pro W3"/>
        </w:rPr>
        <w:t>: Longman.</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Finley, W. M. L., Antaki, C., &amp; Walton, C. (2007).</w:t>
      </w:r>
      <w:proofErr w:type="gramEnd"/>
      <w:r w:rsidRPr="00A32DE7">
        <w:rPr>
          <w:rFonts w:eastAsia="ヒラギノ角ゴ Pro W3"/>
        </w:rPr>
        <w:t xml:space="preserve"> On not being noticed: Intellectual disabilities </w:t>
      </w:r>
      <w:r w:rsidRPr="00A32DE7">
        <w:rPr>
          <w:rFonts w:eastAsia="ヒラギノ角ゴ Pro W3"/>
        </w:rPr>
        <w:tab/>
        <w:t xml:space="preserve">and the nonvocal register. </w:t>
      </w:r>
      <w:r w:rsidRPr="00A32DE7">
        <w:rPr>
          <w:rFonts w:eastAsia="ヒラギノ角ゴ Pro W3"/>
          <w:i/>
        </w:rPr>
        <w:t>Intellectual and Developmental Disorders, 45</w:t>
      </w:r>
      <w:r w:rsidRPr="00A32DE7">
        <w:rPr>
          <w:rFonts w:eastAsia="ヒラギノ角ゴ Pro W3"/>
        </w:rPr>
        <w:t>, 227-245.</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Fish, W. W. (2006).</w:t>
      </w:r>
      <w:proofErr w:type="gramEnd"/>
      <w:r w:rsidRPr="00A32DE7">
        <w:rPr>
          <w:rFonts w:eastAsia="ヒラギノ角ゴ Pro W3"/>
        </w:rPr>
        <w:t xml:space="preserve"> Perceptions of parents of students with autism towards the IEP meeting: a </w:t>
      </w:r>
      <w:r w:rsidRPr="00A32DE7">
        <w:rPr>
          <w:rFonts w:eastAsia="ヒラギノ角ゴ Pro W3"/>
        </w:rPr>
        <w:tab/>
        <w:t xml:space="preserve">case study of one family support group chapter. </w:t>
      </w:r>
      <w:r w:rsidRPr="00A32DE7">
        <w:rPr>
          <w:rFonts w:eastAsia="ヒラギノ角ゴ Pro W3"/>
          <w:i/>
        </w:rPr>
        <w:t>Education, 127</w:t>
      </w:r>
      <w:r w:rsidRPr="00A32DE7">
        <w:rPr>
          <w:rFonts w:eastAsia="ヒラギノ角ゴ Pro W3"/>
        </w:rPr>
        <w:t>, 56-68.</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Fish, W. W. (2008).</w:t>
      </w:r>
      <w:proofErr w:type="gramEnd"/>
      <w:r w:rsidRPr="00A32DE7">
        <w:rPr>
          <w:rFonts w:eastAsia="ヒラギノ角ゴ Pro W3"/>
        </w:rPr>
        <w:t xml:space="preserve"> The IEP meeting: perceptions of parents of students who receive special </w:t>
      </w:r>
      <w:r w:rsidRPr="00A32DE7">
        <w:rPr>
          <w:rFonts w:eastAsia="ヒラギノ角ゴ Pro W3"/>
        </w:rPr>
        <w:lastRenderedPageBreak/>
        <w:tab/>
        <w:t xml:space="preserve">education services. </w:t>
      </w:r>
      <w:proofErr w:type="gramStart"/>
      <w:r w:rsidRPr="00A32DE7">
        <w:rPr>
          <w:rFonts w:eastAsia="ヒラギノ角ゴ Pro W3"/>
          <w:i/>
        </w:rPr>
        <w:t>Preventing School Failure, 53</w:t>
      </w:r>
      <w:r w:rsidRPr="00A32DE7">
        <w:rPr>
          <w:rFonts w:eastAsia="ヒラギノ角ゴ Pro W3"/>
        </w:rPr>
        <w:t>, 8-14.</w:t>
      </w:r>
      <w:proofErr w:type="gramEnd"/>
      <w:r w:rsidRPr="00A32DE7">
        <w:rPr>
          <w:rFonts w:eastAsia="ヒラギノ角ゴ Pro W3"/>
        </w:rPr>
        <w:t xml:space="preserve"> </w:t>
      </w:r>
    </w:p>
    <w:p w:rsidR="00E67A73" w:rsidRDefault="00E67A73"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Pr>
          <w:rFonts w:eastAsia="ヒラギノ角ゴ Pro W3"/>
        </w:rPr>
        <w:t xml:space="preserve">Ford, C.E. (2010). </w:t>
      </w:r>
      <w:proofErr w:type="gramStart"/>
      <w:r>
        <w:rPr>
          <w:rFonts w:eastAsia="ヒラギノ角ゴ Pro W3"/>
        </w:rPr>
        <w:t>Questioning in meetings.</w:t>
      </w:r>
      <w:proofErr w:type="gramEnd"/>
      <w:r>
        <w:rPr>
          <w:rFonts w:eastAsia="ヒラギノ角ゴ Pro W3"/>
        </w:rPr>
        <w:t xml:space="preserve"> In</w:t>
      </w:r>
      <w:r w:rsidR="0079016C">
        <w:rPr>
          <w:rFonts w:eastAsia="ヒラギノ角ゴ Pro W3"/>
        </w:rPr>
        <w:t xml:space="preserve"> A.F. Freed &amp; S. Ehrlich (Eds.), </w:t>
      </w:r>
      <w:proofErr w:type="gramStart"/>
      <w:r w:rsidRPr="0079016C">
        <w:rPr>
          <w:rFonts w:eastAsia="ヒラギノ角ゴ Pro W3"/>
          <w:i/>
        </w:rPr>
        <w:t>Why</w:t>
      </w:r>
      <w:proofErr w:type="gramEnd"/>
      <w:r w:rsidRPr="0079016C">
        <w:rPr>
          <w:rFonts w:eastAsia="ヒラギノ角ゴ Pro W3"/>
          <w:i/>
        </w:rPr>
        <w:t xml:space="preserve"> do you ask</w:t>
      </w:r>
      <w:r w:rsidR="0079016C" w:rsidRPr="0079016C">
        <w:rPr>
          <w:rFonts w:eastAsia="ヒラギノ角ゴ Pro W3"/>
          <w:i/>
        </w:rPr>
        <w:t xml:space="preserve">? </w:t>
      </w:r>
      <w:r w:rsidR="0079016C">
        <w:rPr>
          <w:rFonts w:eastAsia="ヒラギノ角ゴ Pro W3"/>
          <w:i/>
        </w:rPr>
        <w:tab/>
      </w:r>
      <w:proofErr w:type="gramStart"/>
      <w:r w:rsidR="0079016C" w:rsidRPr="0079016C">
        <w:rPr>
          <w:rFonts w:eastAsia="ヒラギノ角ゴ Pro W3"/>
          <w:i/>
        </w:rPr>
        <w:t xml:space="preserve">The function of questions in institutional discourse </w:t>
      </w:r>
      <w:r w:rsidR="0079016C">
        <w:rPr>
          <w:rFonts w:eastAsia="ヒラギノ角ゴ Pro W3"/>
        </w:rPr>
        <w:t xml:space="preserve">(pp. </w:t>
      </w:r>
      <w:r w:rsidR="00D30053">
        <w:rPr>
          <w:rFonts w:eastAsia="ヒラギノ角ゴ Pro W3"/>
        </w:rPr>
        <w:t>211-234).</w:t>
      </w:r>
      <w:proofErr w:type="gramEnd"/>
      <w:r w:rsidR="00D30053">
        <w:rPr>
          <w:rFonts w:eastAsia="ヒラギノ角ゴ Pro W3"/>
        </w:rPr>
        <w:t xml:space="preserve"> New York, NY: </w:t>
      </w:r>
      <w:r w:rsidR="00D30053">
        <w:rPr>
          <w:rFonts w:eastAsia="ヒラギノ角ゴ Pro W3"/>
        </w:rPr>
        <w:tab/>
        <w:t xml:space="preserve">Oxford </w:t>
      </w:r>
      <w:r w:rsidR="0079016C">
        <w:rPr>
          <w:rFonts w:eastAsia="ヒラギノ角ゴ Pro W3"/>
        </w:rPr>
        <w:t>University Press.</w:t>
      </w:r>
    </w:p>
    <w:p w:rsidR="00A5644B" w:rsidRPr="00A32DE7" w:rsidRDefault="00A5644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5644B">
        <w:rPr>
          <w:rFonts w:eastAsia="ヒラギノ角ゴ Pro W3"/>
        </w:rPr>
        <w:t>Forest, M.</w:t>
      </w:r>
      <w:r>
        <w:rPr>
          <w:rFonts w:eastAsia="ヒラギノ角ゴ Pro W3"/>
        </w:rPr>
        <w:t>,</w:t>
      </w:r>
      <w:r w:rsidRPr="00A5644B">
        <w:rPr>
          <w:rFonts w:eastAsia="ヒラギノ角ゴ Pro W3"/>
        </w:rPr>
        <w:t xml:space="preserve"> &amp; Lusthaus, E. (1989).</w:t>
      </w:r>
      <w:proofErr w:type="gramEnd"/>
      <w:r w:rsidRPr="00A5644B">
        <w:rPr>
          <w:rFonts w:eastAsia="ヒラギノ角ゴ Pro W3"/>
        </w:rPr>
        <w:t xml:space="preserve"> </w:t>
      </w:r>
      <w:proofErr w:type="gramStart"/>
      <w:r w:rsidRPr="00A5644B">
        <w:rPr>
          <w:rFonts w:eastAsia="ヒラギノ角ゴ Pro W3"/>
        </w:rPr>
        <w:t xml:space="preserve">Promoting educational equality for all students: Circles and </w:t>
      </w:r>
      <w:r>
        <w:rPr>
          <w:rFonts w:eastAsia="ヒラギノ角ゴ Pro W3"/>
        </w:rPr>
        <w:tab/>
      </w:r>
      <w:r w:rsidRPr="00A5644B">
        <w:rPr>
          <w:rFonts w:eastAsia="ヒラギノ角ゴ Pro W3"/>
        </w:rPr>
        <w:t>Maps.</w:t>
      </w:r>
      <w:proofErr w:type="gramEnd"/>
      <w:r w:rsidRPr="00A5644B">
        <w:rPr>
          <w:rFonts w:eastAsia="ヒラギノ角ゴ Pro W3"/>
        </w:rPr>
        <w:t xml:space="preserve"> In S. Stainback, W. Stainback, &amp; M. Forest (Eds.), </w:t>
      </w:r>
      <w:r w:rsidRPr="00A5644B">
        <w:rPr>
          <w:rFonts w:eastAsia="ヒラギノ角ゴ Pro W3"/>
          <w:i/>
        </w:rPr>
        <w:t xml:space="preserve">Educating all students in the </w:t>
      </w:r>
      <w:r>
        <w:rPr>
          <w:rFonts w:eastAsia="ヒラギノ角ゴ Pro W3"/>
          <w:i/>
        </w:rPr>
        <w:tab/>
      </w:r>
      <w:r w:rsidRPr="00A5644B">
        <w:rPr>
          <w:rFonts w:eastAsia="ヒラギノ角ゴ Pro W3"/>
          <w:i/>
        </w:rPr>
        <w:t xml:space="preserve">mainstream of regular education </w:t>
      </w:r>
      <w:r w:rsidRPr="00A5644B">
        <w:rPr>
          <w:rFonts w:eastAsia="ヒラギノ角ゴ Pro W3"/>
        </w:rPr>
        <w:t xml:space="preserve">(pp. 43-57). Baltimore, MA: Paul H. Brookes </w:t>
      </w:r>
      <w:r w:rsidR="00D30053">
        <w:rPr>
          <w:rFonts w:eastAsia="ヒラギノ角ゴ Pro W3"/>
        </w:rPr>
        <w:tab/>
      </w:r>
      <w:r w:rsidRPr="00A5644B">
        <w:rPr>
          <w:rFonts w:eastAsia="ヒラギノ角ゴ Pro W3"/>
        </w:rPr>
        <w:t>Publishing.</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t>Gabel, S. (2006).</w:t>
      </w:r>
      <w:proofErr w:type="gramEnd"/>
      <w:r w:rsidRPr="00A32DE7">
        <w:rPr>
          <w:rFonts w:eastAsia="ヒラギノ角ゴ Pro W3"/>
        </w:rPr>
        <w:t xml:space="preserve"> </w:t>
      </w:r>
      <w:r w:rsidRPr="00D30053">
        <w:rPr>
          <w:rFonts w:eastAsia="ヒラギノ角ゴ Pro W3"/>
          <w:i/>
        </w:rPr>
        <w:t>Disability studies in education.</w:t>
      </w:r>
      <w:r w:rsidRPr="00A32DE7">
        <w:rPr>
          <w:rFonts w:eastAsia="ヒラギノ角ゴ Pro W3"/>
        </w:rPr>
        <w:t xml:space="preserve"> </w:t>
      </w:r>
      <w:proofErr w:type="gramStart"/>
      <w:r w:rsidRPr="00A32DE7">
        <w:rPr>
          <w:rFonts w:eastAsia="ヒラギノ角ゴ Pro W3"/>
        </w:rPr>
        <w:t xml:space="preserve">The Disability Studies in Education </w:t>
      </w:r>
      <w:r w:rsidRPr="00A32DE7">
        <w:rPr>
          <w:rFonts w:eastAsia="ヒラギノ角ゴ Pro W3"/>
        </w:rPr>
        <w:tab/>
        <w:t>Conference, Michigan State University.</w:t>
      </w:r>
      <w:proofErr w:type="gramEnd"/>
      <w:r w:rsidRPr="00A32DE7">
        <w:rPr>
          <w:rFonts w:eastAsia="ヒラギノ角ゴ Pro W3"/>
        </w:rPr>
        <w:t xml:space="preserve"> Retrieved June 20, 2010, from http://</w:t>
      </w:r>
      <w:r w:rsidRPr="00A32DE7">
        <w:rPr>
          <w:rFonts w:eastAsia="ヒラギノ角ゴ Pro W3"/>
        </w:rPr>
        <w:tab/>
        <w:t>edr1.educ.msu.edu/DSEConf/SusanGabel.htm</w:t>
      </w:r>
    </w:p>
    <w:p w:rsidR="003C48F1" w:rsidRPr="00A32DE7" w:rsidRDefault="003C48F1" w:rsidP="00F22EE6">
      <w:pPr>
        <w:tabs>
          <w:tab w:val="left" w:pos="720"/>
        </w:tabs>
        <w:spacing w:line="480" w:lineRule="auto"/>
        <w:rPr>
          <w:rFonts w:eastAsia="ヒラギノ角ゴ Pro W3"/>
        </w:rPr>
      </w:pPr>
      <w:proofErr w:type="gramStart"/>
      <w:r w:rsidRPr="003C48F1">
        <w:rPr>
          <w:rFonts w:eastAsia="ヒラギノ角ゴ Pro W3"/>
        </w:rPr>
        <w:t>Gafaranga, J.</w:t>
      </w:r>
      <w:r w:rsidR="004B6CAC">
        <w:rPr>
          <w:rFonts w:eastAsia="ヒラギノ角ゴ Pro W3"/>
        </w:rPr>
        <w:t>,</w:t>
      </w:r>
      <w:r w:rsidRPr="003C48F1">
        <w:rPr>
          <w:rFonts w:eastAsia="ヒラギノ角ゴ Pro W3"/>
        </w:rPr>
        <w:t xml:space="preserve"> &amp; Britten, N. (2005).</w:t>
      </w:r>
      <w:proofErr w:type="gramEnd"/>
      <w:r w:rsidRPr="003C48F1">
        <w:rPr>
          <w:rFonts w:eastAsia="ヒラギノ角ゴ Pro W3"/>
        </w:rPr>
        <w:t xml:space="preserve"> </w:t>
      </w:r>
      <w:proofErr w:type="gramStart"/>
      <w:r w:rsidRPr="003C48F1">
        <w:rPr>
          <w:rFonts w:eastAsia="ヒラギノ角ゴ Pro W3"/>
        </w:rPr>
        <w:t>Talk</w:t>
      </w:r>
      <w:r>
        <w:rPr>
          <w:rFonts w:eastAsia="ヒラギノ角ゴ Pro W3"/>
        </w:rPr>
        <w:t>ing an institution into being.</w:t>
      </w:r>
      <w:proofErr w:type="gramEnd"/>
      <w:r>
        <w:rPr>
          <w:rFonts w:eastAsia="ヒラギノ角ゴ Pro W3"/>
        </w:rPr>
        <w:t xml:space="preserve"> </w:t>
      </w:r>
      <w:r w:rsidR="00D30053">
        <w:rPr>
          <w:rFonts w:eastAsia="ヒラギノ角ゴ Pro W3"/>
        </w:rPr>
        <w:t>In K. Richards &amp; P.</w:t>
      </w:r>
      <w:r>
        <w:rPr>
          <w:rFonts w:eastAsia="ヒラギノ角ゴ Pro W3"/>
        </w:rPr>
        <w:tab/>
      </w:r>
      <w:r w:rsidR="004B6CAC">
        <w:rPr>
          <w:rFonts w:eastAsia="ヒラギノ角ゴ Pro W3"/>
        </w:rPr>
        <w:t>Seedhouse (Eds.),</w:t>
      </w:r>
      <w:r w:rsidRPr="003C48F1">
        <w:rPr>
          <w:rFonts w:eastAsia="ヒラギノ角ゴ Pro W3"/>
        </w:rPr>
        <w:t xml:space="preserve"> </w:t>
      </w:r>
      <w:r w:rsidRPr="003C48F1">
        <w:rPr>
          <w:rFonts w:eastAsia="ヒラギノ角ゴ Pro W3"/>
          <w:i/>
        </w:rPr>
        <w:t>Applying Conversational Analysis</w:t>
      </w:r>
      <w:r>
        <w:rPr>
          <w:rFonts w:eastAsia="ヒラギノ角ゴ Pro W3"/>
        </w:rPr>
        <w:t xml:space="preserve"> (pp. 75-90)</w:t>
      </w:r>
      <w:r w:rsidRPr="003C48F1">
        <w:rPr>
          <w:rFonts w:eastAsia="ヒラギノ角ゴ Pro W3"/>
        </w:rPr>
        <w:t xml:space="preserve">. New York: Palgrave </w:t>
      </w:r>
      <w:r>
        <w:rPr>
          <w:rFonts w:eastAsia="ヒラギノ角ゴ Pro W3"/>
        </w:rPr>
        <w:tab/>
      </w:r>
      <w:r w:rsidRPr="003C48F1">
        <w:rPr>
          <w:rFonts w:eastAsia="ヒラギノ角ゴ Pro W3"/>
        </w:rPr>
        <w:t>Macmilllan.</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Gallagher, S. (2003).</w:t>
      </w:r>
      <w:proofErr w:type="gramEnd"/>
      <w:r w:rsidRPr="00A32DE7">
        <w:rPr>
          <w:rFonts w:eastAsia="ヒラギノ角ゴ Pro W3"/>
        </w:rPr>
        <w:t xml:space="preserve"> </w:t>
      </w:r>
      <w:r w:rsidRPr="00A32DE7">
        <w:rPr>
          <w:rFonts w:eastAsia="ヒラギノ角ゴ Pro W3"/>
          <w:i/>
        </w:rPr>
        <w:t xml:space="preserve">Educational psychology: disrupting the dominant discourse. </w:t>
      </w:r>
      <w:r w:rsidRPr="00A32DE7">
        <w:rPr>
          <w:rFonts w:eastAsia="ヒラギノ角ゴ Pro W3"/>
        </w:rPr>
        <w:t>New York</w:t>
      </w:r>
      <w:r w:rsidR="005E172D">
        <w:rPr>
          <w:rFonts w:eastAsia="ヒラギノ角ゴ Pro W3"/>
        </w:rPr>
        <w:t xml:space="preserve">, </w:t>
      </w:r>
      <w:r w:rsidR="005E172D">
        <w:rPr>
          <w:rFonts w:eastAsia="ヒラギノ角ゴ Pro W3"/>
        </w:rPr>
        <w:tab/>
        <w:t>NY</w:t>
      </w:r>
      <w:r w:rsidR="007F48CC">
        <w:rPr>
          <w:rFonts w:eastAsia="ヒラギノ角ゴ Pro W3"/>
        </w:rPr>
        <w:t xml:space="preserve">: </w:t>
      </w:r>
      <w:r w:rsidRPr="00A32DE7">
        <w:rPr>
          <w:rFonts w:eastAsia="ヒラギノ角ゴ Pro W3"/>
        </w:rPr>
        <w:t>Peter Lang</w:t>
      </w:r>
      <w:r w:rsidR="005E172D">
        <w:rPr>
          <w:rFonts w:eastAsia="ヒラギノ角ゴ Pro W3"/>
        </w:rPr>
        <w:t xml:space="preserve"> Publishers</w:t>
      </w:r>
      <w:r w:rsidRPr="00A32DE7">
        <w:rPr>
          <w:rFonts w:eastAsia="ヒラギノ角ゴ Pro W3"/>
        </w:rPr>
        <w:t xml:space="preserve">. </w:t>
      </w:r>
    </w:p>
    <w:p w:rsidR="00220EA6" w:rsidRPr="00A32DE7" w:rsidRDefault="00220EA6"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D45FE4">
        <w:t xml:space="preserve">Galvan, </w:t>
      </w:r>
      <w:r>
        <w:t>J. L. (</w:t>
      </w:r>
      <w:r w:rsidRPr="00D45FE4">
        <w:t>2006).</w:t>
      </w:r>
      <w:r>
        <w:t xml:space="preserve"> </w:t>
      </w:r>
      <w:r w:rsidRPr="00220EA6">
        <w:rPr>
          <w:i/>
        </w:rPr>
        <w:t xml:space="preserve">Writing literature reviews: A guide for students of the social and </w:t>
      </w:r>
      <w:r>
        <w:rPr>
          <w:i/>
        </w:rPr>
        <w:tab/>
      </w:r>
      <w:r w:rsidRPr="00220EA6">
        <w:rPr>
          <w:i/>
        </w:rPr>
        <w:t xml:space="preserve">behavioral sciences. </w:t>
      </w:r>
      <w:r>
        <w:t xml:space="preserve">Glendale, CA: </w:t>
      </w:r>
      <w:r w:rsidRPr="00220EA6">
        <w:t>Pyrczak Publishing</w:t>
      </w:r>
      <w:r>
        <w:t>.</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Garfinkel, H. (1967). </w:t>
      </w:r>
      <w:proofErr w:type="gramStart"/>
      <w:r w:rsidRPr="00A32DE7">
        <w:rPr>
          <w:rFonts w:eastAsia="ヒラギノ角ゴ Pro W3"/>
          <w:i/>
        </w:rPr>
        <w:t>Studies in ethnomethodology.</w:t>
      </w:r>
      <w:proofErr w:type="gramEnd"/>
      <w:r w:rsidRPr="00A32DE7">
        <w:rPr>
          <w:rFonts w:eastAsia="ヒラギノ角ゴ Pro W3"/>
          <w:i/>
        </w:rPr>
        <w:t xml:space="preserve"> </w:t>
      </w:r>
      <w:r w:rsidRPr="00A32DE7">
        <w:rPr>
          <w:rFonts w:eastAsia="ヒラギノ角ゴ Pro W3"/>
        </w:rPr>
        <w:t>Englewood Cliffs, NJ: Prentice-Hall.</w:t>
      </w:r>
    </w:p>
    <w:p w:rsidR="00C37D40" w:rsidRPr="00A32DE7" w:rsidRDefault="00C37D40"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Pr>
          <w:rFonts w:eastAsia="ヒラギノ角ゴ Pro W3"/>
        </w:rPr>
        <w:t>Geene</w:t>
      </w:r>
      <w:r w:rsidRPr="00C37D40">
        <w:rPr>
          <w:rFonts w:eastAsia="ヒラギノ角ゴ Pro W3"/>
        </w:rPr>
        <w:t>n, S., Powers, L. E., &amp; Lopez-Vasquez, A. (2001).</w:t>
      </w:r>
      <w:proofErr w:type="gramEnd"/>
      <w:r w:rsidRPr="00C37D40">
        <w:rPr>
          <w:rFonts w:eastAsia="ヒラギノ角ゴ Pro W3"/>
        </w:rPr>
        <w:t> </w:t>
      </w:r>
      <w:r w:rsidRPr="00C37D40">
        <w:rPr>
          <w:rFonts w:eastAsia="ヒラギノ角ゴ Pro W3"/>
          <w:i/>
          <w:iCs/>
        </w:rPr>
        <w:t xml:space="preserve">Parents as partners: Understanding </w:t>
      </w:r>
      <w:r>
        <w:rPr>
          <w:rFonts w:eastAsia="ヒラギノ角ゴ Pro W3"/>
          <w:i/>
          <w:iCs/>
        </w:rPr>
        <w:tab/>
      </w:r>
      <w:r w:rsidRPr="00C37D40">
        <w:rPr>
          <w:rFonts w:eastAsia="ヒラギノ角ゴ Pro W3"/>
          <w:i/>
          <w:iCs/>
        </w:rPr>
        <w:t xml:space="preserve">and promoting the multicultural aspects of parent involvement in transition </w:t>
      </w:r>
      <w:r>
        <w:rPr>
          <w:rFonts w:eastAsia="ヒラギノ角ゴ Pro W3"/>
          <w:i/>
          <w:iCs/>
        </w:rPr>
        <w:tab/>
      </w:r>
      <w:r w:rsidRPr="00C37D40">
        <w:rPr>
          <w:rFonts w:eastAsia="ヒラギノ角ゴ Pro W3"/>
          <w:i/>
          <w:iCs/>
        </w:rPr>
        <w:t>planning.</w:t>
      </w:r>
      <w:r w:rsidRPr="00C37D40">
        <w:rPr>
          <w:rFonts w:eastAsia="ヒラギノ角ゴ Pro W3"/>
        </w:rPr>
        <w:t> Portland, OR: Oregon Health Sciences University, Center on Self-</w:t>
      </w:r>
      <w:r>
        <w:rPr>
          <w:rFonts w:eastAsia="ヒラギノ角ゴ Pro W3"/>
        </w:rPr>
        <w:tab/>
      </w:r>
      <w:r w:rsidRPr="00C37D40">
        <w:rPr>
          <w:rFonts w:eastAsia="ヒラギノ角ゴ Pro W3"/>
        </w:rPr>
        <w:t>Determination.</w:t>
      </w:r>
    </w:p>
    <w:p w:rsidR="00E3707B" w:rsidRDefault="00C37D40"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Pr>
          <w:rFonts w:eastAsia="ヒラギノ角ゴ Pro W3"/>
        </w:rPr>
        <w:lastRenderedPageBreak/>
        <w:t>Geene</w:t>
      </w:r>
      <w:r w:rsidR="00E3707B" w:rsidRPr="00A32DE7">
        <w:rPr>
          <w:rFonts w:eastAsia="ヒラギノ角ゴ Pro W3"/>
        </w:rPr>
        <w:t xml:space="preserve">n, S., </w:t>
      </w:r>
      <w:r w:rsidR="00E975AC">
        <w:rPr>
          <w:rFonts w:eastAsia="ヒラギノ角ゴ Pro W3"/>
        </w:rPr>
        <w:t xml:space="preserve">&amp; </w:t>
      </w:r>
      <w:r w:rsidR="00E3707B" w:rsidRPr="00A32DE7">
        <w:rPr>
          <w:rFonts w:eastAsia="ヒラギノ角ゴ Pro W3"/>
        </w:rPr>
        <w:t>Po</w:t>
      </w:r>
      <w:r w:rsidR="00E975AC">
        <w:rPr>
          <w:rFonts w:eastAsia="ヒラギノ角ゴ Pro W3"/>
        </w:rPr>
        <w:t>wers, L. E. (2006).</w:t>
      </w:r>
      <w:proofErr w:type="gramEnd"/>
      <w:r w:rsidR="00E975AC">
        <w:rPr>
          <w:rFonts w:eastAsia="ヒラギノ角ゴ Pro W3"/>
        </w:rPr>
        <w:t xml:space="preserve"> </w:t>
      </w:r>
      <w:proofErr w:type="gramStart"/>
      <w:r w:rsidR="00E975AC">
        <w:rPr>
          <w:rFonts w:eastAsia="ヒラギノ角ゴ Pro W3"/>
        </w:rPr>
        <w:t>T</w:t>
      </w:r>
      <w:r w:rsidR="00E3707B" w:rsidRPr="00A32DE7">
        <w:rPr>
          <w:rFonts w:eastAsia="ヒラギノ角ゴ Pro W3"/>
        </w:rPr>
        <w:t>ransition planning</w:t>
      </w:r>
      <w:r w:rsidR="00E975AC">
        <w:rPr>
          <w:rFonts w:eastAsia="ヒラギノ角ゴ Pro W3"/>
        </w:rPr>
        <w:t xml:space="preserve"> for foster youth</w:t>
      </w:r>
      <w:r w:rsidR="00E3707B" w:rsidRPr="00A32DE7">
        <w:rPr>
          <w:rFonts w:eastAsia="ヒラギノ角ゴ Pro W3"/>
        </w:rPr>
        <w:t>.</w:t>
      </w:r>
      <w:proofErr w:type="gramEnd"/>
      <w:r w:rsidR="00E3707B" w:rsidRPr="00A32DE7">
        <w:rPr>
          <w:rFonts w:eastAsia="ヒラギノ角ゴ Pro W3"/>
        </w:rPr>
        <w:t xml:space="preserve"> </w:t>
      </w:r>
      <w:r w:rsidR="007F48CC">
        <w:rPr>
          <w:rFonts w:eastAsia="ヒラギノ角ゴ Pro W3"/>
          <w:i/>
        </w:rPr>
        <w:t xml:space="preserve">Journal for Vocational </w:t>
      </w:r>
      <w:r w:rsidR="007F48CC">
        <w:rPr>
          <w:rFonts w:eastAsia="ヒラギノ角ゴ Pro W3"/>
          <w:i/>
        </w:rPr>
        <w:tab/>
        <w:t>Special Needs E</w:t>
      </w:r>
      <w:r w:rsidR="00E975AC">
        <w:rPr>
          <w:rFonts w:eastAsia="ヒラギノ角ゴ Pro W3"/>
          <w:i/>
        </w:rPr>
        <w:t>ducation</w:t>
      </w:r>
      <w:r w:rsidR="00E3707B" w:rsidRPr="00A32DE7">
        <w:rPr>
          <w:rFonts w:eastAsia="ヒラギノ角ゴ Pro W3"/>
          <w:i/>
        </w:rPr>
        <w:t xml:space="preserve">, </w:t>
      </w:r>
      <w:r w:rsidR="00E975AC">
        <w:rPr>
          <w:rFonts w:eastAsia="ヒラギノ角ゴ Pro W3"/>
          <w:i/>
        </w:rPr>
        <w:t>28</w:t>
      </w:r>
      <w:r w:rsidR="00E975AC">
        <w:rPr>
          <w:rFonts w:eastAsia="ヒラギノ角ゴ Pro W3"/>
        </w:rPr>
        <w:t>, 4-15</w:t>
      </w:r>
      <w:r w:rsidR="00E3707B" w:rsidRPr="00A32DE7">
        <w:rPr>
          <w:rFonts w:eastAsia="ヒラギノ角ゴ Pro W3"/>
        </w:rPr>
        <w:t>.</w:t>
      </w:r>
    </w:p>
    <w:p w:rsidR="00A5644B" w:rsidRPr="00A32DE7" w:rsidRDefault="00A5644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5644B">
        <w:rPr>
          <w:rFonts w:eastAsia="ヒラギノ角ゴ Pro W3"/>
        </w:rPr>
        <w:t>Giangreco, M. F., Cloninger, C. J., &amp; Iverson, V. S. (2011).</w:t>
      </w:r>
      <w:proofErr w:type="gramEnd"/>
      <w:r w:rsidRPr="00A5644B">
        <w:rPr>
          <w:rFonts w:eastAsia="ヒラギノ角ゴ Pro W3"/>
        </w:rPr>
        <w:t xml:space="preserve"> </w:t>
      </w:r>
      <w:proofErr w:type="gramStart"/>
      <w:r w:rsidRPr="00A5644B">
        <w:rPr>
          <w:rFonts w:eastAsia="ヒラギノ角ゴ Pro W3"/>
          <w:i/>
        </w:rPr>
        <w:t xml:space="preserve">Choosing outcomes and </w:t>
      </w:r>
      <w:r w:rsidRPr="00A5644B">
        <w:rPr>
          <w:rFonts w:eastAsia="ヒラギノ角ゴ Pro W3"/>
          <w:i/>
        </w:rPr>
        <w:tab/>
        <w:t>accommodations for children (COACH): A guide to educatio</w:t>
      </w:r>
      <w:r w:rsidR="007F48CC">
        <w:rPr>
          <w:rFonts w:eastAsia="ヒラギノ角ゴ Pro W3"/>
          <w:i/>
        </w:rPr>
        <w:t xml:space="preserve">nal planning for students </w:t>
      </w:r>
      <w:r w:rsidR="007F48CC">
        <w:rPr>
          <w:rFonts w:eastAsia="ヒラギノ角ゴ Pro W3"/>
          <w:i/>
        </w:rPr>
        <w:tab/>
        <w:t xml:space="preserve">with </w:t>
      </w:r>
      <w:r w:rsidRPr="00A5644B">
        <w:rPr>
          <w:rFonts w:eastAsia="ヒラギノ角ゴ Pro W3"/>
          <w:i/>
        </w:rPr>
        <w:t>disabilities</w:t>
      </w:r>
      <w:r w:rsidRPr="00A5644B">
        <w:rPr>
          <w:rFonts w:eastAsia="ヒラギノ角ゴ Pro W3"/>
        </w:rPr>
        <w:t>.</w:t>
      </w:r>
      <w:proofErr w:type="gramEnd"/>
      <w:r w:rsidRPr="00A5644B">
        <w:rPr>
          <w:rFonts w:eastAsia="ヒラギノ角ゴ Pro W3"/>
        </w:rPr>
        <w:t xml:space="preserve"> Baltimore</w:t>
      </w:r>
      <w:r>
        <w:rPr>
          <w:rFonts w:eastAsia="ヒラギノ角ゴ Pro W3"/>
        </w:rPr>
        <w:t>, MA</w:t>
      </w:r>
      <w:r w:rsidRPr="00A5644B">
        <w:rPr>
          <w:rFonts w:eastAsia="ヒラギノ角ゴ Pro W3"/>
        </w:rPr>
        <w:t>: Paul H. Brookes Publishing.</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Gilbert, G. N., &amp; Mulkay, M. (1984).</w:t>
      </w:r>
      <w:proofErr w:type="gramEnd"/>
      <w:r w:rsidRPr="00A32DE7">
        <w:rPr>
          <w:rFonts w:eastAsia="ヒラギノ角ゴ Pro W3"/>
        </w:rPr>
        <w:t xml:space="preserve"> </w:t>
      </w:r>
      <w:r w:rsidR="007F48CC">
        <w:rPr>
          <w:rFonts w:eastAsia="ヒラギノ角ゴ Pro W3"/>
          <w:i/>
        </w:rPr>
        <w:t xml:space="preserve">Opening </w:t>
      </w:r>
      <w:proofErr w:type="gramStart"/>
      <w:r w:rsidR="007F48CC">
        <w:rPr>
          <w:rFonts w:eastAsia="ヒラギノ角ゴ Pro W3"/>
          <w:i/>
        </w:rPr>
        <w:t>Pandora’s box</w:t>
      </w:r>
      <w:proofErr w:type="gramEnd"/>
      <w:r w:rsidR="007F48CC">
        <w:rPr>
          <w:rFonts w:eastAsia="ヒラギノ角ゴ Pro W3"/>
          <w:i/>
        </w:rPr>
        <w:t>: A</w:t>
      </w:r>
      <w:r w:rsidRPr="00A32DE7">
        <w:rPr>
          <w:rFonts w:eastAsia="ヒラギノ角ゴ Pro W3"/>
          <w:i/>
        </w:rPr>
        <w:t xml:space="preserve"> sociological analysis of </w:t>
      </w:r>
      <w:r w:rsidRPr="00A32DE7">
        <w:rPr>
          <w:rFonts w:eastAsia="ヒラギノ角ゴ Pro W3"/>
          <w:i/>
        </w:rPr>
        <w:tab/>
        <w:t xml:space="preserve">scientists’ discourse. </w:t>
      </w:r>
      <w:r w:rsidRPr="00A32DE7">
        <w:rPr>
          <w:rFonts w:eastAsia="ヒラギノ角ゴ Pro W3"/>
        </w:rPr>
        <w:t xml:space="preserve">Cambridge: Cambridge University Press. </w:t>
      </w:r>
    </w:p>
    <w:p w:rsidR="00E05441" w:rsidRPr="00A32DE7" w:rsidRDefault="00E05441"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E05441">
        <w:rPr>
          <w:rFonts w:eastAsia="ヒラギノ角ゴ Pro W3"/>
        </w:rPr>
        <w:t xml:space="preserve">Glenn, P. (2003). </w:t>
      </w:r>
      <w:proofErr w:type="gramStart"/>
      <w:r w:rsidRPr="00E05441">
        <w:rPr>
          <w:rFonts w:eastAsia="ヒラギノ角ゴ Pro W3"/>
          <w:i/>
        </w:rPr>
        <w:t>Laughter in interaction.</w:t>
      </w:r>
      <w:proofErr w:type="gramEnd"/>
      <w:r w:rsidRPr="00E05441">
        <w:rPr>
          <w:rFonts w:eastAsia="ヒラギノ角ゴ Pro W3"/>
        </w:rPr>
        <w:t xml:space="preserve"> Cambridge, UK: Cambridge University Press.</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Goepel, J. (2009). Constructing the individual education plan: confusion or collaboration? </w:t>
      </w:r>
      <w:r w:rsidRPr="00A32DE7">
        <w:rPr>
          <w:rFonts w:eastAsia="ヒラギノ角ゴ Pro W3"/>
        </w:rPr>
        <w:tab/>
      </w:r>
      <w:r w:rsidRPr="00A32DE7">
        <w:rPr>
          <w:rFonts w:eastAsia="ヒラギノ角ゴ Pro W3"/>
          <w:i/>
        </w:rPr>
        <w:t>Support for Learning, 24</w:t>
      </w:r>
      <w:r w:rsidRPr="00A32DE7">
        <w:rPr>
          <w:rFonts w:eastAsia="ヒラギノ角ゴ Pro W3"/>
        </w:rPr>
        <w:t xml:space="preserve">, 126-132. </w:t>
      </w:r>
    </w:p>
    <w:p w:rsidR="00E975AC" w:rsidRDefault="00E975AC"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Pr>
          <w:rFonts w:eastAsia="ヒラギノ角ゴ Pro W3"/>
        </w:rPr>
        <w:t xml:space="preserve">Goffman, E. (1959). </w:t>
      </w:r>
      <w:proofErr w:type="gramStart"/>
      <w:r w:rsidRPr="00E975AC">
        <w:rPr>
          <w:rFonts w:eastAsia="ヒラギノ角ゴ Pro W3"/>
          <w:i/>
        </w:rPr>
        <w:t>The presentation of self in everyday life.</w:t>
      </w:r>
      <w:proofErr w:type="gramEnd"/>
      <w:r>
        <w:rPr>
          <w:rFonts w:eastAsia="ヒラギノ角ゴ Pro W3"/>
        </w:rPr>
        <w:t xml:space="preserve"> New York: NY: Doubleday.</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Goffman, E. (1981). </w:t>
      </w:r>
      <w:proofErr w:type="gramStart"/>
      <w:r w:rsidRPr="00A32DE7">
        <w:rPr>
          <w:rFonts w:eastAsia="ヒラギノ角ゴ Pro W3"/>
          <w:i/>
        </w:rPr>
        <w:t>Forms of talk.</w:t>
      </w:r>
      <w:proofErr w:type="gramEnd"/>
      <w:r w:rsidRPr="00A32DE7">
        <w:rPr>
          <w:rFonts w:eastAsia="ヒラギノ角ゴ Pro W3"/>
        </w:rPr>
        <w:t xml:space="preserve"> Philadelphia, PN: University of Pennsylvania Press.</w:t>
      </w:r>
    </w:p>
    <w:p w:rsidR="00F34E60" w:rsidRPr="00A32DE7" w:rsidRDefault="00F34E60"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3C346D">
        <w:t xml:space="preserve">Goldfarb, </w:t>
      </w:r>
      <w:r>
        <w:t xml:space="preserve">F.D., Devine, K.L., Yingling, J. T., Hill, A., Moss, J., Shurie, E., Ogburn, R. J., Smith, </w:t>
      </w:r>
      <w:r>
        <w:tab/>
        <w:t>M.A., &amp; Pariseau, C. (</w:t>
      </w:r>
      <w:r w:rsidRPr="003C346D">
        <w:t>2010</w:t>
      </w:r>
      <w:r>
        <w:t xml:space="preserve">). Partnering with professionals: Family-centered care from </w:t>
      </w:r>
      <w:r>
        <w:tab/>
        <w:t xml:space="preserve">the parent perspective. </w:t>
      </w:r>
      <w:r w:rsidRPr="00666623">
        <w:rPr>
          <w:i/>
        </w:rPr>
        <w:t>Journal of Family Social Work, 13</w:t>
      </w:r>
      <w:r>
        <w:t>, 91-99.</w:t>
      </w:r>
      <w:r w:rsidR="007F48CC">
        <w:t xml:space="preserve"> </w:t>
      </w:r>
      <w:proofErr w:type="gramStart"/>
      <w:r w:rsidR="007F48CC">
        <w:t>doi</w:t>
      </w:r>
      <w:proofErr w:type="gramEnd"/>
      <w:r w:rsidR="007F48CC">
        <w:t xml:space="preserve">: </w:t>
      </w:r>
      <w:r w:rsidR="007F48CC">
        <w:tab/>
        <w:t>10.1080/10522150903487081</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 xml:space="preserve">Goodman, S. (2008). </w:t>
      </w:r>
      <w:proofErr w:type="gramStart"/>
      <w:r w:rsidRPr="00A32DE7">
        <w:rPr>
          <w:rFonts w:eastAsia="ヒラギノ角ゴ Pro W3"/>
        </w:rPr>
        <w:t>The generalizability of discursive research.</w:t>
      </w:r>
      <w:proofErr w:type="gramEnd"/>
      <w:r w:rsidRPr="00A32DE7">
        <w:rPr>
          <w:rFonts w:eastAsia="ヒラギノ角ゴ Pro W3"/>
          <w:i/>
        </w:rPr>
        <w:t xml:space="preserve"> Qualitative Research in </w:t>
      </w:r>
      <w:r w:rsidRPr="00A32DE7">
        <w:rPr>
          <w:rFonts w:eastAsia="ヒラギノ角ゴ Pro W3"/>
          <w:i/>
        </w:rPr>
        <w:tab/>
        <w:t>Psychology, 5,</w:t>
      </w:r>
      <w:r w:rsidRPr="00A32DE7">
        <w:rPr>
          <w:rFonts w:eastAsia="ヒラギノ角ゴ Pro W3"/>
        </w:rPr>
        <w:t xml:space="preserve"> 265-275.</w:t>
      </w:r>
      <w:r w:rsidR="007F48CC">
        <w:rPr>
          <w:rFonts w:eastAsia="ヒラギノ角ゴ Pro W3"/>
        </w:rPr>
        <w:t xml:space="preserve"> </w:t>
      </w:r>
      <w:proofErr w:type="gramStart"/>
      <w:r w:rsidR="007F48CC">
        <w:rPr>
          <w:rFonts w:eastAsia="ヒラギノ角ゴ Pro W3"/>
        </w:rPr>
        <w:t>doi</w:t>
      </w:r>
      <w:proofErr w:type="gramEnd"/>
      <w:r w:rsidR="007F48CC">
        <w:rPr>
          <w:rFonts w:eastAsia="ヒラギノ角ゴ Pro W3"/>
        </w:rPr>
        <w:t>: 10.1080/14780880802465890</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 xml:space="preserve">Goodwin, C. (1981). </w:t>
      </w:r>
      <w:proofErr w:type="gramStart"/>
      <w:r w:rsidRPr="00A32DE7">
        <w:rPr>
          <w:rFonts w:eastAsia="ヒラギノ角ゴ Pro W3"/>
          <w:i/>
        </w:rPr>
        <w:t>Conversational organization.</w:t>
      </w:r>
      <w:proofErr w:type="gramEnd"/>
      <w:r w:rsidRPr="00A32DE7">
        <w:rPr>
          <w:rFonts w:eastAsia="ヒラギノ角ゴ Pro W3"/>
          <w:i/>
        </w:rPr>
        <w:t xml:space="preserve"> </w:t>
      </w:r>
      <w:r w:rsidRPr="00A32DE7">
        <w:rPr>
          <w:rFonts w:eastAsia="ヒラギノ角ゴ Pro W3"/>
        </w:rPr>
        <w:t>New York</w:t>
      </w:r>
      <w:r w:rsidR="007F48CC">
        <w:rPr>
          <w:rFonts w:eastAsia="ヒラギノ角ゴ Pro W3"/>
        </w:rPr>
        <w:t xml:space="preserve"> City, NY</w:t>
      </w:r>
      <w:r w:rsidRPr="00A32DE7">
        <w:rPr>
          <w:rFonts w:eastAsia="ヒラギノ角ゴ Pro W3"/>
        </w:rPr>
        <w:t xml:space="preserve">: Academic Press. </w:t>
      </w:r>
    </w:p>
    <w:p w:rsidR="00E3707B" w:rsidRDefault="00E3707B" w:rsidP="00F22EE6">
      <w:pPr>
        <w:tabs>
          <w:tab w:val="left" w:pos="720"/>
        </w:tabs>
        <w:spacing w:line="480" w:lineRule="auto"/>
        <w:rPr>
          <w:rFonts w:eastAsia="ヒラギノ角ゴ Pro W3"/>
        </w:rPr>
      </w:pPr>
      <w:r w:rsidRPr="00A32DE7">
        <w:rPr>
          <w:rFonts w:eastAsia="ヒラギノ角ゴ Pro W3"/>
        </w:rPr>
        <w:t xml:space="preserve">Goodwin, C. (2003). </w:t>
      </w:r>
      <w:proofErr w:type="gramStart"/>
      <w:r w:rsidRPr="00A32DE7">
        <w:rPr>
          <w:rFonts w:eastAsia="ヒラギノ角ゴ Pro W3"/>
        </w:rPr>
        <w:t>Pointing as situated practice.</w:t>
      </w:r>
      <w:proofErr w:type="gramEnd"/>
      <w:r w:rsidRPr="00A32DE7">
        <w:rPr>
          <w:rFonts w:eastAsia="ヒラギノ角ゴ Pro W3"/>
        </w:rPr>
        <w:t xml:space="preserve"> In S. Kito &amp; M. Planck (Eds.), </w:t>
      </w:r>
      <w:r w:rsidRPr="007F48CC">
        <w:rPr>
          <w:rFonts w:eastAsia="ヒラギノ角ゴ Pro W3"/>
          <w:i/>
        </w:rPr>
        <w:t xml:space="preserve">Pointing: </w:t>
      </w:r>
      <w:r w:rsidRPr="007F48CC">
        <w:rPr>
          <w:rFonts w:eastAsia="ヒラギノ角ゴ Pro W3"/>
          <w:i/>
        </w:rPr>
        <w:tab/>
        <w:t xml:space="preserve">Where language, culture and cognition meet </w:t>
      </w:r>
      <w:r w:rsidRPr="00A32DE7">
        <w:rPr>
          <w:rFonts w:eastAsia="ヒラギノ角ゴ Pro W3"/>
        </w:rPr>
        <w:t xml:space="preserve">(pp. 217-241). Mahwah, NJ: Lawrence </w:t>
      </w:r>
      <w:r w:rsidRPr="00A32DE7">
        <w:rPr>
          <w:rFonts w:eastAsia="ヒラギノ角ゴ Pro W3"/>
        </w:rPr>
        <w:tab/>
        <w:t>Erlbaum Associates.</w:t>
      </w:r>
    </w:p>
    <w:p w:rsidR="009A2B19" w:rsidRPr="00A32DE7" w:rsidRDefault="009A2B19" w:rsidP="00F22EE6">
      <w:pPr>
        <w:tabs>
          <w:tab w:val="left" w:pos="720"/>
        </w:tabs>
        <w:spacing w:line="480" w:lineRule="auto"/>
        <w:rPr>
          <w:rFonts w:eastAsia="ヒラギノ角ゴ Pro W3"/>
        </w:rPr>
      </w:pPr>
      <w:proofErr w:type="gramStart"/>
      <w:r w:rsidRPr="009A2B19">
        <w:rPr>
          <w:rFonts w:eastAsia="ヒラギノ角ゴ Pro W3"/>
        </w:rPr>
        <w:lastRenderedPageBreak/>
        <w:t xml:space="preserve">Grigal, M., Test, D. W., Beattie, J., </w:t>
      </w:r>
      <w:r>
        <w:rPr>
          <w:rFonts w:eastAsia="ヒラギノ角ゴ Pro W3"/>
        </w:rPr>
        <w:t>&amp; Wood, W. M. (1997).</w:t>
      </w:r>
      <w:proofErr w:type="gramEnd"/>
      <w:r>
        <w:rPr>
          <w:rFonts w:eastAsia="ヒラギノ角ゴ Pro W3"/>
        </w:rPr>
        <w:t xml:space="preserve"> </w:t>
      </w:r>
      <w:proofErr w:type="gramStart"/>
      <w:r>
        <w:rPr>
          <w:rFonts w:eastAsia="ヒラギノ角ゴ Pro W3"/>
        </w:rPr>
        <w:t>An evalu</w:t>
      </w:r>
      <w:r w:rsidRPr="009A2B19">
        <w:rPr>
          <w:rFonts w:eastAsia="ヒラギノ角ゴ Pro W3"/>
        </w:rPr>
        <w:t xml:space="preserve">ation of transition </w:t>
      </w:r>
      <w:r w:rsidR="008C7191">
        <w:rPr>
          <w:rFonts w:eastAsia="ヒラギノ角ゴ Pro W3"/>
        </w:rPr>
        <w:tab/>
      </w:r>
      <w:r w:rsidRPr="009A2B19">
        <w:rPr>
          <w:rFonts w:eastAsia="ヒラギノ角ゴ Pro W3"/>
        </w:rPr>
        <w:t xml:space="preserve">components of individualized </w:t>
      </w:r>
      <w:r>
        <w:rPr>
          <w:rFonts w:eastAsia="ヒラギノ角ゴ Pro W3"/>
        </w:rPr>
        <w:t>education pro</w:t>
      </w:r>
      <w:r w:rsidRPr="009A2B19">
        <w:rPr>
          <w:rFonts w:eastAsia="ヒラギノ角ゴ Pro W3"/>
        </w:rPr>
        <w:t>grams.</w:t>
      </w:r>
      <w:proofErr w:type="gramEnd"/>
      <w:r w:rsidRPr="009A2B19">
        <w:rPr>
          <w:rFonts w:eastAsia="ヒラギノ角ゴ Pro W3"/>
        </w:rPr>
        <w:t xml:space="preserve"> </w:t>
      </w:r>
      <w:r w:rsidRPr="008C7191">
        <w:rPr>
          <w:rFonts w:eastAsia="ヒラギノ角ゴ Pro W3"/>
          <w:i/>
        </w:rPr>
        <w:t>Exceptional Children, 63</w:t>
      </w:r>
      <w:r w:rsidRPr="009A2B19">
        <w:rPr>
          <w:rFonts w:eastAsia="ヒラギノ角ゴ Pro W3"/>
        </w:rPr>
        <w:t>, 357–372.</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t>Hammersley, M. (2010).</w:t>
      </w:r>
      <w:proofErr w:type="gramEnd"/>
      <w:r w:rsidRPr="00A32DE7">
        <w:rPr>
          <w:rFonts w:eastAsia="ヒラギノ角ゴ Pro W3"/>
        </w:rPr>
        <w:t xml:space="preserve"> Reproducing or constructing? Some questions about transcription in </w:t>
      </w:r>
      <w:r w:rsidRPr="00A32DE7">
        <w:rPr>
          <w:rFonts w:eastAsia="ヒラギノ角ゴ Pro W3"/>
        </w:rPr>
        <w:tab/>
        <w:t xml:space="preserve">social research. </w:t>
      </w:r>
      <w:proofErr w:type="gramStart"/>
      <w:r w:rsidR="00BF1B98">
        <w:rPr>
          <w:rFonts w:eastAsia="ヒラギノ角ゴ Pro W3"/>
          <w:i/>
        </w:rPr>
        <w:t>Qualitative Research,</w:t>
      </w:r>
      <w:r w:rsidRPr="00A32DE7">
        <w:rPr>
          <w:rFonts w:eastAsia="ヒラギノ角ゴ Pro W3"/>
          <w:i/>
        </w:rPr>
        <w:t xml:space="preserve"> 10</w:t>
      </w:r>
      <w:r w:rsidRPr="00A32DE7">
        <w:rPr>
          <w:rFonts w:eastAsia="ヒラギノ角ゴ Pro W3"/>
        </w:rPr>
        <w:t>, 553-69.</w:t>
      </w:r>
      <w:proofErr w:type="gramEnd"/>
      <w:r w:rsidR="00BF1B98">
        <w:rPr>
          <w:rFonts w:eastAsia="ヒラギノ角ゴ Pro W3"/>
        </w:rPr>
        <w:t xml:space="preserve"> </w:t>
      </w:r>
      <w:proofErr w:type="gramStart"/>
      <w:r w:rsidR="00BF1B98">
        <w:rPr>
          <w:rFonts w:eastAsia="ヒラギノ角ゴ Pro W3"/>
        </w:rPr>
        <w:t>doi</w:t>
      </w:r>
      <w:proofErr w:type="gramEnd"/>
      <w:r w:rsidR="00BF1B98">
        <w:rPr>
          <w:rFonts w:eastAsia="ヒラギノ角ゴ Pro W3"/>
        </w:rPr>
        <w:t xml:space="preserve">: 10.1177/1468794110375230 </w:t>
      </w:r>
    </w:p>
    <w:p w:rsidR="00F34E60" w:rsidRPr="00F34E60" w:rsidRDefault="00F34E60" w:rsidP="00F22EE6">
      <w:pPr>
        <w:tabs>
          <w:tab w:val="left" w:pos="720"/>
        </w:tabs>
        <w:spacing w:line="480" w:lineRule="auto"/>
      </w:pPr>
      <w:r w:rsidRPr="003C346D">
        <w:t xml:space="preserve">Harris, </w:t>
      </w:r>
      <w:r>
        <w:t>A. R. (</w:t>
      </w:r>
      <w:r w:rsidRPr="003C346D">
        <w:t>2010)</w:t>
      </w:r>
      <w:r>
        <w:t xml:space="preserve">. </w:t>
      </w:r>
      <w:r w:rsidRPr="00A45747">
        <w:rPr>
          <w:i/>
        </w:rPr>
        <w:t xml:space="preserve">Parental and professional participation in the IEP process: A comparison </w:t>
      </w:r>
      <w:r>
        <w:rPr>
          <w:i/>
        </w:rPr>
        <w:tab/>
      </w:r>
      <w:r w:rsidRPr="00A45747">
        <w:rPr>
          <w:i/>
        </w:rPr>
        <w:t xml:space="preserve">of discourses </w:t>
      </w:r>
      <w:r>
        <w:t xml:space="preserve">(Doctoral dissertation). </w:t>
      </w:r>
      <w:proofErr w:type="gramStart"/>
      <w:r>
        <w:t xml:space="preserve">Retrieved from ProQuest UMI Dissertation </w:t>
      </w:r>
      <w:r>
        <w:tab/>
        <w:t>Publishing.</w:t>
      </w:r>
      <w:proofErr w:type="gramEnd"/>
      <w:r>
        <w:t xml:space="preserve"> (3419873)</w:t>
      </w:r>
    </w:p>
    <w:p w:rsidR="005B2ACF" w:rsidRPr="00BC095C" w:rsidRDefault="005B2ACF" w:rsidP="00F22EE6">
      <w:pPr>
        <w:tabs>
          <w:tab w:val="left" w:pos="720"/>
        </w:tabs>
        <w:spacing w:line="480" w:lineRule="auto"/>
      </w:pPr>
      <w:r w:rsidRPr="00BC095C">
        <w:t>Harry, B. (2008). Collaboration with culturally and linguistically diverse families: Ideal versus</w:t>
      </w:r>
    </w:p>
    <w:p w:rsidR="005B2ACF" w:rsidRDefault="005B2ACF" w:rsidP="00F22EE6">
      <w:pPr>
        <w:tabs>
          <w:tab w:val="left" w:pos="720"/>
        </w:tabs>
        <w:spacing w:line="480" w:lineRule="auto"/>
      </w:pPr>
      <w:r>
        <w:tab/>
      </w:r>
      <w:proofErr w:type="gramStart"/>
      <w:r w:rsidRPr="00BC095C">
        <w:t>reality</w:t>
      </w:r>
      <w:proofErr w:type="gramEnd"/>
      <w:r w:rsidRPr="00BC095C">
        <w:t>. </w:t>
      </w:r>
      <w:r w:rsidRPr="00BC095C">
        <w:rPr>
          <w:i/>
          <w:iCs/>
        </w:rPr>
        <w:t>Exceptional Children, 74</w:t>
      </w:r>
      <w:r w:rsidRPr="00BC095C">
        <w:t>, 372-388.</w:t>
      </w:r>
    </w:p>
    <w:p w:rsidR="00D326D1" w:rsidRPr="005B2ACF" w:rsidRDefault="00D326D1" w:rsidP="00F22EE6">
      <w:pPr>
        <w:tabs>
          <w:tab w:val="left" w:pos="720"/>
        </w:tabs>
        <w:spacing w:line="480" w:lineRule="auto"/>
      </w:pPr>
      <w:proofErr w:type="gramStart"/>
      <w:r w:rsidRPr="003C346D">
        <w:t xml:space="preserve">Hart, </w:t>
      </w:r>
      <w:r>
        <w:t>J. E., &amp; Brehm, J. (</w:t>
      </w:r>
      <w:r w:rsidRPr="003C346D">
        <w:t>2013</w:t>
      </w:r>
      <w:r>
        <w:t>).</w:t>
      </w:r>
      <w:proofErr w:type="gramEnd"/>
      <w:r>
        <w:t xml:space="preserve"> </w:t>
      </w:r>
      <w:proofErr w:type="gramStart"/>
      <w:r>
        <w:t xml:space="preserve">Promoting self-determination: A model for training elementary </w:t>
      </w:r>
      <w:r>
        <w:tab/>
        <w:t>students to self-advocate for IEP accommodations.</w:t>
      </w:r>
      <w:proofErr w:type="gramEnd"/>
      <w:r>
        <w:t xml:space="preserve"> </w:t>
      </w:r>
      <w:proofErr w:type="gramStart"/>
      <w:r w:rsidRPr="000E71F9">
        <w:rPr>
          <w:i/>
        </w:rPr>
        <w:t xml:space="preserve">Teaching Exceptional Children, </w:t>
      </w:r>
      <w:r>
        <w:rPr>
          <w:i/>
        </w:rPr>
        <w:tab/>
      </w:r>
      <w:r w:rsidRPr="000E71F9">
        <w:rPr>
          <w:i/>
        </w:rPr>
        <w:t>45</w:t>
      </w:r>
      <w:r>
        <w:t>, 40-48.</w:t>
      </w:r>
      <w:proofErr w:type="gramEnd"/>
    </w:p>
    <w:p w:rsidR="00F90290" w:rsidRPr="00A32DE7" w:rsidRDefault="00F90290" w:rsidP="00F22EE6">
      <w:pPr>
        <w:tabs>
          <w:tab w:val="left" w:pos="720"/>
        </w:tabs>
        <w:spacing w:line="480" w:lineRule="auto"/>
        <w:rPr>
          <w:rFonts w:eastAsia="ヒラギノ角ゴ Pro W3"/>
        </w:rPr>
      </w:pPr>
      <w:proofErr w:type="gramStart"/>
      <w:r>
        <w:rPr>
          <w:rFonts w:eastAsia="ヒラギノ角ゴ Pro W3"/>
        </w:rPr>
        <w:t>Heritage, J. (1984).</w:t>
      </w:r>
      <w:proofErr w:type="gramEnd"/>
      <w:r>
        <w:rPr>
          <w:rFonts w:eastAsia="ヒラギノ角ゴ Pro W3"/>
        </w:rPr>
        <w:t xml:space="preserve"> </w:t>
      </w:r>
      <w:proofErr w:type="gramStart"/>
      <w:r w:rsidRPr="00F90290">
        <w:rPr>
          <w:rFonts w:eastAsia="ヒラギノ角ゴ Pro W3"/>
          <w:i/>
        </w:rPr>
        <w:t>Garfinkel and Ethnomethodology.</w:t>
      </w:r>
      <w:proofErr w:type="gramEnd"/>
      <w:r>
        <w:rPr>
          <w:rFonts w:eastAsia="ヒラギノ角ゴ Pro W3"/>
        </w:rPr>
        <w:t xml:space="preserve"> Cambridge, UK: Polity Press.</w:t>
      </w:r>
    </w:p>
    <w:p w:rsidR="00E3707B" w:rsidRPr="00A32DE7" w:rsidRDefault="006C2885"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t>Heritage, J. (1997).</w:t>
      </w:r>
      <w:proofErr w:type="gramEnd"/>
      <w:r>
        <w:t xml:space="preserve"> Conversation analysis and institutional talk: analyzing data. In </w:t>
      </w:r>
      <w:r w:rsidR="00E05D7C">
        <w:t xml:space="preserve">D. Silverman </w:t>
      </w:r>
      <w:r w:rsidR="00E05D7C">
        <w:tab/>
        <w:t>(Ed.),</w:t>
      </w:r>
      <w:r>
        <w:t xml:space="preserve"> </w:t>
      </w:r>
      <w:r w:rsidRPr="006C2885">
        <w:rPr>
          <w:i/>
        </w:rPr>
        <w:t>Qualitative Research: Theory, Method, and Practice</w:t>
      </w:r>
      <w:r>
        <w:t xml:space="preserve"> (pp. 161-182). London, UK: </w:t>
      </w:r>
      <w:r>
        <w:tab/>
        <w:t xml:space="preserve">Sage Publications. </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Hogansen, J. M., Powers, K., Geenen, S., Gil-Kashiwabara, E., &amp; Powers, L. (2008).</w:t>
      </w:r>
      <w:proofErr w:type="gramEnd"/>
      <w:r w:rsidRPr="00A32DE7">
        <w:rPr>
          <w:rFonts w:eastAsia="ヒラギノ角ゴ Pro W3"/>
        </w:rPr>
        <w:t xml:space="preserve"> Transition </w:t>
      </w:r>
      <w:r w:rsidRPr="00A32DE7">
        <w:rPr>
          <w:rFonts w:eastAsia="ヒラギノ角ゴ Pro W3"/>
        </w:rPr>
        <w:tab/>
        <w:t xml:space="preserve">goals and experiences of females with disabilities: Youth, parents and professionals. </w:t>
      </w:r>
      <w:r w:rsidRPr="00A32DE7">
        <w:rPr>
          <w:rFonts w:eastAsia="ヒラギノ角ゴ Pro W3"/>
        </w:rPr>
        <w:tab/>
      </w:r>
      <w:r w:rsidRPr="00A32DE7">
        <w:rPr>
          <w:rFonts w:eastAsia="ヒラギノ角ゴ Pro W3"/>
          <w:i/>
        </w:rPr>
        <w:t>Exceptional Children, 74</w:t>
      </w:r>
      <w:r w:rsidRPr="00A32DE7">
        <w:rPr>
          <w:rFonts w:eastAsia="ヒラギノ角ゴ Pro W3"/>
        </w:rPr>
        <w:t xml:space="preserve">, 215-234. </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H</w:t>
      </w:r>
      <w:r w:rsidR="006C2885">
        <w:rPr>
          <w:rFonts w:eastAsia="ヒラギノ角ゴ Pro W3"/>
        </w:rPr>
        <w:t>utchby, I.</w:t>
      </w:r>
      <w:r w:rsidR="004B6CAC">
        <w:rPr>
          <w:rFonts w:eastAsia="ヒラギノ角ゴ Pro W3"/>
        </w:rPr>
        <w:t>,</w:t>
      </w:r>
      <w:r w:rsidR="006C2885">
        <w:rPr>
          <w:rFonts w:eastAsia="ヒラギノ角ゴ Pro W3"/>
        </w:rPr>
        <w:t xml:space="preserve"> &amp; Wooffitt, R. (</w:t>
      </w:r>
      <w:r w:rsidRPr="00A32DE7">
        <w:rPr>
          <w:rFonts w:eastAsia="ヒラギノ角ゴ Pro W3"/>
        </w:rPr>
        <w:t>2008).</w:t>
      </w:r>
      <w:proofErr w:type="gramEnd"/>
      <w:r w:rsidRPr="00A32DE7">
        <w:rPr>
          <w:rFonts w:eastAsia="ヒラギノ角ゴ Pro W3"/>
        </w:rPr>
        <w:t xml:space="preserve"> </w:t>
      </w:r>
      <w:proofErr w:type="gramStart"/>
      <w:r w:rsidRPr="00A32DE7">
        <w:rPr>
          <w:rFonts w:eastAsia="ヒラギノ角ゴ Pro W3"/>
          <w:i/>
        </w:rPr>
        <w:t>Conversational analysis.</w:t>
      </w:r>
      <w:proofErr w:type="gramEnd"/>
      <w:r w:rsidRPr="00A32DE7">
        <w:rPr>
          <w:rFonts w:eastAsia="ヒラギノ角ゴ Pro W3"/>
          <w:i/>
        </w:rPr>
        <w:t xml:space="preserve"> </w:t>
      </w:r>
      <w:r w:rsidRPr="00A32DE7">
        <w:rPr>
          <w:rFonts w:eastAsia="ヒラギノ角ゴ Pro W3"/>
        </w:rPr>
        <w:t xml:space="preserve">Cambridge, UK: Polity Press. </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Individuals with Disabilities Education Act, Pub.</w:t>
      </w:r>
      <w:proofErr w:type="gramEnd"/>
      <w:r w:rsidRPr="00A32DE7">
        <w:rPr>
          <w:rFonts w:eastAsia="ヒラギノ角ゴ Pro W3"/>
        </w:rPr>
        <w:t xml:space="preserve"> L. No. 101-476, 104 Stat. 1142.</w:t>
      </w:r>
      <w:r w:rsidR="00E05D7C" w:rsidRPr="00E05D7C">
        <w:rPr>
          <w:rFonts w:eastAsia="ヒラギノ角ゴ Pro W3"/>
        </w:rPr>
        <w:t xml:space="preserve"> </w:t>
      </w:r>
      <w:r w:rsidR="00E05D7C" w:rsidRPr="00A32DE7">
        <w:rPr>
          <w:rFonts w:eastAsia="ヒラギノ角ゴ Pro W3"/>
        </w:rPr>
        <w:t>(1990).</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 xml:space="preserve">Individuals with Disabilities Education Act, 20 U. S. C. Sec. 1400 et seq. </w:t>
      </w:r>
      <w:r w:rsidR="00E05D7C" w:rsidRPr="00A32DE7">
        <w:rPr>
          <w:rFonts w:eastAsia="ヒラギノ角ゴ Pro W3"/>
        </w:rPr>
        <w:t>(2004).</w:t>
      </w:r>
      <w:proofErr w:type="gramEnd"/>
    </w:p>
    <w:p w:rsidR="002214EF" w:rsidRDefault="002214EF"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2214EF">
        <w:rPr>
          <w:rFonts w:eastAsia="ヒラギノ角ゴ Pro W3"/>
        </w:rPr>
        <w:lastRenderedPageBreak/>
        <w:t>Jefferson, G. (1972). Sid</w:t>
      </w:r>
      <w:r w:rsidR="007034DA">
        <w:rPr>
          <w:rFonts w:eastAsia="ヒラギノ角ゴ Pro W3"/>
        </w:rPr>
        <w:t xml:space="preserve">e sequences. </w:t>
      </w:r>
      <w:proofErr w:type="gramStart"/>
      <w:r w:rsidR="007034DA">
        <w:rPr>
          <w:rFonts w:eastAsia="ヒラギノ角ゴ Pro W3"/>
        </w:rPr>
        <w:t>In D. Sudnow (Ed.),</w:t>
      </w:r>
      <w:r w:rsidRPr="002214EF">
        <w:rPr>
          <w:rFonts w:eastAsia="ヒラギノ角ゴ Pro W3"/>
        </w:rPr>
        <w:t xml:space="preserve"> </w:t>
      </w:r>
      <w:r w:rsidRPr="008C7191">
        <w:rPr>
          <w:rFonts w:eastAsia="ヒラギノ角ゴ Pro W3"/>
          <w:i/>
        </w:rPr>
        <w:t xml:space="preserve">Studies in Social </w:t>
      </w:r>
      <w:r w:rsidRPr="00E05D7C">
        <w:rPr>
          <w:rFonts w:eastAsia="ヒラギノ角ゴ Pro W3"/>
          <w:i/>
        </w:rPr>
        <w:t>Interaction</w:t>
      </w:r>
      <w:r w:rsidR="008C7191">
        <w:rPr>
          <w:rFonts w:eastAsia="ヒラギノ角ゴ Pro W3"/>
        </w:rPr>
        <w:t xml:space="preserve"> (pp. </w:t>
      </w:r>
      <w:r w:rsidR="008C7191" w:rsidRPr="008C7191">
        <w:rPr>
          <w:rFonts w:eastAsia="ヒラギノ角ゴ Pro W3"/>
        </w:rPr>
        <w:t>294</w:t>
      </w:r>
      <w:r w:rsidR="008C7191" w:rsidRPr="002214EF">
        <w:rPr>
          <w:rFonts w:eastAsia="ヒラギノ角ゴ Pro W3"/>
        </w:rPr>
        <w:t>-</w:t>
      </w:r>
      <w:r w:rsidR="008C7191">
        <w:rPr>
          <w:rFonts w:eastAsia="ヒラギノ角ゴ Pro W3"/>
        </w:rPr>
        <w:tab/>
      </w:r>
      <w:r w:rsidR="008C7191" w:rsidRPr="002214EF">
        <w:rPr>
          <w:rFonts w:eastAsia="ヒラギノ角ゴ Pro W3"/>
        </w:rPr>
        <w:t>338</w:t>
      </w:r>
      <w:r w:rsidR="007034DA">
        <w:rPr>
          <w:rFonts w:eastAsia="ヒラギノ角ゴ Pro W3"/>
        </w:rPr>
        <w:t>)</w:t>
      </w:r>
      <w:r w:rsidR="008C7191">
        <w:rPr>
          <w:rFonts w:eastAsia="ヒラギノ角ゴ Pro W3"/>
        </w:rPr>
        <w:t>.</w:t>
      </w:r>
      <w:proofErr w:type="gramEnd"/>
      <w:r w:rsidRPr="002214EF">
        <w:rPr>
          <w:rFonts w:eastAsia="ヒラギノ角ゴ Pro W3"/>
        </w:rPr>
        <w:t xml:space="preserve"> New </w:t>
      </w:r>
      <w:r w:rsidR="008C7191">
        <w:rPr>
          <w:rFonts w:eastAsia="ヒラギノ角ゴ Pro W3"/>
        </w:rPr>
        <w:t>York</w:t>
      </w:r>
      <w:r w:rsidR="007034DA">
        <w:rPr>
          <w:rFonts w:eastAsia="ヒラギノ角ゴ Pro W3"/>
        </w:rPr>
        <w:t xml:space="preserve"> City, NY</w:t>
      </w:r>
      <w:r w:rsidR="008C7191">
        <w:rPr>
          <w:rFonts w:eastAsia="ヒラギノ角ゴ Pro W3"/>
        </w:rPr>
        <w:t>: Free Press.</w:t>
      </w:r>
    </w:p>
    <w:p w:rsidR="002214EF" w:rsidRDefault="002214EF"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2214EF">
        <w:rPr>
          <w:rFonts w:eastAsia="ヒラギノ角ゴ Pro W3"/>
        </w:rPr>
        <w:t xml:space="preserve">Jefferson, G. (1986). Notes on latency in overlap onset. </w:t>
      </w:r>
      <w:r w:rsidRPr="00226A89">
        <w:rPr>
          <w:rFonts w:eastAsia="ヒラギノ角ゴ Pro W3"/>
          <w:i/>
        </w:rPr>
        <w:t>Human Studies, 9</w:t>
      </w:r>
      <w:r w:rsidRPr="002214EF">
        <w:rPr>
          <w:rFonts w:eastAsia="ヒラギノ角ゴ Pro W3"/>
        </w:rPr>
        <w:t>, 153-183.</w:t>
      </w:r>
    </w:p>
    <w:p w:rsidR="00226A89" w:rsidRPr="002214EF" w:rsidRDefault="00226A89"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Pr>
          <w:rFonts w:eastAsia="ヒラギノ角ゴ Pro W3"/>
        </w:rPr>
        <w:t xml:space="preserve">Jefferson, G. (1988). </w:t>
      </w:r>
      <w:proofErr w:type="gramStart"/>
      <w:r>
        <w:rPr>
          <w:rFonts w:eastAsia="ヒラギノ角ゴ Pro W3"/>
        </w:rPr>
        <w:t>On the sequential organization of troubles talk.</w:t>
      </w:r>
      <w:proofErr w:type="gramEnd"/>
      <w:r>
        <w:rPr>
          <w:rFonts w:eastAsia="ヒラギノ角ゴ Pro W3"/>
        </w:rPr>
        <w:t xml:space="preserve"> </w:t>
      </w:r>
      <w:r w:rsidRPr="00226A89">
        <w:rPr>
          <w:rFonts w:eastAsia="ヒラギノ角ゴ Pro W3"/>
          <w:i/>
        </w:rPr>
        <w:t>Social Problems, 35</w:t>
      </w:r>
      <w:r>
        <w:rPr>
          <w:rFonts w:eastAsia="ヒラギノ角ゴ Pro W3"/>
        </w:rPr>
        <w:t xml:space="preserve">, </w:t>
      </w:r>
      <w:r>
        <w:rPr>
          <w:rFonts w:eastAsia="ヒラギノ角ゴ Pro W3"/>
        </w:rPr>
        <w:tab/>
        <w:t xml:space="preserve">418-441. </w:t>
      </w:r>
    </w:p>
    <w:p w:rsidR="002214EF" w:rsidRPr="002214EF" w:rsidRDefault="002214EF"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2214EF">
        <w:rPr>
          <w:rFonts w:eastAsia="ヒラギノ角ゴ Pro W3"/>
        </w:rPr>
        <w:t xml:space="preserve">Jefferson, G. (1990). </w:t>
      </w:r>
      <w:proofErr w:type="gramStart"/>
      <w:r w:rsidRPr="002214EF">
        <w:rPr>
          <w:rFonts w:eastAsia="ヒラギノ角ゴ Pro W3"/>
        </w:rPr>
        <w:t>List construction as a task and resource.</w:t>
      </w:r>
      <w:proofErr w:type="gramEnd"/>
      <w:r w:rsidRPr="002214EF">
        <w:rPr>
          <w:rFonts w:eastAsia="ヒラギノ角ゴ Pro W3"/>
        </w:rPr>
        <w:t xml:space="preserve"> </w:t>
      </w:r>
      <w:proofErr w:type="gramStart"/>
      <w:r w:rsidRPr="002214EF">
        <w:rPr>
          <w:rFonts w:eastAsia="ヒラギノ角ゴ Pro W3"/>
        </w:rPr>
        <w:t xml:space="preserve">In G. Psathas (Ed.), </w:t>
      </w:r>
      <w:r w:rsidRPr="008C7191">
        <w:rPr>
          <w:rFonts w:eastAsia="ヒラギノ角ゴ Pro W3"/>
          <w:i/>
        </w:rPr>
        <w:t xml:space="preserve">Interaction </w:t>
      </w:r>
      <w:r w:rsidRPr="008C7191">
        <w:rPr>
          <w:rFonts w:eastAsia="ヒラギノ角ゴ Pro W3"/>
          <w:i/>
        </w:rPr>
        <w:tab/>
        <w:t>Competence</w:t>
      </w:r>
      <w:r w:rsidR="008C7191">
        <w:rPr>
          <w:rFonts w:eastAsia="ヒラギノ角ゴ Pro W3"/>
        </w:rPr>
        <w:t xml:space="preserve"> (pp. </w:t>
      </w:r>
      <w:r w:rsidR="008C7191" w:rsidRPr="002214EF">
        <w:rPr>
          <w:rFonts w:eastAsia="ヒラギノ角ゴ Pro W3"/>
        </w:rPr>
        <w:t>63-92</w:t>
      </w:r>
      <w:r w:rsidR="008C7191">
        <w:rPr>
          <w:rFonts w:eastAsia="ヒラギノ角ゴ Pro W3"/>
        </w:rPr>
        <w:t>)</w:t>
      </w:r>
      <w:r w:rsidR="008C7191" w:rsidRPr="002214EF">
        <w:rPr>
          <w:rFonts w:eastAsia="ヒラギノ角ゴ Pro W3"/>
        </w:rPr>
        <w:t>.</w:t>
      </w:r>
      <w:proofErr w:type="gramEnd"/>
      <w:r w:rsidR="008C7191" w:rsidRPr="002214EF">
        <w:rPr>
          <w:rFonts w:eastAsia="ヒラギノ角ゴ Pro W3"/>
        </w:rPr>
        <w:t xml:space="preserve"> </w:t>
      </w:r>
      <w:r w:rsidR="008C7191">
        <w:rPr>
          <w:rFonts w:eastAsia="ヒラギノ角ゴ Pro W3"/>
        </w:rPr>
        <w:t>Washington</w:t>
      </w:r>
      <w:r w:rsidRPr="002214EF">
        <w:rPr>
          <w:rFonts w:eastAsia="ヒラギノ角ゴ Pro W3"/>
        </w:rPr>
        <w:t xml:space="preserve">, DC: University Press of America, </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Jefferson, G. (2004). Glossary of transcript symbols with an introduction. In G. H. Lerner (Ed.), </w:t>
      </w:r>
      <w:r w:rsidRPr="00A32DE7">
        <w:rPr>
          <w:rFonts w:eastAsia="ヒラギノ角ゴ Pro W3"/>
        </w:rPr>
        <w:tab/>
      </w:r>
      <w:r w:rsidRPr="00A32DE7">
        <w:rPr>
          <w:rFonts w:eastAsia="ヒラギノ角ゴ Pro W3"/>
          <w:i/>
        </w:rPr>
        <w:t>Conversat</w:t>
      </w:r>
      <w:r w:rsidR="005A1D6D">
        <w:rPr>
          <w:rFonts w:eastAsia="ヒラギノ角ゴ Pro W3"/>
          <w:i/>
        </w:rPr>
        <w:t>ion analysis: Studies from the first g</w:t>
      </w:r>
      <w:r w:rsidRPr="00A32DE7">
        <w:rPr>
          <w:rFonts w:eastAsia="ヒラギノ角ゴ Pro W3"/>
          <w:i/>
        </w:rPr>
        <w:t>eneration</w:t>
      </w:r>
      <w:r w:rsidRPr="00A32DE7">
        <w:rPr>
          <w:rFonts w:eastAsia="ヒラギノ角ゴ Pro W3"/>
        </w:rPr>
        <w:t xml:space="preserve"> (pp. 13</w:t>
      </w:r>
      <w:r w:rsidR="008C7191">
        <w:rPr>
          <w:rFonts w:eastAsia="ヒラギノ角ゴ Pro W3"/>
        </w:rPr>
        <w:t>-31). Amsterdam</w:t>
      </w:r>
      <w:r w:rsidR="005A1D6D">
        <w:rPr>
          <w:rFonts w:eastAsia="ヒラギノ角ゴ Pro W3"/>
        </w:rPr>
        <w:t xml:space="preserve">, </w:t>
      </w:r>
      <w:r w:rsidR="005A1D6D">
        <w:rPr>
          <w:rFonts w:eastAsia="ヒラギノ角ゴ Pro W3"/>
        </w:rPr>
        <w:tab/>
        <w:t xml:space="preserve">Netherlands: John </w:t>
      </w:r>
      <w:r w:rsidR="008C7191">
        <w:rPr>
          <w:rFonts w:eastAsia="ヒラギノ角ゴ Pro W3"/>
        </w:rPr>
        <w:t>Benjamin</w:t>
      </w:r>
      <w:r w:rsidRPr="00A32DE7">
        <w:rPr>
          <w:rFonts w:eastAsia="ヒラギノ角ゴ Pro W3"/>
        </w:rPr>
        <w:t>.</w:t>
      </w:r>
    </w:p>
    <w:p w:rsidR="006C2885"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 xml:space="preserve">Jones, </w:t>
      </w:r>
      <w:r w:rsidR="006C2885">
        <w:rPr>
          <w:rFonts w:eastAsia="ヒラギノ角ゴ Pro W3"/>
        </w:rPr>
        <w:t>B.A.</w:t>
      </w:r>
      <w:r w:rsidR="004B6CAC">
        <w:rPr>
          <w:rFonts w:eastAsia="ヒラギノ角ゴ Pro W3"/>
        </w:rPr>
        <w:t>,</w:t>
      </w:r>
      <w:r w:rsidR="006C2885">
        <w:rPr>
          <w:rFonts w:eastAsia="ヒラギノ角ゴ Pro W3"/>
        </w:rPr>
        <w:t xml:space="preserve"> &amp; Gansle, K.A. (2010)</w:t>
      </w:r>
      <w:r w:rsidR="00E454E5">
        <w:rPr>
          <w:rFonts w:eastAsia="ヒラギノ角ゴ Pro W3"/>
        </w:rPr>
        <w:t>.</w:t>
      </w:r>
      <w:proofErr w:type="gramEnd"/>
      <w:r w:rsidR="006C2885">
        <w:rPr>
          <w:rFonts w:eastAsia="ヒラギノ角ゴ Pro W3"/>
        </w:rPr>
        <w:t xml:space="preserve"> The effects of a mini-conference, socioeconomic status, and </w:t>
      </w:r>
      <w:r w:rsidR="006C2885">
        <w:rPr>
          <w:rFonts w:eastAsia="ヒラギノ角ゴ Pro W3"/>
        </w:rPr>
        <w:tab/>
        <w:t xml:space="preserve">parent education on perceived and actual parent participation in individual education </w:t>
      </w:r>
      <w:r w:rsidR="006C2885">
        <w:rPr>
          <w:rFonts w:eastAsia="ヒラギノ角ゴ Pro W3"/>
        </w:rPr>
        <w:tab/>
        <w:t xml:space="preserve">program meetings. </w:t>
      </w:r>
      <w:r w:rsidR="006C2885" w:rsidRPr="006C2885">
        <w:rPr>
          <w:rFonts w:eastAsia="ヒラギノ角ゴ Pro W3"/>
          <w:i/>
        </w:rPr>
        <w:t>Research in the Schools, 17</w:t>
      </w:r>
      <w:r w:rsidR="006C2885">
        <w:rPr>
          <w:rFonts w:eastAsia="ヒラギノ角ゴ Pro W3"/>
        </w:rPr>
        <w:t>, 23-38.</w:t>
      </w:r>
    </w:p>
    <w:p w:rsidR="003C1875" w:rsidRDefault="003C1875"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3C1875">
        <w:rPr>
          <w:rFonts w:eastAsia="ヒラギノ角ゴ Pro W3"/>
        </w:rPr>
        <w:t>Ke</w:t>
      </w:r>
      <w:r w:rsidR="004B6CAC">
        <w:rPr>
          <w:rFonts w:eastAsia="ヒラギノ角ゴ Pro W3"/>
        </w:rPr>
        <w:t>lley, K. R., Bartholomew, A., &amp;</w:t>
      </w:r>
      <w:r w:rsidRPr="003C1875">
        <w:rPr>
          <w:rFonts w:eastAsia="ヒラギノ角ゴ Pro W3"/>
        </w:rPr>
        <w:t xml:space="preserve"> Test, D. W. (2013) Effects of the </w:t>
      </w:r>
      <w:r w:rsidRPr="003C1875">
        <w:rPr>
          <w:rFonts w:eastAsia="ヒラギノ角ゴ Pro W3"/>
          <w:i/>
        </w:rPr>
        <w:t>Self-Directed IEP</w:t>
      </w:r>
      <w:r w:rsidRPr="003C1875">
        <w:rPr>
          <w:rFonts w:eastAsia="ヒラギノ角ゴ Pro W3"/>
        </w:rPr>
        <w:t xml:space="preserve"> </w:t>
      </w:r>
      <w:r w:rsidRPr="003C1875">
        <w:rPr>
          <w:rFonts w:eastAsia="ヒラギノ角ゴ Pro W3"/>
        </w:rPr>
        <w:tab/>
        <w:t xml:space="preserve">delivered using computer-assisted instruction on student participation in educational </w:t>
      </w:r>
      <w:r w:rsidRPr="003C1875">
        <w:rPr>
          <w:rFonts w:eastAsia="ヒラギノ角ゴ Pro W3"/>
        </w:rPr>
        <w:tab/>
        <w:t xml:space="preserve">planning meetings. </w:t>
      </w:r>
      <w:r w:rsidRPr="003C1875">
        <w:rPr>
          <w:rFonts w:eastAsia="ヒラギノ角ゴ Pro W3"/>
          <w:i/>
        </w:rPr>
        <w:t>Remedial and Special Education, 34</w:t>
      </w:r>
      <w:r w:rsidRPr="003C1875">
        <w:rPr>
          <w:rFonts w:eastAsia="ヒラギノ角ゴ Pro W3"/>
        </w:rPr>
        <w:t>, 67-77.</w:t>
      </w:r>
    </w:p>
    <w:p w:rsidR="00E454E5" w:rsidRDefault="00E454E5"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Pr>
          <w:rFonts w:eastAsia="ヒラギノ角ゴ Pro W3"/>
        </w:rPr>
        <w:t xml:space="preserve">Keyes. </w:t>
      </w:r>
      <w:proofErr w:type="gramStart"/>
      <w:r>
        <w:rPr>
          <w:rFonts w:eastAsia="ヒラギノ角ゴ Pro W3"/>
        </w:rPr>
        <w:t>M, W.,</w:t>
      </w:r>
      <w:r w:rsidRPr="00E454E5">
        <w:rPr>
          <w:rFonts w:eastAsia="ヒラギノ角ゴ Pro W3"/>
        </w:rPr>
        <w:t> </w:t>
      </w:r>
      <w:r w:rsidRPr="004B6CAC">
        <w:rPr>
          <w:rFonts w:eastAsia="ヒラギノ角ゴ Pro W3"/>
          <w:iCs/>
        </w:rPr>
        <w:t>&amp; </w:t>
      </w:r>
      <w:r w:rsidRPr="00E454E5">
        <w:rPr>
          <w:rFonts w:eastAsia="ヒラギノ角ゴ Pro W3"/>
        </w:rPr>
        <w:t>Owens-Johnson.</w:t>
      </w:r>
      <w:proofErr w:type="gramEnd"/>
      <w:r w:rsidRPr="00E454E5">
        <w:rPr>
          <w:rFonts w:eastAsia="ヒラギノ角ゴ Pro W3"/>
        </w:rPr>
        <w:t xml:space="preserve"> </w:t>
      </w:r>
      <w:proofErr w:type="gramStart"/>
      <w:r w:rsidRPr="00E454E5">
        <w:rPr>
          <w:rFonts w:eastAsia="ヒラギノ角ゴ Pro W3"/>
        </w:rPr>
        <w:t>L. (2003).</w:t>
      </w:r>
      <w:proofErr w:type="gramEnd"/>
      <w:r w:rsidRPr="00E454E5">
        <w:rPr>
          <w:rFonts w:eastAsia="ヒラギノ角ゴ Pro W3"/>
        </w:rPr>
        <w:t xml:space="preserve"> </w:t>
      </w:r>
      <w:proofErr w:type="gramStart"/>
      <w:r w:rsidRPr="00E454E5">
        <w:rPr>
          <w:rFonts w:eastAsia="ヒラギノ角ゴ Pro W3"/>
        </w:rPr>
        <w:t>Developing person-centered IEPs.</w:t>
      </w:r>
      <w:proofErr w:type="gramEnd"/>
      <w:r w:rsidRPr="00E454E5">
        <w:rPr>
          <w:rFonts w:eastAsia="ヒラギノ角ゴ Pro W3"/>
        </w:rPr>
        <w:t> </w:t>
      </w:r>
      <w:proofErr w:type="gramStart"/>
      <w:r>
        <w:rPr>
          <w:rFonts w:eastAsia="ヒラギノ角ゴ Pro W3"/>
          <w:i/>
          <w:iCs/>
        </w:rPr>
        <w:t>Inter</w:t>
      </w:r>
      <w:r w:rsidRPr="00E454E5">
        <w:rPr>
          <w:rFonts w:eastAsia="ヒラギノ角ゴ Pro W3"/>
          <w:i/>
          <w:iCs/>
        </w:rPr>
        <w:t xml:space="preserve">vention </w:t>
      </w:r>
      <w:r>
        <w:rPr>
          <w:rFonts w:eastAsia="ヒラギノ角ゴ Pro W3"/>
          <w:i/>
          <w:iCs/>
        </w:rPr>
        <w:tab/>
      </w:r>
      <w:r w:rsidRPr="00E454E5">
        <w:rPr>
          <w:rFonts w:eastAsia="ヒラギノ角ゴ Pro W3"/>
          <w:i/>
          <w:iCs/>
        </w:rPr>
        <w:t>in School and </w:t>
      </w:r>
      <w:r>
        <w:rPr>
          <w:rFonts w:eastAsia="ヒラギノ角ゴ Pro W3"/>
          <w:i/>
          <w:iCs/>
        </w:rPr>
        <w:t>Clinic, 38,</w:t>
      </w:r>
      <w:r w:rsidRPr="00E454E5">
        <w:rPr>
          <w:rFonts w:eastAsia="ヒラギノ角ゴ Pro W3"/>
          <w:i/>
          <w:iCs/>
        </w:rPr>
        <w:t> </w:t>
      </w:r>
      <w:r w:rsidRPr="00E454E5">
        <w:rPr>
          <w:rFonts w:eastAsia="ヒラギノ角ゴ Pro W3"/>
        </w:rPr>
        <w:t>145-15</w:t>
      </w:r>
      <w:r w:rsidR="005A1D6D">
        <w:rPr>
          <w:rFonts w:eastAsia="ヒラギノ角ゴ Pro W3"/>
        </w:rPr>
        <w:t>.</w:t>
      </w:r>
      <w:proofErr w:type="gramEnd"/>
    </w:p>
    <w:p w:rsidR="00E3707B" w:rsidRPr="00A32DE7" w:rsidRDefault="006C2885"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Pr>
          <w:rFonts w:eastAsia="ヒラギノ角ゴ Pro W3"/>
        </w:rPr>
        <w:t xml:space="preserve">Kim, </w:t>
      </w:r>
      <w:r w:rsidR="00E3707B" w:rsidRPr="00A32DE7">
        <w:rPr>
          <w:rFonts w:eastAsia="ヒラギノ角ゴ Pro W3"/>
        </w:rPr>
        <w:t>K. H., Lee, Y., &amp; Morningstar, M. E. (2007).</w:t>
      </w:r>
      <w:proofErr w:type="gramEnd"/>
      <w:r w:rsidR="00E3707B" w:rsidRPr="00A32DE7">
        <w:rPr>
          <w:rFonts w:eastAsia="ヒラギノ角ゴ Pro W3"/>
        </w:rPr>
        <w:t xml:space="preserve"> An unheard voice: Korean American parents’ </w:t>
      </w:r>
      <w:r w:rsidR="00E3707B" w:rsidRPr="00A32DE7">
        <w:rPr>
          <w:rFonts w:eastAsia="ヒラギノ角ゴ Pro W3"/>
        </w:rPr>
        <w:tab/>
        <w:t xml:space="preserve">expectations, hopes, and experiences concerning their adolescent child’s future. </w:t>
      </w:r>
      <w:r w:rsidR="00E3707B" w:rsidRPr="00A32DE7">
        <w:rPr>
          <w:rFonts w:eastAsia="ヒラギノ角ゴ Pro W3"/>
          <w:i/>
        </w:rPr>
        <w:t xml:space="preserve">Research </w:t>
      </w:r>
      <w:r w:rsidR="00E3707B" w:rsidRPr="00A32DE7">
        <w:rPr>
          <w:rFonts w:eastAsia="ヒラギノ角ゴ Pro W3"/>
          <w:i/>
        </w:rPr>
        <w:tab/>
        <w:t>&amp; Practice for Persons with Severe Disabilities, 32</w:t>
      </w:r>
      <w:r w:rsidR="00E3707B" w:rsidRPr="00A32DE7">
        <w:rPr>
          <w:rFonts w:eastAsia="ヒラギノ角ゴ Pro W3"/>
        </w:rPr>
        <w:t xml:space="preserve">, 253-264. </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Kim, K. H., &amp; Morningstar, M. E. (2005).</w:t>
      </w:r>
      <w:proofErr w:type="gramEnd"/>
      <w:r w:rsidRPr="00A32DE7">
        <w:rPr>
          <w:rFonts w:eastAsia="ヒラギノ角ゴ Pro W3"/>
        </w:rPr>
        <w:t xml:space="preserve"> </w:t>
      </w:r>
      <w:proofErr w:type="gramStart"/>
      <w:r w:rsidRPr="00A32DE7">
        <w:rPr>
          <w:rFonts w:eastAsia="ヒラギノ角ゴ Pro W3"/>
        </w:rPr>
        <w:t xml:space="preserve">Transition planning involving culturally and </w:t>
      </w:r>
      <w:r w:rsidRPr="00A32DE7">
        <w:rPr>
          <w:rFonts w:eastAsia="ヒラギノ角ゴ Pro W3"/>
        </w:rPr>
        <w:tab/>
        <w:t>linguistically diverse families.</w:t>
      </w:r>
      <w:proofErr w:type="gramEnd"/>
      <w:r w:rsidRPr="00A32DE7">
        <w:rPr>
          <w:rFonts w:eastAsia="ヒラギノ角ゴ Pro W3"/>
        </w:rPr>
        <w:t xml:space="preserve"> </w:t>
      </w:r>
      <w:r w:rsidRPr="00A32DE7">
        <w:rPr>
          <w:rFonts w:eastAsia="ヒラギノ角ゴ Pro W3"/>
          <w:i/>
        </w:rPr>
        <w:t>Career Development for Exceptional Individuals, 28</w:t>
      </w:r>
      <w:r w:rsidRPr="00A32DE7">
        <w:rPr>
          <w:rFonts w:eastAsia="ヒラギノ角ゴ Pro W3"/>
        </w:rPr>
        <w:t xml:space="preserve">, </w:t>
      </w:r>
      <w:r w:rsidRPr="00A32DE7">
        <w:rPr>
          <w:rFonts w:eastAsia="ヒラギノ角ゴ Pro W3"/>
        </w:rPr>
        <w:lastRenderedPageBreak/>
        <w:tab/>
        <w:t xml:space="preserve">92-103. </w:t>
      </w:r>
      <w:proofErr w:type="gramStart"/>
      <w:r w:rsidR="005A1D6D">
        <w:rPr>
          <w:rFonts w:eastAsia="ヒラギノ角ゴ Pro W3"/>
        </w:rPr>
        <w:t>doi</w:t>
      </w:r>
      <w:proofErr w:type="gramEnd"/>
      <w:r w:rsidR="005A1D6D">
        <w:rPr>
          <w:rFonts w:eastAsia="ヒラギノ角ゴ Pro W3"/>
        </w:rPr>
        <w:t>: 10.1177/08857288050280020601</w:t>
      </w:r>
    </w:p>
    <w:p w:rsidR="000F3047" w:rsidRDefault="000F3047"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1B399D">
        <w:t>Kim</w:t>
      </w:r>
      <w:r>
        <w:t>, K. H.,</w:t>
      </w:r>
      <w:r w:rsidRPr="001B399D">
        <w:t xml:space="preserve"> &amp; Turnbull, </w:t>
      </w:r>
      <w:r>
        <w:t>A. (</w:t>
      </w:r>
      <w:r w:rsidRPr="001B399D">
        <w:t>2004</w:t>
      </w:r>
      <w:r>
        <w:t>).</w:t>
      </w:r>
      <w:proofErr w:type="gramEnd"/>
      <w:r>
        <w:t xml:space="preserve"> Transition to adulthood for students with severe intellectual </w:t>
      </w:r>
      <w:r>
        <w:tab/>
        <w:t xml:space="preserve">disabilities: Shifting toward person-family interdependent planning. </w:t>
      </w:r>
      <w:r w:rsidRPr="000F3047">
        <w:rPr>
          <w:i/>
        </w:rPr>
        <w:t xml:space="preserve">Research &amp; Practice </w:t>
      </w:r>
      <w:r>
        <w:rPr>
          <w:i/>
        </w:rPr>
        <w:tab/>
      </w:r>
      <w:r w:rsidRPr="000F3047">
        <w:rPr>
          <w:i/>
        </w:rPr>
        <w:t xml:space="preserve">for Persons with Severe Disabilities, 29, </w:t>
      </w:r>
      <w:r>
        <w:t xml:space="preserve">53-57. </w:t>
      </w:r>
    </w:p>
    <w:p w:rsidR="00E454E5" w:rsidRPr="00A32DE7" w:rsidRDefault="00E454E5"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E454E5">
        <w:rPr>
          <w:rFonts w:eastAsia="ヒラギノ角ゴ Pro W3"/>
        </w:rPr>
        <w:t>Kochhar-Bryant, C., Bassett, D.</w:t>
      </w:r>
      <w:r w:rsidR="004B6CAC">
        <w:rPr>
          <w:rFonts w:eastAsia="ヒラギノ角ゴ Pro W3"/>
        </w:rPr>
        <w:t>,</w:t>
      </w:r>
      <w:r w:rsidRPr="00E454E5">
        <w:rPr>
          <w:rFonts w:eastAsia="ヒラギノ角ゴ Pro W3"/>
        </w:rPr>
        <w:t xml:space="preserve"> &amp; Webb, K. (2009).</w:t>
      </w:r>
      <w:proofErr w:type="gramEnd"/>
      <w:r w:rsidRPr="00E454E5">
        <w:rPr>
          <w:rFonts w:eastAsia="ヒラギノ角ゴ Pro W3"/>
        </w:rPr>
        <w:t xml:space="preserve"> </w:t>
      </w:r>
      <w:proofErr w:type="gramStart"/>
      <w:r w:rsidRPr="00E454E5">
        <w:rPr>
          <w:rFonts w:eastAsia="ヒラギノ角ゴ Pro W3"/>
          <w:i/>
        </w:rPr>
        <w:t xml:space="preserve">Transition to postsecondary education for </w:t>
      </w:r>
      <w:r w:rsidRPr="00E454E5">
        <w:rPr>
          <w:rFonts w:eastAsia="ヒラギノ角ゴ Pro W3"/>
          <w:i/>
        </w:rPr>
        <w:tab/>
        <w:t>students with disabilities.</w:t>
      </w:r>
      <w:proofErr w:type="gramEnd"/>
      <w:r w:rsidRPr="00E454E5">
        <w:rPr>
          <w:rFonts w:eastAsia="ヒラギノ角ゴ Pro W3"/>
        </w:rPr>
        <w:t xml:space="preserve"> Thousand Oaks, CA: Sage/Corwin Press.</w:t>
      </w:r>
    </w:p>
    <w:p w:rsidR="00E454E5" w:rsidRPr="003C346D" w:rsidRDefault="00E454E5" w:rsidP="00F22EE6">
      <w:pPr>
        <w:tabs>
          <w:tab w:val="left" w:pos="720"/>
        </w:tabs>
        <w:spacing w:line="480" w:lineRule="auto"/>
      </w:pPr>
      <w:proofErr w:type="gramStart"/>
      <w:r w:rsidRPr="003C346D">
        <w:t xml:space="preserve">Konrad, </w:t>
      </w:r>
      <w:r>
        <w:t>M. (</w:t>
      </w:r>
      <w:r w:rsidRPr="003C346D">
        <w:t>2008</w:t>
      </w:r>
      <w:r>
        <w:t>).</w:t>
      </w:r>
      <w:proofErr w:type="gramEnd"/>
      <w:r>
        <w:t xml:space="preserve"> </w:t>
      </w:r>
      <w:proofErr w:type="gramStart"/>
      <w:r>
        <w:t>Twenty ways to involve students in the IEP process.</w:t>
      </w:r>
      <w:proofErr w:type="gramEnd"/>
      <w:r>
        <w:t xml:space="preserve"> </w:t>
      </w:r>
      <w:r w:rsidRPr="000E71F9">
        <w:rPr>
          <w:i/>
        </w:rPr>
        <w:t xml:space="preserve">Intervention in School </w:t>
      </w:r>
      <w:r>
        <w:rPr>
          <w:i/>
        </w:rPr>
        <w:tab/>
      </w:r>
      <w:r w:rsidRPr="000E71F9">
        <w:rPr>
          <w:i/>
        </w:rPr>
        <w:t>and Clinic, 43</w:t>
      </w:r>
      <w:r>
        <w:t>, 236-239.</w:t>
      </w:r>
      <w:r w:rsidR="005A1D6D">
        <w:t xml:space="preserve"> </w:t>
      </w:r>
      <w:proofErr w:type="gramStart"/>
      <w:r w:rsidR="005A1D6D">
        <w:t>doi</w:t>
      </w:r>
      <w:proofErr w:type="gramEnd"/>
      <w:r w:rsidR="005A1D6D">
        <w:t xml:space="preserve">: 10.1177/1053451208314910 </w:t>
      </w:r>
    </w:p>
    <w:p w:rsidR="00E3707B" w:rsidRPr="00A32DE7" w:rsidRDefault="00E3707B" w:rsidP="00F22EE6">
      <w:pPr>
        <w:tabs>
          <w:tab w:val="left" w:pos="720"/>
        </w:tabs>
        <w:spacing w:line="480" w:lineRule="auto"/>
        <w:ind w:left="720" w:hanging="720"/>
        <w:rPr>
          <w:rFonts w:eastAsia="ヒラギノ角ゴ Pro W3"/>
        </w:rPr>
      </w:pPr>
      <w:proofErr w:type="gramStart"/>
      <w:r w:rsidRPr="00A32DE7">
        <w:rPr>
          <w:rFonts w:eastAsia="ヒラギノ角ゴ Pro W3"/>
        </w:rPr>
        <w:t>Krach, S. K., Ochoa, S. H., &amp; Palmer, D. J. (2005).</w:t>
      </w:r>
      <w:proofErr w:type="gramEnd"/>
      <w:r w:rsidRPr="00A32DE7">
        <w:rPr>
          <w:rFonts w:eastAsia="ヒラギノ角ゴ Pro W3"/>
        </w:rPr>
        <w:t xml:space="preserve"> Parental perceptions of participation in special education: Foci on Hispanic and White children's ethnicity and educational levels. </w:t>
      </w:r>
      <w:r w:rsidRPr="00A32DE7">
        <w:rPr>
          <w:rFonts w:eastAsia="ヒラギノ角ゴ Pro W3"/>
          <w:i/>
        </w:rPr>
        <w:t>Multiple Voices of Ethnically Diverse Exceptional Learners, 8</w:t>
      </w:r>
      <w:r w:rsidRPr="00A32DE7">
        <w:rPr>
          <w:rFonts w:eastAsia="ヒラギノ角ゴ Pro W3"/>
        </w:rPr>
        <w:t>, 96-110.</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t>Lake, J. F., &amp; Billingsley, B. S. (2000).</w:t>
      </w:r>
      <w:proofErr w:type="gramEnd"/>
      <w:r w:rsidRPr="00A32DE7">
        <w:rPr>
          <w:rFonts w:eastAsia="ヒラギノ角ゴ Pro W3"/>
        </w:rPr>
        <w:t xml:space="preserve"> </w:t>
      </w:r>
      <w:proofErr w:type="gramStart"/>
      <w:r w:rsidRPr="00A32DE7">
        <w:rPr>
          <w:rFonts w:eastAsia="ヒラギノ角ゴ Pro W3"/>
        </w:rPr>
        <w:t xml:space="preserve">An analysis of factors that contribute to parent-school </w:t>
      </w:r>
      <w:r w:rsidRPr="00A32DE7">
        <w:rPr>
          <w:rFonts w:eastAsia="ヒラギノ角ゴ Pro W3"/>
        </w:rPr>
        <w:tab/>
        <w:t>conflict in special education.</w:t>
      </w:r>
      <w:proofErr w:type="gramEnd"/>
      <w:r w:rsidRPr="00A32DE7">
        <w:rPr>
          <w:rFonts w:eastAsia="ヒラギノ角ゴ Pro W3"/>
        </w:rPr>
        <w:t xml:space="preserve">  </w:t>
      </w:r>
      <w:r w:rsidRPr="00A32DE7">
        <w:rPr>
          <w:rFonts w:eastAsia="ヒラギノ角ゴ Pro W3"/>
          <w:i/>
        </w:rPr>
        <w:t>Remedial and Special Education, 21</w:t>
      </w:r>
      <w:r w:rsidRPr="00A32DE7">
        <w:rPr>
          <w:rFonts w:eastAsia="ヒラギノ角ゴ Pro W3"/>
        </w:rPr>
        <w:t>, 240-251.</w:t>
      </w:r>
    </w:p>
    <w:p w:rsidR="00F34E60" w:rsidRDefault="00F34E60" w:rsidP="00F22EE6">
      <w:pPr>
        <w:tabs>
          <w:tab w:val="left" w:pos="720"/>
        </w:tabs>
        <w:spacing w:line="480" w:lineRule="auto"/>
      </w:pPr>
      <w:r>
        <w:t>Laluvein, J.</w:t>
      </w:r>
      <w:r w:rsidRPr="003C346D">
        <w:t xml:space="preserve"> (2007)</w:t>
      </w:r>
      <w:r>
        <w:t xml:space="preserve">. </w:t>
      </w:r>
      <w:r w:rsidRPr="00A45747">
        <w:rPr>
          <w:i/>
        </w:rPr>
        <w:t xml:space="preserve">Parents and teachers talking: A ‘community of practice’? Relationships </w:t>
      </w:r>
      <w:r>
        <w:rPr>
          <w:i/>
        </w:rPr>
        <w:tab/>
      </w:r>
      <w:r w:rsidRPr="00A45747">
        <w:rPr>
          <w:i/>
        </w:rPr>
        <w:t>between parents and teachers of children with special education needs</w:t>
      </w:r>
      <w:r>
        <w:t xml:space="preserve"> (Doctoral </w:t>
      </w:r>
      <w:r>
        <w:tab/>
        <w:t>dissertation). Retrieved from http://eprints.ioe.ac.uk/id/eprint/6691</w:t>
      </w:r>
    </w:p>
    <w:p w:rsidR="00E454E5" w:rsidRPr="00F34E60" w:rsidRDefault="00E454E5" w:rsidP="00F22EE6">
      <w:pPr>
        <w:tabs>
          <w:tab w:val="left" w:pos="720"/>
        </w:tabs>
        <w:spacing w:line="480" w:lineRule="auto"/>
      </w:pPr>
      <w:r>
        <w:t>Laluvein, J.</w:t>
      </w:r>
      <w:r w:rsidRPr="003C346D">
        <w:t xml:space="preserve"> (2010)</w:t>
      </w:r>
      <w:r>
        <w:t xml:space="preserve">. Variations on a theme: Parents and teachers talking. </w:t>
      </w:r>
      <w:r w:rsidRPr="000E71F9">
        <w:rPr>
          <w:i/>
        </w:rPr>
        <w:t xml:space="preserve">Support for Learning, </w:t>
      </w:r>
      <w:r w:rsidRPr="000E71F9">
        <w:rPr>
          <w:i/>
        </w:rPr>
        <w:tab/>
        <w:t>25</w:t>
      </w:r>
      <w:r>
        <w:t>, 194-199.</w:t>
      </w:r>
    </w:p>
    <w:p w:rsidR="003C1875" w:rsidRPr="00BC095C" w:rsidRDefault="003C1875" w:rsidP="00F22EE6">
      <w:pPr>
        <w:tabs>
          <w:tab w:val="left" w:pos="720"/>
        </w:tabs>
        <w:spacing w:line="480" w:lineRule="auto"/>
      </w:pPr>
      <w:proofErr w:type="gramStart"/>
      <w:r w:rsidRPr="00BC095C">
        <w:t>Lave,</w:t>
      </w:r>
      <w:proofErr w:type="gramEnd"/>
      <w:r w:rsidRPr="00BC095C">
        <w:t xml:space="preserve"> J., &amp; Wenger, E. (1991). </w:t>
      </w:r>
      <w:proofErr w:type="gramStart"/>
      <w:r w:rsidRPr="00BC095C">
        <w:rPr>
          <w:i/>
          <w:iCs/>
        </w:rPr>
        <w:t>Situated learning: Legitimate peripheral participation.</w:t>
      </w:r>
      <w:proofErr w:type="gramEnd"/>
    </w:p>
    <w:p w:rsidR="003C1875" w:rsidRDefault="003C1875" w:rsidP="00F22EE6">
      <w:pPr>
        <w:tabs>
          <w:tab w:val="left" w:pos="720"/>
        </w:tabs>
        <w:spacing w:line="480" w:lineRule="auto"/>
      </w:pPr>
      <w:r>
        <w:tab/>
      </w:r>
      <w:r w:rsidRPr="00BC095C">
        <w:t>Cambridge, UK: Cambridge University Press. </w:t>
      </w:r>
    </w:p>
    <w:p w:rsidR="00450AAE" w:rsidRDefault="00450AAE" w:rsidP="00F22EE6">
      <w:pPr>
        <w:tabs>
          <w:tab w:val="left" w:pos="720"/>
        </w:tabs>
        <w:spacing w:line="480" w:lineRule="auto"/>
      </w:pPr>
      <w:proofErr w:type="gramStart"/>
      <w:r w:rsidRPr="00D45FE4">
        <w:t>Lehman</w:t>
      </w:r>
      <w:r>
        <w:t>n</w:t>
      </w:r>
      <w:r w:rsidRPr="00D45FE4">
        <w:t xml:space="preserve">, </w:t>
      </w:r>
      <w:r>
        <w:t xml:space="preserve">J. P., </w:t>
      </w:r>
      <w:r w:rsidRPr="00D45FE4">
        <w:t xml:space="preserve">Bassett, </w:t>
      </w:r>
      <w:r>
        <w:t xml:space="preserve">D. S., </w:t>
      </w:r>
      <w:r w:rsidRPr="00D45FE4">
        <w:t xml:space="preserve">&amp; Sands, </w:t>
      </w:r>
      <w:r>
        <w:t>D. J. (1999).</w:t>
      </w:r>
      <w:proofErr w:type="gramEnd"/>
      <w:r>
        <w:t xml:space="preserve"> Students’ participation in transition related </w:t>
      </w:r>
      <w:r>
        <w:tab/>
        <w:t xml:space="preserve">actions: A qualitative study. </w:t>
      </w:r>
      <w:r w:rsidRPr="00450AAE">
        <w:rPr>
          <w:i/>
        </w:rPr>
        <w:t>Remedial and Special Education, 20,</w:t>
      </w:r>
      <w:r>
        <w:t xml:space="preserve"> 160-169.</w:t>
      </w:r>
    </w:p>
    <w:p w:rsidR="00E3707B" w:rsidRDefault="00E3707B" w:rsidP="00F22EE6">
      <w:pPr>
        <w:tabs>
          <w:tab w:val="left" w:pos="720"/>
        </w:tabs>
        <w:spacing w:line="480" w:lineRule="auto"/>
        <w:rPr>
          <w:rFonts w:eastAsia="ヒラギノ角ゴ Pro W3"/>
          <w:color w:val="000000"/>
        </w:rPr>
      </w:pPr>
      <w:r w:rsidRPr="00A32DE7">
        <w:rPr>
          <w:rFonts w:eastAsia="ヒラギノ角ゴ Pro W3"/>
          <w:color w:val="000000"/>
        </w:rPr>
        <w:lastRenderedPageBreak/>
        <w:t xml:space="preserve">Lo, L. (2008). </w:t>
      </w:r>
      <w:proofErr w:type="gramStart"/>
      <w:r w:rsidRPr="00A32DE7">
        <w:rPr>
          <w:rFonts w:eastAsia="ヒラギノ角ゴ Pro W3"/>
          <w:color w:val="000000"/>
        </w:rPr>
        <w:t>Chinese families’ level of participation and experiences in IEP meetings.</w:t>
      </w:r>
      <w:proofErr w:type="gramEnd"/>
      <w:r w:rsidRPr="00A32DE7">
        <w:rPr>
          <w:rFonts w:eastAsia="ヒラギノ角ゴ Pro W3"/>
          <w:color w:val="000000"/>
        </w:rPr>
        <w:t xml:space="preserve"> </w:t>
      </w:r>
      <w:r w:rsidRPr="00A32DE7">
        <w:rPr>
          <w:rFonts w:eastAsia="ヒラギノ角ゴ Pro W3"/>
          <w:color w:val="000000"/>
        </w:rPr>
        <w:tab/>
      </w:r>
      <w:proofErr w:type="gramStart"/>
      <w:r w:rsidRPr="00A32DE7">
        <w:rPr>
          <w:rFonts w:eastAsia="ヒラギノ角ゴ Pro W3"/>
          <w:i/>
          <w:color w:val="000000"/>
        </w:rPr>
        <w:t>Preventing School Failure, 53</w:t>
      </w:r>
      <w:r w:rsidRPr="00A32DE7">
        <w:rPr>
          <w:rFonts w:eastAsia="ヒラギノ角ゴ Pro W3"/>
          <w:color w:val="000000"/>
        </w:rPr>
        <w:t>, 21-27.</w:t>
      </w:r>
      <w:proofErr w:type="gramEnd"/>
    </w:p>
    <w:p w:rsidR="00E454E5" w:rsidRPr="00E454E5" w:rsidRDefault="00E454E5" w:rsidP="00F22EE6">
      <w:pPr>
        <w:tabs>
          <w:tab w:val="left" w:pos="720"/>
        </w:tabs>
        <w:spacing w:line="480" w:lineRule="auto"/>
      </w:pPr>
      <w:r w:rsidRPr="003C346D">
        <w:t xml:space="preserve">Lo, </w:t>
      </w:r>
      <w:r>
        <w:t>L. (</w:t>
      </w:r>
      <w:r w:rsidRPr="003C346D">
        <w:t>2012</w:t>
      </w:r>
      <w:r>
        <w:t xml:space="preserve">). </w:t>
      </w:r>
      <w:proofErr w:type="gramStart"/>
      <w:r>
        <w:t>Demystifying the IEP process for diverse parents of children with disabilities.</w:t>
      </w:r>
      <w:proofErr w:type="gramEnd"/>
      <w:r>
        <w:t xml:space="preserve"> </w:t>
      </w:r>
      <w:r>
        <w:tab/>
      </w:r>
      <w:proofErr w:type="gramStart"/>
      <w:r w:rsidRPr="000E71F9">
        <w:rPr>
          <w:i/>
        </w:rPr>
        <w:t>Teaching Exceptional Children, 44</w:t>
      </w:r>
      <w:r>
        <w:t>, 14-20.</w:t>
      </w:r>
      <w:proofErr w:type="gramEnd"/>
      <w:r>
        <w:t xml:space="preserve"> </w:t>
      </w:r>
      <w:r w:rsidRPr="003C346D">
        <w:t xml:space="preserve"> </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Liddicoat, A.</w:t>
      </w:r>
      <w:r w:rsidR="00390A15">
        <w:rPr>
          <w:rFonts w:eastAsia="ヒラギノ角ゴ Pro W3"/>
        </w:rPr>
        <w:t xml:space="preserve"> </w:t>
      </w:r>
      <w:r w:rsidRPr="00A32DE7">
        <w:rPr>
          <w:rFonts w:eastAsia="ヒラギノ角ゴ Pro W3"/>
        </w:rPr>
        <w:t xml:space="preserve">J. (2007). </w:t>
      </w:r>
      <w:proofErr w:type="gramStart"/>
      <w:r w:rsidRPr="00A32DE7">
        <w:rPr>
          <w:rFonts w:eastAsia="ヒラギノ角ゴ Pro W3"/>
          <w:i/>
        </w:rPr>
        <w:t>An introduction to conversation analysis.</w:t>
      </w:r>
      <w:proofErr w:type="gramEnd"/>
      <w:r w:rsidRPr="00A32DE7">
        <w:rPr>
          <w:rFonts w:eastAsia="ヒラギノ角ゴ Pro W3"/>
          <w:i/>
        </w:rPr>
        <w:t xml:space="preserve"> </w:t>
      </w:r>
      <w:r w:rsidRPr="00A32DE7">
        <w:rPr>
          <w:rFonts w:eastAsia="ヒラギノ角ゴ Pro W3"/>
        </w:rPr>
        <w:t>London</w:t>
      </w:r>
      <w:r w:rsidR="00390A15">
        <w:rPr>
          <w:rFonts w:eastAsia="ヒラギノ角ゴ Pro W3"/>
        </w:rPr>
        <w:t>, UK</w:t>
      </w:r>
      <w:r w:rsidRPr="00A32DE7">
        <w:rPr>
          <w:rFonts w:eastAsia="ヒラギノ角ゴ Pro W3"/>
        </w:rPr>
        <w:t>: Continuum.</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Lovitt, T.C., Cushing, S.S., &amp; Stump, C.S. (1994).</w:t>
      </w:r>
      <w:proofErr w:type="gramEnd"/>
      <w:r w:rsidRPr="00A32DE7">
        <w:rPr>
          <w:rFonts w:eastAsia="ヒラギノ角ゴ Pro W3"/>
        </w:rPr>
        <w:t xml:space="preserve"> High school students rate their IEPs: Low </w:t>
      </w:r>
      <w:r w:rsidRPr="00A32DE7">
        <w:rPr>
          <w:rFonts w:eastAsia="ヒラギノ角ゴ Pro W3"/>
        </w:rPr>
        <w:tab/>
        <w:t xml:space="preserve">opinions and lack of ownership. </w:t>
      </w:r>
      <w:r w:rsidRPr="00A32DE7">
        <w:rPr>
          <w:rFonts w:eastAsia="ヒラギノ角ゴ Pro W3"/>
          <w:i/>
        </w:rPr>
        <w:t>Intervention in School and Clinic, 30</w:t>
      </w:r>
      <w:r w:rsidRPr="00A32DE7">
        <w:rPr>
          <w:rFonts w:eastAsia="ヒラギノ角ゴ Pro W3"/>
        </w:rPr>
        <w:t>, 34-37.</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Martin, J.E., Marshall, L. H., &amp; Sale, R. P. (2004).</w:t>
      </w:r>
      <w:proofErr w:type="gramEnd"/>
      <w:r w:rsidRPr="00A32DE7">
        <w:rPr>
          <w:rFonts w:eastAsia="ヒラギノ角ゴ Pro W3"/>
        </w:rPr>
        <w:t xml:space="preserve"> </w:t>
      </w:r>
      <w:proofErr w:type="gramStart"/>
      <w:r w:rsidRPr="00A32DE7">
        <w:rPr>
          <w:rFonts w:eastAsia="ヒラギノ角ゴ Pro W3"/>
        </w:rPr>
        <w:t xml:space="preserve">A 3 year study of middle, junior high, and </w:t>
      </w:r>
      <w:r w:rsidRPr="00A32DE7">
        <w:rPr>
          <w:rFonts w:eastAsia="ヒラギノ角ゴ Pro W3"/>
        </w:rPr>
        <w:tab/>
        <w:t>high school IEP meetings.</w:t>
      </w:r>
      <w:proofErr w:type="gramEnd"/>
      <w:r w:rsidRPr="00A32DE7">
        <w:rPr>
          <w:rFonts w:eastAsia="ヒラギノ角ゴ Pro W3"/>
        </w:rPr>
        <w:t xml:space="preserve"> </w:t>
      </w:r>
      <w:r w:rsidRPr="00A32DE7">
        <w:rPr>
          <w:rFonts w:eastAsia="ヒラギノ角ゴ Pro W3"/>
          <w:i/>
        </w:rPr>
        <w:t>Exceptional Children, 70</w:t>
      </w:r>
      <w:r w:rsidRPr="00A32DE7">
        <w:rPr>
          <w:rFonts w:eastAsia="ヒラギノ角ゴ Pro W3"/>
        </w:rPr>
        <w:t xml:space="preserve">, 285-297. </w:t>
      </w:r>
    </w:p>
    <w:p w:rsidR="00E3707B"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Martin, J. E., Van Dycke, J. L., Greene, B. A., Gardner, E. J., Christensen, W. R., Woods, L. L., </w:t>
      </w:r>
      <w:r w:rsidRPr="00A32DE7">
        <w:rPr>
          <w:rFonts w:eastAsia="ヒラギノ角ゴ Pro W3"/>
        </w:rPr>
        <w:tab/>
        <w:t>&amp; Lovett, D. L. (2006). Direct observation of teacher-directed IEP meetings: establishin</w:t>
      </w:r>
      <w:r w:rsidR="00390A15">
        <w:rPr>
          <w:rFonts w:eastAsia="ヒラギノ角ゴ Pro W3"/>
        </w:rPr>
        <w:t xml:space="preserve">g </w:t>
      </w:r>
      <w:r w:rsidR="00390A15">
        <w:rPr>
          <w:rFonts w:eastAsia="ヒラギノ角ゴ Pro W3"/>
        </w:rPr>
        <w:tab/>
        <w:t>the need for student IEP mee</w:t>
      </w:r>
      <w:r w:rsidRPr="00A32DE7">
        <w:rPr>
          <w:rFonts w:eastAsia="ヒラギノ角ゴ Pro W3"/>
        </w:rPr>
        <w:t xml:space="preserve">ting instruction. </w:t>
      </w:r>
      <w:r w:rsidRPr="00A32DE7">
        <w:rPr>
          <w:rFonts w:eastAsia="ヒラギノ角ゴ Pro W3"/>
          <w:i/>
        </w:rPr>
        <w:t>Exceptional Children, 72</w:t>
      </w:r>
      <w:r w:rsidRPr="00A32DE7">
        <w:rPr>
          <w:rFonts w:eastAsia="ヒラギノ角ゴ Pro W3"/>
        </w:rPr>
        <w:t>, 187-200.</w:t>
      </w:r>
    </w:p>
    <w:p w:rsidR="00E454E5" w:rsidRPr="00E454E5" w:rsidRDefault="00E454E5" w:rsidP="00F22EE6">
      <w:pPr>
        <w:tabs>
          <w:tab w:val="left" w:pos="720"/>
        </w:tabs>
        <w:spacing w:line="480" w:lineRule="auto"/>
      </w:pPr>
      <w:r w:rsidRPr="003C346D">
        <w:t xml:space="preserve">Mason, </w:t>
      </w:r>
      <w:r>
        <w:t>C.Y., Mcgahee-Kovac, M., Johnson, L., &amp; Stillerman, S. (</w:t>
      </w:r>
      <w:r w:rsidRPr="003C346D">
        <w:t>2002</w:t>
      </w:r>
      <w:r>
        <w:t>). Implementing student-</w:t>
      </w:r>
      <w:r>
        <w:tab/>
        <w:t xml:space="preserve">led IEPs: Student participation and student and teacher reactions. </w:t>
      </w:r>
      <w:r w:rsidRPr="000E71F9">
        <w:rPr>
          <w:i/>
        </w:rPr>
        <w:t xml:space="preserve">Career Development </w:t>
      </w:r>
      <w:r>
        <w:rPr>
          <w:i/>
        </w:rPr>
        <w:tab/>
      </w:r>
      <w:r w:rsidRPr="000E71F9">
        <w:rPr>
          <w:i/>
        </w:rPr>
        <w:t>for Exceptional Individuals, 25</w:t>
      </w:r>
      <w:r w:rsidR="00390A15">
        <w:t>,</w:t>
      </w:r>
      <w:r>
        <w:t xml:space="preserve"> 171-192.</w:t>
      </w:r>
      <w:r w:rsidR="00390A15">
        <w:t xml:space="preserve"> </w:t>
      </w:r>
      <w:proofErr w:type="gramStart"/>
      <w:r w:rsidR="00390A15">
        <w:t>doi</w:t>
      </w:r>
      <w:proofErr w:type="gramEnd"/>
      <w:r w:rsidR="00390A15">
        <w:t>: 10.1177/088572880202500206</w:t>
      </w:r>
    </w:p>
    <w:p w:rsidR="00AA6DF3" w:rsidRPr="00A32DE7" w:rsidRDefault="00AA6DF3"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t xml:space="preserve">Maynard, D. (1991). </w:t>
      </w:r>
      <w:proofErr w:type="gramStart"/>
      <w:r>
        <w:t xml:space="preserve">The perspective-display series and the delivery and receipt of diagnostic </w:t>
      </w:r>
      <w:r>
        <w:tab/>
        <w:t>news.</w:t>
      </w:r>
      <w:proofErr w:type="gramEnd"/>
      <w:r>
        <w:t xml:space="preserve"> In D. Boden &amp; D. H. Zimmerman (Eds.), </w:t>
      </w:r>
      <w:r w:rsidR="001B696E">
        <w:rPr>
          <w:i/>
        </w:rPr>
        <w:t>Talk and Social S</w:t>
      </w:r>
      <w:r w:rsidRPr="001B696E">
        <w:rPr>
          <w:i/>
        </w:rPr>
        <w:t>tructure</w:t>
      </w:r>
      <w:r>
        <w:t xml:space="preserve"> (pp. 164-192).</w:t>
      </w:r>
      <w:r w:rsidR="001B696E">
        <w:t xml:space="preserve"> </w:t>
      </w:r>
      <w:r w:rsidR="001B696E">
        <w:tab/>
        <w:t>Cambridge, UK: Po</w:t>
      </w:r>
      <w:r>
        <w:t>lity Press.</w:t>
      </w:r>
    </w:p>
    <w:p w:rsidR="00E3707B"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Maynard, D. W., &amp; Heritage, J. (2005).</w:t>
      </w:r>
      <w:proofErr w:type="gramEnd"/>
      <w:r w:rsidRPr="00A32DE7">
        <w:rPr>
          <w:rFonts w:eastAsia="ヒラギノ角ゴ Pro W3"/>
        </w:rPr>
        <w:t xml:space="preserve"> </w:t>
      </w:r>
      <w:proofErr w:type="gramStart"/>
      <w:r w:rsidRPr="00A32DE7">
        <w:rPr>
          <w:rFonts w:eastAsia="ヒラギノ角ゴ Pro W3"/>
        </w:rPr>
        <w:t xml:space="preserve">Conversation analysis, doctor-patient interaction and </w:t>
      </w:r>
      <w:r w:rsidRPr="00A32DE7">
        <w:rPr>
          <w:rFonts w:eastAsia="ヒラギノ角ゴ Pro W3"/>
        </w:rPr>
        <w:tab/>
        <w:t>medical communication.</w:t>
      </w:r>
      <w:proofErr w:type="gramEnd"/>
      <w:r w:rsidRPr="00A32DE7">
        <w:rPr>
          <w:rFonts w:eastAsia="ヒラギノ角ゴ Pro W3"/>
        </w:rPr>
        <w:t xml:space="preserve"> </w:t>
      </w:r>
      <w:r w:rsidRPr="00A32DE7">
        <w:rPr>
          <w:rFonts w:eastAsia="ヒラギノ角ゴ Pro W3"/>
          <w:i/>
        </w:rPr>
        <w:t>Medical Education, 39</w:t>
      </w:r>
      <w:r w:rsidRPr="00A32DE7">
        <w:rPr>
          <w:rFonts w:eastAsia="ヒラギノ角ゴ Pro W3"/>
        </w:rPr>
        <w:t>, 428-435.</w:t>
      </w:r>
    </w:p>
    <w:p w:rsidR="005B2ACF" w:rsidRPr="005B2ACF" w:rsidRDefault="005B2ACF" w:rsidP="00F22EE6">
      <w:pPr>
        <w:tabs>
          <w:tab w:val="left" w:pos="720"/>
        </w:tabs>
        <w:spacing w:line="480" w:lineRule="auto"/>
      </w:pPr>
      <w:r w:rsidRPr="00BC095C">
        <w:t xml:space="preserve">McCoy, K.M. (2000). </w:t>
      </w:r>
      <w:proofErr w:type="gramStart"/>
      <w:r w:rsidRPr="00BC095C">
        <w:t>A proactive role for parents in IEPs.</w:t>
      </w:r>
      <w:proofErr w:type="gramEnd"/>
      <w:r w:rsidRPr="00BC095C">
        <w:t> </w:t>
      </w:r>
      <w:proofErr w:type="gramStart"/>
      <w:r w:rsidRPr="00BC095C">
        <w:rPr>
          <w:i/>
          <w:iCs/>
        </w:rPr>
        <w:t>The Exceptional Parent</w:t>
      </w:r>
      <w:r w:rsidRPr="00BC095C">
        <w:t>, </w:t>
      </w:r>
      <w:r w:rsidRPr="00BC095C">
        <w:rPr>
          <w:i/>
          <w:iCs/>
        </w:rPr>
        <w:t>30</w:t>
      </w:r>
      <w:r w:rsidRPr="00BC095C">
        <w:t>, 62-8.</w:t>
      </w:r>
      <w:proofErr w:type="gramEnd"/>
    </w:p>
    <w:p w:rsidR="00D259CF" w:rsidRDefault="00D259CF" w:rsidP="00F22EE6">
      <w:pPr>
        <w:tabs>
          <w:tab w:val="left" w:pos="720"/>
        </w:tabs>
        <w:spacing w:line="480" w:lineRule="auto"/>
      </w:pPr>
      <w:r w:rsidRPr="003C346D">
        <w:lastRenderedPageBreak/>
        <w:t xml:space="preserve">McKay, </w:t>
      </w:r>
      <w:r>
        <w:t>J. (</w:t>
      </w:r>
      <w:r w:rsidRPr="003C346D">
        <w:t>2014</w:t>
      </w:r>
      <w:r>
        <w:t>). Young people’s voices: disciplining young people’s participation in decision-</w:t>
      </w:r>
      <w:r>
        <w:tab/>
        <w:t xml:space="preserve">making in special educational needs. </w:t>
      </w:r>
      <w:r w:rsidRPr="00F72149">
        <w:rPr>
          <w:i/>
        </w:rPr>
        <w:t>Journal of Education Policy, 1</w:t>
      </w:r>
      <w:r>
        <w:t>, 1-14.</w:t>
      </w:r>
      <w:r w:rsidR="00A82AEE">
        <w:t xml:space="preserve"> </w:t>
      </w:r>
      <w:proofErr w:type="gramStart"/>
      <w:r w:rsidR="00A82AEE">
        <w:t>doi</w:t>
      </w:r>
      <w:proofErr w:type="gramEnd"/>
      <w:r w:rsidR="00A82AEE">
        <w:t xml:space="preserve">: </w:t>
      </w:r>
      <w:r w:rsidR="00A82AEE">
        <w:tab/>
        <w:t>10.1080/02680939.2014.883649</w:t>
      </w:r>
    </w:p>
    <w:p w:rsidR="00D259CF" w:rsidRPr="003C346D" w:rsidRDefault="00D259CF" w:rsidP="00F22EE6">
      <w:pPr>
        <w:tabs>
          <w:tab w:val="left" w:pos="720"/>
        </w:tabs>
        <w:spacing w:line="480" w:lineRule="auto"/>
      </w:pPr>
      <w:proofErr w:type="gramStart"/>
      <w:r w:rsidRPr="003C346D">
        <w:t xml:space="preserve">Meadan, </w:t>
      </w:r>
      <w:r>
        <w:t xml:space="preserve">H., </w:t>
      </w:r>
      <w:r w:rsidRPr="003C346D">
        <w:t xml:space="preserve">Shelden, </w:t>
      </w:r>
      <w:r>
        <w:t xml:space="preserve">D. L., </w:t>
      </w:r>
      <w:r w:rsidRPr="003C346D">
        <w:t xml:space="preserve">Appel, </w:t>
      </w:r>
      <w:r>
        <w:t xml:space="preserve">K., </w:t>
      </w:r>
      <w:r w:rsidRPr="003C346D">
        <w:t xml:space="preserve">&amp; DeGrazia, </w:t>
      </w:r>
      <w:r>
        <w:t>R. L. (</w:t>
      </w:r>
      <w:r w:rsidRPr="003C346D">
        <w:t>2010).</w:t>
      </w:r>
      <w:proofErr w:type="gramEnd"/>
      <w:r w:rsidR="00A82AEE">
        <w:t xml:space="preserve"> </w:t>
      </w:r>
      <w:proofErr w:type="gramStart"/>
      <w:r w:rsidR="00A82AEE">
        <w:t xml:space="preserve">Developing a long-term </w:t>
      </w:r>
      <w:r w:rsidR="00A82AEE">
        <w:tab/>
      </w:r>
      <w:r>
        <w:t>vision: A road map for students’ futures.</w:t>
      </w:r>
      <w:proofErr w:type="gramEnd"/>
      <w:r>
        <w:t xml:space="preserve"> </w:t>
      </w:r>
      <w:proofErr w:type="gramStart"/>
      <w:r w:rsidRPr="00F72149">
        <w:rPr>
          <w:i/>
        </w:rPr>
        <w:t>Teaching Exceptional Children, 43</w:t>
      </w:r>
      <w:r>
        <w:t>, 8-14.</w:t>
      </w:r>
      <w:proofErr w:type="gramEnd"/>
      <w:r>
        <w:t xml:space="preserve"> </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Mehan, H. (1983). </w:t>
      </w:r>
      <w:proofErr w:type="gramStart"/>
      <w:r w:rsidRPr="00A32DE7">
        <w:rPr>
          <w:rFonts w:eastAsia="ヒラギノ角ゴ Pro W3"/>
        </w:rPr>
        <w:t>The role of language and the language of role in</w:t>
      </w:r>
      <w:r w:rsidR="00A26473">
        <w:rPr>
          <w:rFonts w:eastAsia="ヒラギノ角ゴ Pro W3"/>
        </w:rPr>
        <w:t xml:space="preserve"> educational decision </w:t>
      </w:r>
      <w:r w:rsidR="00A26473">
        <w:rPr>
          <w:rFonts w:eastAsia="ヒラギノ角ゴ Pro W3"/>
        </w:rPr>
        <w:tab/>
        <w:t>making.</w:t>
      </w:r>
      <w:proofErr w:type="gramEnd"/>
      <w:r w:rsidR="00A26473">
        <w:rPr>
          <w:rFonts w:eastAsia="ヒラギノ角ゴ Pro W3"/>
        </w:rPr>
        <w:t xml:space="preserve"> </w:t>
      </w:r>
      <w:r w:rsidRPr="00A26473">
        <w:rPr>
          <w:rFonts w:eastAsia="ヒラギノ角ゴ Pro W3"/>
          <w:i/>
        </w:rPr>
        <w:t>Language in Society, 12,</w:t>
      </w:r>
      <w:r w:rsidRPr="00A32DE7">
        <w:rPr>
          <w:rFonts w:eastAsia="ヒラギノ角ゴ Pro W3"/>
        </w:rPr>
        <w:t xml:space="preserve"> 187-211. </w:t>
      </w:r>
      <w:r w:rsidR="00A82AEE">
        <w:rPr>
          <w:rFonts w:eastAsia="ヒラギノ角ゴ Pro W3"/>
        </w:rPr>
        <w:t xml:space="preserve">Retrieved from </w:t>
      </w:r>
      <w:r w:rsidR="00A82AEE">
        <w:rPr>
          <w:rFonts w:eastAsia="ヒラギノ角ゴ Pro W3"/>
        </w:rPr>
        <w:tab/>
        <w:t>http://www.jstor.org/stable/4167397</w:t>
      </w:r>
    </w:p>
    <w:p w:rsidR="00281997" w:rsidRDefault="00691A12"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Mehan, H. (1984). </w:t>
      </w:r>
      <w:r w:rsidR="00A82AEE">
        <w:rPr>
          <w:rFonts w:eastAsia="ヒラギノ角ゴ Pro W3"/>
        </w:rPr>
        <w:t xml:space="preserve"> </w:t>
      </w:r>
      <w:proofErr w:type="gramStart"/>
      <w:r w:rsidR="00A82AEE">
        <w:rPr>
          <w:rFonts w:eastAsia="ヒラギノ角ゴ Pro W3"/>
        </w:rPr>
        <w:t>Institutional decision-making.</w:t>
      </w:r>
      <w:proofErr w:type="gramEnd"/>
      <w:r w:rsidRPr="00A32DE7">
        <w:rPr>
          <w:rFonts w:eastAsia="ヒラギノ角ゴ Pro W3"/>
        </w:rPr>
        <w:t xml:space="preserve"> In B. Rogoff</w:t>
      </w:r>
      <w:r w:rsidR="00A26473">
        <w:rPr>
          <w:rFonts w:eastAsia="ヒラギノ角ゴ Pro W3"/>
        </w:rPr>
        <w:t>, &amp; J. Lave </w:t>
      </w:r>
      <w:r w:rsidRPr="00A32DE7">
        <w:rPr>
          <w:rFonts w:eastAsia="ヒラギノ角ゴ Pro W3"/>
        </w:rPr>
        <w:t xml:space="preserve">(Eds.), </w:t>
      </w:r>
      <w:r w:rsidRPr="00A32DE7">
        <w:rPr>
          <w:rFonts w:eastAsia="ヒラギノ角ゴ Pro W3"/>
          <w:i/>
        </w:rPr>
        <w:t xml:space="preserve">Everyday </w:t>
      </w:r>
      <w:r w:rsidRPr="00A32DE7">
        <w:rPr>
          <w:rFonts w:eastAsia="ヒラギノ角ゴ Pro W3"/>
          <w:i/>
        </w:rPr>
        <w:tab/>
        <w:t>Cognition:  It</w:t>
      </w:r>
      <w:r>
        <w:rPr>
          <w:rFonts w:eastAsia="ヒラギノ角ゴ Pro W3"/>
          <w:i/>
        </w:rPr>
        <w:t>s Development in Social Context</w:t>
      </w:r>
      <w:r>
        <w:rPr>
          <w:rFonts w:eastAsia="ヒラギノ角ゴ Pro W3"/>
        </w:rPr>
        <w:t xml:space="preserve"> (pp. 41-66).</w:t>
      </w:r>
      <w:r w:rsidR="00281997">
        <w:rPr>
          <w:rFonts w:eastAsia="ヒラギノ角ゴ Pro W3"/>
          <w:i/>
        </w:rPr>
        <w:t xml:space="preserve"> </w:t>
      </w:r>
      <w:r w:rsidR="007B6B20">
        <w:rPr>
          <w:rFonts w:eastAsia="ヒラギノ角ゴ Pro W3"/>
        </w:rPr>
        <w:t xml:space="preserve">Cambridge, </w:t>
      </w:r>
      <w:r w:rsidR="00A82AEE">
        <w:rPr>
          <w:rFonts w:eastAsia="ヒラギノ角ゴ Pro W3"/>
        </w:rPr>
        <w:t>MA</w:t>
      </w:r>
      <w:r w:rsidRPr="00A32DE7">
        <w:rPr>
          <w:rFonts w:eastAsia="ヒラギノ角ゴ Pro W3"/>
        </w:rPr>
        <w:t>: Harvard </w:t>
      </w:r>
    </w:p>
    <w:p w:rsidR="00691A12" w:rsidRPr="00A32DE7" w:rsidRDefault="00281997"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Pr>
          <w:rFonts w:eastAsia="ヒラギノ角ゴ Pro W3"/>
        </w:rPr>
        <w:tab/>
      </w:r>
      <w:proofErr w:type="gramStart"/>
      <w:r w:rsidR="00691A12" w:rsidRPr="00A32DE7">
        <w:rPr>
          <w:rFonts w:eastAsia="ヒラギノ角ゴ Pro W3"/>
        </w:rPr>
        <w:t>Universi</w:t>
      </w:r>
      <w:r w:rsidR="00691A12">
        <w:rPr>
          <w:rFonts w:eastAsia="ヒラギノ角ゴ Pro W3"/>
        </w:rPr>
        <w:t xml:space="preserve">ty </w:t>
      </w:r>
      <w:r w:rsidR="00691A12" w:rsidRPr="00A32DE7">
        <w:rPr>
          <w:rFonts w:eastAsia="ヒラギノ角ゴ Pro W3"/>
        </w:rPr>
        <w:t>Press.</w:t>
      </w:r>
      <w:proofErr w:type="gramEnd"/>
      <w:r w:rsidR="00691A12" w:rsidRPr="00A32DE7">
        <w:rPr>
          <w:rFonts w:eastAsia="ヒラギノ角ゴ Pro W3"/>
        </w:rPr>
        <w:t xml:space="preserve"> </w:t>
      </w:r>
    </w:p>
    <w:p w:rsidR="00E3707B" w:rsidRPr="00A32DE7"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Mehan, H., Hertweck, A., &amp; Meisels, J. L. (1986).</w:t>
      </w:r>
      <w:proofErr w:type="gramEnd"/>
      <w:r w:rsidRPr="00A32DE7">
        <w:rPr>
          <w:rFonts w:eastAsia="ヒラギノ角ゴ Pro W3"/>
        </w:rPr>
        <w:t xml:space="preserve"> </w:t>
      </w:r>
      <w:proofErr w:type="gramStart"/>
      <w:r w:rsidRPr="00A32DE7">
        <w:rPr>
          <w:rFonts w:eastAsia="ヒラギノ角ゴ Pro W3"/>
          <w:i/>
        </w:rPr>
        <w:t xml:space="preserve">Handicapping the handicapped: Decision </w:t>
      </w:r>
      <w:r w:rsidRPr="00A32DE7">
        <w:rPr>
          <w:rFonts w:eastAsia="ヒラギノ角ゴ Pro W3"/>
          <w:i/>
        </w:rPr>
        <w:tab/>
        <w:t>making in students' educational careers.</w:t>
      </w:r>
      <w:proofErr w:type="gramEnd"/>
      <w:r w:rsidRPr="00A32DE7">
        <w:rPr>
          <w:rFonts w:eastAsia="ヒラギノ角ゴ Pro W3"/>
        </w:rPr>
        <w:t xml:space="preserve"> </w:t>
      </w:r>
      <w:r w:rsidR="00281997">
        <w:rPr>
          <w:rFonts w:eastAsia="ヒラギノ角ゴ Pro W3"/>
        </w:rPr>
        <w:t>Palo Alto</w:t>
      </w:r>
      <w:r w:rsidRPr="00A32DE7">
        <w:rPr>
          <w:rFonts w:eastAsia="ヒラギノ角ゴ Pro W3"/>
        </w:rPr>
        <w:t>, CA: Stanford University Press.</w:t>
      </w:r>
    </w:p>
    <w:p w:rsidR="00E3707B" w:rsidRDefault="00E3707B"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Merriam, S.B. (2009). </w:t>
      </w:r>
      <w:r w:rsidRPr="00A82AEE">
        <w:rPr>
          <w:rFonts w:eastAsia="ヒラギノ角ゴ Pro W3"/>
          <w:i/>
        </w:rPr>
        <w:t>Qualitative research: A guide to design and implementation.</w:t>
      </w:r>
      <w:r w:rsidRPr="00A32DE7">
        <w:rPr>
          <w:rFonts w:eastAsia="ヒラギノ角ゴ Pro W3"/>
        </w:rPr>
        <w:t xml:space="preserve"> San </w:t>
      </w:r>
      <w:r w:rsidRPr="00A32DE7">
        <w:rPr>
          <w:rFonts w:eastAsia="ヒラギノ角ゴ Pro W3"/>
        </w:rPr>
        <w:tab/>
        <w:t>Francisco, CA: Jossey-Bass.</w:t>
      </w:r>
    </w:p>
    <w:p w:rsidR="00D259CF" w:rsidRDefault="00D259CF" w:rsidP="00F22EE6">
      <w:pPr>
        <w:tabs>
          <w:tab w:val="left" w:pos="720"/>
        </w:tabs>
        <w:spacing w:line="480" w:lineRule="auto"/>
      </w:pPr>
      <w:proofErr w:type="gramStart"/>
      <w:r w:rsidRPr="003C346D">
        <w:t>Miner</w:t>
      </w:r>
      <w:r>
        <w:t>, C.A.,</w:t>
      </w:r>
      <w:r w:rsidRPr="003C346D">
        <w:t xml:space="preserve"> &amp; Bates,</w:t>
      </w:r>
      <w:r>
        <w:t xml:space="preserve"> P. E.</w:t>
      </w:r>
      <w:r w:rsidRPr="003C346D">
        <w:t xml:space="preserve"> </w:t>
      </w:r>
      <w:r>
        <w:t>(</w:t>
      </w:r>
      <w:r w:rsidRPr="003C346D">
        <w:t>1997).</w:t>
      </w:r>
      <w:proofErr w:type="gramEnd"/>
      <w:r>
        <w:t xml:space="preserve"> The effect of person centered planning activities on the IEP </w:t>
      </w:r>
      <w:r>
        <w:tab/>
        <w:t xml:space="preserve">transition planning process. </w:t>
      </w:r>
      <w:r w:rsidRPr="00F72149">
        <w:rPr>
          <w:i/>
        </w:rPr>
        <w:t xml:space="preserve">Education and Training in Mental Retardation and </w:t>
      </w:r>
      <w:r>
        <w:rPr>
          <w:i/>
        </w:rPr>
        <w:tab/>
      </w:r>
      <w:r w:rsidRPr="00F72149">
        <w:rPr>
          <w:i/>
        </w:rPr>
        <w:t xml:space="preserve">Developmental Disabilities, 32, </w:t>
      </w:r>
      <w:r>
        <w:t xml:space="preserve">105-112. </w:t>
      </w:r>
    </w:p>
    <w:p w:rsidR="00D259CF" w:rsidRPr="00D259CF" w:rsidRDefault="00D259CF" w:rsidP="00F22EE6">
      <w:pPr>
        <w:tabs>
          <w:tab w:val="left" w:pos="720"/>
        </w:tabs>
        <w:spacing w:line="480" w:lineRule="auto"/>
      </w:pPr>
      <w:r w:rsidRPr="003C346D">
        <w:t xml:space="preserve">Moore, </w:t>
      </w:r>
      <w:r>
        <w:t>E. (</w:t>
      </w:r>
      <w:r w:rsidRPr="003C346D">
        <w:t>2009</w:t>
      </w:r>
      <w:r>
        <w:t>). Decision</w:t>
      </w:r>
      <w:r w:rsidRPr="003C346D">
        <w:t xml:space="preserve"> </w:t>
      </w:r>
      <w:r>
        <w:t xml:space="preserve">making processes to promote inclusive environments for students </w:t>
      </w:r>
      <w:r>
        <w:tab/>
        <w:t xml:space="preserve">with disabilities. </w:t>
      </w:r>
      <w:r w:rsidR="00A26473">
        <w:rPr>
          <w:i/>
        </w:rPr>
        <w:t>Catalyst f</w:t>
      </w:r>
      <w:r w:rsidRPr="00F72149">
        <w:rPr>
          <w:i/>
        </w:rPr>
        <w:t>or Change, 36</w:t>
      </w:r>
      <w:r>
        <w:t xml:space="preserve">, 13-22. </w:t>
      </w:r>
    </w:p>
    <w:p w:rsidR="003C1875" w:rsidRPr="00BC095C" w:rsidRDefault="003C1875" w:rsidP="00F22EE6">
      <w:pPr>
        <w:tabs>
          <w:tab w:val="left" w:pos="720"/>
        </w:tabs>
        <w:spacing w:line="480" w:lineRule="auto"/>
      </w:pPr>
      <w:proofErr w:type="gramStart"/>
      <w:r w:rsidRPr="00BC095C">
        <w:t>Mortier, K., Hunt, P., Desimpel, L., &amp; Van Hove, G. (2009).</w:t>
      </w:r>
      <w:proofErr w:type="gramEnd"/>
      <w:r w:rsidRPr="00BC095C">
        <w:t xml:space="preserve"> With parents at the table: creating</w:t>
      </w:r>
    </w:p>
    <w:p w:rsidR="003C1875" w:rsidRPr="00BC095C" w:rsidRDefault="003C1875" w:rsidP="00F22EE6">
      <w:pPr>
        <w:tabs>
          <w:tab w:val="left" w:pos="720"/>
        </w:tabs>
        <w:spacing w:line="480" w:lineRule="auto"/>
      </w:pPr>
      <w:r>
        <w:tab/>
      </w:r>
      <w:proofErr w:type="gramStart"/>
      <w:r w:rsidRPr="00BC095C">
        <w:t>supports</w:t>
      </w:r>
      <w:proofErr w:type="gramEnd"/>
      <w:r w:rsidRPr="00BC095C">
        <w:t xml:space="preserve"> for children with disabilities in general education classrooms. </w:t>
      </w:r>
      <w:r w:rsidRPr="00BC095C">
        <w:rPr>
          <w:i/>
          <w:iCs/>
        </w:rPr>
        <w:t>European Journal</w:t>
      </w:r>
    </w:p>
    <w:p w:rsidR="003C1875" w:rsidRDefault="003C1875" w:rsidP="00F22EE6">
      <w:pPr>
        <w:tabs>
          <w:tab w:val="left" w:pos="720"/>
        </w:tabs>
        <w:spacing w:line="480" w:lineRule="auto"/>
      </w:pPr>
      <w:r>
        <w:rPr>
          <w:i/>
          <w:iCs/>
        </w:rPr>
        <w:tab/>
      </w:r>
      <w:proofErr w:type="gramStart"/>
      <w:r w:rsidRPr="00BC095C">
        <w:rPr>
          <w:i/>
          <w:iCs/>
        </w:rPr>
        <w:t>of</w:t>
      </w:r>
      <w:proofErr w:type="gramEnd"/>
      <w:r w:rsidRPr="00BC095C">
        <w:rPr>
          <w:i/>
          <w:iCs/>
        </w:rPr>
        <w:t xml:space="preserve"> Special Needs Education, 24</w:t>
      </w:r>
      <w:r w:rsidRPr="00BC095C">
        <w:t>, 357-354. </w:t>
      </w:r>
      <w:proofErr w:type="gramStart"/>
      <w:r w:rsidR="00A82AEE">
        <w:t>doi</w:t>
      </w:r>
      <w:proofErr w:type="gramEnd"/>
      <w:r w:rsidR="00A82AEE">
        <w:t xml:space="preserve">: 10.1080/08856250903223021 </w:t>
      </w:r>
    </w:p>
    <w:p w:rsidR="003C1875" w:rsidRPr="00BC095C" w:rsidRDefault="003C1875" w:rsidP="00F22EE6">
      <w:pPr>
        <w:tabs>
          <w:tab w:val="left" w:pos="720"/>
        </w:tabs>
        <w:spacing w:line="480" w:lineRule="auto"/>
      </w:pPr>
      <w:proofErr w:type="gramStart"/>
      <w:r w:rsidRPr="00BC095C">
        <w:lastRenderedPageBreak/>
        <w:t>Mortier, K., Hunt, P., Leroy, M., Van de Putte, I., &amp; Van Hove, G. (2010).</w:t>
      </w:r>
      <w:proofErr w:type="gramEnd"/>
      <w:r w:rsidRPr="00BC095C">
        <w:t xml:space="preserve"> Communities of</w:t>
      </w:r>
    </w:p>
    <w:p w:rsidR="003C1875" w:rsidRPr="003C1875" w:rsidRDefault="003C1875" w:rsidP="00F22EE6">
      <w:pPr>
        <w:tabs>
          <w:tab w:val="left" w:pos="720"/>
        </w:tabs>
        <w:spacing w:line="480" w:lineRule="auto"/>
      </w:pPr>
      <w:r>
        <w:tab/>
      </w:r>
      <w:proofErr w:type="gramStart"/>
      <w:r w:rsidRPr="00BC095C">
        <w:t>practice</w:t>
      </w:r>
      <w:proofErr w:type="gramEnd"/>
      <w:r w:rsidRPr="00BC095C">
        <w:t xml:space="preserve"> in inclusive education. </w:t>
      </w:r>
      <w:r w:rsidRPr="00BC095C">
        <w:rPr>
          <w:i/>
          <w:iCs/>
        </w:rPr>
        <w:t>Educational Studies, 36</w:t>
      </w:r>
      <w:r w:rsidRPr="00BC095C">
        <w:t>, 345-355. </w:t>
      </w:r>
      <w:proofErr w:type="gramStart"/>
      <w:r w:rsidR="00A82AEE">
        <w:t>doi</w:t>
      </w:r>
      <w:proofErr w:type="gramEnd"/>
      <w:r w:rsidR="00A82AEE">
        <w:t xml:space="preserve">: </w:t>
      </w:r>
      <w:r w:rsidR="00A82AEE">
        <w:tab/>
        <w:t xml:space="preserve">10.1080/03055690903424816 </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Muhr, T. (2004).</w:t>
      </w:r>
      <w:proofErr w:type="gramEnd"/>
      <w:r w:rsidRPr="00A32DE7">
        <w:rPr>
          <w:rFonts w:eastAsia="ヒラギノ角ゴ Pro W3"/>
        </w:rPr>
        <w:t xml:space="preserve"> </w:t>
      </w:r>
      <w:proofErr w:type="gramStart"/>
      <w:r w:rsidRPr="00A32DE7">
        <w:rPr>
          <w:rFonts w:eastAsia="ヒラギノ角ゴ Pro W3"/>
          <w:i/>
        </w:rPr>
        <w:t>ATLAS.ti</w:t>
      </w:r>
      <w:r w:rsidR="000C572C">
        <w:t xml:space="preserve">™ </w:t>
      </w:r>
      <w:r w:rsidR="000C572C">
        <w:rPr>
          <w:rFonts w:eastAsia="ヒラギノ角ゴ Pro W3"/>
        </w:rPr>
        <w:t>(Version 7.1</w:t>
      </w:r>
      <w:r w:rsidRPr="00A32DE7">
        <w:rPr>
          <w:rFonts w:eastAsia="ヒラギノ角ゴ Pro W3"/>
        </w:rPr>
        <w:t>).</w:t>
      </w:r>
      <w:proofErr w:type="gramEnd"/>
      <w:r w:rsidRPr="00A32DE7">
        <w:rPr>
          <w:rFonts w:eastAsia="ヒラギノ角ゴ Pro W3"/>
        </w:rPr>
        <w:t xml:space="preserve"> </w:t>
      </w:r>
      <w:proofErr w:type="gramStart"/>
      <w:r w:rsidRPr="00A32DE7">
        <w:rPr>
          <w:rFonts w:eastAsia="ヒラギノ角ゴ Pro W3"/>
        </w:rPr>
        <w:t>[Software].</w:t>
      </w:r>
      <w:proofErr w:type="gramEnd"/>
      <w:r w:rsidRPr="00A32DE7">
        <w:rPr>
          <w:rFonts w:eastAsia="ヒラギノ角ゴ Pro W3"/>
          <w:i/>
        </w:rPr>
        <w:t xml:space="preserve"> </w:t>
      </w:r>
      <w:r w:rsidRPr="00A32DE7">
        <w:rPr>
          <w:rFonts w:eastAsia="ヒラギノ角ゴ Pro W3"/>
        </w:rPr>
        <w:t xml:space="preserve">Berlin: </w:t>
      </w:r>
      <w:r w:rsidR="00A82AEE">
        <w:rPr>
          <w:rFonts w:eastAsia="ヒラギノ角ゴ Pro W3"/>
        </w:rPr>
        <w:t>Germany: ATLAS.ti</w:t>
      </w:r>
      <w:r w:rsidR="00A82AEE">
        <w:t>™</w:t>
      </w:r>
      <w:r w:rsidR="00A82AEE">
        <w:rPr>
          <w:rFonts w:eastAsia="ヒラギノ角ゴ Pro W3"/>
        </w:rPr>
        <w:t xml:space="preserve"> Scientific </w:t>
      </w:r>
      <w:r w:rsidR="00A82AEE">
        <w:rPr>
          <w:rFonts w:eastAsia="ヒラギノ角ゴ Pro W3"/>
        </w:rPr>
        <w:tab/>
        <w:t xml:space="preserve">Software </w:t>
      </w:r>
      <w:r w:rsidRPr="00A32DE7">
        <w:rPr>
          <w:rFonts w:eastAsia="ヒラギノ角ゴ Pro W3"/>
        </w:rPr>
        <w:t>Development GmbH. Retrieved from http://www.atlas.ti.com</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t>Mueller, T. G., Singer, G. H. S.</w:t>
      </w:r>
      <w:r w:rsidR="004B6CAC">
        <w:rPr>
          <w:rFonts w:eastAsia="ヒラギノ角ゴ Pro W3"/>
        </w:rPr>
        <w:t>,</w:t>
      </w:r>
      <w:r w:rsidRPr="00A32DE7">
        <w:rPr>
          <w:rFonts w:eastAsia="ヒラギノ角ゴ Pro W3"/>
        </w:rPr>
        <w:t xml:space="preserve"> &amp; Draper, L. M. (2008).</w:t>
      </w:r>
      <w:proofErr w:type="gramEnd"/>
      <w:r w:rsidRPr="00A32DE7">
        <w:rPr>
          <w:rFonts w:eastAsia="ヒラギノ角ゴ Pro W3"/>
        </w:rPr>
        <w:t xml:space="preserve"> Reducing parental dissatisfaction with </w:t>
      </w:r>
      <w:r w:rsidRPr="00A32DE7">
        <w:rPr>
          <w:rFonts w:eastAsia="ヒラギノ角ゴ Pro W3"/>
        </w:rPr>
        <w:tab/>
        <w:t xml:space="preserve">special education in two school districts: Implementing conflict prevention and </w:t>
      </w:r>
      <w:r w:rsidRPr="00A32DE7">
        <w:rPr>
          <w:rFonts w:eastAsia="ヒラギノ角ゴ Pro W3"/>
        </w:rPr>
        <w:tab/>
        <w:t xml:space="preserve">alternative dispute resolution. </w:t>
      </w:r>
      <w:r w:rsidRPr="00A32DE7">
        <w:rPr>
          <w:rFonts w:eastAsia="ヒラギノ角ゴ Pro W3"/>
          <w:i/>
        </w:rPr>
        <w:t>Journal of Educational and Psychological Consultation,</w:t>
      </w:r>
      <w:r w:rsidRPr="00A32DE7">
        <w:rPr>
          <w:rFonts w:eastAsia="ヒラギノ角ゴ Pro W3"/>
        </w:rPr>
        <w:t xml:space="preserve"> </w:t>
      </w:r>
      <w:r w:rsidRPr="00A32DE7">
        <w:rPr>
          <w:rFonts w:eastAsia="ヒラギノ角ゴ Pro W3"/>
        </w:rPr>
        <w:tab/>
      </w:r>
      <w:r w:rsidRPr="00A32DE7">
        <w:rPr>
          <w:rFonts w:eastAsia="ヒラギノ角ゴ Pro W3"/>
          <w:i/>
        </w:rPr>
        <w:t xml:space="preserve">18, </w:t>
      </w:r>
      <w:r w:rsidRPr="00A32DE7">
        <w:rPr>
          <w:rFonts w:eastAsia="ヒラギノ角ゴ Pro W3"/>
        </w:rPr>
        <w:t>191-233.</w:t>
      </w:r>
      <w:r w:rsidR="00A82AEE">
        <w:rPr>
          <w:rFonts w:eastAsia="ヒラギノ角ゴ Pro W3"/>
        </w:rPr>
        <w:t xml:space="preserve"> </w:t>
      </w:r>
      <w:proofErr w:type="gramStart"/>
      <w:r w:rsidR="00A82AEE">
        <w:rPr>
          <w:rFonts w:eastAsia="ヒラギノ角ゴ Pro W3"/>
        </w:rPr>
        <w:t>doi</w:t>
      </w:r>
      <w:proofErr w:type="gramEnd"/>
      <w:r w:rsidR="00A82AEE">
        <w:rPr>
          <w:rFonts w:eastAsia="ヒラギノ角ゴ Pro W3"/>
        </w:rPr>
        <w:t>: 10.1080/10474410701864339</w:t>
      </w:r>
    </w:p>
    <w:p w:rsidR="00691A12" w:rsidRDefault="00691A12" w:rsidP="00F22EE6">
      <w:pPr>
        <w:tabs>
          <w:tab w:val="left" w:pos="720"/>
        </w:tabs>
        <w:spacing w:line="480" w:lineRule="auto"/>
        <w:rPr>
          <w:rFonts w:eastAsia="ヒラギノ角ゴ Pro W3"/>
        </w:rPr>
      </w:pPr>
      <w:r>
        <w:rPr>
          <w:rFonts w:eastAsia="ヒラギノ角ゴ Pro W3"/>
        </w:rPr>
        <w:t xml:space="preserve">Mueller, T.G. (2009). IEP facilitation: A promising approach to resolving conflicts between </w:t>
      </w:r>
      <w:r>
        <w:rPr>
          <w:rFonts w:eastAsia="ヒラギノ角ゴ Pro W3"/>
        </w:rPr>
        <w:tab/>
        <w:t xml:space="preserve">families and schools. </w:t>
      </w:r>
      <w:proofErr w:type="gramStart"/>
      <w:r w:rsidRPr="00691A12">
        <w:rPr>
          <w:rFonts w:eastAsia="ヒラギノ角ゴ Pro W3"/>
          <w:i/>
        </w:rPr>
        <w:t>Teaching Exceptional Children, 41</w:t>
      </w:r>
      <w:r>
        <w:rPr>
          <w:rFonts w:eastAsia="ヒラギノ角ゴ Pro W3"/>
        </w:rPr>
        <w:t>, 60-67.</w:t>
      </w:r>
      <w:proofErr w:type="gramEnd"/>
    </w:p>
    <w:p w:rsidR="0015606F" w:rsidRDefault="0015606F" w:rsidP="00F22EE6">
      <w:pPr>
        <w:tabs>
          <w:tab w:val="left" w:pos="720"/>
        </w:tabs>
        <w:spacing w:line="480" w:lineRule="auto"/>
        <w:rPr>
          <w:rFonts w:eastAsia="ヒラギノ角ゴ Pro W3"/>
        </w:rPr>
      </w:pPr>
      <w:r>
        <w:rPr>
          <w:rFonts w:eastAsia="ヒラギノ角ゴ Pro W3"/>
        </w:rPr>
        <w:t xml:space="preserve">Myers, G. (1989). </w:t>
      </w:r>
      <w:proofErr w:type="gramStart"/>
      <w:r>
        <w:rPr>
          <w:rFonts w:eastAsia="ヒラギノ角ゴ Pro W3"/>
        </w:rPr>
        <w:t>The pragmatics of politeness in scientific articles.</w:t>
      </w:r>
      <w:proofErr w:type="gramEnd"/>
      <w:r>
        <w:rPr>
          <w:rFonts w:eastAsia="ヒラギノ角ゴ Pro W3"/>
        </w:rPr>
        <w:t xml:space="preserve"> </w:t>
      </w:r>
      <w:proofErr w:type="gramStart"/>
      <w:r w:rsidRPr="0015606F">
        <w:rPr>
          <w:rFonts w:eastAsia="ヒラギノ角ゴ Pro W3"/>
          <w:i/>
        </w:rPr>
        <w:t>Applied Linguistics, 10</w:t>
      </w:r>
      <w:r>
        <w:rPr>
          <w:rFonts w:eastAsia="ヒラギノ角ゴ Pro W3"/>
        </w:rPr>
        <w:t>, 1-</w:t>
      </w:r>
      <w:r>
        <w:rPr>
          <w:rFonts w:eastAsia="ヒラギノ角ゴ Pro W3"/>
        </w:rPr>
        <w:tab/>
        <w:t>35.</w:t>
      </w:r>
      <w:proofErr w:type="gramEnd"/>
      <w:r>
        <w:rPr>
          <w:rFonts w:eastAsia="ヒラギノ角ゴ Pro W3"/>
        </w:rPr>
        <w:t xml:space="preserve">  </w:t>
      </w:r>
    </w:p>
    <w:p w:rsidR="007C125A" w:rsidRPr="007C125A" w:rsidRDefault="007C125A" w:rsidP="00F22EE6">
      <w:pPr>
        <w:tabs>
          <w:tab w:val="left" w:pos="720"/>
        </w:tabs>
        <w:spacing w:line="480" w:lineRule="auto"/>
      </w:pPr>
      <w:r w:rsidRPr="003C346D">
        <w:t>Neale</w:t>
      </w:r>
      <w:r>
        <w:t>, M. H.,</w:t>
      </w:r>
      <w:r w:rsidRPr="003C346D">
        <w:t xml:space="preserve"> &amp; Test, </w:t>
      </w:r>
      <w:r>
        <w:t xml:space="preserve">D. W. (2009). Effects of the “I can use effort” strategy on quality of </w:t>
      </w:r>
      <w:r>
        <w:tab/>
        <w:t xml:space="preserve">student verbal contributions and individualized education program participation with </w:t>
      </w:r>
      <w:r>
        <w:tab/>
        <w:t xml:space="preserve">third and fourth grade students with disabilities. </w:t>
      </w:r>
      <w:proofErr w:type="gramStart"/>
      <w:r w:rsidRPr="0096784E">
        <w:rPr>
          <w:i/>
        </w:rPr>
        <w:t>Remedial and Special Education.</w:t>
      </w:r>
      <w:proofErr w:type="gramEnd"/>
      <w:r w:rsidRPr="0096784E">
        <w:rPr>
          <w:i/>
        </w:rPr>
        <w:t xml:space="preserve"> 31</w:t>
      </w:r>
      <w:r>
        <w:t xml:space="preserve">, </w:t>
      </w:r>
      <w:r>
        <w:tab/>
        <w:t>184-194.</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Newman, L. (2005). </w:t>
      </w:r>
      <w:r w:rsidRPr="00A82AEE">
        <w:rPr>
          <w:rFonts w:eastAsia="ヒラギノ角ゴ Pro W3"/>
          <w:i/>
        </w:rPr>
        <w:t xml:space="preserve">NLTS2 Data Brief: Family expectations and involvement for youth with </w:t>
      </w:r>
      <w:r w:rsidRPr="00A82AEE">
        <w:rPr>
          <w:rFonts w:eastAsia="ヒラギノ角ゴ Pro W3"/>
          <w:i/>
        </w:rPr>
        <w:tab/>
        <w:t>disabilities. A report from the National Longitudinal Transition Study-2</w:t>
      </w:r>
      <w:r w:rsidRPr="00A32DE7">
        <w:rPr>
          <w:rFonts w:eastAsia="ヒラギノ角ゴ Pro W3"/>
          <w:i/>
        </w:rPr>
        <w:t>, 4</w:t>
      </w:r>
      <w:r w:rsidRPr="00A32DE7">
        <w:rPr>
          <w:rFonts w:eastAsia="ヒラギノ角ゴ Pro W3"/>
        </w:rPr>
        <w:t xml:space="preserve">, 1-5. </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Newman, L., Wagner, M., Cameto, R., &amp; Knokey, A. M. (2009).</w:t>
      </w:r>
      <w:proofErr w:type="gramEnd"/>
      <w:r w:rsidRPr="00A32DE7">
        <w:rPr>
          <w:rFonts w:eastAsia="ヒラギノ角ゴ Pro W3"/>
        </w:rPr>
        <w:t xml:space="preserve"> </w:t>
      </w:r>
      <w:proofErr w:type="gramStart"/>
      <w:r w:rsidRPr="00A82AEE">
        <w:rPr>
          <w:rFonts w:eastAsia="ヒラギノ角ゴ Pro W3"/>
          <w:i/>
        </w:rPr>
        <w:t xml:space="preserve">The post-high school outcomes </w:t>
      </w:r>
      <w:r w:rsidRPr="00A82AEE">
        <w:rPr>
          <w:rFonts w:eastAsia="ヒラギノ角ゴ Pro W3"/>
          <w:i/>
        </w:rPr>
        <w:tab/>
        <w:t>of youth with disabilities up to 4 years after high school.</w:t>
      </w:r>
      <w:proofErr w:type="gramEnd"/>
      <w:r w:rsidRPr="00A82AEE">
        <w:rPr>
          <w:rFonts w:eastAsia="ヒラギノ角ゴ Pro W3"/>
          <w:i/>
        </w:rPr>
        <w:t xml:space="preserve">  </w:t>
      </w:r>
      <w:proofErr w:type="gramStart"/>
      <w:r w:rsidRPr="00A82AEE">
        <w:rPr>
          <w:rFonts w:eastAsia="ヒラギノ角ゴ Pro W3"/>
          <w:i/>
        </w:rPr>
        <w:t xml:space="preserve">A Report </w:t>
      </w:r>
      <w:r w:rsidR="00A82AEE" w:rsidRPr="00A82AEE">
        <w:rPr>
          <w:rFonts w:eastAsia="ヒラギノ角ゴ Pro W3"/>
          <w:i/>
        </w:rPr>
        <w:t>from</w:t>
      </w:r>
      <w:r w:rsidRPr="00A82AEE">
        <w:rPr>
          <w:rFonts w:eastAsia="ヒラギノ角ゴ Pro W3"/>
          <w:i/>
        </w:rPr>
        <w:t xml:space="preserve"> the National </w:t>
      </w:r>
      <w:r w:rsidRPr="00A82AEE">
        <w:rPr>
          <w:rFonts w:eastAsia="ヒラギノ角ゴ Pro W3"/>
          <w:i/>
        </w:rPr>
        <w:tab/>
        <w:t xml:space="preserve">Longitudinal Transition Study-2 (NLTS2) </w:t>
      </w:r>
      <w:r w:rsidRPr="00A32DE7">
        <w:rPr>
          <w:rFonts w:eastAsia="ヒラギノ角ゴ Pro W3"/>
        </w:rPr>
        <w:t>(NCSER 2009-3017).</w:t>
      </w:r>
      <w:proofErr w:type="gramEnd"/>
      <w:r w:rsidRPr="00A32DE7">
        <w:rPr>
          <w:rFonts w:eastAsia="ヒラギノ角ゴ Pro W3"/>
        </w:rPr>
        <w:t xml:space="preserve"> Menlo Park, CA: SRI </w:t>
      </w:r>
      <w:r w:rsidRPr="00A32DE7">
        <w:rPr>
          <w:rFonts w:eastAsia="ヒラギノ角ゴ Pro W3"/>
        </w:rPr>
        <w:tab/>
        <w:t>International.</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lastRenderedPageBreak/>
        <w:t xml:space="preserve">No Child Left Behind Act of 2001, P. L. 107-110, 20 U. S. C. 6301 </w:t>
      </w:r>
      <w:proofErr w:type="gramStart"/>
      <w:r w:rsidRPr="00A32DE7">
        <w:rPr>
          <w:rFonts w:eastAsia="ヒラギノ角ゴ Pro W3"/>
        </w:rPr>
        <w:t>et</w:t>
      </w:r>
      <w:proofErr w:type="gramEnd"/>
      <w:r w:rsidRPr="00A32DE7">
        <w:rPr>
          <w:rFonts w:eastAsia="ヒラギノ角ゴ Pro W3"/>
        </w:rPr>
        <w:t xml:space="preserve">. </w:t>
      </w:r>
      <w:proofErr w:type="gramStart"/>
      <w:r w:rsidRPr="00A32DE7">
        <w:rPr>
          <w:rFonts w:eastAsia="ヒラギノ角ゴ Pro W3"/>
        </w:rPr>
        <w:t xml:space="preserve">seq. </w:t>
      </w:r>
      <w:r w:rsidR="00D6672F">
        <w:rPr>
          <w:rFonts w:eastAsia="ヒラギノ角ゴ Pro W3"/>
        </w:rPr>
        <w:t>(2001).</w:t>
      </w:r>
      <w:proofErr w:type="gramEnd"/>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Nowell, B. L., &amp; Salem, D.A. (2007).</w:t>
      </w:r>
      <w:proofErr w:type="gramEnd"/>
      <w:r w:rsidRPr="00A32DE7">
        <w:rPr>
          <w:rFonts w:eastAsia="ヒラギノ角ゴ Pro W3"/>
        </w:rPr>
        <w:t xml:space="preserve"> The impact of special education mediation on parent- </w:t>
      </w:r>
      <w:r w:rsidRPr="00A32DE7">
        <w:rPr>
          <w:rFonts w:eastAsia="ヒラギノ角ゴ Pro W3"/>
        </w:rPr>
        <w:tab/>
        <w:t xml:space="preserve">school relationships: Parents’ perspectives. </w:t>
      </w:r>
      <w:proofErr w:type="gramStart"/>
      <w:r w:rsidRPr="00A32DE7">
        <w:rPr>
          <w:rFonts w:eastAsia="ヒラギノ角ゴ Pro W3"/>
          <w:i/>
        </w:rPr>
        <w:t>Remedial and Special Education,</w:t>
      </w:r>
      <w:r w:rsidRPr="00A32DE7">
        <w:rPr>
          <w:rFonts w:eastAsia="ヒラギノ角ゴ Pro W3"/>
        </w:rPr>
        <w:t xml:space="preserve"> </w:t>
      </w:r>
      <w:r w:rsidRPr="00A32DE7">
        <w:rPr>
          <w:rFonts w:eastAsia="ヒラギノ角ゴ Pro W3"/>
          <w:i/>
        </w:rPr>
        <w:t>28</w:t>
      </w:r>
      <w:r w:rsidR="00D6672F">
        <w:rPr>
          <w:rFonts w:eastAsia="ヒラギノ角ゴ Pro W3"/>
        </w:rPr>
        <w:t xml:space="preserve">, </w:t>
      </w:r>
      <w:r w:rsidRPr="00A32DE7">
        <w:rPr>
          <w:rFonts w:eastAsia="ヒラギノ角ゴ Pro W3"/>
        </w:rPr>
        <w:t>304-</w:t>
      </w:r>
      <w:r w:rsidR="00281997">
        <w:rPr>
          <w:rFonts w:eastAsia="ヒラギノ角ゴ Pro W3"/>
        </w:rPr>
        <w:tab/>
      </w:r>
      <w:r w:rsidRPr="00A32DE7">
        <w:rPr>
          <w:rFonts w:eastAsia="ヒラギノ角ゴ Pro W3"/>
        </w:rPr>
        <w:t>315.</w:t>
      </w:r>
      <w:proofErr w:type="gramEnd"/>
      <w:r w:rsidRPr="00A32DE7">
        <w:rPr>
          <w:rFonts w:eastAsia="ヒラギノ角ゴ Pro W3"/>
        </w:rPr>
        <w:t xml:space="preserve"> </w:t>
      </w:r>
    </w:p>
    <w:p w:rsidR="00DD2E44" w:rsidRPr="007C125A" w:rsidRDefault="00DD2E44" w:rsidP="00F22EE6">
      <w:pPr>
        <w:tabs>
          <w:tab w:val="left" w:pos="720"/>
        </w:tabs>
        <w:spacing w:line="480" w:lineRule="auto"/>
      </w:pPr>
      <w:proofErr w:type="gramStart"/>
      <w:r>
        <w:t>O’Brien, J.,</w:t>
      </w:r>
      <w:r w:rsidRPr="003C346D">
        <w:t xml:space="preserve"> O’Brian, </w:t>
      </w:r>
      <w:r>
        <w:t>C. L., &amp; Jacob, G. (</w:t>
      </w:r>
      <w:r w:rsidRPr="003C346D">
        <w:t>2002).</w:t>
      </w:r>
      <w:proofErr w:type="gramEnd"/>
      <w:r>
        <w:t xml:space="preserve"> </w:t>
      </w:r>
      <w:proofErr w:type="gramStart"/>
      <w:r w:rsidRPr="00DD2E44">
        <w:rPr>
          <w:i/>
        </w:rPr>
        <w:t xml:space="preserve">Implementing person-centered planning: Voices </w:t>
      </w:r>
      <w:r w:rsidRPr="00DD2E44">
        <w:rPr>
          <w:i/>
        </w:rPr>
        <w:tab/>
        <w:t>of experience.</w:t>
      </w:r>
      <w:proofErr w:type="gramEnd"/>
      <w:r>
        <w:t xml:space="preserve"> Toronto, Canada: Inclusion press.</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Ochs, E. (1979)</w:t>
      </w:r>
      <w:r w:rsidR="00D6672F">
        <w:rPr>
          <w:rFonts w:eastAsia="ヒラギノ角ゴ Pro W3"/>
        </w:rPr>
        <w:t xml:space="preserve">. </w:t>
      </w:r>
      <w:proofErr w:type="gramStart"/>
      <w:r w:rsidR="00D6672F">
        <w:rPr>
          <w:rFonts w:eastAsia="ヒラギノ角ゴ Pro W3"/>
        </w:rPr>
        <w:t>Transcription as theory.</w:t>
      </w:r>
      <w:proofErr w:type="gramEnd"/>
      <w:r w:rsidR="00D6672F">
        <w:rPr>
          <w:rFonts w:eastAsia="ヒラギノ角ゴ Pro W3"/>
        </w:rPr>
        <w:t xml:space="preserve"> </w:t>
      </w:r>
      <w:proofErr w:type="gramStart"/>
      <w:r w:rsidR="00D6672F">
        <w:rPr>
          <w:rFonts w:eastAsia="ヒラギノ角ゴ Pro W3"/>
        </w:rPr>
        <w:t>In</w:t>
      </w:r>
      <w:r w:rsidRPr="00A32DE7">
        <w:rPr>
          <w:rFonts w:eastAsia="ヒラギノ角ゴ Pro W3"/>
        </w:rPr>
        <w:t xml:space="preserve"> E. Ochs &amp; B. Schieffelin (Eds.)</w:t>
      </w:r>
      <w:r w:rsidR="00D6672F">
        <w:rPr>
          <w:rFonts w:eastAsia="ヒラギノ角ゴ Pro W3"/>
        </w:rPr>
        <w:t>,</w:t>
      </w:r>
      <w:r w:rsidRPr="00A32DE7">
        <w:rPr>
          <w:rFonts w:eastAsia="ヒラギノ角ゴ Pro W3"/>
        </w:rPr>
        <w:t xml:space="preserve"> </w:t>
      </w:r>
      <w:r w:rsidRPr="00A32DE7">
        <w:rPr>
          <w:rFonts w:eastAsia="ヒラギノ角ゴ Pro W3"/>
          <w:i/>
        </w:rPr>
        <w:t xml:space="preserve">Developmental </w:t>
      </w:r>
      <w:r w:rsidRPr="00A32DE7">
        <w:rPr>
          <w:rFonts w:eastAsia="ヒラギノ角ゴ Pro W3"/>
          <w:i/>
        </w:rPr>
        <w:tab/>
        <w:t>pragmatics</w:t>
      </w:r>
      <w:r w:rsidRPr="00A32DE7">
        <w:rPr>
          <w:rFonts w:eastAsia="ヒラギノ角ゴ Pro W3"/>
        </w:rPr>
        <w:t xml:space="preserve"> (pp. 43-72).</w:t>
      </w:r>
      <w:proofErr w:type="gramEnd"/>
      <w:r w:rsidRPr="00A32DE7">
        <w:rPr>
          <w:rFonts w:eastAsia="ヒラギノ角ゴ Pro W3"/>
        </w:rPr>
        <w:t xml:space="preserve"> New York</w:t>
      </w:r>
      <w:r w:rsidR="00A26473">
        <w:rPr>
          <w:rFonts w:eastAsia="ヒラギノ角ゴ Pro W3"/>
        </w:rPr>
        <w:t xml:space="preserve"> City, NY</w:t>
      </w:r>
      <w:r w:rsidRPr="00A32DE7">
        <w:rPr>
          <w:rFonts w:eastAsia="ヒラギノ角ゴ Pro W3"/>
        </w:rPr>
        <w:t xml:space="preserve">: Academic Press. </w:t>
      </w:r>
    </w:p>
    <w:p w:rsidR="008D2D84" w:rsidRPr="00A32DE7" w:rsidRDefault="008D2D84"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8D2D84">
        <w:rPr>
          <w:rFonts w:eastAsia="ヒラギノ角ゴ Pro W3"/>
        </w:rPr>
        <w:t>Ochs, E., &amp; Capps, L. (2001).</w:t>
      </w:r>
      <w:proofErr w:type="gramEnd"/>
      <w:r w:rsidRPr="008D2D84">
        <w:rPr>
          <w:rFonts w:eastAsia="ヒラギノ角ゴ Pro W3"/>
        </w:rPr>
        <w:t> </w:t>
      </w:r>
      <w:r w:rsidRPr="008D2D84">
        <w:rPr>
          <w:rFonts w:eastAsia="ヒラギノ角ゴ Pro W3"/>
          <w:i/>
          <w:iCs/>
        </w:rPr>
        <w:t>Living narrative: Creating lives in everyday storytelling.</w:t>
      </w:r>
      <w:r w:rsidRPr="008D2D84">
        <w:rPr>
          <w:rFonts w:eastAsia="ヒラギノ角ゴ Pro W3"/>
        </w:rPr>
        <w:t xml:space="preserve">  </w:t>
      </w:r>
      <w:r>
        <w:rPr>
          <w:rFonts w:eastAsia="ヒラギノ角ゴ Pro W3"/>
        </w:rPr>
        <w:tab/>
      </w:r>
      <w:r w:rsidRPr="008D2D84">
        <w:rPr>
          <w:rFonts w:eastAsia="ヒラギノ角ゴ Pro W3"/>
        </w:rPr>
        <w:t>Cambridge, MA: Harvard University Press.</w:t>
      </w:r>
    </w:p>
    <w:p w:rsidR="00C82BC2" w:rsidRPr="00A32DE7" w:rsidRDefault="00C82BC2" w:rsidP="00F22EE6">
      <w:pPr>
        <w:tabs>
          <w:tab w:val="left" w:pos="720"/>
        </w:tabs>
        <w:spacing w:line="480" w:lineRule="auto"/>
        <w:rPr>
          <w:rFonts w:eastAsia="ヒラギノ角ゴ Pro W3"/>
        </w:rPr>
      </w:pPr>
      <w:proofErr w:type="gramStart"/>
      <w:r>
        <w:rPr>
          <w:rFonts w:eastAsia="ヒラギノ角ゴ Pro W3"/>
        </w:rPr>
        <w:t>Paulus, T., Lester, J.</w:t>
      </w:r>
      <w:r w:rsidR="004B6CAC">
        <w:rPr>
          <w:rFonts w:eastAsia="ヒラギノ角ゴ Pro W3"/>
        </w:rPr>
        <w:t>,</w:t>
      </w:r>
      <w:r>
        <w:rPr>
          <w:rFonts w:eastAsia="ヒラギノ角ゴ Pro W3"/>
        </w:rPr>
        <w:t xml:space="preserve"> &amp; Dempster, P. (2013).</w:t>
      </w:r>
      <w:proofErr w:type="gramEnd"/>
      <w:r>
        <w:rPr>
          <w:rFonts w:eastAsia="ヒラギノ角ゴ Pro W3"/>
        </w:rPr>
        <w:t xml:space="preserve"> </w:t>
      </w:r>
      <w:proofErr w:type="gramStart"/>
      <w:r w:rsidRPr="00C82BC2">
        <w:rPr>
          <w:rFonts w:eastAsia="ヒラギノ角ゴ Pro W3"/>
          <w:i/>
        </w:rPr>
        <w:t>Digital tools for qualitative research.</w:t>
      </w:r>
      <w:proofErr w:type="gramEnd"/>
      <w:r>
        <w:rPr>
          <w:rFonts w:eastAsia="ヒラギノ角ゴ Pro W3"/>
        </w:rPr>
        <w:t xml:space="preserve"> Thousand </w:t>
      </w:r>
      <w:r>
        <w:rPr>
          <w:rFonts w:eastAsia="ヒラギノ角ゴ Pro W3"/>
        </w:rPr>
        <w:tab/>
        <w:t xml:space="preserve">Oaks, CA: Sage Publications. </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t>Pawley, H.</w:t>
      </w:r>
      <w:r w:rsidR="004B6CAC">
        <w:rPr>
          <w:rFonts w:eastAsia="ヒラギノ角ゴ Pro W3"/>
        </w:rPr>
        <w:t>,</w:t>
      </w:r>
      <w:r w:rsidRPr="00A32DE7">
        <w:rPr>
          <w:rFonts w:eastAsia="ヒラギノ角ゴ Pro W3"/>
        </w:rPr>
        <w:t xml:space="preserve"> &amp; Tennant, G. (2008).</w:t>
      </w:r>
      <w:proofErr w:type="gramEnd"/>
      <w:r w:rsidRPr="00A32DE7">
        <w:rPr>
          <w:rFonts w:eastAsia="ヒラギノ角ゴ Pro W3"/>
        </w:rPr>
        <w:t xml:space="preserve"> </w:t>
      </w:r>
      <w:proofErr w:type="gramStart"/>
      <w:r w:rsidRPr="00A32DE7">
        <w:rPr>
          <w:rFonts w:eastAsia="ヒラギノ角ゴ Pro W3"/>
        </w:rPr>
        <w:t>Student perceptions of their IEP targets.</w:t>
      </w:r>
      <w:proofErr w:type="gramEnd"/>
      <w:r w:rsidRPr="00A32DE7">
        <w:rPr>
          <w:rFonts w:eastAsia="ヒラギノ角ゴ Pro W3"/>
        </w:rPr>
        <w:t xml:space="preserve"> </w:t>
      </w:r>
      <w:r w:rsidRPr="00A32DE7">
        <w:rPr>
          <w:rFonts w:eastAsia="ヒラギノ角ゴ Pro W3"/>
          <w:i/>
        </w:rPr>
        <w:t xml:space="preserve">Support for </w:t>
      </w:r>
      <w:r w:rsidR="00A26473">
        <w:rPr>
          <w:rFonts w:eastAsia="ヒラギノ角ゴ Pro W3"/>
          <w:i/>
        </w:rPr>
        <w:tab/>
      </w:r>
      <w:r w:rsidRPr="00A32DE7">
        <w:rPr>
          <w:rFonts w:eastAsia="ヒラギノ角ゴ Pro W3"/>
          <w:i/>
        </w:rPr>
        <w:t>Learning,</w:t>
      </w:r>
      <w:r w:rsidRPr="00A26473">
        <w:rPr>
          <w:rFonts w:eastAsia="ヒラギノ角ゴ Pro W3"/>
          <w:i/>
        </w:rPr>
        <w:t xml:space="preserve"> 23</w:t>
      </w:r>
      <w:r w:rsidRPr="00A32DE7">
        <w:rPr>
          <w:rFonts w:eastAsia="ヒラギノ角ゴ Pro W3"/>
        </w:rPr>
        <w:t xml:space="preserve">, 183-186. </w:t>
      </w:r>
    </w:p>
    <w:p w:rsidR="009957AE" w:rsidRDefault="009957AE" w:rsidP="00F22EE6">
      <w:pPr>
        <w:tabs>
          <w:tab w:val="left" w:pos="720"/>
        </w:tabs>
        <w:spacing w:line="480" w:lineRule="auto"/>
        <w:rPr>
          <w:rFonts w:eastAsia="ヒラギノ角ゴ Pro W3"/>
        </w:rPr>
      </w:pPr>
      <w:r w:rsidRPr="009957AE">
        <w:rPr>
          <w:rFonts w:eastAsia="ヒラギノ角ゴ Pro W3"/>
        </w:rPr>
        <w:t xml:space="preserve">Peräkylä, A. (1995). </w:t>
      </w:r>
      <w:r w:rsidRPr="009957AE">
        <w:rPr>
          <w:rFonts w:eastAsia="ヒラギノ角ゴ Pro W3"/>
          <w:i/>
        </w:rPr>
        <w:t>AIDS counseling: Institutional interaction and clinical practice.</w:t>
      </w:r>
      <w:r w:rsidRPr="009957AE">
        <w:rPr>
          <w:rFonts w:eastAsia="ヒラギノ角ゴ Pro W3"/>
        </w:rPr>
        <w:t xml:space="preserve"> Cambridge, </w:t>
      </w:r>
      <w:r>
        <w:rPr>
          <w:rFonts w:eastAsia="ヒラギノ角ゴ Pro W3"/>
        </w:rPr>
        <w:tab/>
      </w:r>
      <w:r w:rsidR="00A26473">
        <w:rPr>
          <w:rFonts w:eastAsia="ヒラギノ角ゴ Pro W3"/>
        </w:rPr>
        <w:t>UK</w:t>
      </w:r>
      <w:r w:rsidRPr="009957AE">
        <w:rPr>
          <w:rFonts w:eastAsia="ヒラギノ角ゴ Pro W3"/>
        </w:rPr>
        <w:t>: Cambridge</w:t>
      </w:r>
      <w:r>
        <w:rPr>
          <w:rFonts w:eastAsia="ヒラギノ角ゴ Pro W3"/>
        </w:rPr>
        <w:t xml:space="preserve"> </w:t>
      </w:r>
      <w:r w:rsidRPr="009957AE">
        <w:rPr>
          <w:rFonts w:eastAsia="ヒラギノ角ゴ Pro W3"/>
        </w:rPr>
        <w:t>University Press.</w:t>
      </w:r>
    </w:p>
    <w:p w:rsidR="00F34E60" w:rsidRPr="003C346D" w:rsidRDefault="00F34E60" w:rsidP="00F22EE6">
      <w:pPr>
        <w:tabs>
          <w:tab w:val="left" w:pos="720"/>
        </w:tabs>
        <w:spacing w:line="480" w:lineRule="auto"/>
      </w:pPr>
      <w:r w:rsidRPr="003C346D">
        <w:t xml:space="preserve">Peters, </w:t>
      </w:r>
      <w:r>
        <w:t>K. (</w:t>
      </w:r>
      <w:r w:rsidRPr="003C346D">
        <w:t>2003</w:t>
      </w:r>
      <w:r>
        <w:t xml:space="preserve">). </w:t>
      </w:r>
      <w:r w:rsidRPr="00A45747">
        <w:rPr>
          <w:i/>
        </w:rPr>
        <w:t>The IEP meeting:</w:t>
      </w:r>
      <w:r>
        <w:rPr>
          <w:i/>
        </w:rPr>
        <w:t xml:space="preserve"> A</w:t>
      </w:r>
      <w:r w:rsidRPr="00A45747">
        <w:rPr>
          <w:i/>
        </w:rPr>
        <w:t xml:space="preserve">n achieved outcome of IEP team member social </w:t>
      </w:r>
      <w:r>
        <w:rPr>
          <w:i/>
        </w:rPr>
        <w:tab/>
      </w:r>
      <w:r w:rsidRPr="00A45747">
        <w:rPr>
          <w:i/>
        </w:rPr>
        <w:t>interactions</w:t>
      </w:r>
      <w:r>
        <w:t xml:space="preserve">. </w:t>
      </w:r>
      <w:proofErr w:type="gramStart"/>
      <w:r>
        <w:t>(Doctoral dissertation).</w:t>
      </w:r>
      <w:proofErr w:type="gramEnd"/>
      <w:r>
        <w:t xml:space="preserve"> </w:t>
      </w:r>
      <w:proofErr w:type="gramStart"/>
      <w:r>
        <w:t>Retrieved from Proquest UMI.</w:t>
      </w:r>
      <w:proofErr w:type="gramEnd"/>
      <w:r>
        <w:t xml:space="preserve"> (3081222).</w:t>
      </w:r>
    </w:p>
    <w:p w:rsidR="00DD2E44" w:rsidRDefault="00DD2E44" w:rsidP="00F22EE6">
      <w:pPr>
        <w:tabs>
          <w:tab w:val="left" w:pos="720"/>
        </w:tabs>
        <w:spacing w:line="480" w:lineRule="auto"/>
        <w:rPr>
          <w:rFonts w:eastAsia="ヒラギノ角ゴ Pro W3"/>
        </w:rPr>
      </w:pPr>
      <w:proofErr w:type="gramStart"/>
      <w:r w:rsidRPr="00DD2E44">
        <w:rPr>
          <w:rFonts w:eastAsia="ヒラギノ角ゴ Pro W3"/>
        </w:rPr>
        <w:t>Pearpoint, J., O'Brien, J., &amp; Forest, M. (1993).</w:t>
      </w:r>
      <w:proofErr w:type="gramEnd"/>
      <w:r>
        <w:rPr>
          <w:rFonts w:eastAsia="ヒラギノ角ゴ Pro W3"/>
        </w:rPr>
        <w:t xml:space="preserve"> </w:t>
      </w:r>
      <w:r>
        <w:rPr>
          <w:rFonts w:eastAsia="ヒラギノ角ゴ Pro W3"/>
          <w:i/>
        </w:rPr>
        <w:t>PATH</w:t>
      </w:r>
      <w:r w:rsidRPr="00DD2E44">
        <w:rPr>
          <w:rFonts w:eastAsia="ヒラギノ角ゴ Pro W3"/>
          <w:i/>
        </w:rPr>
        <w:t xml:space="preserve">: A workbook for planning possible positive </w:t>
      </w:r>
      <w:r w:rsidRPr="00DD2E44">
        <w:rPr>
          <w:rFonts w:eastAsia="ヒラギノ角ゴ Pro W3"/>
          <w:i/>
        </w:rPr>
        <w:tab/>
        <w:t xml:space="preserve">futures: Planning alternative tomorrows with hope for schools, organizations, </w:t>
      </w:r>
      <w:r>
        <w:rPr>
          <w:rFonts w:eastAsia="ヒラギノ角ゴ Pro W3"/>
          <w:i/>
        </w:rPr>
        <w:tab/>
      </w:r>
      <w:r w:rsidRPr="00DD2E44">
        <w:rPr>
          <w:rFonts w:eastAsia="ヒラギノ角ゴ Pro W3"/>
          <w:i/>
        </w:rPr>
        <w:t xml:space="preserve">businesses, families. </w:t>
      </w:r>
      <w:r w:rsidRPr="00DD2E44">
        <w:rPr>
          <w:rFonts w:eastAsia="ヒラギノ角ゴ Pro W3"/>
        </w:rPr>
        <w:t>Toronto</w:t>
      </w:r>
      <w:r>
        <w:rPr>
          <w:rFonts w:eastAsia="ヒラギノ角ゴ Pro W3"/>
        </w:rPr>
        <w:t>, Canada</w:t>
      </w:r>
      <w:r w:rsidRPr="00DD2E44">
        <w:rPr>
          <w:rFonts w:eastAsia="ヒラギノ角ゴ Pro W3"/>
        </w:rPr>
        <w:t>: Inclusion Press.</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Pillow, W. S. (2003).</w:t>
      </w:r>
      <w:proofErr w:type="gramEnd"/>
      <w:r w:rsidRPr="00A32DE7">
        <w:rPr>
          <w:rFonts w:eastAsia="ヒラギノ角ゴ Pro W3"/>
        </w:rPr>
        <w:t xml:space="preserve"> </w:t>
      </w:r>
      <w:proofErr w:type="gramStart"/>
      <w:r w:rsidRPr="00A32DE7">
        <w:rPr>
          <w:rFonts w:eastAsia="ヒラギノ角ゴ Pro W3"/>
        </w:rPr>
        <w:t>Confession, catharsis, or cure?</w:t>
      </w:r>
      <w:proofErr w:type="gramEnd"/>
      <w:r w:rsidRPr="00A32DE7">
        <w:rPr>
          <w:rFonts w:eastAsia="ヒラギノ角ゴ Pro W3"/>
        </w:rPr>
        <w:t xml:space="preserve"> Rethinking the uses of reflexivity as</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ab/>
      </w:r>
      <w:proofErr w:type="gramStart"/>
      <w:r w:rsidRPr="00A32DE7">
        <w:rPr>
          <w:rFonts w:eastAsia="ヒラギノ角ゴ Pro W3"/>
        </w:rPr>
        <w:t>methodological</w:t>
      </w:r>
      <w:proofErr w:type="gramEnd"/>
      <w:r w:rsidRPr="00A32DE7">
        <w:rPr>
          <w:rFonts w:eastAsia="ヒラギノ角ゴ Pro W3"/>
        </w:rPr>
        <w:t xml:space="preserve"> power in qualitative research. </w:t>
      </w:r>
      <w:r w:rsidRPr="00A32DE7">
        <w:rPr>
          <w:rFonts w:eastAsia="ヒラギノ角ゴ Pro W3"/>
          <w:i/>
        </w:rPr>
        <w:t>Qualitative Studies in Education, 16</w:t>
      </w:r>
      <w:r w:rsidRPr="00A32DE7">
        <w:rPr>
          <w:rFonts w:eastAsia="ヒラギノ角ゴ Pro W3"/>
        </w:rPr>
        <w:t>,</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lastRenderedPageBreak/>
        <w:tab/>
        <w:t>175-196.</w:t>
      </w:r>
      <w:r w:rsidR="00D6672F">
        <w:rPr>
          <w:rFonts w:eastAsia="ヒラギノ角ゴ Pro W3"/>
        </w:rPr>
        <w:t xml:space="preserve"> doi: 10.1080/095183903200060635</w:t>
      </w:r>
    </w:p>
    <w:p w:rsidR="00F34E60" w:rsidRPr="00F34E60" w:rsidRDefault="00F34E60" w:rsidP="00F22EE6">
      <w:pPr>
        <w:tabs>
          <w:tab w:val="left" w:pos="720"/>
        </w:tabs>
        <w:spacing w:line="480" w:lineRule="auto"/>
      </w:pPr>
      <w:r w:rsidRPr="003C346D">
        <w:t>Plum</w:t>
      </w:r>
      <w:r>
        <w:t>, C. C.</w:t>
      </w:r>
      <w:r w:rsidRPr="003C346D">
        <w:t xml:space="preserve"> </w:t>
      </w:r>
      <w:r>
        <w:t>(</w:t>
      </w:r>
      <w:r w:rsidRPr="003C346D">
        <w:t>2008</w:t>
      </w:r>
      <w:r>
        <w:t xml:space="preserve">). </w:t>
      </w:r>
      <w:r w:rsidRPr="00A45747">
        <w:rPr>
          <w:i/>
        </w:rPr>
        <w:t xml:space="preserve">Interaction within individualized education program meetings: Conversation </w:t>
      </w:r>
      <w:r w:rsidRPr="00A45747">
        <w:rPr>
          <w:i/>
        </w:rPr>
        <w:tab/>
        <w:t>analysis of a collective case study</w:t>
      </w:r>
      <w:r>
        <w:t xml:space="preserve"> (Doctoral dissertation). </w:t>
      </w:r>
      <w:proofErr w:type="gramStart"/>
      <w:r>
        <w:t>Retrieved from Proquest UMI.</w:t>
      </w:r>
      <w:proofErr w:type="gramEnd"/>
      <w:r>
        <w:t xml:space="preserve"> </w:t>
      </w:r>
      <w:r>
        <w:tab/>
        <w:t xml:space="preserve">(3342449). </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 xml:space="preserve">Pomerantz, A. (1994). Agreeing and disagreeing with assessments: Some features of </w:t>
      </w:r>
      <w:r w:rsidRPr="00A32DE7">
        <w:rPr>
          <w:rFonts w:eastAsia="ヒラギノ角ゴ Pro W3"/>
        </w:rPr>
        <w:tab/>
        <w:t>preferred/dispreferred turn shapes. In J. Atkinson, J. Maxwell</w:t>
      </w:r>
      <w:r w:rsidR="00281997">
        <w:rPr>
          <w:rFonts w:eastAsia="ヒラギノ角ゴ Pro W3"/>
        </w:rPr>
        <w:t>,</w:t>
      </w:r>
      <w:r w:rsidRPr="00A32DE7">
        <w:rPr>
          <w:rFonts w:eastAsia="ヒラギノ角ゴ Pro W3"/>
        </w:rPr>
        <w:t xml:space="preserve"> &amp; J. Heritage (Eds.), </w:t>
      </w:r>
      <w:r w:rsidRPr="00A32DE7">
        <w:rPr>
          <w:rFonts w:eastAsia="ヒラギノ角ゴ Pro W3"/>
        </w:rPr>
        <w:tab/>
      </w:r>
      <w:r w:rsidRPr="00A32DE7">
        <w:rPr>
          <w:rFonts w:eastAsia="ヒラギノ角ゴ Pro W3"/>
          <w:i/>
        </w:rPr>
        <w:t xml:space="preserve">Structures of social action: Studies in conversation analysis </w:t>
      </w:r>
      <w:r w:rsidRPr="00A32DE7">
        <w:rPr>
          <w:rFonts w:eastAsia="ヒラギノ角ゴ Pro W3"/>
        </w:rPr>
        <w:t>(pp. 57-101). New York</w:t>
      </w:r>
      <w:r w:rsidR="00281997">
        <w:rPr>
          <w:rFonts w:eastAsia="ヒラギノ角ゴ Pro W3"/>
        </w:rPr>
        <w:t xml:space="preserve"> </w:t>
      </w:r>
      <w:r w:rsidR="00281997">
        <w:rPr>
          <w:rFonts w:eastAsia="ヒラギノ角ゴ Pro W3"/>
        </w:rPr>
        <w:tab/>
        <w:t xml:space="preserve">City, </w:t>
      </w:r>
      <w:r w:rsidR="00A26473">
        <w:rPr>
          <w:rFonts w:eastAsia="ヒラギノ角ゴ Pro W3"/>
        </w:rPr>
        <w:t xml:space="preserve">NY: </w:t>
      </w:r>
      <w:r w:rsidRPr="00A32DE7">
        <w:rPr>
          <w:rFonts w:eastAsia="ヒラギノ角ゴ Pro W3"/>
        </w:rPr>
        <w:t xml:space="preserve">Cambridge University Press. </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 xml:space="preserve">Potter, J. (1996). </w:t>
      </w:r>
      <w:proofErr w:type="gramStart"/>
      <w:r w:rsidRPr="00A32DE7">
        <w:rPr>
          <w:rFonts w:eastAsia="ヒラギノ角ゴ Pro W3"/>
          <w:i/>
        </w:rPr>
        <w:t>Representing reality: Discourse, rhetoric and social construction.</w:t>
      </w:r>
      <w:proofErr w:type="gramEnd"/>
      <w:r w:rsidRPr="00A32DE7">
        <w:rPr>
          <w:rFonts w:eastAsia="ヒラギノ角ゴ Pro W3"/>
          <w:i/>
        </w:rPr>
        <w:t xml:space="preserve"> </w:t>
      </w:r>
      <w:r w:rsidRPr="00A32DE7">
        <w:rPr>
          <w:rFonts w:eastAsia="ヒラギノ角ゴ Pro W3"/>
        </w:rPr>
        <w:t xml:space="preserve">Thousand </w:t>
      </w:r>
      <w:r w:rsidRPr="00A32DE7">
        <w:rPr>
          <w:rFonts w:eastAsia="ヒラギノ角ゴ Pro W3"/>
        </w:rPr>
        <w:tab/>
        <w:t xml:space="preserve">Oaks, CA: Sage Publications. </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Potter, J., &amp; Wetherell, M. (1987).</w:t>
      </w:r>
      <w:proofErr w:type="gramEnd"/>
      <w:r w:rsidRPr="00A32DE7">
        <w:rPr>
          <w:rFonts w:eastAsia="ヒラギノ角ゴ Pro W3"/>
        </w:rPr>
        <w:t xml:space="preserve"> </w:t>
      </w:r>
      <w:r w:rsidRPr="00A32DE7">
        <w:rPr>
          <w:rFonts w:eastAsia="ヒラギノ角ゴ Pro W3"/>
          <w:i/>
        </w:rPr>
        <w:t xml:space="preserve">Discourse and social psychology: Beyond attitudes and </w:t>
      </w:r>
      <w:r w:rsidRPr="00A32DE7">
        <w:rPr>
          <w:rFonts w:eastAsia="ヒラギノ角ゴ Pro W3"/>
          <w:i/>
        </w:rPr>
        <w:tab/>
        <w:t>behavior.</w:t>
      </w:r>
      <w:r w:rsidRPr="00A32DE7">
        <w:rPr>
          <w:rFonts w:eastAsia="ヒラギノ角ゴ Pro W3"/>
        </w:rPr>
        <w:t xml:space="preserve"> Thousand Oaks, CA: Sage Publications. </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Powers, L. E., Turner, A., Matuszewski, J., Wilson, R., &amp; Phillips, A. (2001).</w:t>
      </w:r>
      <w:proofErr w:type="gramEnd"/>
      <w:r w:rsidRPr="00A32DE7">
        <w:rPr>
          <w:rFonts w:eastAsia="ヒラギノ角ゴ Pro W3"/>
        </w:rPr>
        <w:t xml:space="preserve"> Take charge for </w:t>
      </w:r>
      <w:r w:rsidRPr="00A32DE7">
        <w:rPr>
          <w:rFonts w:eastAsia="ヒラギノ角ゴ Pro W3"/>
        </w:rPr>
        <w:tab/>
        <w:t xml:space="preserve">the future: A controlled field test of a model to promote student involvement in transition </w:t>
      </w:r>
      <w:r w:rsidRPr="00A32DE7">
        <w:rPr>
          <w:rFonts w:eastAsia="ヒラギノ角ゴ Pro W3"/>
        </w:rPr>
        <w:tab/>
        <w:t xml:space="preserve">planning. </w:t>
      </w:r>
      <w:r w:rsidRPr="00A32DE7">
        <w:rPr>
          <w:rFonts w:eastAsia="ヒラギノ角ゴ Pro W3"/>
          <w:i/>
        </w:rPr>
        <w:t>Career Development for Exceptional Individuals, 24,</w:t>
      </w:r>
      <w:r w:rsidRPr="00A32DE7">
        <w:rPr>
          <w:rFonts w:eastAsia="ヒラギノ角ゴ Pro W3"/>
        </w:rPr>
        <w:t xml:space="preserve"> 89-103.</w:t>
      </w:r>
    </w:p>
    <w:p w:rsidR="00DD2E44" w:rsidRPr="00DD2E44" w:rsidRDefault="00DD2E44" w:rsidP="00F22EE6">
      <w:pPr>
        <w:tabs>
          <w:tab w:val="left" w:pos="720"/>
        </w:tabs>
        <w:spacing w:line="480" w:lineRule="auto"/>
      </w:pPr>
      <w:r w:rsidRPr="003C346D">
        <w:t>Prunty</w:t>
      </w:r>
      <w:r>
        <w:t>, A. (</w:t>
      </w:r>
      <w:r w:rsidRPr="003C346D">
        <w:t>2011</w:t>
      </w:r>
      <w:r>
        <w:t xml:space="preserve">). Implementation of children’s rights: What is in “the best interests of the child” </w:t>
      </w:r>
      <w:r>
        <w:tab/>
        <w:t xml:space="preserve">in relation to the individual education plan (IEP) process for pupils with autistic spectrum </w:t>
      </w:r>
      <w:r>
        <w:tab/>
        <w:t xml:space="preserve">disorders (ASD)? </w:t>
      </w:r>
      <w:r w:rsidRPr="00A45747">
        <w:rPr>
          <w:i/>
        </w:rPr>
        <w:t>Irish Educational Studies, 30</w:t>
      </w:r>
      <w:r>
        <w:t xml:space="preserve">, 23-44. </w:t>
      </w:r>
      <w:proofErr w:type="gramStart"/>
      <w:r w:rsidR="00D6672F">
        <w:t>doi</w:t>
      </w:r>
      <w:proofErr w:type="gramEnd"/>
      <w:r w:rsidR="00D6672F">
        <w:t xml:space="preserve">: </w:t>
      </w:r>
      <w:r w:rsidR="00D6672F">
        <w:tab/>
        <w:t xml:space="preserve">10.1080/03323315.2011.535974 </w:t>
      </w:r>
    </w:p>
    <w:p w:rsidR="00E3707B" w:rsidRDefault="00E3707B" w:rsidP="00F22EE6">
      <w:pPr>
        <w:tabs>
          <w:tab w:val="left" w:pos="720"/>
        </w:tabs>
        <w:spacing w:line="480" w:lineRule="auto"/>
        <w:rPr>
          <w:rFonts w:eastAsia="ヒラギノ角ゴ Pro W3"/>
        </w:rPr>
      </w:pPr>
      <w:r w:rsidRPr="00A32DE7">
        <w:rPr>
          <w:rFonts w:eastAsia="ヒラギノ角ゴ Pro W3"/>
        </w:rPr>
        <w:t xml:space="preserve">Psathas, G. (1995). </w:t>
      </w:r>
      <w:r w:rsidRPr="00A32DE7">
        <w:rPr>
          <w:rFonts w:eastAsia="ヒラギノ角ゴ Pro W3"/>
          <w:i/>
        </w:rPr>
        <w:t>Conversation analysis: the study of talk in interaction.</w:t>
      </w:r>
      <w:r w:rsidRPr="00A32DE7">
        <w:rPr>
          <w:rFonts w:eastAsia="ヒラギノ角ゴ Pro W3"/>
        </w:rPr>
        <w:t xml:space="preserve"> Thousand Oaks, CA: </w:t>
      </w:r>
      <w:r w:rsidRPr="00A32DE7">
        <w:rPr>
          <w:rFonts w:eastAsia="ヒラギノ角ゴ Pro W3"/>
        </w:rPr>
        <w:tab/>
        <w:t>Sage Publications.</w:t>
      </w:r>
    </w:p>
    <w:p w:rsidR="003C1875" w:rsidRDefault="003C1875" w:rsidP="00F22EE6">
      <w:pPr>
        <w:tabs>
          <w:tab w:val="left" w:pos="720"/>
        </w:tabs>
        <w:spacing w:line="480" w:lineRule="auto"/>
      </w:pPr>
      <w:proofErr w:type="gramStart"/>
      <w:r w:rsidRPr="00BC095C">
        <w:t>Rashid, T., &amp; Ostermann, R. F. (2009).</w:t>
      </w:r>
      <w:proofErr w:type="gramEnd"/>
      <w:r w:rsidRPr="00BC095C">
        <w:t xml:space="preserve"> </w:t>
      </w:r>
      <w:proofErr w:type="gramStart"/>
      <w:r w:rsidRPr="00BC095C">
        <w:t>Strength-based assessment in clinical practice.</w:t>
      </w:r>
      <w:proofErr w:type="gramEnd"/>
      <w:r w:rsidRPr="00BC095C">
        <w:t> </w:t>
      </w:r>
      <w:r w:rsidRPr="00BC095C">
        <w:rPr>
          <w:i/>
          <w:iCs/>
        </w:rPr>
        <w:t xml:space="preserve">Journal of </w:t>
      </w:r>
      <w:r>
        <w:rPr>
          <w:i/>
          <w:iCs/>
        </w:rPr>
        <w:tab/>
      </w:r>
      <w:r w:rsidRPr="00BC095C">
        <w:rPr>
          <w:i/>
          <w:iCs/>
        </w:rPr>
        <w:t>Clinical Psychology, 65</w:t>
      </w:r>
      <w:r w:rsidRPr="00BC095C">
        <w:t>, 488-498.</w:t>
      </w:r>
      <w:r w:rsidR="00656553">
        <w:t xml:space="preserve"> </w:t>
      </w:r>
      <w:proofErr w:type="gramStart"/>
      <w:r w:rsidR="00656553">
        <w:t>doi</w:t>
      </w:r>
      <w:proofErr w:type="gramEnd"/>
      <w:r w:rsidR="00656553">
        <w:t>: 10.1002/jclp.20</w:t>
      </w:r>
      <w:r w:rsidR="00D6672F">
        <w:t>595</w:t>
      </w:r>
    </w:p>
    <w:p w:rsidR="005E172D" w:rsidRPr="00A32DE7" w:rsidRDefault="005E172D" w:rsidP="00F22EE6">
      <w:pPr>
        <w:tabs>
          <w:tab w:val="left" w:pos="720"/>
        </w:tabs>
        <w:spacing w:line="480" w:lineRule="auto"/>
        <w:rPr>
          <w:rFonts w:eastAsia="ヒラギノ角ゴ Pro W3"/>
        </w:rPr>
      </w:pPr>
      <w:proofErr w:type="gramStart"/>
      <w:r>
        <w:lastRenderedPageBreak/>
        <w:t>Rex, L.A.</w:t>
      </w:r>
      <w:r w:rsidR="004B6CAC">
        <w:t>,</w:t>
      </w:r>
      <w:r>
        <w:t xml:space="preserve"> &amp; Schiller, L. (2009).</w:t>
      </w:r>
      <w:proofErr w:type="gramEnd"/>
      <w:r>
        <w:t xml:space="preserve"> </w:t>
      </w:r>
      <w:proofErr w:type="gramStart"/>
      <w:r w:rsidRPr="005E172D">
        <w:rPr>
          <w:i/>
        </w:rPr>
        <w:t>Using classroom discourse to improve classroom interaction</w:t>
      </w:r>
      <w:r>
        <w:t>.</w:t>
      </w:r>
      <w:proofErr w:type="gramEnd"/>
      <w:r>
        <w:t xml:space="preserve"> </w:t>
      </w:r>
      <w:r>
        <w:tab/>
        <w:t>London, UK: Routledge University Press.</w:t>
      </w:r>
    </w:p>
    <w:p w:rsidR="00E3707B" w:rsidRDefault="00E3707B" w:rsidP="00F22EE6">
      <w:pPr>
        <w:tabs>
          <w:tab w:val="left" w:pos="720"/>
        </w:tabs>
        <w:spacing w:line="480" w:lineRule="auto"/>
        <w:rPr>
          <w:rFonts w:eastAsia="ヒラギノ角ゴ Pro W3"/>
        </w:rPr>
      </w:pPr>
      <w:r w:rsidRPr="00A32DE7">
        <w:rPr>
          <w:rFonts w:eastAsia="ヒラギノ角ゴ Pro W3"/>
        </w:rPr>
        <w:t xml:space="preserve">Richardson, L. (1997). </w:t>
      </w:r>
      <w:r w:rsidRPr="00A26473">
        <w:rPr>
          <w:rFonts w:eastAsia="ヒラギノ角ゴ Pro W3"/>
          <w:i/>
        </w:rPr>
        <w:t>Fields of play: Constructing an academic life.</w:t>
      </w:r>
      <w:r w:rsidRPr="00A32DE7">
        <w:rPr>
          <w:rFonts w:eastAsia="ヒラギノ角ゴ Pro W3"/>
        </w:rPr>
        <w:t xml:space="preserve"> Piscataway, NJ: Rutgers </w:t>
      </w:r>
      <w:r w:rsidRPr="00A32DE7">
        <w:rPr>
          <w:rFonts w:eastAsia="ヒラギノ角ゴ Pro W3"/>
        </w:rPr>
        <w:tab/>
        <w:t xml:space="preserve">University Press. </w:t>
      </w:r>
    </w:p>
    <w:p w:rsidR="007C125A" w:rsidRPr="007C125A" w:rsidRDefault="007C125A" w:rsidP="00F22EE6">
      <w:pPr>
        <w:tabs>
          <w:tab w:val="left" w:pos="720"/>
        </w:tabs>
        <w:spacing w:line="480" w:lineRule="auto"/>
      </w:pPr>
      <w:proofErr w:type="gramStart"/>
      <w:r w:rsidRPr="003C346D">
        <w:t xml:space="preserve">Reiman, </w:t>
      </w:r>
      <w:r>
        <w:t xml:space="preserve">J.W., </w:t>
      </w:r>
      <w:r w:rsidRPr="003C346D">
        <w:t xml:space="preserve">Beck, </w:t>
      </w:r>
      <w:r>
        <w:t xml:space="preserve">L., </w:t>
      </w:r>
      <w:r w:rsidRPr="003C346D">
        <w:t xml:space="preserve">Coppola, </w:t>
      </w:r>
      <w:r>
        <w:t>T., &amp;</w:t>
      </w:r>
      <w:r w:rsidRPr="003C346D">
        <w:t xml:space="preserve"> Engiles</w:t>
      </w:r>
      <w:r>
        <w:t>, A.</w:t>
      </w:r>
      <w:r w:rsidRPr="003C346D">
        <w:t xml:space="preserve"> (2010)</w:t>
      </w:r>
      <w:r>
        <w:t>.</w:t>
      </w:r>
      <w:proofErr w:type="gramEnd"/>
      <w:r w:rsidRPr="003C346D">
        <w:t xml:space="preserve"> </w:t>
      </w:r>
      <w:r w:rsidRPr="0096784E">
        <w:rPr>
          <w:i/>
        </w:rPr>
        <w:t xml:space="preserve">Parents’ experiences with the IEP </w:t>
      </w:r>
      <w:r w:rsidRPr="0096784E">
        <w:rPr>
          <w:i/>
        </w:rPr>
        <w:tab/>
        <w:t xml:space="preserve">process: Considerations for improving practice. </w:t>
      </w:r>
      <w:r>
        <w:t>Eugene, OR:</w:t>
      </w:r>
      <w:r w:rsidRPr="003C346D">
        <w:t xml:space="preserve"> Center for Appropriate </w:t>
      </w:r>
      <w:r>
        <w:tab/>
      </w:r>
      <w:r w:rsidRPr="003C346D">
        <w:t>Dispute Resolution in Special Education (CADRE).</w:t>
      </w:r>
    </w:p>
    <w:p w:rsidR="0065387B" w:rsidRPr="00A32DE7" w:rsidRDefault="0065387B" w:rsidP="00F22EE6">
      <w:pPr>
        <w:tabs>
          <w:tab w:val="left" w:pos="720"/>
        </w:tabs>
        <w:spacing w:line="480" w:lineRule="auto"/>
        <w:rPr>
          <w:rFonts w:eastAsia="ヒラギノ角ゴ Pro W3"/>
        </w:rPr>
      </w:pPr>
      <w:proofErr w:type="gramStart"/>
      <w:r>
        <w:rPr>
          <w:rFonts w:eastAsia="ヒラギノ角ゴ Pro W3"/>
        </w:rPr>
        <w:t>Robinson, J.D.</w:t>
      </w:r>
      <w:r w:rsidR="004B6CAC">
        <w:rPr>
          <w:rFonts w:eastAsia="ヒラギノ角ゴ Pro W3"/>
        </w:rPr>
        <w:t>,</w:t>
      </w:r>
      <w:r>
        <w:rPr>
          <w:rFonts w:eastAsia="ヒラギノ角ゴ Pro W3"/>
        </w:rPr>
        <w:t xml:space="preserve"> &amp; Heritage, J. (2006).</w:t>
      </w:r>
      <w:proofErr w:type="gramEnd"/>
      <w:r>
        <w:rPr>
          <w:rFonts w:eastAsia="ヒラギノ角ゴ Pro W3"/>
        </w:rPr>
        <w:t xml:space="preserve"> </w:t>
      </w:r>
      <w:proofErr w:type="gramStart"/>
      <w:r>
        <w:rPr>
          <w:rFonts w:eastAsia="ヒラギノ角ゴ Pro W3"/>
        </w:rPr>
        <w:t>Physicians opening questions and patient satisfaction.</w:t>
      </w:r>
      <w:proofErr w:type="gramEnd"/>
      <w:r>
        <w:rPr>
          <w:rFonts w:eastAsia="ヒラギノ角ゴ Pro W3"/>
        </w:rPr>
        <w:t xml:space="preserve"> </w:t>
      </w:r>
      <w:r>
        <w:rPr>
          <w:rFonts w:eastAsia="ヒラギノ角ゴ Pro W3"/>
        </w:rPr>
        <w:tab/>
      </w:r>
      <w:r w:rsidRPr="0065387B">
        <w:rPr>
          <w:rFonts w:eastAsia="ヒラギノ角ゴ Pro W3"/>
          <w:i/>
        </w:rPr>
        <w:t>Patient Education and Counseling, 60,</w:t>
      </w:r>
      <w:r>
        <w:rPr>
          <w:rFonts w:eastAsia="ヒラギノ角ゴ Pro W3"/>
        </w:rPr>
        <w:t xml:space="preserve"> 279-285.</w:t>
      </w:r>
      <w:r w:rsidR="0075335E">
        <w:rPr>
          <w:rFonts w:eastAsia="ヒラギノ角ゴ Pro W3"/>
        </w:rPr>
        <w:t xml:space="preserve"> </w:t>
      </w:r>
    </w:p>
    <w:p w:rsidR="00E3707B" w:rsidRDefault="00E3707B" w:rsidP="00F22EE6">
      <w:pPr>
        <w:tabs>
          <w:tab w:val="left" w:pos="720"/>
        </w:tabs>
        <w:spacing w:line="480" w:lineRule="auto"/>
        <w:rPr>
          <w:rFonts w:eastAsia="ヒラギノ角ゴ Pro W3"/>
        </w:rPr>
      </w:pPr>
      <w:r w:rsidRPr="00A32DE7">
        <w:rPr>
          <w:rFonts w:eastAsia="ヒラギノ角ゴ Pro W3"/>
        </w:rPr>
        <w:t xml:space="preserve">Rogers, R. (2002). Through the eyes of the institution: A critical discourse analysis of decision </w:t>
      </w:r>
      <w:r w:rsidRPr="00A32DE7">
        <w:rPr>
          <w:rFonts w:eastAsia="ヒラギノ角ゴ Pro W3"/>
        </w:rPr>
        <w:tab/>
        <w:t xml:space="preserve">making in two special education meetings. </w:t>
      </w:r>
      <w:r w:rsidRPr="00A32DE7">
        <w:rPr>
          <w:rFonts w:eastAsia="ヒラギノ角ゴ Pro W3"/>
          <w:i/>
        </w:rPr>
        <w:t>Anthropology and Education Quarterly</w:t>
      </w:r>
      <w:r w:rsidRPr="00A32DE7">
        <w:rPr>
          <w:rFonts w:eastAsia="ヒラギノ角ゴ Pro W3"/>
        </w:rPr>
        <w:t xml:space="preserve">, </w:t>
      </w:r>
      <w:r w:rsidR="00AA6DF3">
        <w:rPr>
          <w:rFonts w:eastAsia="ヒラギノ角ゴ Pro W3"/>
        </w:rPr>
        <w:tab/>
      </w:r>
      <w:r w:rsidRPr="00A26473">
        <w:rPr>
          <w:rFonts w:eastAsia="ヒラギノ角ゴ Pro W3"/>
          <w:i/>
        </w:rPr>
        <w:t>33</w:t>
      </w:r>
      <w:r w:rsidR="0075335E">
        <w:rPr>
          <w:rFonts w:eastAsia="ヒラギノ角ゴ Pro W3"/>
        </w:rPr>
        <w:t xml:space="preserve">, </w:t>
      </w:r>
      <w:r w:rsidRPr="00A32DE7">
        <w:rPr>
          <w:rFonts w:eastAsia="ヒラギノ角ゴ Pro W3"/>
        </w:rPr>
        <w:t xml:space="preserve">213–237. </w:t>
      </w:r>
      <w:r w:rsidR="0075335E">
        <w:rPr>
          <w:rFonts w:eastAsia="ヒラギノ角ゴ Pro W3"/>
        </w:rPr>
        <w:t>Retrieved from http://www.jstor.org/stable/3196174</w:t>
      </w:r>
    </w:p>
    <w:p w:rsidR="001B696E" w:rsidRPr="00A32DE7" w:rsidRDefault="001B696E" w:rsidP="00F22EE6">
      <w:pPr>
        <w:tabs>
          <w:tab w:val="left" w:pos="720"/>
        </w:tabs>
        <w:spacing w:line="480" w:lineRule="auto"/>
        <w:rPr>
          <w:rFonts w:eastAsia="ヒラギノ角ゴ Pro W3"/>
        </w:rPr>
      </w:pPr>
      <w:r>
        <w:rPr>
          <w:rFonts w:eastAsia="ヒラギノ角ゴ Pro W3"/>
        </w:rPr>
        <w:t xml:space="preserve">Rogers, R. (2003). A critical discourse analysis of the special education referral process: a case </w:t>
      </w:r>
      <w:r>
        <w:rPr>
          <w:rFonts w:eastAsia="ヒラギノ角ゴ Pro W3"/>
        </w:rPr>
        <w:tab/>
        <w:t xml:space="preserve">study. </w:t>
      </w:r>
      <w:r w:rsidRPr="001B696E">
        <w:rPr>
          <w:rFonts w:eastAsia="ヒラギノ角ゴ Pro W3"/>
          <w:i/>
        </w:rPr>
        <w:t>Discourse: Studies in the Cultural Politics of Education, 24</w:t>
      </w:r>
      <w:r w:rsidR="0075335E">
        <w:rPr>
          <w:rFonts w:eastAsia="ヒラギノ角ゴ Pro W3"/>
        </w:rPr>
        <w:t>,</w:t>
      </w:r>
      <w:r>
        <w:rPr>
          <w:rFonts w:eastAsia="ヒラギノ角ゴ Pro W3"/>
        </w:rPr>
        <w:t xml:space="preserve"> 139-158. </w:t>
      </w:r>
      <w:proofErr w:type="gramStart"/>
      <w:r w:rsidR="0075335E">
        <w:rPr>
          <w:rFonts w:eastAsia="ヒラギノ角ゴ Pro W3"/>
        </w:rPr>
        <w:t>doi</w:t>
      </w:r>
      <w:proofErr w:type="gramEnd"/>
      <w:r w:rsidR="0075335E">
        <w:rPr>
          <w:rFonts w:eastAsia="ヒラギノ角ゴ Pro W3"/>
        </w:rPr>
        <w:t xml:space="preserve">: </w:t>
      </w:r>
      <w:r w:rsidR="0075335E">
        <w:rPr>
          <w:rFonts w:eastAsia="ヒラギノ角ゴ Pro W3"/>
        </w:rPr>
        <w:tab/>
        <w:t>10.1080/0159630032000110702</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Rueda, R., Monso, L. Shapiro, J., Gomez, J., &amp; Blacher, J. (2005).</w:t>
      </w:r>
      <w:proofErr w:type="gramEnd"/>
      <w:r w:rsidRPr="00A32DE7">
        <w:rPr>
          <w:rFonts w:eastAsia="ヒラギノ角ゴ Pro W3"/>
        </w:rPr>
        <w:t xml:space="preserve"> Cultural models of transition: </w:t>
      </w:r>
      <w:r w:rsidRPr="00A32DE7">
        <w:rPr>
          <w:rFonts w:eastAsia="ヒラギノ角ゴ Pro W3"/>
        </w:rPr>
        <w:tab/>
        <w:t xml:space="preserve">Latina mothers of young adults with developmental disabilities. </w:t>
      </w:r>
      <w:r w:rsidRPr="00A32DE7">
        <w:rPr>
          <w:rFonts w:eastAsia="ヒラギノ角ゴ Pro W3"/>
          <w:i/>
        </w:rPr>
        <w:t xml:space="preserve">Exceptional Children, </w:t>
      </w:r>
      <w:r w:rsidRPr="00A32DE7">
        <w:rPr>
          <w:rFonts w:eastAsia="ヒラギノ角ゴ Pro W3"/>
          <w:i/>
        </w:rPr>
        <w:tab/>
        <w:t>71</w:t>
      </w:r>
      <w:r w:rsidRPr="00A32DE7">
        <w:rPr>
          <w:rFonts w:eastAsia="ヒラギノ角ゴ Pro W3"/>
        </w:rPr>
        <w:t>, 401-414.</w:t>
      </w:r>
    </w:p>
    <w:p w:rsidR="00CC33FA" w:rsidRDefault="00CC33FA" w:rsidP="00F22EE6">
      <w:pPr>
        <w:tabs>
          <w:tab w:val="left" w:pos="720"/>
        </w:tabs>
        <w:spacing w:line="480" w:lineRule="auto"/>
      </w:pPr>
      <w:proofErr w:type="gramStart"/>
      <w:r w:rsidRPr="003C346D">
        <w:t>Ruppar</w:t>
      </w:r>
      <w:r>
        <w:t>, A. L.</w:t>
      </w:r>
      <w:r w:rsidR="004B6CAC">
        <w:t>,</w:t>
      </w:r>
      <w:r>
        <w:t xml:space="preserve"> &amp; Gaffney, J.S.</w:t>
      </w:r>
      <w:r w:rsidRPr="003C346D">
        <w:t xml:space="preserve"> (2011)</w:t>
      </w:r>
      <w:r>
        <w:t>.</w:t>
      </w:r>
      <w:proofErr w:type="gramEnd"/>
      <w:r>
        <w:t xml:space="preserve"> Individualized education program team decisions: A </w:t>
      </w:r>
      <w:r>
        <w:tab/>
        <w:t xml:space="preserve">preliminary study of conversations, negotiations and power. </w:t>
      </w:r>
      <w:r w:rsidRPr="0096784E">
        <w:rPr>
          <w:i/>
        </w:rPr>
        <w:t xml:space="preserve">Research &amp; Practice for </w:t>
      </w:r>
      <w:r>
        <w:rPr>
          <w:i/>
        </w:rPr>
        <w:tab/>
      </w:r>
      <w:r w:rsidRPr="0096784E">
        <w:rPr>
          <w:i/>
        </w:rPr>
        <w:t>Persons with Severe Disabilities, 36</w:t>
      </w:r>
      <w:r>
        <w:t xml:space="preserve">, 11-22. </w:t>
      </w:r>
    </w:p>
    <w:p w:rsidR="00F75D34" w:rsidRPr="00CC33FA" w:rsidRDefault="00F75D34" w:rsidP="00F22EE6">
      <w:pPr>
        <w:tabs>
          <w:tab w:val="left" w:pos="720"/>
        </w:tabs>
        <w:spacing w:line="480" w:lineRule="auto"/>
      </w:pPr>
      <w:proofErr w:type="gramStart"/>
      <w:r w:rsidRPr="003C346D">
        <w:t>Ryan</w:t>
      </w:r>
      <w:r>
        <w:t>, S.,</w:t>
      </w:r>
      <w:r w:rsidRPr="003C346D">
        <w:t xml:space="preserve"> &amp; Runswick-Cole,</w:t>
      </w:r>
      <w:r>
        <w:t xml:space="preserve"> K.</w:t>
      </w:r>
      <w:r w:rsidRPr="003C346D">
        <w:t xml:space="preserve"> </w:t>
      </w:r>
      <w:r>
        <w:t>(</w:t>
      </w:r>
      <w:r w:rsidRPr="003C346D">
        <w:t>2008</w:t>
      </w:r>
      <w:r>
        <w:t>).</w:t>
      </w:r>
      <w:proofErr w:type="gramEnd"/>
      <w:r>
        <w:t xml:space="preserve"> Repositioning mothers: mothers, disabled children and </w:t>
      </w:r>
      <w:r>
        <w:tab/>
        <w:t xml:space="preserve">disability studies. </w:t>
      </w:r>
      <w:r w:rsidRPr="0096784E">
        <w:rPr>
          <w:i/>
        </w:rPr>
        <w:t>Disability &amp; Society, 23</w:t>
      </w:r>
      <w:r>
        <w:t>, 199-210.</w:t>
      </w:r>
      <w:r w:rsidR="0075335E">
        <w:t xml:space="preserve"> </w:t>
      </w:r>
      <w:proofErr w:type="gramStart"/>
      <w:r w:rsidR="0075335E">
        <w:t>doi</w:t>
      </w:r>
      <w:proofErr w:type="gramEnd"/>
      <w:r w:rsidR="0075335E">
        <w:t xml:space="preserve">: 10.1080/09687590801953937 </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lastRenderedPageBreak/>
        <w:t>Sacks, H. (1992).</w:t>
      </w:r>
      <w:proofErr w:type="gramEnd"/>
      <w:r w:rsidRPr="00A32DE7">
        <w:rPr>
          <w:rFonts w:eastAsia="ヒラギノ角ゴ Pro W3"/>
        </w:rPr>
        <w:t xml:space="preserve"> </w:t>
      </w:r>
      <w:proofErr w:type="gramStart"/>
      <w:r w:rsidRPr="00A32DE7">
        <w:rPr>
          <w:rFonts w:eastAsia="ヒラギノ角ゴ Pro W3"/>
          <w:i/>
        </w:rPr>
        <w:t>Lectures on Conversation</w:t>
      </w:r>
      <w:r w:rsidR="0075335E">
        <w:rPr>
          <w:rFonts w:eastAsia="ヒラギノ角ゴ Pro W3"/>
          <w:i/>
        </w:rPr>
        <w:t xml:space="preserve"> </w:t>
      </w:r>
      <w:r w:rsidR="0075335E">
        <w:rPr>
          <w:rFonts w:eastAsia="ヒラギノ角ゴ Pro W3"/>
        </w:rPr>
        <w:t>(V</w:t>
      </w:r>
      <w:r w:rsidRPr="00A32DE7">
        <w:rPr>
          <w:rFonts w:eastAsia="ヒラギノ角ゴ Pro W3"/>
        </w:rPr>
        <w:t>ols.</w:t>
      </w:r>
      <w:r w:rsidR="0075335E">
        <w:rPr>
          <w:rFonts w:eastAsia="ヒラギノ角ゴ Pro W3"/>
        </w:rPr>
        <w:t xml:space="preserve"> 1-2).</w:t>
      </w:r>
      <w:proofErr w:type="gramEnd"/>
      <w:r w:rsidRPr="00A32DE7">
        <w:rPr>
          <w:rFonts w:eastAsia="ヒラギノ角ゴ Pro W3"/>
        </w:rPr>
        <w:t xml:space="preserve"> Oxford, UK: Basil Blackwell.</w:t>
      </w:r>
    </w:p>
    <w:p w:rsidR="00E05441" w:rsidRPr="00A32DE7" w:rsidRDefault="00E05441" w:rsidP="00F22EE6">
      <w:pPr>
        <w:tabs>
          <w:tab w:val="left" w:pos="720"/>
        </w:tabs>
        <w:spacing w:line="480" w:lineRule="auto"/>
        <w:rPr>
          <w:rFonts w:eastAsia="ヒラギノ角ゴ Pro W3"/>
        </w:rPr>
      </w:pPr>
      <w:proofErr w:type="gramStart"/>
      <w:r w:rsidRPr="00E05441">
        <w:rPr>
          <w:rFonts w:eastAsia="ヒラギノ角ゴ Pro W3"/>
        </w:rPr>
        <w:t>Sacks, H., Schegloff, E. A., &amp; Jefferson, G</w:t>
      </w:r>
      <w:r>
        <w:rPr>
          <w:rFonts w:eastAsia="ヒラギノ角ゴ Pro W3"/>
        </w:rPr>
        <w:t>. (1974).</w:t>
      </w:r>
      <w:proofErr w:type="gramEnd"/>
      <w:r>
        <w:rPr>
          <w:rFonts w:eastAsia="ヒラギノ角ゴ Pro W3"/>
        </w:rPr>
        <w:t xml:space="preserve"> </w:t>
      </w:r>
      <w:proofErr w:type="gramStart"/>
      <w:r>
        <w:rPr>
          <w:rFonts w:eastAsia="ヒラギノ角ゴ Pro W3"/>
        </w:rPr>
        <w:t>A simplest systematic</w:t>
      </w:r>
      <w:r w:rsidRPr="00E05441">
        <w:rPr>
          <w:rFonts w:eastAsia="ヒラギノ角ゴ Pro W3"/>
        </w:rPr>
        <w:t xml:space="preserve"> for the</w:t>
      </w:r>
      <w:r w:rsidRPr="00E05441">
        <w:rPr>
          <w:rFonts w:eastAsia="ヒラギノ角ゴ Pro W3"/>
        </w:rPr>
        <w:br/>
      </w:r>
      <w:r>
        <w:rPr>
          <w:rFonts w:eastAsia="ヒラギノ角ゴ Pro W3"/>
        </w:rPr>
        <w:tab/>
      </w:r>
      <w:r w:rsidRPr="00E05441">
        <w:rPr>
          <w:rFonts w:eastAsia="ヒラギノ角ゴ Pro W3"/>
        </w:rPr>
        <w:t>organization of turn-taking for conversation.</w:t>
      </w:r>
      <w:proofErr w:type="gramEnd"/>
      <w:r w:rsidRPr="00E05441">
        <w:rPr>
          <w:rFonts w:eastAsia="ヒラギノ角ゴ Pro W3"/>
        </w:rPr>
        <w:t xml:space="preserve"> </w:t>
      </w:r>
      <w:r w:rsidRPr="00E05441">
        <w:rPr>
          <w:rFonts w:eastAsia="ヒラギノ角ゴ Pro W3"/>
          <w:i/>
        </w:rPr>
        <w:t>Language, 50</w:t>
      </w:r>
      <w:r w:rsidRPr="00E05441">
        <w:rPr>
          <w:rFonts w:eastAsia="ヒラギノ角ゴ Pro W3"/>
        </w:rPr>
        <w:t>, 696–735.</w:t>
      </w:r>
      <w:r w:rsidR="00DC122E">
        <w:rPr>
          <w:rFonts w:eastAsia="ヒラギノ角ゴ Pro W3"/>
        </w:rPr>
        <w:t xml:space="preserve"> Retrieved from </w:t>
      </w:r>
      <w:r w:rsidR="0075335E">
        <w:rPr>
          <w:rFonts w:eastAsia="ヒラギノ角ゴ Pro W3"/>
        </w:rPr>
        <w:tab/>
      </w:r>
      <w:r w:rsidR="0075335E" w:rsidRPr="0075335E">
        <w:rPr>
          <w:rFonts w:eastAsia="ヒラギノ角ゴ Pro W3"/>
        </w:rPr>
        <w:t>http://www.links.jstor.org/sici?sici=00978507%28197412%2950%3A4%3C696%3AAS</w:t>
      </w:r>
      <w:r w:rsidR="0075335E">
        <w:rPr>
          <w:rFonts w:eastAsia="ヒラギノ角ゴ Pro W3"/>
        </w:rPr>
        <w:tab/>
      </w:r>
      <w:r w:rsidR="00DC122E">
        <w:rPr>
          <w:rFonts w:eastAsia="ヒラギノ角ゴ Pro W3"/>
        </w:rPr>
        <w:t>SFTO%</w:t>
      </w:r>
      <w:r w:rsidR="0075335E">
        <w:rPr>
          <w:rFonts w:eastAsia="ヒラギノ角ゴ Pro W3"/>
        </w:rPr>
        <w:t>3E2.0.CO%3B2-R</w:t>
      </w:r>
    </w:p>
    <w:p w:rsidR="00E3707B" w:rsidRPr="00A32DE7" w:rsidRDefault="00E3707B" w:rsidP="00F22EE6">
      <w:pPr>
        <w:tabs>
          <w:tab w:val="left" w:pos="720"/>
        </w:tabs>
        <w:spacing w:line="480" w:lineRule="auto"/>
        <w:rPr>
          <w:rFonts w:eastAsia="ヒラギノ角ゴ Pro W3"/>
          <w:color w:val="000000"/>
        </w:rPr>
      </w:pPr>
      <w:r w:rsidRPr="00A32DE7">
        <w:rPr>
          <w:rFonts w:eastAsia="ヒラギノ角ゴ Pro W3"/>
          <w:color w:val="000000"/>
        </w:rPr>
        <w:t>Salas, L. (2004). Individualized educational p</w:t>
      </w:r>
      <w:r w:rsidR="00270B62">
        <w:rPr>
          <w:rFonts w:eastAsia="ヒラギノ角ゴ Pro W3"/>
          <w:color w:val="000000"/>
        </w:rPr>
        <w:t>lan (IEP) meetings and Mexican A</w:t>
      </w:r>
      <w:r w:rsidRPr="00A32DE7">
        <w:rPr>
          <w:rFonts w:eastAsia="ヒラギノ角ゴ Pro W3"/>
          <w:color w:val="000000"/>
        </w:rPr>
        <w:t xml:space="preserve">merican parents: </w:t>
      </w:r>
      <w:r w:rsidRPr="00A32DE7">
        <w:rPr>
          <w:rFonts w:eastAsia="ヒラギノ角ゴ Pro W3"/>
          <w:color w:val="000000"/>
        </w:rPr>
        <w:tab/>
        <w:t xml:space="preserve">Let’s talk about it. </w:t>
      </w:r>
      <w:r w:rsidRPr="00A32DE7">
        <w:rPr>
          <w:rFonts w:eastAsia="ヒラギノ角ゴ Pro W3"/>
          <w:i/>
          <w:color w:val="000000"/>
        </w:rPr>
        <w:t>Journal of Latinos and Education, 3</w:t>
      </w:r>
      <w:r w:rsidRPr="00A32DE7">
        <w:rPr>
          <w:rFonts w:eastAsia="ヒラギノ角ゴ Pro W3"/>
          <w:color w:val="000000"/>
        </w:rPr>
        <w:t>, 181-192.</w:t>
      </w:r>
    </w:p>
    <w:p w:rsidR="000F5243" w:rsidRDefault="000F5243" w:rsidP="00F22EE6">
      <w:pPr>
        <w:tabs>
          <w:tab w:val="left" w:pos="720"/>
        </w:tabs>
        <w:spacing w:line="480" w:lineRule="auto"/>
        <w:rPr>
          <w:rFonts w:eastAsia="ヒラギノ角ゴ Pro W3"/>
        </w:rPr>
      </w:pPr>
      <w:r>
        <w:rPr>
          <w:rFonts w:eastAsia="ヒラギノ角ゴ Pro W3"/>
        </w:rPr>
        <w:t xml:space="preserve">Schiffrin, D. (1987). </w:t>
      </w:r>
      <w:r w:rsidRPr="000F5243">
        <w:rPr>
          <w:rFonts w:eastAsia="ヒラギノ角ゴ Pro W3"/>
          <w:i/>
        </w:rPr>
        <w:t>Discourse markers.</w:t>
      </w:r>
      <w:r>
        <w:rPr>
          <w:rFonts w:eastAsia="ヒラギノ角ゴ Pro W3"/>
        </w:rPr>
        <w:t xml:space="preserve"> New York, NY: Cambridge University Press. </w:t>
      </w:r>
    </w:p>
    <w:p w:rsidR="000F5243" w:rsidRPr="00A32DE7" w:rsidRDefault="000F5243" w:rsidP="00F22EE6">
      <w:pPr>
        <w:tabs>
          <w:tab w:val="left" w:pos="720"/>
        </w:tabs>
        <w:spacing w:line="480" w:lineRule="auto"/>
        <w:rPr>
          <w:rFonts w:eastAsia="ヒラギノ角ゴ Pro W3"/>
        </w:rPr>
      </w:pPr>
      <w:r>
        <w:rPr>
          <w:rFonts w:eastAsia="ヒラギノ角ゴ Pro W3"/>
        </w:rPr>
        <w:t xml:space="preserve">Schiffrin, D. (2001). Discourse markers: Language, meaning, and context. </w:t>
      </w:r>
      <w:proofErr w:type="gramStart"/>
      <w:r>
        <w:rPr>
          <w:rFonts w:eastAsia="ヒラギノ角ゴ Pro W3"/>
        </w:rPr>
        <w:t>In D. S</w:t>
      </w:r>
      <w:r w:rsidR="00DC122E">
        <w:rPr>
          <w:rFonts w:eastAsia="ヒラギノ角ゴ Pro W3"/>
        </w:rPr>
        <w:t>c</w:t>
      </w:r>
      <w:r>
        <w:rPr>
          <w:rFonts w:eastAsia="ヒラギノ角ゴ Pro W3"/>
        </w:rPr>
        <w:t>hiffrin, D.</w:t>
      </w:r>
      <w:proofErr w:type="gramEnd"/>
      <w:r>
        <w:rPr>
          <w:rFonts w:eastAsia="ヒラギノ角ゴ Pro W3"/>
        </w:rPr>
        <w:t xml:space="preserve"> </w:t>
      </w:r>
      <w:r>
        <w:rPr>
          <w:rFonts w:eastAsia="ヒラギノ角ゴ Pro W3"/>
        </w:rPr>
        <w:tab/>
        <w:t xml:space="preserve">Tannen, &amp; H. E. Hamilton (Eds.), </w:t>
      </w:r>
      <w:proofErr w:type="gramStart"/>
      <w:r w:rsidRPr="000F5243">
        <w:rPr>
          <w:rFonts w:eastAsia="ヒラギノ角ゴ Pro W3"/>
          <w:i/>
        </w:rPr>
        <w:t>The</w:t>
      </w:r>
      <w:proofErr w:type="gramEnd"/>
      <w:r w:rsidRPr="000F5243">
        <w:rPr>
          <w:rFonts w:eastAsia="ヒラギノ角ゴ Pro W3"/>
          <w:i/>
        </w:rPr>
        <w:t xml:space="preserve"> handbook of discourse analysis</w:t>
      </w:r>
      <w:r>
        <w:rPr>
          <w:rFonts w:eastAsia="ヒラギノ角ゴ Pro W3"/>
          <w:i/>
        </w:rPr>
        <w:t xml:space="preserve"> </w:t>
      </w:r>
      <w:r>
        <w:rPr>
          <w:rFonts w:eastAsia="ヒラギノ角ゴ Pro W3"/>
        </w:rPr>
        <w:t>(pp 54-75).</w:t>
      </w:r>
      <w:r>
        <w:rPr>
          <w:rFonts w:eastAsia="ヒラギノ角ゴ Pro W3"/>
          <w:i/>
        </w:rPr>
        <w:t xml:space="preserve"> </w:t>
      </w:r>
      <w:r>
        <w:rPr>
          <w:rFonts w:eastAsia="ヒラギノ角ゴ Pro W3"/>
          <w:i/>
        </w:rPr>
        <w:tab/>
      </w:r>
      <w:r w:rsidR="00A26473">
        <w:rPr>
          <w:rFonts w:eastAsia="ヒラギノ角ゴ Pro W3"/>
        </w:rPr>
        <w:t>Oxford,</w:t>
      </w:r>
      <w:r>
        <w:rPr>
          <w:rFonts w:eastAsia="ヒラギノ角ゴ Pro W3"/>
        </w:rPr>
        <w:t xml:space="preserve"> UK: Blackwell Publishers </w:t>
      </w:r>
    </w:p>
    <w:p w:rsidR="008C7191" w:rsidRDefault="008C7191"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2214EF">
        <w:rPr>
          <w:rFonts w:eastAsia="ヒラギノ角ゴ Pro W3"/>
        </w:rPr>
        <w:t xml:space="preserve">Schegloff, E. A. (1979). </w:t>
      </w:r>
      <w:proofErr w:type="gramStart"/>
      <w:r w:rsidRPr="002214EF">
        <w:rPr>
          <w:rFonts w:eastAsia="ヒラギノ角ゴ Pro W3"/>
        </w:rPr>
        <w:t>The relevance of repair to syntax-for-conversation.</w:t>
      </w:r>
      <w:proofErr w:type="gramEnd"/>
      <w:r w:rsidRPr="002214EF">
        <w:rPr>
          <w:rFonts w:eastAsia="ヒラギノ角ゴ Pro W3"/>
        </w:rPr>
        <w:t xml:space="preserve"> </w:t>
      </w:r>
      <w:proofErr w:type="gramStart"/>
      <w:r w:rsidRPr="002214EF">
        <w:rPr>
          <w:rFonts w:eastAsia="ヒラギノ角ゴ Pro W3"/>
        </w:rPr>
        <w:t>In Givon (Ed).</w:t>
      </w:r>
      <w:proofErr w:type="gramEnd"/>
      <w:r w:rsidRPr="002214EF">
        <w:rPr>
          <w:rFonts w:eastAsia="ヒラギノ角ゴ Pro W3"/>
        </w:rPr>
        <w:t xml:space="preserve"> </w:t>
      </w:r>
      <w:r>
        <w:rPr>
          <w:rFonts w:eastAsia="ヒラギノ角ゴ Pro W3"/>
        </w:rPr>
        <w:tab/>
      </w:r>
      <w:r w:rsidRPr="008C7191">
        <w:rPr>
          <w:rFonts w:eastAsia="ヒラギノ角ゴ Pro W3"/>
          <w:i/>
        </w:rPr>
        <w:t>Syntax and Semantics, Volume 12: Discourse and Syntax</w:t>
      </w:r>
      <w:r>
        <w:rPr>
          <w:rFonts w:eastAsia="ヒラギノ角ゴ Pro W3"/>
        </w:rPr>
        <w:t xml:space="preserve"> (pp. 261-288). New York</w:t>
      </w:r>
      <w:r w:rsidR="00281997">
        <w:rPr>
          <w:rFonts w:eastAsia="ヒラギノ角ゴ Pro W3"/>
        </w:rPr>
        <w:t xml:space="preserve"> City</w:t>
      </w:r>
      <w:r w:rsidR="00A26473">
        <w:rPr>
          <w:rFonts w:eastAsia="ヒラギノ角ゴ Pro W3"/>
        </w:rPr>
        <w:t xml:space="preserve">, </w:t>
      </w:r>
      <w:r w:rsidR="00281997">
        <w:rPr>
          <w:rFonts w:eastAsia="ヒラギノ角ゴ Pro W3"/>
        </w:rPr>
        <w:tab/>
      </w:r>
      <w:r w:rsidR="00A26473">
        <w:rPr>
          <w:rFonts w:eastAsia="ヒラギノ角ゴ Pro W3"/>
        </w:rPr>
        <w:t>NY</w:t>
      </w:r>
      <w:r w:rsidR="00281997">
        <w:rPr>
          <w:rFonts w:eastAsia="ヒラギノ角ゴ Pro W3"/>
        </w:rPr>
        <w:t xml:space="preserve">: </w:t>
      </w:r>
      <w:r>
        <w:rPr>
          <w:rFonts w:eastAsia="ヒラギノ角ゴ Pro W3"/>
        </w:rPr>
        <w:t>Academic Press.</w:t>
      </w:r>
    </w:p>
    <w:p w:rsidR="001B696E" w:rsidRDefault="001B696E"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Pr>
          <w:rFonts w:eastAsia="ヒラギノ角ゴ Pro W3"/>
        </w:rPr>
        <w:t>Schegloff,</w:t>
      </w:r>
      <w:r w:rsidR="00A26473">
        <w:rPr>
          <w:rFonts w:eastAsia="ヒラギノ角ゴ Pro W3"/>
        </w:rPr>
        <w:t xml:space="preserve"> E. A. (1981). Discourse as inte</w:t>
      </w:r>
      <w:r>
        <w:rPr>
          <w:rFonts w:eastAsia="ヒラギノ角ゴ Pro W3"/>
        </w:rPr>
        <w:t xml:space="preserve">ractional achievement: some uses of ‘uh huh’ and </w:t>
      </w:r>
      <w:r>
        <w:rPr>
          <w:rFonts w:eastAsia="ヒラギノ角ゴ Pro W3"/>
        </w:rPr>
        <w:tab/>
        <w:t xml:space="preserve">other things that come between sentences. In D. Tannen (Ed.), </w:t>
      </w:r>
      <w:r w:rsidRPr="001B696E">
        <w:rPr>
          <w:rFonts w:eastAsia="ヒラギノ角ゴ Pro W3"/>
          <w:i/>
        </w:rPr>
        <w:t xml:space="preserve">Analyzing Discourse: Text </w:t>
      </w:r>
      <w:r>
        <w:rPr>
          <w:rFonts w:eastAsia="ヒラギノ角ゴ Pro W3"/>
          <w:i/>
        </w:rPr>
        <w:tab/>
      </w:r>
      <w:r w:rsidRPr="001B696E">
        <w:rPr>
          <w:rFonts w:eastAsia="ヒラギノ角ゴ Pro W3"/>
          <w:i/>
        </w:rPr>
        <w:t xml:space="preserve">and Talk </w:t>
      </w:r>
      <w:r>
        <w:rPr>
          <w:rFonts w:eastAsia="ヒラギノ角ゴ Pro W3"/>
        </w:rPr>
        <w:t>(pp. 71-93). Washington, DC: Georgetown University Press.</w:t>
      </w:r>
    </w:p>
    <w:p w:rsidR="001B696E" w:rsidRDefault="001B696E" w:rsidP="00F22EE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Pr>
          <w:rFonts w:eastAsia="ヒラギノ角ゴ Pro W3"/>
        </w:rPr>
        <w:t xml:space="preserve">Schegloff, E. A. (1992). </w:t>
      </w:r>
      <w:proofErr w:type="gramStart"/>
      <w:r>
        <w:rPr>
          <w:rFonts w:eastAsia="ヒラギノ角ゴ Pro W3"/>
        </w:rPr>
        <w:t>On talk and its inst</w:t>
      </w:r>
      <w:r w:rsidR="00281997">
        <w:rPr>
          <w:rFonts w:eastAsia="ヒラギノ角ゴ Pro W3"/>
        </w:rPr>
        <w:t>itutional occasions.</w:t>
      </w:r>
      <w:proofErr w:type="gramEnd"/>
      <w:r w:rsidR="00281997">
        <w:rPr>
          <w:rFonts w:eastAsia="ヒラギノ角ゴ Pro W3"/>
        </w:rPr>
        <w:t xml:space="preserve"> In P. Drew</w:t>
      </w:r>
      <w:r>
        <w:rPr>
          <w:rFonts w:eastAsia="ヒラギノ角ゴ Pro W3"/>
        </w:rPr>
        <w:t xml:space="preserve"> </w:t>
      </w:r>
      <w:r w:rsidRPr="00A32DE7">
        <w:rPr>
          <w:rFonts w:eastAsia="ヒラギノ角ゴ Pro W3"/>
        </w:rPr>
        <w:t xml:space="preserve">&amp; </w:t>
      </w:r>
      <w:r>
        <w:rPr>
          <w:rFonts w:eastAsia="ヒラギノ角ゴ Pro W3"/>
        </w:rPr>
        <w:t xml:space="preserve">J. Heritage, </w:t>
      </w:r>
      <w:r w:rsidR="00A26473">
        <w:rPr>
          <w:rFonts w:eastAsia="ヒラギノ角ゴ Pro W3"/>
        </w:rPr>
        <w:t>(Eds.),</w:t>
      </w:r>
      <w:r w:rsidRPr="00A32DE7">
        <w:rPr>
          <w:rFonts w:eastAsia="ヒラギノ角ゴ Pro W3"/>
        </w:rPr>
        <w:t xml:space="preserve"> </w:t>
      </w:r>
      <w:r>
        <w:rPr>
          <w:rFonts w:eastAsia="ヒラギノ角ゴ Pro W3"/>
        </w:rPr>
        <w:tab/>
      </w:r>
      <w:r w:rsidRPr="00A32DE7">
        <w:rPr>
          <w:rFonts w:eastAsia="ヒラギノ角ゴ Pro W3"/>
          <w:i/>
        </w:rPr>
        <w:t>Talk at work: Interaction in institutional settings</w:t>
      </w:r>
      <w:r>
        <w:rPr>
          <w:rFonts w:eastAsia="ヒラギノ角ゴ Pro W3"/>
        </w:rPr>
        <w:t xml:space="preserve"> (pp. 101-134)</w:t>
      </w:r>
      <w:r w:rsidRPr="00A32DE7">
        <w:rPr>
          <w:rFonts w:eastAsia="ヒラギノ角ゴ Pro W3"/>
          <w:i/>
        </w:rPr>
        <w:t xml:space="preserve">. </w:t>
      </w:r>
      <w:r w:rsidRPr="00A32DE7">
        <w:rPr>
          <w:rFonts w:eastAsia="ヒラギノ角ゴ Pro W3"/>
        </w:rPr>
        <w:t xml:space="preserve">Cambridge, UK: </w:t>
      </w:r>
      <w:r>
        <w:rPr>
          <w:rFonts w:eastAsia="ヒラギノ角ゴ Pro W3"/>
        </w:rPr>
        <w:tab/>
      </w:r>
      <w:r w:rsidRPr="003C48F1">
        <w:rPr>
          <w:rFonts w:eastAsia="ヒラギノ角ゴ Pro W3"/>
        </w:rPr>
        <w:t>Cambridge University Press.</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 xml:space="preserve">Schegloff, E. A. (1996). Confirming allusions: towards an empirical account of action, </w:t>
      </w:r>
      <w:r w:rsidRPr="00A32DE7">
        <w:rPr>
          <w:rFonts w:eastAsia="ヒラギノ角ゴ Pro W3"/>
          <w:i/>
        </w:rPr>
        <w:t xml:space="preserve">American </w:t>
      </w:r>
      <w:r w:rsidRPr="00A32DE7">
        <w:rPr>
          <w:rFonts w:eastAsia="ヒラギノ角ゴ Pro W3"/>
          <w:i/>
        </w:rPr>
        <w:tab/>
        <w:t>Journal of Sociology</w:t>
      </w:r>
      <w:r w:rsidRPr="00A26473">
        <w:rPr>
          <w:rFonts w:eastAsia="ヒラギノ角ゴ Pro W3"/>
          <w:i/>
        </w:rPr>
        <w:t>, 104,</w:t>
      </w:r>
      <w:r w:rsidRPr="00A32DE7">
        <w:rPr>
          <w:rFonts w:eastAsia="ヒラギノ角ゴ Pro W3"/>
        </w:rPr>
        <w:t xml:space="preserve"> 161-216. </w:t>
      </w:r>
      <w:r w:rsidR="00DC122E">
        <w:rPr>
          <w:rFonts w:eastAsia="ヒラギノ角ゴ Pro W3"/>
        </w:rPr>
        <w:t>Retrieved from http://www.jstor.org/stable/2782190</w:t>
      </w:r>
    </w:p>
    <w:p w:rsidR="003C1875" w:rsidRPr="00BC095C" w:rsidRDefault="003C1875" w:rsidP="00F22EE6">
      <w:pPr>
        <w:tabs>
          <w:tab w:val="left" w:pos="720"/>
        </w:tabs>
        <w:spacing w:line="480" w:lineRule="auto"/>
      </w:pPr>
      <w:r w:rsidRPr="00BC095C">
        <w:t>Sheehey, P. H. (2006). Parent involvement in educational decision-making: A Hawaiian</w:t>
      </w:r>
    </w:p>
    <w:p w:rsidR="003C1875" w:rsidRDefault="003C1875" w:rsidP="00F22EE6">
      <w:pPr>
        <w:tabs>
          <w:tab w:val="left" w:pos="720"/>
        </w:tabs>
        <w:spacing w:line="480" w:lineRule="auto"/>
      </w:pPr>
      <w:r>
        <w:lastRenderedPageBreak/>
        <w:tab/>
      </w:r>
      <w:proofErr w:type="gramStart"/>
      <w:r w:rsidRPr="00BC095C">
        <w:t>perspective</w:t>
      </w:r>
      <w:proofErr w:type="gramEnd"/>
      <w:r w:rsidRPr="00BC095C">
        <w:t>. </w:t>
      </w:r>
      <w:r w:rsidRPr="00BC095C">
        <w:rPr>
          <w:i/>
          <w:iCs/>
        </w:rPr>
        <w:t>Rural Special Education Quarterly, 25</w:t>
      </w:r>
      <w:r w:rsidRPr="00BC095C">
        <w:t>, 3-15.</w:t>
      </w:r>
    </w:p>
    <w:p w:rsidR="00220EA6" w:rsidRPr="00BC095C" w:rsidRDefault="00220EA6" w:rsidP="00F22EE6">
      <w:pPr>
        <w:tabs>
          <w:tab w:val="left" w:pos="720"/>
        </w:tabs>
        <w:spacing w:line="480" w:lineRule="auto"/>
      </w:pPr>
      <w:proofErr w:type="gramStart"/>
      <w:r w:rsidRPr="00DD2DEC">
        <w:t xml:space="preserve">Siebers, </w:t>
      </w:r>
      <w:r>
        <w:t>T. (</w:t>
      </w:r>
      <w:r w:rsidRPr="00DD2DEC">
        <w:t>2008).</w:t>
      </w:r>
      <w:proofErr w:type="gramEnd"/>
      <w:r>
        <w:t xml:space="preserve"> </w:t>
      </w:r>
      <w:proofErr w:type="gramStart"/>
      <w:r w:rsidRPr="00220EA6">
        <w:rPr>
          <w:i/>
        </w:rPr>
        <w:t>Disability theory.</w:t>
      </w:r>
      <w:proofErr w:type="gramEnd"/>
      <w:r>
        <w:t xml:space="preserve"> Ann Arbor, MI: University of Michigan Press.</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Silverman, D. (2001). </w:t>
      </w:r>
      <w:proofErr w:type="gramStart"/>
      <w:r w:rsidRPr="00A32DE7">
        <w:rPr>
          <w:rFonts w:eastAsia="ヒラギノ角ゴ Pro W3"/>
          <w:i/>
        </w:rPr>
        <w:t xml:space="preserve">Interpreting qualitative data: methods for analyzing text, talk, and </w:t>
      </w:r>
      <w:r w:rsidRPr="00A32DE7">
        <w:rPr>
          <w:rFonts w:eastAsia="ヒラギノ角ゴ Pro W3"/>
          <w:i/>
        </w:rPr>
        <w:tab/>
        <w:t>interaction.</w:t>
      </w:r>
      <w:proofErr w:type="gramEnd"/>
      <w:r w:rsidRPr="00A32DE7">
        <w:rPr>
          <w:rFonts w:eastAsia="ヒラギノ角ゴ Pro W3"/>
          <w:i/>
        </w:rPr>
        <w:t xml:space="preserve"> </w:t>
      </w:r>
      <w:r w:rsidRPr="00A32DE7">
        <w:rPr>
          <w:rFonts w:eastAsia="ヒラギノ角ゴ Pro W3"/>
        </w:rPr>
        <w:t xml:space="preserve">London, UK: Sage. </w:t>
      </w:r>
    </w:p>
    <w:p w:rsidR="00E44B30" w:rsidRDefault="00E44B30"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Pr>
          <w:rFonts w:eastAsia="ヒラギノ角ゴ Pro W3"/>
        </w:rPr>
        <w:t>Spann, S.J., Kohler, F.W., &amp;</w:t>
      </w:r>
      <w:r w:rsidR="00A60EAD">
        <w:rPr>
          <w:rFonts w:eastAsia="ヒラギノ角ゴ Pro W3"/>
        </w:rPr>
        <w:t xml:space="preserve"> </w:t>
      </w:r>
      <w:r>
        <w:rPr>
          <w:rFonts w:eastAsia="ヒラギノ角ゴ Pro W3"/>
        </w:rPr>
        <w:t>Soenksen, D. (2003).</w:t>
      </w:r>
      <w:proofErr w:type="gramEnd"/>
      <w:r>
        <w:rPr>
          <w:rFonts w:eastAsia="ヒラギノ角ゴ Pro W3"/>
        </w:rPr>
        <w:t xml:space="preserve"> </w:t>
      </w:r>
      <w:proofErr w:type="gramStart"/>
      <w:r>
        <w:rPr>
          <w:rFonts w:eastAsia="ヒラギノ角ゴ Pro W3"/>
        </w:rPr>
        <w:t xml:space="preserve">Examining parents’ involvement in and </w:t>
      </w:r>
      <w:r>
        <w:rPr>
          <w:rFonts w:eastAsia="ヒラギノ角ゴ Pro W3"/>
        </w:rPr>
        <w:tab/>
        <w:t xml:space="preserve">perceptions of special education services: An interview with families in a parent support </w:t>
      </w:r>
      <w:r>
        <w:rPr>
          <w:rFonts w:eastAsia="ヒラギノ角ゴ Pro W3"/>
        </w:rPr>
        <w:tab/>
        <w:t>group.</w:t>
      </w:r>
      <w:proofErr w:type="gramEnd"/>
      <w:r>
        <w:rPr>
          <w:rFonts w:eastAsia="ヒラギノ角ゴ Pro W3"/>
        </w:rPr>
        <w:t xml:space="preserve"> </w:t>
      </w:r>
      <w:r w:rsidRPr="00E44B30">
        <w:rPr>
          <w:rFonts w:eastAsia="ヒラギノ角ゴ Pro W3"/>
          <w:i/>
        </w:rPr>
        <w:t>Focus on Autism and Other Developmental Disabilities, 18</w:t>
      </w:r>
      <w:r>
        <w:rPr>
          <w:rFonts w:eastAsia="ヒラギノ角ゴ Pro W3"/>
        </w:rPr>
        <w:t xml:space="preserve">, 228-237. </w:t>
      </w:r>
    </w:p>
    <w:p w:rsidR="00F75D34" w:rsidRDefault="00F75D34" w:rsidP="00F22EE6">
      <w:pPr>
        <w:tabs>
          <w:tab w:val="left" w:pos="720"/>
        </w:tabs>
        <w:spacing w:line="480" w:lineRule="auto"/>
        <w:rPr>
          <w:shd w:val="clear" w:color="auto" w:fill="FFFFFF"/>
        </w:rPr>
      </w:pPr>
      <w:r w:rsidRPr="003C346D">
        <w:rPr>
          <w:shd w:val="clear" w:color="auto" w:fill="FFFFFF"/>
        </w:rPr>
        <w:t xml:space="preserve">Staab, </w:t>
      </w:r>
      <w:r>
        <w:rPr>
          <w:shd w:val="clear" w:color="auto" w:fill="FFFFFF"/>
        </w:rPr>
        <w:t xml:space="preserve">P. L. </w:t>
      </w:r>
      <w:r w:rsidRPr="003C346D">
        <w:rPr>
          <w:shd w:val="clear" w:color="auto" w:fill="FFFFFF"/>
        </w:rPr>
        <w:t>(2010).</w:t>
      </w:r>
      <w:r>
        <w:rPr>
          <w:shd w:val="clear" w:color="auto" w:fill="FFFFFF"/>
        </w:rPr>
        <w:t xml:space="preserve"> </w:t>
      </w:r>
      <w:proofErr w:type="gramStart"/>
      <w:r w:rsidRPr="0096784E">
        <w:rPr>
          <w:i/>
          <w:shd w:val="clear" w:color="auto" w:fill="FFFFFF"/>
        </w:rPr>
        <w:t xml:space="preserve">Examination of high school adolescent discourse during individualized </w:t>
      </w:r>
      <w:r>
        <w:rPr>
          <w:i/>
          <w:shd w:val="clear" w:color="auto" w:fill="FFFFFF"/>
        </w:rPr>
        <w:tab/>
      </w:r>
      <w:r w:rsidRPr="0096784E">
        <w:rPr>
          <w:i/>
          <w:shd w:val="clear" w:color="auto" w:fill="FFFFFF"/>
        </w:rPr>
        <w:t>education program (IEP) meetings through the lens of self-determination</w:t>
      </w:r>
      <w:r>
        <w:rPr>
          <w:shd w:val="clear" w:color="auto" w:fill="FFFFFF"/>
        </w:rPr>
        <w:t xml:space="preserve"> (Doctoral </w:t>
      </w:r>
      <w:r>
        <w:rPr>
          <w:shd w:val="clear" w:color="auto" w:fill="FFFFFF"/>
        </w:rPr>
        <w:tab/>
        <w:t>dissertation).</w:t>
      </w:r>
      <w:proofErr w:type="gramEnd"/>
      <w:r>
        <w:rPr>
          <w:shd w:val="clear" w:color="auto" w:fill="FFFFFF"/>
        </w:rPr>
        <w:t xml:space="preserve"> </w:t>
      </w:r>
      <w:proofErr w:type="gramStart"/>
      <w:r>
        <w:rPr>
          <w:shd w:val="clear" w:color="auto" w:fill="FFFFFF"/>
        </w:rPr>
        <w:t>Retrieved from ProQuest UMI Dissertation Publishing.</w:t>
      </w:r>
      <w:proofErr w:type="gramEnd"/>
      <w:r>
        <w:rPr>
          <w:shd w:val="clear" w:color="auto" w:fill="FFFFFF"/>
        </w:rPr>
        <w:t xml:space="preserve"> (3420964).</w:t>
      </w:r>
    </w:p>
    <w:p w:rsidR="00656553" w:rsidRPr="00656553" w:rsidRDefault="00656553" w:rsidP="00F22EE6">
      <w:pPr>
        <w:tabs>
          <w:tab w:val="left" w:pos="720"/>
        </w:tabs>
        <w:spacing w:line="480" w:lineRule="auto"/>
      </w:pPr>
      <w:proofErr w:type="gramStart"/>
      <w:r>
        <w:t>State</w:t>
      </w:r>
      <w:r>
        <w:rPr>
          <w:rStyle w:val="FootnoteReference"/>
        </w:rPr>
        <w:footnoteReference w:id="38"/>
      </w:r>
      <w:r>
        <w:t xml:space="preserve"> Department of Education.</w:t>
      </w:r>
      <w:proofErr w:type="gramEnd"/>
      <w:r>
        <w:t xml:space="preserve"> (2012). </w:t>
      </w:r>
      <w:r w:rsidRPr="00656553">
        <w:rPr>
          <w:i/>
        </w:rPr>
        <w:t>Report Card.</w:t>
      </w:r>
      <w:r>
        <w:t xml:space="preserve"> Retrieved from </w:t>
      </w:r>
      <w:r>
        <w:tab/>
        <w:t>http://www.edu.reportcard.state.namewithheld.</w:t>
      </w:r>
    </w:p>
    <w:p w:rsidR="0093598A" w:rsidRPr="0093598A" w:rsidRDefault="0093598A" w:rsidP="00F22EE6">
      <w:pPr>
        <w:tabs>
          <w:tab w:val="left" w:pos="720"/>
        </w:tabs>
        <w:spacing w:line="480" w:lineRule="auto"/>
      </w:pPr>
      <w:r w:rsidRPr="003C346D">
        <w:t xml:space="preserve">Stokoe, </w:t>
      </w:r>
      <w:r>
        <w:t>E. (</w:t>
      </w:r>
      <w:r w:rsidRPr="003C346D">
        <w:t>2012</w:t>
      </w:r>
      <w:r>
        <w:t xml:space="preserve">). </w:t>
      </w:r>
      <w:proofErr w:type="gramStart"/>
      <w:r>
        <w:t xml:space="preserve">Moving forward with membership categorization analysis: Methods for </w:t>
      </w:r>
      <w:r>
        <w:tab/>
        <w:t>systematic analysis.</w:t>
      </w:r>
      <w:proofErr w:type="gramEnd"/>
      <w:r>
        <w:t xml:space="preserve"> </w:t>
      </w:r>
      <w:r w:rsidR="00DC122E">
        <w:rPr>
          <w:i/>
        </w:rPr>
        <w:t>Discourse Studies,</w:t>
      </w:r>
      <w:r w:rsidRPr="00B57FD4">
        <w:rPr>
          <w:i/>
        </w:rPr>
        <w:t xml:space="preserve"> 14</w:t>
      </w:r>
      <w:r>
        <w:t>, 277-303</w:t>
      </w:r>
      <w:r w:rsidR="00DC122E">
        <w:t xml:space="preserve">. </w:t>
      </w:r>
      <w:proofErr w:type="gramStart"/>
      <w:r w:rsidR="00DC122E">
        <w:t>doi</w:t>
      </w:r>
      <w:proofErr w:type="gramEnd"/>
      <w:r w:rsidR="00DC122E">
        <w:t>: 10.1177/1461445612441534</w:t>
      </w:r>
    </w:p>
    <w:p w:rsidR="00E3707B" w:rsidRPr="00A32DE7" w:rsidRDefault="00CC33FA" w:rsidP="00F22EE6">
      <w:pPr>
        <w:tabs>
          <w:tab w:val="left" w:pos="720"/>
        </w:tabs>
        <w:spacing w:line="480" w:lineRule="auto"/>
        <w:rPr>
          <w:rFonts w:eastAsia="ヒラギノ角ゴ Pro W3"/>
        </w:rPr>
      </w:pPr>
      <w:proofErr w:type="gramStart"/>
      <w:r>
        <w:rPr>
          <w:rFonts w:eastAsia="ヒラギノ角ゴ Pro W3"/>
        </w:rPr>
        <w:t>ten</w:t>
      </w:r>
      <w:r w:rsidR="00E3707B" w:rsidRPr="00A32DE7">
        <w:rPr>
          <w:rFonts w:eastAsia="ヒラギノ角ゴ Pro W3"/>
        </w:rPr>
        <w:t>Have</w:t>
      </w:r>
      <w:proofErr w:type="gramEnd"/>
      <w:r w:rsidR="00E3707B" w:rsidRPr="00A32DE7">
        <w:rPr>
          <w:rFonts w:eastAsia="ヒラギノ角ゴ Pro W3"/>
        </w:rPr>
        <w:t xml:space="preserve">, P. (2007). </w:t>
      </w:r>
      <w:proofErr w:type="gramStart"/>
      <w:r w:rsidR="00DC122E">
        <w:rPr>
          <w:rFonts w:eastAsia="ヒラギノ角ゴ Pro W3"/>
          <w:i/>
        </w:rPr>
        <w:t>Doing conversational analysis: A</w:t>
      </w:r>
      <w:r w:rsidR="00E3707B" w:rsidRPr="00A32DE7">
        <w:rPr>
          <w:rFonts w:eastAsia="ヒラギノ角ゴ Pro W3"/>
          <w:i/>
        </w:rPr>
        <w:t xml:space="preserve"> practical guide</w:t>
      </w:r>
      <w:r w:rsidR="00E3707B" w:rsidRPr="00A32DE7">
        <w:rPr>
          <w:rFonts w:eastAsia="ヒラギノ角ゴ Pro W3"/>
        </w:rPr>
        <w:t>.</w:t>
      </w:r>
      <w:proofErr w:type="gramEnd"/>
      <w:r w:rsidR="00E3707B" w:rsidRPr="00A32DE7">
        <w:rPr>
          <w:rFonts w:eastAsia="ヒラギノ角ゴ Pro W3"/>
        </w:rPr>
        <w:t xml:space="preserve"> Thousand Oaks, CA: </w:t>
      </w:r>
      <w:r w:rsidR="00E3707B" w:rsidRPr="00A32DE7">
        <w:rPr>
          <w:rFonts w:eastAsia="ヒラギノ角ゴ Pro W3"/>
        </w:rPr>
        <w:tab/>
        <w:t>Sage.</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Test, D. W., Fowler, C. H., White, J., Richter, S., &amp; Walker, A. (2009).</w:t>
      </w:r>
      <w:proofErr w:type="gramEnd"/>
      <w:r w:rsidRPr="00A32DE7">
        <w:rPr>
          <w:rFonts w:eastAsia="ヒラギノ角ゴ Pro W3"/>
        </w:rPr>
        <w:t xml:space="preserve"> Evidence-based</w:t>
      </w:r>
      <w:r w:rsidR="00AA6DF3">
        <w:rPr>
          <w:rFonts w:eastAsia="ヒラギノ角ゴ Pro W3"/>
        </w:rPr>
        <w:t xml:space="preserve"> </w:t>
      </w:r>
      <w:r w:rsidR="00AA6DF3">
        <w:rPr>
          <w:rFonts w:eastAsia="ヒラギノ角ゴ Pro W3"/>
        </w:rPr>
        <w:tab/>
        <w:t xml:space="preserve">secondary </w:t>
      </w:r>
      <w:r w:rsidRPr="00A32DE7">
        <w:rPr>
          <w:rFonts w:eastAsia="ヒラギノ角ゴ Pro W3"/>
        </w:rPr>
        <w:t xml:space="preserve">transition practices for enhancing school completion. </w:t>
      </w:r>
      <w:proofErr w:type="gramStart"/>
      <w:r w:rsidRPr="00A32DE7">
        <w:rPr>
          <w:rFonts w:eastAsia="ヒラギノ角ゴ Pro W3"/>
          <w:i/>
        </w:rPr>
        <w:t>Exceptionality, 17</w:t>
      </w:r>
      <w:r w:rsidRPr="00A32DE7">
        <w:rPr>
          <w:rFonts w:eastAsia="ヒラギノ角ゴ Pro W3"/>
        </w:rPr>
        <w:t>, 16–</w:t>
      </w:r>
      <w:r w:rsidR="00AA6DF3">
        <w:rPr>
          <w:rFonts w:eastAsia="ヒラギノ角ゴ Pro W3"/>
        </w:rPr>
        <w:tab/>
      </w:r>
      <w:r w:rsidRPr="00A32DE7">
        <w:rPr>
          <w:rFonts w:eastAsia="ヒラギノ角ゴ Pro W3"/>
        </w:rPr>
        <w:t>29.</w:t>
      </w:r>
      <w:proofErr w:type="gramEnd"/>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Test, D. W., Mason, C., Hughes, C., Konrad, M., Neale, M., &amp; Wood, W. M. (2004).</w:t>
      </w:r>
      <w:proofErr w:type="gramEnd"/>
      <w:r w:rsidRPr="00A32DE7">
        <w:rPr>
          <w:rFonts w:eastAsia="ヒラギノ角ゴ Pro W3"/>
        </w:rPr>
        <w:t xml:space="preserve"> </w:t>
      </w:r>
      <w:proofErr w:type="gramStart"/>
      <w:r w:rsidRPr="00A32DE7">
        <w:rPr>
          <w:rFonts w:eastAsia="ヒラギノ角ゴ Pro W3"/>
        </w:rPr>
        <w:t xml:space="preserve">Student </w:t>
      </w:r>
      <w:r w:rsidRPr="00A32DE7">
        <w:rPr>
          <w:rFonts w:eastAsia="ヒラギノ角ゴ Pro W3"/>
        </w:rPr>
        <w:tab/>
        <w:t>involvement in individualized education program meetings.</w:t>
      </w:r>
      <w:proofErr w:type="gramEnd"/>
      <w:r w:rsidRPr="00A32DE7">
        <w:rPr>
          <w:rFonts w:eastAsia="ヒラギノ角ゴ Pro W3"/>
        </w:rPr>
        <w:t xml:space="preserve"> </w:t>
      </w:r>
      <w:r w:rsidRPr="00A32DE7">
        <w:rPr>
          <w:rFonts w:eastAsia="ヒラギノ角ゴ Pro W3"/>
          <w:i/>
        </w:rPr>
        <w:t>Exceptional Children, 70</w:t>
      </w:r>
      <w:r w:rsidRPr="00A32DE7">
        <w:rPr>
          <w:rFonts w:eastAsia="ヒラギノ角ゴ Pro W3"/>
        </w:rPr>
        <w:t xml:space="preserve">, </w:t>
      </w:r>
      <w:r w:rsidRPr="00A32DE7">
        <w:rPr>
          <w:rFonts w:eastAsia="ヒラギノ角ゴ Pro W3"/>
        </w:rPr>
        <w:lastRenderedPageBreak/>
        <w:tab/>
        <w:t>391-412.</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Thoma, C. A.</w:t>
      </w:r>
      <w:r w:rsidR="004B6CAC">
        <w:rPr>
          <w:rFonts w:eastAsia="ヒラギノ角ゴ Pro W3"/>
        </w:rPr>
        <w:t>,</w:t>
      </w:r>
      <w:r w:rsidRPr="00A32DE7">
        <w:rPr>
          <w:rFonts w:eastAsia="ヒラギノ角ゴ Pro W3"/>
        </w:rPr>
        <w:t xml:space="preserve"> &amp; Wehman, P. (2010).</w:t>
      </w:r>
      <w:proofErr w:type="gramEnd"/>
      <w:r w:rsidRPr="00A32DE7">
        <w:rPr>
          <w:rFonts w:eastAsia="ヒラギノ角ゴ Pro W3"/>
        </w:rPr>
        <w:t xml:space="preserve"> </w:t>
      </w:r>
      <w:proofErr w:type="gramStart"/>
      <w:r w:rsidRPr="00A32DE7">
        <w:rPr>
          <w:rFonts w:eastAsia="ヒラギノ角ゴ Pro W3"/>
          <w:i/>
        </w:rPr>
        <w:t xml:space="preserve">Getting the most out of IEPs: An educator’s guide to the </w:t>
      </w:r>
      <w:r w:rsidRPr="00A32DE7">
        <w:rPr>
          <w:rFonts w:eastAsia="ヒラギノ角ゴ Pro W3"/>
          <w:i/>
        </w:rPr>
        <w:tab/>
        <w:t>student-directed approach.</w:t>
      </w:r>
      <w:proofErr w:type="gramEnd"/>
      <w:r w:rsidRPr="00A32DE7">
        <w:rPr>
          <w:rFonts w:eastAsia="ヒラギノ角ゴ Pro W3"/>
          <w:i/>
        </w:rPr>
        <w:t xml:space="preserve"> </w:t>
      </w:r>
      <w:r w:rsidRPr="00A32DE7">
        <w:rPr>
          <w:rFonts w:eastAsia="ヒラギノ角ゴ Pro W3"/>
        </w:rPr>
        <w:t xml:space="preserve">Baltimore, MD: Paul Brookes Publishing. </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 xml:space="preserve">Thomas, C. (2002). Disability theory: Key ideas, issues and thinkers. In C. Barnes, M. Oliver, &amp; </w:t>
      </w:r>
    </w:p>
    <w:p w:rsidR="00E3707B" w:rsidRDefault="00E3707B" w:rsidP="00F22EE6">
      <w:pPr>
        <w:tabs>
          <w:tab w:val="left" w:pos="720"/>
        </w:tabs>
        <w:spacing w:line="480" w:lineRule="auto"/>
        <w:rPr>
          <w:rFonts w:eastAsia="ヒラギノ角ゴ Pro W3"/>
        </w:rPr>
      </w:pPr>
      <w:r w:rsidRPr="00A32DE7">
        <w:rPr>
          <w:rFonts w:eastAsia="ヒラギノ角ゴ Pro W3"/>
        </w:rPr>
        <w:tab/>
        <w:t xml:space="preserve">L. Barton (Eds.), </w:t>
      </w:r>
      <w:r w:rsidRPr="00A32DE7">
        <w:rPr>
          <w:rFonts w:eastAsia="ヒラギノ角ゴ Pro W3"/>
          <w:i/>
        </w:rPr>
        <w:t>Disability studies today</w:t>
      </w:r>
      <w:r w:rsidRPr="00A32DE7">
        <w:rPr>
          <w:rFonts w:eastAsia="ヒラギノ角ゴ Pro W3"/>
        </w:rPr>
        <w:t xml:space="preserve"> (pp. 38-57). Cambridge, UK: Polity Press.</w:t>
      </w:r>
    </w:p>
    <w:p w:rsidR="00632926" w:rsidRPr="00632926" w:rsidRDefault="00632926" w:rsidP="00F22EE6">
      <w:pPr>
        <w:tabs>
          <w:tab w:val="left" w:pos="720"/>
        </w:tabs>
        <w:spacing w:line="480" w:lineRule="auto"/>
      </w:pPr>
      <w:proofErr w:type="gramStart"/>
      <w:r w:rsidRPr="003C346D">
        <w:t xml:space="preserve">Thurlow, </w:t>
      </w:r>
      <w:r>
        <w:t xml:space="preserve">M. L., Quenemoen, R. F., </w:t>
      </w:r>
      <w:r w:rsidR="004B6CAC">
        <w:t xml:space="preserve">&amp; </w:t>
      </w:r>
      <w:r>
        <w:t>Albus, D. (</w:t>
      </w:r>
      <w:r w:rsidRPr="003C346D">
        <w:t>2013</w:t>
      </w:r>
      <w:r>
        <w:t>).</w:t>
      </w:r>
      <w:proofErr w:type="gramEnd"/>
      <w:r>
        <w:t xml:space="preserve"> </w:t>
      </w:r>
      <w:proofErr w:type="gramStart"/>
      <w:r>
        <w:t xml:space="preserve">General assessment or alternative </w:t>
      </w:r>
      <w:r>
        <w:tab/>
        <w:t>assessment?</w:t>
      </w:r>
      <w:proofErr w:type="gramEnd"/>
      <w:r>
        <w:t xml:space="preserve"> </w:t>
      </w:r>
      <w:proofErr w:type="gramStart"/>
      <w:r>
        <w:t>Guiding decision makers to the appropriate decision.</w:t>
      </w:r>
      <w:proofErr w:type="gramEnd"/>
      <w:r>
        <w:t xml:space="preserve"> </w:t>
      </w:r>
      <w:r w:rsidRPr="00187ABC">
        <w:rPr>
          <w:i/>
        </w:rPr>
        <w:t xml:space="preserve">Journal of Special </w:t>
      </w:r>
      <w:r>
        <w:rPr>
          <w:i/>
        </w:rPr>
        <w:tab/>
      </w:r>
      <w:r w:rsidRPr="00187ABC">
        <w:rPr>
          <w:i/>
        </w:rPr>
        <w:t>Education Leadership, 26</w:t>
      </w:r>
      <w:r>
        <w:t>, 9-15.</w:t>
      </w:r>
      <w:r w:rsidRPr="003C346D">
        <w:t xml:space="preserve"> </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Trainor, A. (2005).</w:t>
      </w:r>
      <w:proofErr w:type="gramEnd"/>
      <w:r w:rsidRPr="00A32DE7">
        <w:rPr>
          <w:rFonts w:eastAsia="ヒラギノ角ゴ Pro W3"/>
        </w:rPr>
        <w:t xml:space="preserve"> To what extent are transition components of individualized education </w:t>
      </w:r>
      <w:r w:rsidRPr="00A32DE7">
        <w:rPr>
          <w:rFonts w:eastAsia="ヒラギノ角ゴ Pro W3"/>
        </w:rPr>
        <w:tab/>
        <w:t xml:space="preserve">programs for diverse students with learning disabilities culturally responsive? </w:t>
      </w:r>
      <w:r w:rsidRPr="00A32DE7">
        <w:rPr>
          <w:rFonts w:eastAsia="ヒラギノ角ゴ Pro W3"/>
          <w:i/>
        </w:rPr>
        <w:t xml:space="preserve">Multiple </w:t>
      </w:r>
      <w:r w:rsidRPr="00A32DE7">
        <w:rPr>
          <w:rFonts w:eastAsia="ヒラギノ角ゴ Pro W3"/>
          <w:i/>
        </w:rPr>
        <w:tab/>
        <w:t>Voices, 8</w:t>
      </w:r>
      <w:r w:rsidRPr="00A32DE7">
        <w:rPr>
          <w:rFonts w:eastAsia="ヒラギノ角ゴ Pro W3"/>
        </w:rPr>
        <w:t>, 111-127.</w:t>
      </w:r>
    </w:p>
    <w:p w:rsidR="00CB5433" w:rsidRDefault="00CB5433"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Pr>
          <w:rFonts w:eastAsia="ヒラギノ角ゴ Pro W3"/>
        </w:rPr>
        <w:t>Turnbull, A. P.</w:t>
      </w:r>
      <w:r w:rsidR="004B6CAC">
        <w:rPr>
          <w:rFonts w:eastAsia="ヒラギノ角ゴ Pro W3"/>
        </w:rPr>
        <w:t>,</w:t>
      </w:r>
      <w:r>
        <w:rPr>
          <w:rFonts w:eastAsia="ヒラギノ角ゴ Pro W3"/>
        </w:rPr>
        <w:t xml:space="preserve"> &amp; Turnbull, H.R. (1996).</w:t>
      </w:r>
      <w:proofErr w:type="gramEnd"/>
      <w:r>
        <w:rPr>
          <w:rFonts w:eastAsia="ヒラギノ角ゴ Pro W3"/>
        </w:rPr>
        <w:t xml:space="preserve"> </w:t>
      </w:r>
      <w:proofErr w:type="gramStart"/>
      <w:r>
        <w:rPr>
          <w:rFonts w:eastAsia="ヒラギノ角ゴ Pro W3"/>
        </w:rPr>
        <w:t xml:space="preserve">Group action planning as a strategy for providing </w:t>
      </w:r>
      <w:r>
        <w:rPr>
          <w:rFonts w:eastAsia="ヒラギノ角ゴ Pro W3"/>
        </w:rPr>
        <w:tab/>
        <w:t>comprehensive family support.</w:t>
      </w:r>
      <w:proofErr w:type="gramEnd"/>
      <w:r>
        <w:rPr>
          <w:rFonts w:eastAsia="ヒラギノ角ゴ Pro W3"/>
        </w:rPr>
        <w:t xml:space="preserve"> I</w:t>
      </w:r>
      <w:r w:rsidR="00281997">
        <w:rPr>
          <w:rFonts w:eastAsia="ヒラギノ角ゴ Pro W3"/>
        </w:rPr>
        <w:t>n L. K. Koegel, R.L. Koegel, &amp;</w:t>
      </w:r>
      <w:r>
        <w:rPr>
          <w:rFonts w:eastAsia="ヒラギノ角ゴ Pro W3"/>
        </w:rPr>
        <w:t xml:space="preserve"> G. Dunlap (Eds.), </w:t>
      </w:r>
      <w:r>
        <w:rPr>
          <w:rFonts w:eastAsia="ヒラギノ角ゴ Pro W3"/>
        </w:rPr>
        <w:tab/>
      </w:r>
      <w:r w:rsidRPr="00CB5433">
        <w:rPr>
          <w:rFonts w:eastAsia="ヒラギノ角ゴ Pro W3"/>
          <w:i/>
        </w:rPr>
        <w:t xml:space="preserve">Positive behavioral support: Including people with difficult behavior in the community </w:t>
      </w:r>
      <w:r>
        <w:rPr>
          <w:rFonts w:eastAsia="ヒラギノ角ゴ Pro W3"/>
        </w:rPr>
        <w:t xml:space="preserve">(pp. </w:t>
      </w:r>
      <w:r>
        <w:rPr>
          <w:rFonts w:eastAsia="ヒラギノ角ゴ Pro W3"/>
        </w:rPr>
        <w:tab/>
        <w:t xml:space="preserve">99-114). Baltimore, MA: Brookes. </w:t>
      </w:r>
    </w:p>
    <w:p w:rsidR="009C2DF9" w:rsidRDefault="00CB5433"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Pr>
          <w:rFonts w:eastAsia="ヒラギノ角ゴ Pro W3"/>
        </w:rPr>
        <w:t xml:space="preserve">Turnbull, A., </w:t>
      </w:r>
      <w:r w:rsidR="001B696E">
        <w:rPr>
          <w:rFonts w:eastAsia="ヒラギノ角ゴ Pro W3"/>
        </w:rPr>
        <w:t>Turn</w:t>
      </w:r>
      <w:r>
        <w:rPr>
          <w:rFonts w:eastAsia="ヒラギノ角ゴ Pro W3"/>
        </w:rPr>
        <w:t>bull, H. R., Erwin, E. J., Soodak, L. C., &amp; Shogren, K. A. (201</w:t>
      </w:r>
      <w:r w:rsidR="009C2DF9" w:rsidRPr="009C2DF9">
        <w:rPr>
          <w:rFonts w:eastAsia="ヒラギノ角ゴ Pro W3"/>
        </w:rPr>
        <w:t>1). </w:t>
      </w:r>
      <w:r>
        <w:rPr>
          <w:rFonts w:eastAsia="ヒラギノ角ゴ Pro W3"/>
        </w:rPr>
        <w:t xml:space="preserve"> </w:t>
      </w:r>
      <w:r>
        <w:rPr>
          <w:rFonts w:eastAsia="ヒラギノ角ゴ Pro W3"/>
        </w:rPr>
        <w:tab/>
      </w:r>
      <w:r w:rsidR="009C2DF9">
        <w:rPr>
          <w:rFonts w:eastAsia="ヒラギノ角ゴ Pro W3"/>
          <w:i/>
          <w:iCs/>
        </w:rPr>
        <w:t>F</w:t>
      </w:r>
      <w:r w:rsidR="009C2DF9" w:rsidRPr="009C2DF9">
        <w:rPr>
          <w:rFonts w:eastAsia="ヒラギノ角ゴ Pro W3"/>
          <w:i/>
          <w:iCs/>
        </w:rPr>
        <w:t>amilies, pro</w:t>
      </w:r>
      <w:r w:rsidR="009C2DF9">
        <w:rPr>
          <w:rFonts w:eastAsia="ヒラギノ角ゴ Pro W3"/>
          <w:i/>
          <w:iCs/>
        </w:rPr>
        <w:t xml:space="preserve">fessionals, and exceptionality: </w:t>
      </w:r>
      <w:r w:rsidR="009C2DF9" w:rsidRPr="009C2DF9">
        <w:rPr>
          <w:rFonts w:eastAsia="ヒラギノ角ゴ Pro W3"/>
          <w:i/>
          <w:iCs/>
        </w:rPr>
        <w:t>Collaborating</w:t>
      </w:r>
      <w:r>
        <w:rPr>
          <w:rFonts w:eastAsia="ヒラギノ角ゴ Pro W3"/>
          <w:i/>
          <w:iCs/>
        </w:rPr>
        <w:t xml:space="preserve"> </w:t>
      </w:r>
      <w:r w:rsidR="009C2DF9">
        <w:rPr>
          <w:rFonts w:eastAsia="ヒラギノ角ゴ Pro W3"/>
          <w:i/>
          <w:iCs/>
        </w:rPr>
        <w:t>f</w:t>
      </w:r>
      <w:r w:rsidR="009C2DF9" w:rsidRPr="009C2DF9">
        <w:rPr>
          <w:rFonts w:eastAsia="ヒラギノ角ゴ Pro W3"/>
          <w:i/>
          <w:iCs/>
        </w:rPr>
        <w:t>or empowerment</w:t>
      </w:r>
      <w:r w:rsidR="009C2DF9" w:rsidRPr="009C2DF9">
        <w:rPr>
          <w:rFonts w:eastAsia="ヒラギノ角ゴ Pro W3"/>
        </w:rPr>
        <w:t xml:space="preserve">. Upper </w:t>
      </w:r>
      <w:r w:rsidR="00894ACA">
        <w:rPr>
          <w:rFonts w:eastAsia="ヒラギノ角ゴ Pro W3"/>
        </w:rPr>
        <w:tab/>
      </w:r>
      <w:r w:rsidR="009C2DF9" w:rsidRPr="009C2DF9">
        <w:rPr>
          <w:rFonts w:eastAsia="ヒラギノ角ゴ Pro W3"/>
        </w:rPr>
        <w:t>Saddle River, NJ: Prentice Hall.</w:t>
      </w:r>
    </w:p>
    <w:p w:rsidR="001B696E" w:rsidRPr="001B696E" w:rsidRDefault="001B696E" w:rsidP="00F22EE6">
      <w:pPr>
        <w:tabs>
          <w:tab w:val="left" w:pos="720"/>
        </w:tabs>
        <w:spacing w:line="480" w:lineRule="auto"/>
      </w:pPr>
      <w:r w:rsidRPr="00D45FE4">
        <w:t xml:space="preserve">Turnbull, </w:t>
      </w:r>
      <w:r w:rsidR="00CB5433">
        <w:t xml:space="preserve">A., </w:t>
      </w:r>
      <w:r w:rsidRPr="00D45FE4">
        <w:t xml:space="preserve">Zuna, </w:t>
      </w:r>
      <w:r w:rsidR="00CB5433">
        <w:t xml:space="preserve">N., </w:t>
      </w:r>
      <w:r w:rsidRPr="00D45FE4">
        <w:t>Hong,</w:t>
      </w:r>
      <w:r w:rsidR="00CB5433">
        <w:t xml:space="preserve"> J. Y., Hu</w:t>
      </w:r>
      <w:r w:rsidRPr="00D45FE4">
        <w:t>,</w:t>
      </w:r>
      <w:r w:rsidR="00CB5433">
        <w:t xml:space="preserve"> X.,</w:t>
      </w:r>
      <w:r w:rsidRPr="00D45FE4">
        <w:t xml:space="preserve"> Kyzar, </w:t>
      </w:r>
      <w:r w:rsidR="00CB5433">
        <w:t xml:space="preserve">K., </w:t>
      </w:r>
      <w:r w:rsidRPr="00D45FE4">
        <w:t>Obermski,</w:t>
      </w:r>
      <w:r w:rsidR="00CB5433">
        <w:t xml:space="preserve"> S.,</w:t>
      </w:r>
      <w:r w:rsidRPr="00D45FE4">
        <w:t xml:space="preserve"> Summers, </w:t>
      </w:r>
      <w:r w:rsidR="00CB5433">
        <w:t xml:space="preserve">J.E., </w:t>
      </w:r>
      <w:r w:rsidRPr="00D45FE4">
        <w:t xml:space="preserve">Turnbull, </w:t>
      </w:r>
      <w:r w:rsidR="00CB5433">
        <w:tab/>
        <w:t xml:space="preserve">R., </w:t>
      </w:r>
      <w:r w:rsidRPr="00D45FE4">
        <w:t>&amp; Stowe</w:t>
      </w:r>
      <w:r w:rsidR="00CB5433">
        <w:t>, M.</w:t>
      </w:r>
      <w:r w:rsidRPr="00D45FE4">
        <w:t xml:space="preserve"> </w:t>
      </w:r>
      <w:r>
        <w:t>(</w:t>
      </w:r>
      <w:r w:rsidRPr="00D45FE4">
        <w:t>2010</w:t>
      </w:r>
      <w:r>
        <w:t>)</w:t>
      </w:r>
      <w:r w:rsidR="00CB5433">
        <w:t xml:space="preserve">. Knowledge to action guides: Preparing families to be partners in </w:t>
      </w:r>
      <w:r w:rsidR="00CB5433">
        <w:tab/>
        <w:t xml:space="preserve">making educational decisions. </w:t>
      </w:r>
      <w:proofErr w:type="gramStart"/>
      <w:r w:rsidR="00CB5433" w:rsidRPr="00CB5433">
        <w:rPr>
          <w:i/>
        </w:rPr>
        <w:t>Teaching Exceptional Children, 42</w:t>
      </w:r>
      <w:r w:rsidR="00CB5433">
        <w:t>, 42-53.</w:t>
      </w:r>
      <w:proofErr w:type="gramEnd"/>
    </w:p>
    <w:p w:rsidR="00E3707B" w:rsidRDefault="00656553" w:rsidP="00F22EE6">
      <w:pPr>
        <w:tabs>
          <w:tab w:val="left" w:pos="720"/>
        </w:tabs>
        <w:spacing w:line="480" w:lineRule="auto"/>
        <w:rPr>
          <w:rFonts w:eastAsia="ヒラギノ角ゴ Pro W3"/>
        </w:rPr>
      </w:pPr>
      <w:proofErr w:type="gramStart"/>
      <w:r>
        <w:rPr>
          <w:rFonts w:eastAsia="ヒラギノ角ゴ Pro W3"/>
        </w:rPr>
        <w:t>United States</w:t>
      </w:r>
      <w:r w:rsidR="00E3707B" w:rsidRPr="00A32DE7">
        <w:rPr>
          <w:rFonts w:eastAsia="ヒラギノ角ゴ Pro W3"/>
        </w:rPr>
        <w:t xml:space="preserve"> Census Bureau.</w:t>
      </w:r>
      <w:proofErr w:type="gramEnd"/>
      <w:r w:rsidR="00E3707B" w:rsidRPr="00A32DE7">
        <w:rPr>
          <w:rFonts w:eastAsia="ヒラギノ角ゴ Pro W3"/>
        </w:rPr>
        <w:t xml:space="preserve"> </w:t>
      </w:r>
      <w:proofErr w:type="gramStart"/>
      <w:r w:rsidR="00E3707B" w:rsidRPr="00A32DE7">
        <w:rPr>
          <w:rFonts w:eastAsia="ヒラギノ角ゴ Pro W3"/>
        </w:rPr>
        <w:t>(2002, July).</w:t>
      </w:r>
      <w:proofErr w:type="gramEnd"/>
      <w:r w:rsidR="00E3707B" w:rsidRPr="00A32DE7">
        <w:rPr>
          <w:rFonts w:eastAsia="ヒラギノ角ゴ Pro W3"/>
        </w:rPr>
        <w:t xml:space="preserve"> </w:t>
      </w:r>
      <w:r w:rsidR="00E3707B" w:rsidRPr="00A32DE7">
        <w:rPr>
          <w:rFonts w:eastAsia="ヒラギノ角ゴ Pro W3"/>
          <w:i/>
        </w:rPr>
        <w:t xml:space="preserve">The big payoff: Educational attainment and synthetic </w:t>
      </w:r>
      <w:r w:rsidR="00E3707B" w:rsidRPr="00A32DE7">
        <w:rPr>
          <w:rFonts w:eastAsia="ヒラギノ角ゴ Pro W3"/>
          <w:i/>
        </w:rPr>
        <w:tab/>
        <w:t xml:space="preserve">estimates of work-life earnings. </w:t>
      </w:r>
      <w:r w:rsidR="00E3707B" w:rsidRPr="00A32DE7">
        <w:rPr>
          <w:rFonts w:eastAsia="ヒラギノ角ゴ Pro W3"/>
        </w:rPr>
        <w:t>Washington, D</w:t>
      </w:r>
      <w:r w:rsidR="00281997">
        <w:rPr>
          <w:rFonts w:eastAsia="ヒラギノ角ゴ Pro W3"/>
        </w:rPr>
        <w:t>C: U.S. Department of Commerce</w:t>
      </w:r>
      <w:r w:rsidR="00E3707B" w:rsidRPr="00A32DE7">
        <w:rPr>
          <w:rFonts w:eastAsia="ヒラギノ角ゴ Pro W3"/>
        </w:rPr>
        <w:t>.</w:t>
      </w:r>
    </w:p>
    <w:p w:rsidR="00656553" w:rsidRPr="00656553" w:rsidRDefault="00656553" w:rsidP="00F22EE6">
      <w:pPr>
        <w:tabs>
          <w:tab w:val="left" w:pos="720"/>
        </w:tabs>
        <w:spacing w:line="480" w:lineRule="auto"/>
      </w:pPr>
      <w:proofErr w:type="gramStart"/>
      <w:r>
        <w:lastRenderedPageBreak/>
        <w:t>United States Census Bureau.</w:t>
      </w:r>
      <w:proofErr w:type="gramEnd"/>
      <w:r>
        <w:t xml:space="preserve"> </w:t>
      </w:r>
      <w:proofErr w:type="gramStart"/>
      <w:r>
        <w:t xml:space="preserve">(2012). </w:t>
      </w:r>
      <w:r w:rsidRPr="00656553">
        <w:rPr>
          <w:i/>
        </w:rPr>
        <w:t>State and County Q</w:t>
      </w:r>
      <w:r>
        <w:rPr>
          <w:i/>
        </w:rPr>
        <w:t>uickF</w:t>
      </w:r>
      <w:r w:rsidRPr="00656553">
        <w:rPr>
          <w:i/>
        </w:rPr>
        <w:t>acts.</w:t>
      </w:r>
      <w:proofErr w:type="gramEnd"/>
      <w:r>
        <w:t xml:space="preserve"> </w:t>
      </w:r>
      <w:proofErr w:type="gramStart"/>
      <w:r>
        <w:t xml:space="preserve">Retrieved from </w:t>
      </w:r>
      <w:r>
        <w:tab/>
        <w:t>http://www.quickfacts</w:t>
      </w:r>
      <w:r w:rsidRPr="008C0551">
        <w:t>.census.gov, 2012 estimate</w:t>
      </w:r>
      <w:r>
        <w:t>.</w:t>
      </w:r>
      <w:proofErr w:type="gramEnd"/>
    </w:p>
    <w:p w:rsidR="00E3707B" w:rsidRPr="00A32DE7" w:rsidRDefault="00656553" w:rsidP="00F22EE6">
      <w:pPr>
        <w:tabs>
          <w:tab w:val="left" w:pos="720"/>
        </w:tabs>
        <w:spacing w:line="480" w:lineRule="auto"/>
        <w:rPr>
          <w:rFonts w:eastAsia="ヒラギノ角ゴ Pro W3"/>
        </w:rPr>
      </w:pPr>
      <w:proofErr w:type="gramStart"/>
      <w:r>
        <w:rPr>
          <w:rFonts w:eastAsia="ヒラギノ角ゴ Pro W3"/>
        </w:rPr>
        <w:t>United States</w:t>
      </w:r>
      <w:r w:rsidR="00E3707B" w:rsidRPr="00A32DE7">
        <w:rPr>
          <w:rFonts w:eastAsia="ヒラギノ角ゴ Pro W3"/>
        </w:rPr>
        <w:t xml:space="preserve"> Department of Education.</w:t>
      </w:r>
      <w:proofErr w:type="gramEnd"/>
      <w:r w:rsidR="00E3707B" w:rsidRPr="00A32DE7">
        <w:rPr>
          <w:rFonts w:eastAsia="ヒラギノ角ゴ Pro W3"/>
        </w:rPr>
        <w:t xml:space="preserve"> (2004). </w:t>
      </w:r>
      <w:r w:rsidR="00E3707B" w:rsidRPr="00A32DE7">
        <w:rPr>
          <w:rFonts w:eastAsia="ヒラギノ角ゴ Pro W3"/>
          <w:i/>
        </w:rPr>
        <w:t xml:space="preserve">No child left behind: Parental involvement, title </w:t>
      </w:r>
      <w:r>
        <w:rPr>
          <w:rFonts w:eastAsia="ヒラギノ角ゴ Pro W3"/>
          <w:i/>
        </w:rPr>
        <w:tab/>
      </w:r>
      <w:r w:rsidR="00E3707B" w:rsidRPr="00A32DE7">
        <w:rPr>
          <w:rFonts w:eastAsia="ヒラギノ角ゴ Pro W3"/>
          <w:i/>
        </w:rPr>
        <w:t xml:space="preserve">1, part </w:t>
      </w:r>
      <w:r w:rsidR="00E3707B" w:rsidRPr="00A32DE7">
        <w:rPr>
          <w:rFonts w:eastAsia="ヒラギノ角ゴ Pro W3"/>
          <w:i/>
        </w:rPr>
        <w:tab/>
        <w:t>A: non-regulatory guidance.</w:t>
      </w:r>
      <w:r w:rsidR="00E3707B" w:rsidRPr="00A32DE7">
        <w:rPr>
          <w:rFonts w:eastAsia="ヒラギノ角ゴ Pro W3"/>
        </w:rPr>
        <w:t xml:space="preserve"> Washington, DC: Author. </w:t>
      </w:r>
    </w:p>
    <w:p w:rsidR="00E3707B" w:rsidRPr="00A32DE7" w:rsidRDefault="00656553" w:rsidP="00F22EE6">
      <w:pPr>
        <w:tabs>
          <w:tab w:val="left" w:pos="720"/>
        </w:tabs>
        <w:spacing w:line="480" w:lineRule="auto"/>
        <w:rPr>
          <w:rFonts w:eastAsia="ヒラギノ角ゴ Pro W3"/>
        </w:rPr>
      </w:pPr>
      <w:proofErr w:type="gramStart"/>
      <w:r>
        <w:rPr>
          <w:rFonts w:eastAsia="ヒラギノ角ゴ Pro W3"/>
        </w:rPr>
        <w:t>United States</w:t>
      </w:r>
      <w:r w:rsidRPr="00A32DE7">
        <w:rPr>
          <w:rFonts w:eastAsia="ヒラギノ角ゴ Pro W3"/>
        </w:rPr>
        <w:t xml:space="preserve"> </w:t>
      </w:r>
      <w:r w:rsidR="00E3707B" w:rsidRPr="00A32DE7">
        <w:rPr>
          <w:rFonts w:eastAsia="ヒラギノ角ゴ Pro W3"/>
        </w:rPr>
        <w:t>Department of Education.</w:t>
      </w:r>
      <w:proofErr w:type="gramEnd"/>
      <w:r w:rsidR="00E3707B" w:rsidRPr="00A32DE7">
        <w:rPr>
          <w:rFonts w:eastAsia="ヒラギノ角ゴ Pro W3"/>
        </w:rPr>
        <w:t xml:space="preserve"> </w:t>
      </w:r>
      <w:proofErr w:type="gramStart"/>
      <w:r w:rsidR="00E3707B" w:rsidRPr="00A32DE7">
        <w:rPr>
          <w:rFonts w:eastAsia="ヒラギノ角ゴ Pro W3"/>
        </w:rPr>
        <w:t xml:space="preserve">(2006a). </w:t>
      </w:r>
      <w:r w:rsidR="00E3707B" w:rsidRPr="00A32DE7">
        <w:rPr>
          <w:rFonts w:eastAsia="ヒラギノ角ゴ Pro W3"/>
          <w:i/>
        </w:rPr>
        <w:t>Federal Register.</w:t>
      </w:r>
      <w:proofErr w:type="gramEnd"/>
      <w:r w:rsidR="00E3707B" w:rsidRPr="00A32DE7">
        <w:rPr>
          <w:rFonts w:eastAsia="ヒラギノ角ゴ Pro W3"/>
          <w:i/>
        </w:rPr>
        <w:t xml:space="preserve"> 71</w:t>
      </w:r>
      <w:r w:rsidR="00E3707B" w:rsidRPr="00A32DE7">
        <w:rPr>
          <w:rFonts w:eastAsia="ヒラギノ角ゴ Pro W3"/>
        </w:rPr>
        <w:t>, 46540-46845</w:t>
      </w:r>
      <w:r>
        <w:rPr>
          <w:rFonts w:eastAsia="ヒラギノ角ゴ Pro W3"/>
        </w:rPr>
        <w:t xml:space="preserve">. </w:t>
      </w:r>
      <w:r>
        <w:rPr>
          <w:rFonts w:eastAsia="ヒラギノ角ゴ Pro W3"/>
        </w:rPr>
        <w:tab/>
      </w:r>
      <w:r w:rsidR="00E3707B" w:rsidRPr="00A32DE7">
        <w:rPr>
          <w:rFonts w:eastAsia="ヒラギノ角ゴ Pro W3"/>
        </w:rPr>
        <w:t>Retrieved from http://www.wrightslaw.com/idea/commentary.htm</w:t>
      </w:r>
    </w:p>
    <w:p w:rsidR="00E3707B" w:rsidRPr="00A32DE7" w:rsidRDefault="00656553"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Pr>
          <w:rFonts w:eastAsia="ヒラギノ角ゴ Pro W3"/>
        </w:rPr>
        <w:t>United States</w:t>
      </w:r>
      <w:r w:rsidRPr="00A32DE7">
        <w:rPr>
          <w:rFonts w:eastAsia="ヒラギノ角ゴ Pro W3"/>
        </w:rPr>
        <w:t xml:space="preserve"> </w:t>
      </w:r>
      <w:r w:rsidR="00E3707B" w:rsidRPr="00A32DE7">
        <w:rPr>
          <w:rFonts w:eastAsia="ヒラギノ角ゴ Pro W3"/>
        </w:rPr>
        <w:t>Department of Education.</w:t>
      </w:r>
      <w:proofErr w:type="gramEnd"/>
      <w:r w:rsidR="00E3707B" w:rsidRPr="00A32DE7">
        <w:rPr>
          <w:rFonts w:eastAsia="ヒラギノ角ゴ Pro W3"/>
        </w:rPr>
        <w:t xml:space="preserve"> </w:t>
      </w:r>
      <w:proofErr w:type="gramStart"/>
      <w:r w:rsidR="00E3707B" w:rsidRPr="00A32DE7">
        <w:rPr>
          <w:rFonts w:eastAsia="ヒラギノ角ゴ Pro W3"/>
        </w:rPr>
        <w:t xml:space="preserve">(2006b). </w:t>
      </w:r>
      <w:r w:rsidR="00E3707B" w:rsidRPr="00A32DE7">
        <w:rPr>
          <w:rFonts w:eastAsia="ヒラギノ角ゴ Pro W3"/>
          <w:i/>
        </w:rPr>
        <w:t xml:space="preserve">28th annual report to Congress on the </w:t>
      </w:r>
      <w:r>
        <w:rPr>
          <w:rFonts w:eastAsia="ヒラギノ角ゴ Pro W3"/>
          <w:i/>
        </w:rPr>
        <w:tab/>
      </w:r>
      <w:r w:rsidR="00E3707B" w:rsidRPr="00A32DE7">
        <w:rPr>
          <w:rFonts w:eastAsia="ヒラギノ角ゴ Pro W3"/>
          <w:i/>
        </w:rPr>
        <w:t>implementation of the Individuals with Disabilities Education Act.</w:t>
      </w:r>
      <w:proofErr w:type="gramEnd"/>
      <w:r w:rsidR="00E3707B" w:rsidRPr="00A32DE7">
        <w:rPr>
          <w:rFonts w:eastAsia="ヒラギノ角ゴ Pro W3"/>
        </w:rPr>
        <w:t xml:space="preserve"> </w:t>
      </w:r>
      <w:r>
        <w:rPr>
          <w:rFonts w:eastAsia="ヒラギノ角ゴ Pro W3"/>
        </w:rPr>
        <w:t xml:space="preserve">Retrieved from </w:t>
      </w:r>
      <w:r>
        <w:rPr>
          <w:rFonts w:eastAsia="ヒラギノ角ゴ Pro W3"/>
        </w:rPr>
        <w:tab/>
        <w:t>http://www2.ed.gov/about/reports/annual/osep/2006/parts-b-c/28th-vol-1.pdf</w:t>
      </w:r>
      <w:r w:rsidR="00E3707B" w:rsidRPr="00A32DE7">
        <w:rPr>
          <w:rFonts w:eastAsia="ヒラギノ角ゴ Pro W3"/>
        </w:rPr>
        <w:t xml:space="preserve"> </w:t>
      </w:r>
    </w:p>
    <w:p w:rsidR="00E3707B"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proofErr w:type="gramStart"/>
      <w:r w:rsidRPr="00A32DE7">
        <w:rPr>
          <w:rFonts w:eastAsia="ヒラギノ角ゴ Pro W3"/>
        </w:rPr>
        <w:t>Valenzuela, R. L., &amp; Martin, J. E. (2005).</w:t>
      </w:r>
      <w:proofErr w:type="gramEnd"/>
      <w:r w:rsidRPr="00A32DE7">
        <w:rPr>
          <w:rFonts w:eastAsia="ヒラギノ角ゴ Pro W3"/>
        </w:rPr>
        <w:t xml:space="preserve"> Self-directed IEP: Bridging values of diverse cultures </w:t>
      </w:r>
      <w:r w:rsidRPr="00A32DE7">
        <w:rPr>
          <w:rFonts w:eastAsia="ヒラギノ角ゴ Pro W3"/>
        </w:rPr>
        <w:tab/>
        <w:t xml:space="preserve">and secondary education. </w:t>
      </w:r>
      <w:r w:rsidRPr="00A32DE7">
        <w:rPr>
          <w:rFonts w:eastAsia="ヒラギノ角ゴ Pro W3"/>
          <w:i/>
        </w:rPr>
        <w:t>Career Development for Exceptional Individuals, 28</w:t>
      </w:r>
      <w:r w:rsidRPr="00A32DE7">
        <w:rPr>
          <w:rFonts w:eastAsia="ヒラギノ角ゴ Pro W3"/>
        </w:rPr>
        <w:t>, 4-14.</w:t>
      </w:r>
      <w:r w:rsidR="00894ACA">
        <w:rPr>
          <w:rFonts w:eastAsia="ヒラギノ角ゴ Pro W3"/>
        </w:rPr>
        <w:t xml:space="preserve"> </w:t>
      </w:r>
      <w:proofErr w:type="gramStart"/>
      <w:r w:rsidR="00894ACA">
        <w:rPr>
          <w:rFonts w:eastAsia="ヒラギノ角ゴ Pro W3"/>
        </w:rPr>
        <w:t>doi</w:t>
      </w:r>
      <w:proofErr w:type="gramEnd"/>
      <w:r w:rsidR="00894ACA">
        <w:rPr>
          <w:rFonts w:eastAsia="ヒラギノ角ゴ Pro W3"/>
        </w:rPr>
        <w:t xml:space="preserve">: </w:t>
      </w:r>
      <w:r w:rsidR="00894ACA">
        <w:rPr>
          <w:rFonts w:eastAsia="ヒラギノ角ゴ Pro W3"/>
        </w:rPr>
        <w:tab/>
        <w:t>10.1177/08857288050280010301</w:t>
      </w:r>
    </w:p>
    <w:p w:rsidR="00632926" w:rsidRDefault="00632926" w:rsidP="00F22EE6">
      <w:pPr>
        <w:tabs>
          <w:tab w:val="left" w:pos="720"/>
        </w:tabs>
        <w:spacing w:line="480" w:lineRule="auto"/>
      </w:pPr>
      <w:proofErr w:type="gramStart"/>
      <w:r>
        <w:t>Van Haren, B., &amp; Fiedler, C. R. (</w:t>
      </w:r>
      <w:r w:rsidRPr="003C346D">
        <w:t>2008</w:t>
      </w:r>
      <w:r>
        <w:t>).</w:t>
      </w:r>
      <w:proofErr w:type="gramEnd"/>
      <w:r>
        <w:t xml:space="preserve"> </w:t>
      </w:r>
      <w:proofErr w:type="gramStart"/>
      <w:r>
        <w:t xml:space="preserve">Twenty ways to support and empower families of </w:t>
      </w:r>
      <w:r>
        <w:tab/>
        <w:t>children with disabilities.</w:t>
      </w:r>
      <w:proofErr w:type="gramEnd"/>
      <w:r>
        <w:t xml:space="preserve"> </w:t>
      </w:r>
      <w:r w:rsidRPr="00187ABC">
        <w:rPr>
          <w:i/>
        </w:rPr>
        <w:t>Intervention in School and Clinic, 43</w:t>
      </w:r>
      <w:r>
        <w:t>, 231-235.</w:t>
      </w:r>
    </w:p>
    <w:p w:rsidR="000A2E99" w:rsidRPr="00632926" w:rsidRDefault="000A2E99" w:rsidP="00F22EE6">
      <w:pPr>
        <w:tabs>
          <w:tab w:val="left" w:pos="720"/>
        </w:tabs>
        <w:spacing w:line="480" w:lineRule="auto"/>
      </w:pPr>
      <w:proofErr w:type="gramStart"/>
      <w:r w:rsidRPr="009C2DF9">
        <w:t>V</w:t>
      </w:r>
      <w:r>
        <w:t>aughn, S. Bos, C. S., Harrell, J. E., &amp; Lasky, B. A. (1988).</w:t>
      </w:r>
      <w:proofErr w:type="gramEnd"/>
      <w:r>
        <w:t xml:space="preserve"> </w:t>
      </w:r>
      <w:proofErr w:type="gramStart"/>
      <w:r>
        <w:t xml:space="preserve">Parent participation in the initial </w:t>
      </w:r>
      <w:r>
        <w:tab/>
        <w:t>placement/IEP conference ten years after mandated involvement.</w:t>
      </w:r>
      <w:proofErr w:type="gramEnd"/>
      <w:r>
        <w:t xml:space="preserve"> </w:t>
      </w:r>
      <w:r w:rsidR="00C37D40" w:rsidRPr="00C37D40">
        <w:rPr>
          <w:i/>
        </w:rPr>
        <w:t xml:space="preserve">Journal of Learning </w:t>
      </w:r>
      <w:r w:rsidR="00C37D40">
        <w:rPr>
          <w:i/>
        </w:rPr>
        <w:tab/>
      </w:r>
      <w:r w:rsidR="00C37D40" w:rsidRPr="00C37D40">
        <w:rPr>
          <w:i/>
        </w:rPr>
        <w:t xml:space="preserve">Disabilities, 21, </w:t>
      </w:r>
      <w:r w:rsidR="00C37D40">
        <w:t>82-89.</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Wagner, M., Newman, L., Cameto, R., Levine, P., &amp; Marder, C. (2007).</w:t>
      </w:r>
      <w:proofErr w:type="gramEnd"/>
      <w:r w:rsidRPr="00A32DE7">
        <w:rPr>
          <w:rFonts w:eastAsia="ヒラギノ角ゴ Pro W3"/>
        </w:rPr>
        <w:t xml:space="preserve"> </w:t>
      </w:r>
      <w:r w:rsidRPr="00A32DE7">
        <w:rPr>
          <w:rFonts w:eastAsia="ヒラギノ角ゴ Pro W3"/>
          <w:i/>
        </w:rPr>
        <w:t xml:space="preserve">Perceptions and </w:t>
      </w:r>
      <w:r w:rsidRPr="00A32DE7">
        <w:rPr>
          <w:rFonts w:eastAsia="ヒラギノ角ゴ Pro W3"/>
          <w:i/>
        </w:rPr>
        <w:tab/>
        <w:t xml:space="preserve">Expectations of Youth </w:t>
      </w:r>
      <w:proofErr w:type="gramStart"/>
      <w:r w:rsidRPr="00A32DE7">
        <w:rPr>
          <w:rFonts w:eastAsia="ヒラギノ角ゴ Pro W3"/>
          <w:i/>
        </w:rPr>
        <w:t>With</w:t>
      </w:r>
      <w:proofErr w:type="gramEnd"/>
      <w:r w:rsidRPr="00A32DE7">
        <w:rPr>
          <w:rFonts w:eastAsia="ヒラギノ角ゴ Pro W3"/>
          <w:i/>
        </w:rPr>
        <w:t xml:space="preserve"> Disabilities</w:t>
      </w:r>
      <w:r w:rsidRPr="00A32DE7">
        <w:rPr>
          <w:rFonts w:eastAsia="ヒラギノ角ゴ Pro W3"/>
        </w:rPr>
        <w:t xml:space="preserve">. </w:t>
      </w:r>
      <w:proofErr w:type="gramStart"/>
      <w:r w:rsidRPr="00A32DE7">
        <w:rPr>
          <w:rFonts w:eastAsia="ヒラギノ角ゴ Pro W3"/>
          <w:i/>
        </w:rPr>
        <w:t>A Special Topic Report of Findin</w:t>
      </w:r>
      <w:r w:rsidR="00894ACA">
        <w:rPr>
          <w:rFonts w:eastAsia="ヒラギノ角ゴ Pro W3"/>
          <w:i/>
        </w:rPr>
        <w:t>gs f</w:t>
      </w:r>
      <w:r w:rsidRPr="00A32DE7">
        <w:rPr>
          <w:rFonts w:eastAsia="ヒラギノ角ゴ Pro W3"/>
          <w:i/>
        </w:rPr>
        <w:t xml:space="preserve">rom the </w:t>
      </w:r>
      <w:r w:rsidRPr="00A32DE7">
        <w:rPr>
          <w:rFonts w:eastAsia="ヒラギノ角ゴ Pro W3"/>
          <w:i/>
        </w:rPr>
        <w:tab/>
        <w:t>National Longitudinal Transition Study-2 (NLTS2)</w:t>
      </w:r>
      <w:r w:rsidRPr="00A32DE7">
        <w:rPr>
          <w:rFonts w:eastAsia="ヒラギノ角ゴ Pro W3"/>
        </w:rPr>
        <w:t xml:space="preserve"> (NCSER 2007-3006).</w:t>
      </w:r>
      <w:proofErr w:type="gramEnd"/>
      <w:r w:rsidRPr="00A32DE7">
        <w:rPr>
          <w:rFonts w:eastAsia="ヒラギノ角ゴ Pro W3"/>
        </w:rPr>
        <w:t xml:space="preserve"> Menlo Park, </w:t>
      </w:r>
      <w:r w:rsidRPr="00A32DE7">
        <w:rPr>
          <w:rFonts w:eastAsia="ヒラギノ角ゴ Pro W3"/>
        </w:rPr>
        <w:tab/>
        <w:t xml:space="preserve">CA: SRI International. </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Wagner, M., Blackorby, J., &amp; Hebbler, K. (1993).</w:t>
      </w:r>
      <w:proofErr w:type="gramEnd"/>
      <w:r w:rsidRPr="00A32DE7">
        <w:rPr>
          <w:rFonts w:eastAsia="ヒラギノ角ゴ Pro W3"/>
        </w:rPr>
        <w:t xml:space="preserve">  </w:t>
      </w:r>
      <w:r w:rsidRPr="00894ACA">
        <w:rPr>
          <w:rFonts w:eastAsia="ヒラギノ角ゴ Pro W3"/>
          <w:i/>
        </w:rPr>
        <w:t xml:space="preserve">Beyond the report card: The multiple </w:t>
      </w:r>
      <w:r w:rsidRPr="00894ACA">
        <w:rPr>
          <w:rFonts w:eastAsia="ヒラギノ角ゴ Pro W3"/>
          <w:i/>
        </w:rPr>
        <w:tab/>
        <w:t>dimensions of secondary school performance of students with disabilities.</w:t>
      </w:r>
      <w:r w:rsidRPr="00A32DE7">
        <w:rPr>
          <w:rFonts w:eastAsia="ヒラギノ角ゴ Pro W3"/>
        </w:rPr>
        <w:t xml:space="preserve"> </w:t>
      </w:r>
      <w:proofErr w:type="gramStart"/>
      <w:r w:rsidRPr="00A32DE7">
        <w:rPr>
          <w:rFonts w:eastAsia="ヒラギノ角ゴ Pro W3"/>
          <w:i/>
        </w:rPr>
        <w:t xml:space="preserve">A report from </w:t>
      </w:r>
      <w:r w:rsidRPr="00A32DE7">
        <w:rPr>
          <w:rFonts w:eastAsia="ヒラギノ角ゴ Pro W3"/>
          <w:i/>
        </w:rPr>
        <w:lastRenderedPageBreak/>
        <w:tab/>
        <w:t>the National Longitudinal Transition Study of Special Education Students.</w:t>
      </w:r>
      <w:proofErr w:type="gramEnd"/>
      <w:r w:rsidRPr="00A32DE7">
        <w:rPr>
          <w:rFonts w:eastAsia="ヒラギノ角ゴ Pro W3"/>
        </w:rPr>
        <w:t xml:space="preserve"> Menlo Park, </w:t>
      </w:r>
      <w:r w:rsidRPr="00A32DE7">
        <w:rPr>
          <w:rFonts w:eastAsia="ヒラギノ角ゴ Pro W3"/>
        </w:rPr>
        <w:tab/>
        <w:t>CA: SRI International.</w:t>
      </w:r>
    </w:p>
    <w:p w:rsidR="00E3707B" w:rsidRDefault="00E3707B" w:rsidP="00F22EE6">
      <w:pPr>
        <w:tabs>
          <w:tab w:val="left" w:pos="720"/>
        </w:tabs>
        <w:spacing w:line="480" w:lineRule="auto"/>
        <w:rPr>
          <w:rFonts w:eastAsia="ヒラギノ角ゴ Pro W3"/>
        </w:rPr>
      </w:pPr>
      <w:r w:rsidRPr="00A32DE7">
        <w:rPr>
          <w:rFonts w:eastAsia="ヒラギノ角ゴ Pro W3"/>
        </w:rPr>
        <w:t xml:space="preserve">Watt, D. (2007). </w:t>
      </w:r>
      <w:proofErr w:type="gramStart"/>
      <w:r w:rsidRPr="00A32DE7">
        <w:rPr>
          <w:rFonts w:eastAsia="ヒラギノ角ゴ Pro W3"/>
        </w:rPr>
        <w:t>On becoming a qualitative researcher: The value of reflexivity.</w:t>
      </w:r>
      <w:proofErr w:type="gramEnd"/>
      <w:r w:rsidRPr="00A32DE7">
        <w:rPr>
          <w:rFonts w:eastAsia="ヒラギノ角ゴ Pro W3"/>
        </w:rPr>
        <w:t xml:space="preserve"> </w:t>
      </w:r>
      <w:r w:rsidRPr="00A32DE7">
        <w:rPr>
          <w:rFonts w:eastAsia="ヒラギノ角ゴ Pro W3"/>
          <w:i/>
        </w:rPr>
        <w:t xml:space="preserve">The Qualitative </w:t>
      </w:r>
      <w:r w:rsidRPr="00A32DE7">
        <w:rPr>
          <w:rFonts w:eastAsia="ヒラギノ角ゴ Pro W3"/>
          <w:i/>
        </w:rPr>
        <w:tab/>
        <w:t>Report,</w:t>
      </w:r>
      <w:r w:rsidRPr="00A32DE7">
        <w:rPr>
          <w:rFonts w:eastAsia="ヒラギノ角ゴ Pro W3"/>
          <w:i/>
        </w:rPr>
        <w:tab/>
        <w:t>12</w:t>
      </w:r>
      <w:r w:rsidR="00894ACA">
        <w:rPr>
          <w:rFonts w:eastAsia="ヒラギノ角ゴ Pro W3"/>
        </w:rPr>
        <w:t xml:space="preserve">, 82-101. </w:t>
      </w:r>
      <w:r w:rsidRPr="00A32DE7">
        <w:rPr>
          <w:rFonts w:eastAsia="ヒラギノ角ゴ Pro W3"/>
        </w:rPr>
        <w:t>Retrieved from http://www.nova.edu/ssss/QR/QR12-1/watt.pdf</w:t>
      </w:r>
    </w:p>
    <w:p w:rsidR="005B2ACF" w:rsidRPr="00A32DE7" w:rsidRDefault="005B2ACF" w:rsidP="00F22EE6">
      <w:pPr>
        <w:tabs>
          <w:tab w:val="left" w:pos="720"/>
        </w:tabs>
        <w:spacing w:line="480" w:lineRule="auto"/>
        <w:rPr>
          <w:rFonts w:eastAsia="ヒラギノ角ゴ Pro W3"/>
        </w:rPr>
      </w:pPr>
      <w:proofErr w:type="gramStart"/>
      <w:r w:rsidRPr="00A32DE7">
        <w:rPr>
          <w:rFonts w:eastAsia="ヒラギノ角ゴ Pro W3"/>
        </w:rPr>
        <w:t>Wehmeyer, M. (1992).</w:t>
      </w:r>
      <w:proofErr w:type="gramEnd"/>
      <w:r w:rsidRPr="00A32DE7">
        <w:rPr>
          <w:rFonts w:eastAsia="ヒラギノ角ゴ Pro W3"/>
        </w:rPr>
        <w:t xml:space="preserve"> </w:t>
      </w:r>
      <w:proofErr w:type="gramStart"/>
      <w:r w:rsidRPr="00A32DE7">
        <w:rPr>
          <w:rFonts w:eastAsia="ヒラギノ角ゴ Pro W3"/>
        </w:rPr>
        <w:t>Self-determination and the education of students with mental retardation.</w:t>
      </w:r>
      <w:proofErr w:type="gramEnd"/>
      <w:r w:rsidRPr="00A32DE7">
        <w:rPr>
          <w:rFonts w:eastAsia="ヒラギノ角ゴ Pro W3"/>
        </w:rPr>
        <w:t xml:space="preserve"> </w:t>
      </w:r>
      <w:r w:rsidRPr="00A32DE7">
        <w:rPr>
          <w:rFonts w:eastAsia="ヒラギノ角ゴ Pro W3"/>
        </w:rPr>
        <w:tab/>
      </w:r>
      <w:r w:rsidRPr="00A32DE7">
        <w:rPr>
          <w:rFonts w:eastAsia="ヒラギノ角ゴ Pro W3"/>
          <w:i/>
        </w:rPr>
        <w:t>Education and Training of the Mentally Retarded, 27,</w:t>
      </w:r>
      <w:r w:rsidRPr="00A32DE7">
        <w:rPr>
          <w:rFonts w:eastAsia="ヒラギノ角ゴ Pro W3"/>
        </w:rPr>
        <w:t xml:space="preserve"> 302-314.</w:t>
      </w:r>
    </w:p>
    <w:p w:rsidR="005B2ACF" w:rsidRDefault="005B2ACF"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Wehmeyer, M. L., Abery, B. H., Mithaug, D. E.</w:t>
      </w:r>
      <w:r w:rsidR="004B6CAC">
        <w:rPr>
          <w:rFonts w:eastAsia="ヒラギノ角ゴ Pro W3"/>
        </w:rPr>
        <w:t>,</w:t>
      </w:r>
      <w:r w:rsidRPr="00A32DE7">
        <w:rPr>
          <w:rFonts w:eastAsia="ヒラギノ角ゴ Pro W3"/>
        </w:rPr>
        <w:t xml:space="preserve"> &amp; Stancliffe, R. J. (2003).</w:t>
      </w:r>
      <w:r w:rsidRPr="00A32DE7">
        <w:rPr>
          <w:rFonts w:eastAsia="ヒラギノ角ゴ Pro W3"/>
          <w:i/>
        </w:rPr>
        <w:t xml:space="preserve"> Theory in self-</w:t>
      </w:r>
      <w:r w:rsidRPr="00A32DE7">
        <w:rPr>
          <w:rFonts w:eastAsia="ヒラギノ角ゴ Pro W3"/>
          <w:i/>
        </w:rPr>
        <w:tab/>
        <w:t xml:space="preserve">determination: Foundations for educational practice. </w:t>
      </w:r>
      <w:r w:rsidRPr="00A32DE7">
        <w:rPr>
          <w:rFonts w:eastAsia="ヒラギノ角ゴ Pro W3"/>
        </w:rPr>
        <w:t xml:space="preserve">Springfield, IL: Charles C. Thomas </w:t>
      </w:r>
      <w:r w:rsidRPr="00A32DE7">
        <w:rPr>
          <w:rFonts w:eastAsia="ヒラギノ角ゴ Pro W3"/>
        </w:rPr>
        <w:tab/>
        <w:t xml:space="preserve">Publisher, Ltd. </w:t>
      </w:r>
    </w:p>
    <w:p w:rsidR="004C106C" w:rsidRPr="004C106C" w:rsidRDefault="004C106C" w:rsidP="00F22EE6">
      <w:pPr>
        <w:tabs>
          <w:tab w:val="left" w:pos="720"/>
        </w:tabs>
        <w:spacing w:line="480" w:lineRule="auto"/>
        <w:rPr>
          <w:rFonts w:eastAsia="ヒラギノ角ゴ Pro W3"/>
        </w:rPr>
      </w:pPr>
      <w:r>
        <w:rPr>
          <w:rFonts w:eastAsia="ヒラギノ角ゴ Pro W3"/>
        </w:rPr>
        <w:t xml:space="preserve">Weiner, B. (1985). </w:t>
      </w:r>
      <w:proofErr w:type="gramStart"/>
      <w:r>
        <w:rPr>
          <w:rFonts w:eastAsia="ヒラギノ角ゴ Pro W3"/>
        </w:rPr>
        <w:t>An attributional theory of achievement motivation and e</w:t>
      </w:r>
      <w:r w:rsidRPr="004C106C">
        <w:rPr>
          <w:rFonts w:eastAsia="ヒラギノ角ゴ Pro W3"/>
        </w:rPr>
        <w:t>motion</w:t>
      </w:r>
      <w:r>
        <w:rPr>
          <w:rFonts w:eastAsia="ヒラギノ角ゴ Pro W3"/>
        </w:rPr>
        <w:t>.</w:t>
      </w:r>
      <w:proofErr w:type="gramEnd"/>
    </w:p>
    <w:p w:rsidR="004C106C" w:rsidRPr="004C106C" w:rsidRDefault="004C106C" w:rsidP="00F22EE6">
      <w:pPr>
        <w:tabs>
          <w:tab w:val="left" w:pos="720"/>
        </w:tabs>
        <w:spacing w:line="480" w:lineRule="auto"/>
        <w:rPr>
          <w:rFonts w:eastAsia="ヒラギノ角ゴ Pro W3"/>
        </w:rPr>
      </w:pPr>
      <w:r>
        <w:rPr>
          <w:rFonts w:eastAsia="ヒラギノ角ゴ Pro W3"/>
        </w:rPr>
        <w:tab/>
      </w:r>
      <w:r w:rsidRPr="004C106C">
        <w:rPr>
          <w:rFonts w:eastAsia="ヒラギノ角ゴ Pro W3"/>
          <w:i/>
        </w:rPr>
        <w:t>Psychological Review, 92</w:t>
      </w:r>
      <w:r w:rsidRPr="004C106C">
        <w:rPr>
          <w:rFonts w:eastAsia="ヒラギノ角ゴ Pro W3"/>
        </w:rPr>
        <w:t>, 548-573</w:t>
      </w:r>
      <w:r>
        <w:rPr>
          <w:rFonts w:eastAsia="ヒラギノ角ゴ Pro W3"/>
        </w:rPr>
        <w:t>.</w:t>
      </w:r>
    </w:p>
    <w:p w:rsidR="00E3707B" w:rsidRPr="00AA6DF3"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Weishaar, P. M. (2010). </w:t>
      </w:r>
      <w:proofErr w:type="gramStart"/>
      <w:r w:rsidRPr="00A32DE7">
        <w:rPr>
          <w:rFonts w:eastAsia="ヒラギノ角ゴ Pro W3"/>
        </w:rPr>
        <w:t xml:space="preserve">Twelve ways to incorporate strengths-based planning into the IEP </w:t>
      </w:r>
      <w:r w:rsidRPr="00A32DE7">
        <w:rPr>
          <w:rFonts w:eastAsia="ヒラギノ角ゴ Pro W3"/>
        </w:rPr>
        <w:tab/>
        <w:t>process.</w:t>
      </w:r>
      <w:proofErr w:type="gramEnd"/>
      <w:r w:rsidRPr="00A32DE7">
        <w:rPr>
          <w:rFonts w:eastAsia="ヒラギノ角ゴ Pro W3"/>
        </w:rPr>
        <w:t xml:space="preserve"> </w:t>
      </w:r>
      <w:r w:rsidRPr="00AA6DF3">
        <w:rPr>
          <w:rFonts w:eastAsia="ヒラギノ角ゴ Pro W3"/>
          <w:i/>
        </w:rPr>
        <w:t>The Clearing House, 83</w:t>
      </w:r>
      <w:r w:rsidRPr="00AA6DF3">
        <w:rPr>
          <w:rFonts w:eastAsia="ヒラギノ角ゴ Pro W3"/>
        </w:rPr>
        <w:t>, 207-210.</w:t>
      </w:r>
      <w:r w:rsidR="00894ACA">
        <w:rPr>
          <w:rFonts w:eastAsia="ヒラギノ角ゴ Pro W3"/>
        </w:rPr>
        <w:t xml:space="preserve"> </w:t>
      </w:r>
      <w:proofErr w:type="gramStart"/>
      <w:r w:rsidR="00894ACA">
        <w:rPr>
          <w:rFonts w:eastAsia="ヒラギノ角ゴ Pro W3"/>
        </w:rPr>
        <w:t>doi</w:t>
      </w:r>
      <w:proofErr w:type="gramEnd"/>
      <w:r w:rsidR="00894ACA">
        <w:rPr>
          <w:rFonts w:eastAsia="ヒラギノ角ゴ Pro W3"/>
        </w:rPr>
        <w:t>: 10.1080/00098650903505381</w:t>
      </w:r>
    </w:p>
    <w:p w:rsidR="00AA6DF3" w:rsidRPr="00AA6DF3" w:rsidRDefault="00AA6DF3" w:rsidP="00F22EE6">
      <w:pPr>
        <w:pStyle w:val="CommentText"/>
        <w:tabs>
          <w:tab w:val="left" w:pos="720"/>
        </w:tabs>
        <w:spacing w:line="480" w:lineRule="auto"/>
        <w:rPr>
          <w:rFonts w:eastAsia="ヒラギノ角ゴ Pro W3"/>
        </w:rPr>
      </w:pPr>
      <w:proofErr w:type="gramStart"/>
      <w:r w:rsidRPr="00AA6DF3">
        <w:rPr>
          <w:sz w:val="24"/>
          <w:szCs w:val="24"/>
        </w:rPr>
        <w:t xml:space="preserve">Wells, </w:t>
      </w:r>
      <w:r w:rsidR="00CB5433">
        <w:rPr>
          <w:sz w:val="24"/>
          <w:szCs w:val="24"/>
        </w:rPr>
        <w:t>J.C</w:t>
      </w:r>
      <w:r w:rsidR="00F37D16">
        <w:rPr>
          <w:sz w:val="24"/>
          <w:szCs w:val="24"/>
        </w:rPr>
        <w:t>.</w:t>
      </w:r>
      <w:r w:rsidR="00CB5433">
        <w:rPr>
          <w:sz w:val="24"/>
          <w:szCs w:val="24"/>
        </w:rPr>
        <w:t>, &amp; Sheehey, P. H. (2012).</w:t>
      </w:r>
      <w:proofErr w:type="gramEnd"/>
      <w:r w:rsidR="00CB5433">
        <w:rPr>
          <w:sz w:val="24"/>
          <w:szCs w:val="24"/>
        </w:rPr>
        <w:t xml:space="preserve"> Person-centered planning: Strategies to encourage </w:t>
      </w:r>
      <w:r w:rsidR="00CB5433">
        <w:rPr>
          <w:sz w:val="24"/>
          <w:szCs w:val="24"/>
        </w:rPr>
        <w:tab/>
        <w:t xml:space="preserve">participation and facilitate communication. </w:t>
      </w:r>
      <w:proofErr w:type="gramStart"/>
      <w:r w:rsidR="00CB5433" w:rsidRPr="00CB5433">
        <w:rPr>
          <w:i/>
          <w:sz w:val="24"/>
          <w:szCs w:val="24"/>
        </w:rPr>
        <w:t>Teaching Exceptional Children, 44</w:t>
      </w:r>
      <w:r w:rsidR="00CB5433">
        <w:rPr>
          <w:sz w:val="24"/>
          <w:szCs w:val="24"/>
        </w:rPr>
        <w:t>, 32-39.</w:t>
      </w:r>
      <w:proofErr w:type="gramEnd"/>
    </w:p>
    <w:p w:rsidR="005B2ACF" w:rsidRPr="00BC095C" w:rsidRDefault="005B2ACF" w:rsidP="00F22EE6">
      <w:pPr>
        <w:tabs>
          <w:tab w:val="left" w:pos="720"/>
        </w:tabs>
        <w:spacing w:line="480" w:lineRule="auto"/>
      </w:pPr>
      <w:r w:rsidRPr="00BC095C">
        <w:t>Wenger, E. (1998). </w:t>
      </w:r>
      <w:r w:rsidRPr="00BC095C">
        <w:rPr>
          <w:i/>
          <w:iCs/>
        </w:rPr>
        <w:t>Communities of practice: Learning, meaning, and identity. </w:t>
      </w:r>
      <w:r w:rsidRPr="00BC095C">
        <w:t xml:space="preserve">New York, NY: </w:t>
      </w:r>
      <w:r>
        <w:tab/>
      </w:r>
      <w:r w:rsidRPr="00BC095C">
        <w:t>Cambridge University Press.</w:t>
      </w:r>
    </w:p>
    <w:p w:rsidR="005B2ACF" w:rsidRPr="005B2ACF" w:rsidRDefault="005B2ACF" w:rsidP="00F22EE6">
      <w:pPr>
        <w:tabs>
          <w:tab w:val="left" w:pos="720"/>
        </w:tabs>
        <w:spacing w:line="480" w:lineRule="auto"/>
      </w:pPr>
      <w:proofErr w:type="gramStart"/>
      <w:r w:rsidRPr="00BC095C">
        <w:t>Wenger, E., McDermott, R., &amp; Snyder, W. M. (2002).</w:t>
      </w:r>
      <w:proofErr w:type="gramEnd"/>
      <w:r w:rsidRPr="00BC095C">
        <w:t> </w:t>
      </w:r>
      <w:proofErr w:type="gramStart"/>
      <w:r w:rsidRPr="00BC095C">
        <w:rPr>
          <w:i/>
          <w:iCs/>
        </w:rPr>
        <w:t xml:space="preserve">Cultivating communities of </w:t>
      </w:r>
      <w:r>
        <w:rPr>
          <w:i/>
          <w:iCs/>
        </w:rPr>
        <w:tab/>
      </w:r>
      <w:r w:rsidRPr="00BC095C">
        <w:rPr>
          <w:i/>
          <w:iCs/>
        </w:rPr>
        <w:t>practice.</w:t>
      </w:r>
      <w:proofErr w:type="gramEnd"/>
      <w:r w:rsidRPr="00BC095C">
        <w:rPr>
          <w:i/>
          <w:iCs/>
        </w:rPr>
        <w:t> </w:t>
      </w:r>
      <w:r w:rsidRPr="00BC095C">
        <w:t>Boston, MA: Harvard Business School Press.</w:t>
      </w:r>
    </w:p>
    <w:p w:rsidR="00E3707B" w:rsidRPr="00A32DE7" w:rsidRDefault="00E3707B" w:rsidP="00F22EE6">
      <w:pPr>
        <w:tabs>
          <w:tab w:val="left" w:pos="720"/>
        </w:tabs>
        <w:spacing w:line="480" w:lineRule="auto"/>
        <w:rPr>
          <w:rFonts w:eastAsia="ヒラギノ角ゴ Pro W3"/>
        </w:rPr>
      </w:pPr>
      <w:proofErr w:type="gramStart"/>
      <w:r w:rsidRPr="00A32DE7">
        <w:rPr>
          <w:rFonts w:eastAsia="ヒラギノ角ゴ Pro W3"/>
        </w:rPr>
        <w:t>Whetstone, M., &amp; Browning, P. (2002).</w:t>
      </w:r>
      <w:proofErr w:type="gramEnd"/>
      <w:r w:rsidRPr="00A32DE7">
        <w:rPr>
          <w:rFonts w:eastAsia="ヒラギノ角ゴ Pro W3"/>
        </w:rPr>
        <w:t xml:space="preserve"> Transition: A frame</w:t>
      </w:r>
      <w:r w:rsidR="007C111C">
        <w:rPr>
          <w:rFonts w:eastAsia="ヒラギノ角ゴ Pro W3"/>
        </w:rPr>
        <w:t xml:space="preserve"> of Reference [Special issue].</w:t>
      </w:r>
      <w:r w:rsidRPr="00A32DE7">
        <w:rPr>
          <w:rFonts w:eastAsia="ヒラギノ角ゴ Pro W3"/>
        </w:rPr>
        <w:t xml:space="preserve"> </w:t>
      </w:r>
      <w:r w:rsidRPr="00A32DE7">
        <w:rPr>
          <w:rFonts w:eastAsia="ヒラギノ角ゴ Pro W3"/>
        </w:rPr>
        <w:tab/>
      </w:r>
      <w:r w:rsidRPr="00A32DE7">
        <w:rPr>
          <w:rFonts w:eastAsia="ヒラギノ角ゴ Pro W3"/>
          <w:i/>
        </w:rPr>
        <w:t>AFCEC Online Journal, 11,</w:t>
      </w:r>
      <w:r w:rsidRPr="00A32DE7">
        <w:rPr>
          <w:rFonts w:eastAsia="ヒラギノ角ゴ Pro W3"/>
        </w:rPr>
        <w:t xml:space="preserve"> 1-9. </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rPr>
        <w:t xml:space="preserve">Will, M. (1984).  </w:t>
      </w:r>
      <w:r w:rsidRPr="00A32DE7">
        <w:rPr>
          <w:rFonts w:eastAsia="ヒラギノ角ゴ Pro W3"/>
          <w:i/>
        </w:rPr>
        <w:t>OSERS programming for the transition of youth with disabilities: Bridges from</w:t>
      </w:r>
      <w:r w:rsidRPr="00A32DE7">
        <w:rPr>
          <w:rFonts w:eastAsia="ヒラギノ角ゴ Pro W3"/>
        </w:rPr>
        <w:t xml:space="preserve"> </w:t>
      </w:r>
    </w:p>
    <w:p w:rsidR="00E3707B" w:rsidRPr="00A32DE7" w:rsidRDefault="00E3707B"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A32DE7">
        <w:rPr>
          <w:rFonts w:eastAsia="ヒラギノ角ゴ Pro W3"/>
          <w:i/>
        </w:rPr>
        <w:tab/>
      </w:r>
      <w:proofErr w:type="gramStart"/>
      <w:r w:rsidRPr="00A32DE7">
        <w:rPr>
          <w:rFonts w:eastAsia="ヒラギノ角ゴ Pro W3"/>
          <w:i/>
        </w:rPr>
        <w:t>school</w:t>
      </w:r>
      <w:proofErr w:type="gramEnd"/>
      <w:r w:rsidRPr="00A32DE7">
        <w:rPr>
          <w:rFonts w:eastAsia="ヒラギノ角ゴ Pro W3"/>
          <w:i/>
        </w:rPr>
        <w:t xml:space="preserve"> to working life.</w:t>
      </w:r>
      <w:r w:rsidR="00AF2531">
        <w:rPr>
          <w:rFonts w:eastAsia="ヒラギノ角ゴ Pro W3"/>
        </w:rPr>
        <w:t xml:space="preserve"> </w:t>
      </w:r>
      <w:r w:rsidRPr="00A32DE7">
        <w:rPr>
          <w:rFonts w:eastAsia="ヒラギノ角ゴ Pro W3"/>
        </w:rPr>
        <w:t xml:space="preserve">Washington, DC: Office of Special Education and Rehabilitation </w:t>
      </w:r>
      <w:r w:rsidRPr="00A32DE7">
        <w:rPr>
          <w:rFonts w:eastAsia="ヒラギノ角ゴ Pro W3"/>
        </w:rPr>
        <w:lastRenderedPageBreak/>
        <w:tab/>
        <w:t xml:space="preserve">Services, U.S. Office of Education. </w:t>
      </w:r>
    </w:p>
    <w:p w:rsidR="00E3707B" w:rsidRDefault="00E3707B" w:rsidP="00F22EE6">
      <w:pPr>
        <w:tabs>
          <w:tab w:val="left" w:pos="720"/>
        </w:tabs>
        <w:spacing w:line="480" w:lineRule="auto"/>
        <w:rPr>
          <w:rFonts w:eastAsia="ヒラギノ角ゴ Pro W3"/>
          <w:color w:val="000000"/>
        </w:rPr>
      </w:pPr>
      <w:r w:rsidRPr="00A32DE7">
        <w:rPr>
          <w:rFonts w:eastAsia="ヒラギノ角ゴ Pro W3"/>
          <w:color w:val="000000"/>
        </w:rPr>
        <w:t xml:space="preserve">Williams, E.R. (2007). Unnecessary and unjustified: African-American parental perceptions of </w:t>
      </w:r>
      <w:r w:rsidRPr="00A32DE7">
        <w:rPr>
          <w:rFonts w:eastAsia="ヒラギノ角ゴ Pro W3"/>
          <w:color w:val="000000"/>
        </w:rPr>
        <w:tab/>
        <w:t>special</w:t>
      </w:r>
      <w:r w:rsidRPr="00A32DE7">
        <w:rPr>
          <w:rFonts w:eastAsia="ヒラギノ角ゴ Pro W3"/>
          <w:color w:val="000000"/>
        </w:rPr>
        <w:tab/>
        <w:t xml:space="preserve">education. </w:t>
      </w:r>
      <w:r w:rsidRPr="00A32DE7">
        <w:rPr>
          <w:rFonts w:eastAsia="ヒラギノ角ゴ Pro W3"/>
          <w:i/>
          <w:color w:val="000000"/>
        </w:rPr>
        <w:t>The Educational Forum,</w:t>
      </w:r>
      <w:r w:rsidRPr="00A32DE7">
        <w:rPr>
          <w:rFonts w:eastAsia="ヒラギノ角ゴ Pro W3"/>
          <w:color w:val="000000"/>
        </w:rPr>
        <w:t xml:space="preserve"> </w:t>
      </w:r>
      <w:r w:rsidRPr="00A32DE7">
        <w:rPr>
          <w:rFonts w:eastAsia="ヒラギノ角ゴ Pro W3"/>
          <w:i/>
          <w:color w:val="000000"/>
        </w:rPr>
        <w:t>71</w:t>
      </w:r>
      <w:r w:rsidRPr="00A32DE7">
        <w:rPr>
          <w:rFonts w:eastAsia="ヒラギノ角ゴ Pro W3"/>
          <w:color w:val="000000"/>
        </w:rPr>
        <w:t>, 250-261.</w:t>
      </w:r>
    </w:p>
    <w:p w:rsidR="00632926" w:rsidRPr="00632926" w:rsidRDefault="00632926" w:rsidP="00F22EE6">
      <w:pPr>
        <w:tabs>
          <w:tab w:val="left" w:pos="720"/>
        </w:tabs>
        <w:spacing w:line="480" w:lineRule="auto"/>
      </w:pPr>
      <w:r w:rsidRPr="003C346D">
        <w:t xml:space="preserve">Willig, </w:t>
      </w:r>
      <w:r>
        <w:t xml:space="preserve">C. </w:t>
      </w:r>
      <w:r w:rsidR="00AF2531">
        <w:t xml:space="preserve">(Ed). </w:t>
      </w:r>
      <w:r>
        <w:t>(</w:t>
      </w:r>
      <w:r w:rsidRPr="003C346D">
        <w:t>1999</w:t>
      </w:r>
      <w:r>
        <w:t xml:space="preserve">). </w:t>
      </w:r>
      <w:r w:rsidRPr="00187ABC">
        <w:rPr>
          <w:i/>
        </w:rPr>
        <w:t>Applied discourse analysis: Social and psychological interventions.</w:t>
      </w:r>
      <w:r>
        <w:tab/>
        <w:t xml:space="preserve">Buckingham, UK: Oxford University Press.  </w:t>
      </w:r>
    </w:p>
    <w:p w:rsidR="009957AE" w:rsidRPr="00A32DE7" w:rsidRDefault="009957AE" w:rsidP="00F22EE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eastAsia="ヒラギノ角ゴ Pro W3"/>
        </w:rPr>
      </w:pPr>
      <w:r w:rsidRPr="009957AE">
        <w:rPr>
          <w:rFonts w:eastAsia="ヒラギノ角ゴ Pro W3"/>
        </w:rPr>
        <w:t>Wong, J. (2000).</w:t>
      </w:r>
      <w:r w:rsidR="009A0C28">
        <w:rPr>
          <w:rFonts w:eastAsia="ヒラギノ角ゴ Pro W3"/>
        </w:rPr>
        <w:t xml:space="preserve"> </w:t>
      </w:r>
      <w:r w:rsidRPr="009957AE">
        <w:rPr>
          <w:rFonts w:eastAsia="ヒラギノ角ゴ Pro W3"/>
        </w:rPr>
        <w:t xml:space="preserve">Repetition in conversation: A look at "first and second sayings." </w:t>
      </w:r>
      <w:proofErr w:type="gramStart"/>
      <w:r w:rsidRPr="009957AE">
        <w:rPr>
          <w:rFonts w:eastAsia="ヒラギノ角ゴ Pro W3"/>
          <w:i/>
        </w:rPr>
        <w:t xml:space="preserve">Research on </w:t>
      </w:r>
      <w:r w:rsidRPr="009957AE">
        <w:rPr>
          <w:rFonts w:eastAsia="ヒラギノ角ゴ Pro W3"/>
          <w:i/>
        </w:rPr>
        <w:tab/>
        <w:t>Language and Social Interaction.</w:t>
      </w:r>
      <w:proofErr w:type="gramEnd"/>
      <w:r w:rsidRPr="009957AE">
        <w:rPr>
          <w:rFonts w:eastAsia="ヒラギノ角ゴ Pro W3"/>
          <w:i/>
        </w:rPr>
        <w:t xml:space="preserve"> 33</w:t>
      </w:r>
      <w:r w:rsidR="00AF2531">
        <w:rPr>
          <w:rFonts w:eastAsia="ヒラギノ角ゴ Pro W3"/>
        </w:rPr>
        <w:t>,</w:t>
      </w:r>
      <w:r w:rsidRPr="009957AE">
        <w:rPr>
          <w:rFonts w:eastAsia="ヒラギノ角ゴ Pro W3"/>
        </w:rPr>
        <w:t xml:space="preserve"> 407-424.</w:t>
      </w:r>
      <w:r w:rsidR="00AF2531">
        <w:rPr>
          <w:rFonts w:eastAsia="ヒラギノ角ゴ Pro W3"/>
        </w:rPr>
        <w:t xml:space="preserve"> </w:t>
      </w:r>
      <w:proofErr w:type="gramStart"/>
      <w:r w:rsidR="00AF2531">
        <w:rPr>
          <w:rFonts w:eastAsia="ヒラギノ角ゴ Pro W3"/>
        </w:rPr>
        <w:t>doi</w:t>
      </w:r>
      <w:proofErr w:type="gramEnd"/>
      <w:r w:rsidR="00AF2531">
        <w:rPr>
          <w:rFonts w:eastAsia="ヒラギノ角ゴ Pro W3"/>
        </w:rPr>
        <w:t>: 10.1207/S15327973RLSI3304_03</w:t>
      </w:r>
    </w:p>
    <w:p w:rsidR="00E3707B" w:rsidRDefault="00E3707B" w:rsidP="00F22EE6">
      <w:pPr>
        <w:tabs>
          <w:tab w:val="left" w:pos="720"/>
        </w:tabs>
        <w:spacing w:line="480" w:lineRule="auto"/>
        <w:rPr>
          <w:rFonts w:eastAsia="ヒラギノ角ゴ Pro W3"/>
        </w:rPr>
      </w:pPr>
      <w:proofErr w:type="gramStart"/>
      <w:r w:rsidRPr="00A32DE7">
        <w:rPr>
          <w:rFonts w:eastAsia="ヒラギノ角ゴ Pro W3"/>
        </w:rPr>
        <w:t>Wood, L. A.</w:t>
      </w:r>
      <w:r w:rsidR="004B6CAC">
        <w:rPr>
          <w:rFonts w:eastAsia="ヒラギノ角ゴ Pro W3"/>
        </w:rPr>
        <w:t>,</w:t>
      </w:r>
      <w:r w:rsidRPr="00A32DE7">
        <w:rPr>
          <w:rFonts w:eastAsia="ヒラギノ角ゴ Pro W3"/>
        </w:rPr>
        <w:t xml:space="preserve"> &amp; Kroger, R. O. (2000).</w:t>
      </w:r>
      <w:proofErr w:type="gramEnd"/>
      <w:r w:rsidRPr="00A32DE7">
        <w:rPr>
          <w:rFonts w:eastAsia="ヒラギノ角ゴ Pro W3"/>
        </w:rPr>
        <w:t xml:space="preserve"> </w:t>
      </w:r>
      <w:r w:rsidRPr="00A32DE7">
        <w:rPr>
          <w:rFonts w:eastAsia="ヒラギノ角ゴ Pro W3"/>
          <w:i/>
        </w:rPr>
        <w:t xml:space="preserve">Doing discourse analysis: Methods for studying talk in </w:t>
      </w:r>
      <w:r w:rsidRPr="00A32DE7">
        <w:rPr>
          <w:rFonts w:eastAsia="ヒラギノ角ゴ Pro W3"/>
          <w:i/>
        </w:rPr>
        <w:tab/>
        <w:t>text.</w:t>
      </w:r>
      <w:r w:rsidRPr="00A32DE7">
        <w:rPr>
          <w:rFonts w:eastAsia="ヒラギノ角ゴ Pro W3"/>
        </w:rPr>
        <w:t xml:space="preserve"> </w:t>
      </w:r>
      <w:bookmarkStart w:id="46" w:name="OLE_LINK2copy"/>
      <w:r w:rsidRPr="00A32DE7">
        <w:rPr>
          <w:rFonts w:eastAsia="ヒラギノ角ゴ Pro W3"/>
        </w:rPr>
        <w:t>Thousand Oaks, CA: Sage.</w:t>
      </w:r>
      <w:bookmarkEnd w:id="46"/>
    </w:p>
    <w:p w:rsidR="00375AEF" w:rsidRPr="00375AEF" w:rsidRDefault="00375AEF" w:rsidP="00F22EE6">
      <w:pPr>
        <w:tabs>
          <w:tab w:val="left" w:pos="720"/>
        </w:tabs>
        <w:spacing w:line="480" w:lineRule="auto"/>
      </w:pPr>
      <w:proofErr w:type="gramStart"/>
      <w:r w:rsidRPr="003C346D">
        <w:t>Woods</w:t>
      </w:r>
      <w:r>
        <w:t>, L. L.,</w:t>
      </w:r>
      <w:r w:rsidRPr="003C346D">
        <w:t xml:space="preserve"> Martin, </w:t>
      </w:r>
      <w:r>
        <w:t xml:space="preserve">J. E., &amp; </w:t>
      </w:r>
      <w:r w:rsidRPr="003C346D">
        <w:t>Hump</w:t>
      </w:r>
      <w:r>
        <w:t>h</w:t>
      </w:r>
      <w:r w:rsidRPr="003C346D">
        <w:t>rey</w:t>
      </w:r>
      <w:r>
        <w:t>, M. J.</w:t>
      </w:r>
      <w:r w:rsidRPr="003C346D">
        <w:t xml:space="preserve"> </w:t>
      </w:r>
      <w:r>
        <w:t>(</w:t>
      </w:r>
      <w:r w:rsidRPr="003C346D">
        <w:t>2013</w:t>
      </w:r>
      <w:r>
        <w:t>).</w:t>
      </w:r>
      <w:proofErr w:type="gramEnd"/>
      <w:r>
        <w:t xml:space="preserve"> The difference a year makes: An </w:t>
      </w:r>
      <w:r>
        <w:tab/>
        <w:t>exploratory self-directed IEP case study</w:t>
      </w:r>
      <w:r w:rsidRPr="006B44BB">
        <w:rPr>
          <w:i/>
        </w:rPr>
        <w:t>. Exceptionality, 21</w:t>
      </w:r>
      <w:r>
        <w:t>, 176-189.</w:t>
      </w:r>
      <w:r w:rsidR="00AF2531">
        <w:t xml:space="preserve"> </w:t>
      </w:r>
      <w:proofErr w:type="gramStart"/>
      <w:r w:rsidR="00AF2531">
        <w:t>doi</w:t>
      </w:r>
      <w:proofErr w:type="gramEnd"/>
      <w:r w:rsidR="00AF2531">
        <w:t xml:space="preserve">: </w:t>
      </w:r>
      <w:r w:rsidR="00AF2531">
        <w:tab/>
        <w:t>10.1080/09362835.2013.802233</w:t>
      </w:r>
    </w:p>
    <w:p w:rsidR="00375AEF" w:rsidRPr="00375AEF" w:rsidRDefault="00375AEF" w:rsidP="00F22EE6">
      <w:pPr>
        <w:tabs>
          <w:tab w:val="left" w:pos="720"/>
        </w:tabs>
        <w:spacing w:line="480" w:lineRule="auto"/>
      </w:pPr>
      <w:proofErr w:type="gramStart"/>
      <w:r w:rsidRPr="003C346D">
        <w:t xml:space="preserve">Woods, </w:t>
      </w:r>
      <w:r>
        <w:t xml:space="preserve">L. L., </w:t>
      </w:r>
      <w:r w:rsidRPr="003C346D">
        <w:t xml:space="preserve">Sylvester, </w:t>
      </w:r>
      <w:r>
        <w:t>L., &amp;</w:t>
      </w:r>
      <w:r w:rsidRPr="003C346D">
        <w:t xml:space="preserve"> Martin</w:t>
      </w:r>
      <w:r>
        <w:t>, J. E.</w:t>
      </w:r>
      <w:r w:rsidRPr="003C346D">
        <w:t xml:space="preserve"> (2010)</w:t>
      </w:r>
      <w:r>
        <w:t>.</w:t>
      </w:r>
      <w:proofErr w:type="gramEnd"/>
      <w:r>
        <w:t xml:space="preserve"> Student-directed transition planning: </w:t>
      </w:r>
      <w:r>
        <w:tab/>
        <w:t xml:space="preserve">Increasing student knowledge and self-efficacy in the transition planning process. </w:t>
      </w:r>
      <w:r w:rsidRPr="006B44BB">
        <w:rPr>
          <w:i/>
        </w:rPr>
        <w:t xml:space="preserve">Career </w:t>
      </w:r>
      <w:r>
        <w:rPr>
          <w:i/>
        </w:rPr>
        <w:tab/>
      </w:r>
      <w:r w:rsidRPr="006B44BB">
        <w:rPr>
          <w:i/>
        </w:rPr>
        <w:t>Development for Exceptional Individuals, 33</w:t>
      </w:r>
      <w:r>
        <w:t xml:space="preserve">, 106-114. </w:t>
      </w:r>
      <w:proofErr w:type="gramStart"/>
      <w:r w:rsidR="00AF2531">
        <w:t>doi</w:t>
      </w:r>
      <w:proofErr w:type="gramEnd"/>
      <w:r w:rsidR="00AF2531">
        <w:t>: 10.1177/0885728810368056</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 xml:space="preserve">Wooffitt, R. (1992). </w:t>
      </w:r>
      <w:proofErr w:type="gramStart"/>
      <w:r w:rsidRPr="00A32DE7">
        <w:rPr>
          <w:rFonts w:eastAsia="ヒラギノ角ゴ Pro W3"/>
          <w:i/>
        </w:rPr>
        <w:t>Telling tales of the unexpected: The organization of factual discourse.</w:t>
      </w:r>
      <w:proofErr w:type="gramEnd"/>
      <w:r w:rsidRPr="00A32DE7">
        <w:rPr>
          <w:rFonts w:eastAsia="ヒラギノ角ゴ Pro W3"/>
          <w:i/>
        </w:rPr>
        <w:t xml:space="preserve"> </w:t>
      </w:r>
      <w:r w:rsidRPr="00A32DE7">
        <w:rPr>
          <w:rFonts w:eastAsia="ヒラギノ角ゴ Pro W3"/>
        </w:rPr>
        <w:tab/>
        <w:t>Savage, MD: Barnes &amp; Noble Books.</w:t>
      </w:r>
    </w:p>
    <w:p w:rsidR="00E3707B" w:rsidRPr="00A32DE7" w:rsidRDefault="00E3707B" w:rsidP="00F22EE6">
      <w:pPr>
        <w:tabs>
          <w:tab w:val="left" w:pos="720"/>
        </w:tabs>
        <w:spacing w:line="480" w:lineRule="auto"/>
        <w:rPr>
          <w:rFonts w:eastAsia="ヒラギノ角ゴ Pro W3"/>
        </w:rPr>
      </w:pPr>
      <w:r w:rsidRPr="00A32DE7">
        <w:rPr>
          <w:rFonts w:eastAsia="ヒラギノ角ゴ Pro W3"/>
        </w:rPr>
        <w:t xml:space="preserve">Zeller, D. (2010). </w:t>
      </w:r>
      <w:proofErr w:type="gramStart"/>
      <w:r w:rsidRPr="00AF2531">
        <w:rPr>
          <w:rFonts w:eastAsia="ヒラギノ角ゴ Pro W3"/>
          <w:i/>
        </w:rPr>
        <w:t>Part B Five Year State and National Summaries of Dispute Resolution Data.</w:t>
      </w:r>
      <w:proofErr w:type="gramEnd"/>
      <w:r w:rsidRPr="00A32DE7">
        <w:rPr>
          <w:rFonts w:eastAsia="ヒラギノ角ゴ Pro W3"/>
        </w:rPr>
        <w:t xml:space="preserve"> </w:t>
      </w:r>
      <w:r w:rsidRPr="00A32DE7">
        <w:rPr>
          <w:rFonts w:eastAsia="ヒラギノ角ゴ Pro W3"/>
        </w:rPr>
        <w:tab/>
        <w:t xml:space="preserve">Eugene, OR: Consortium for Appropriate Dispute Resolution in Special Education </w:t>
      </w:r>
      <w:r w:rsidRPr="00A32DE7">
        <w:rPr>
          <w:rFonts w:eastAsia="ヒラギノ角ゴ Pro W3"/>
        </w:rPr>
        <w:tab/>
        <w:t>(CADRE). Retrieved from http://w</w:t>
      </w:r>
      <w:r w:rsidR="00F22EE6">
        <w:rPr>
          <w:rFonts w:eastAsia="ヒラギノ角ゴ Pro W3"/>
        </w:rPr>
        <w:t>ww.directionservice.org/cadre/</w:t>
      </w:r>
      <w:r w:rsidRPr="00A32DE7">
        <w:rPr>
          <w:rFonts w:eastAsia="ヒラギノ角ゴ Pro W3"/>
        </w:rPr>
        <w:t>statecomprpts.cfm</w:t>
      </w:r>
    </w:p>
    <w:p w:rsidR="00E3707B" w:rsidRDefault="00E3707B" w:rsidP="00A32DE7">
      <w:pPr>
        <w:tabs>
          <w:tab w:val="left" w:pos="720"/>
        </w:tabs>
        <w:spacing w:line="480" w:lineRule="auto"/>
        <w:rPr>
          <w:rFonts w:eastAsia="ヒラギノ角ゴ Pro W3"/>
        </w:rPr>
      </w:pPr>
      <w:r w:rsidRPr="00A32DE7">
        <w:rPr>
          <w:rFonts w:eastAsia="ヒラギノ角ゴ Pro W3"/>
        </w:rPr>
        <w:t xml:space="preserve">Zeller, D. (2011). </w:t>
      </w:r>
      <w:proofErr w:type="gramStart"/>
      <w:r w:rsidRPr="00AF2531">
        <w:rPr>
          <w:rFonts w:eastAsia="ヒラギノ角ゴ Pro W3"/>
          <w:i/>
        </w:rPr>
        <w:t>Part C Five Year State and National Summaries of Dispute Resolution Data.</w:t>
      </w:r>
      <w:proofErr w:type="gramEnd"/>
      <w:r w:rsidRPr="00A32DE7">
        <w:rPr>
          <w:rFonts w:eastAsia="ヒラギノ角ゴ Pro W3"/>
        </w:rPr>
        <w:t xml:space="preserve"> </w:t>
      </w:r>
      <w:r w:rsidRPr="00A32DE7">
        <w:rPr>
          <w:rFonts w:eastAsia="ヒラギノ角ゴ Pro W3"/>
        </w:rPr>
        <w:tab/>
        <w:t xml:space="preserve">Eugene, OR: Consortium for Appropriate Dispute Resolution in Special Education </w:t>
      </w:r>
      <w:r w:rsidRPr="00A32DE7">
        <w:rPr>
          <w:rFonts w:eastAsia="ヒラギノ角ゴ Pro W3"/>
        </w:rPr>
        <w:tab/>
        <w:t>(CADRE</w:t>
      </w:r>
      <w:r w:rsidR="007C111C">
        <w:rPr>
          <w:rFonts w:eastAsia="ヒラギノ角ゴ Pro W3"/>
        </w:rPr>
        <w:t xml:space="preserve">). Retrieved </w:t>
      </w:r>
      <w:r w:rsidRPr="00A32DE7">
        <w:rPr>
          <w:rFonts w:eastAsia="ヒラギノ角ゴ Pro W3"/>
        </w:rPr>
        <w:t>from http://w</w:t>
      </w:r>
      <w:r w:rsidR="007C111C">
        <w:rPr>
          <w:rFonts w:eastAsia="ヒラギノ角ゴ Pro W3"/>
        </w:rPr>
        <w:t>ww.directionservice.org/cadre/</w:t>
      </w:r>
      <w:r w:rsidRPr="00A32DE7">
        <w:rPr>
          <w:rFonts w:eastAsia="ヒラギノ角ゴ Pro W3"/>
        </w:rPr>
        <w:t>statecomprpts.cfm</w:t>
      </w:r>
    </w:p>
    <w:p w:rsidR="00064371" w:rsidRPr="009A0C28" w:rsidRDefault="00E2216B" w:rsidP="009A0C28">
      <w:pPr>
        <w:tabs>
          <w:tab w:val="left" w:pos="720"/>
        </w:tabs>
        <w:spacing w:line="480" w:lineRule="auto"/>
        <w:rPr>
          <w:rFonts w:eastAsia="ヒラギノ角ゴ Pro W3"/>
        </w:rPr>
      </w:pPr>
      <w:proofErr w:type="gramStart"/>
      <w:r w:rsidRPr="00E2216B">
        <w:rPr>
          <w:rFonts w:eastAsia="ヒラギノ角ゴ Pro W3"/>
        </w:rPr>
        <w:lastRenderedPageBreak/>
        <w:t>Zhang</w:t>
      </w:r>
      <w:r>
        <w:rPr>
          <w:rFonts w:eastAsia="ヒラギノ角ゴ Pro W3"/>
        </w:rPr>
        <w:t>, D.</w:t>
      </w:r>
      <w:proofErr w:type="gramEnd"/>
      <w:r>
        <w:rPr>
          <w:rFonts w:eastAsia="ヒラギノ角ゴ Pro W3"/>
        </w:rPr>
        <w:t xml:space="preserve">  </w:t>
      </w:r>
      <w:proofErr w:type="gramStart"/>
      <w:r>
        <w:rPr>
          <w:rFonts w:eastAsia="ヒラギノ角ゴ Pro W3"/>
        </w:rPr>
        <w:t>&amp; Katsiyannis, A. (2002).</w:t>
      </w:r>
      <w:proofErr w:type="gramEnd"/>
      <w:r>
        <w:rPr>
          <w:rFonts w:eastAsia="ヒラギノ角ゴ Pro W3"/>
        </w:rPr>
        <w:t xml:space="preserve"> </w:t>
      </w:r>
      <w:r w:rsidRPr="00E2216B">
        <w:rPr>
          <w:rFonts w:eastAsia="ヒラギノ角ゴ Pro W3"/>
        </w:rPr>
        <w:t xml:space="preserve">Minority Representation in Special Education: A Persistent </w:t>
      </w:r>
      <w:r>
        <w:rPr>
          <w:rFonts w:eastAsia="ヒラギノ角ゴ Pro W3"/>
        </w:rPr>
        <w:tab/>
      </w:r>
      <w:r w:rsidRPr="00E2216B">
        <w:rPr>
          <w:rFonts w:eastAsia="ヒラギノ角ゴ Pro W3"/>
        </w:rPr>
        <w:t>Challenge</w:t>
      </w:r>
      <w:r>
        <w:rPr>
          <w:rFonts w:eastAsia="ヒラギノ角ゴ Pro W3"/>
        </w:rPr>
        <w:t xml:space="preserve">. </w:t>
      </w:r>
      <w:r w:rsidRPr="00E2216B">
        <w:rPr>
          <w:rFonts w:eastAsia="ヒラギノ角ゴ Pro W3"/>
          <w:i/>
        </w:rPr>
        <w:t>Remedial and Special Education</w:t>
      </w:r>
      <w:r>
        <w:rPr>
          <w:rFonts w:eastAsia="ヒラギノ角ゴ Pro W3"/>
        </w:rPr>
        <w:t>,</w:t>
      </w:r>
      <w:r w:rsidRPr="00AF2531">
        <w:rPr>
          <w:rFonts w:eastAsia="ヒラギノ角ゴ Pro W3"/>
          <w:i/>
        </w:rPr>
        <w:t xml:space="preserve"> 23</w:t>
      </w:r>
      <w:r>
        <w:rPr>
          <w:rFonts w:eastAsia="ヒラギノ角ゴ Pro W3"/>
        </w:rPr>
        <w:t xml:space="preserve">, 180-187. </w:t>
      </w:r>
      <w:proofErr w:type="gramStart"/>
      <w:r w:rsidR="007C111C">
        <w:rPr>
          <w:rFonts w:eastAsia="ヒラギノ角ゴ Pro W3"/>
        </w:rPr>
        <w:t>doi</w:t>
      </w:r>
      <w:proofErr w:type="gramEnd"/>
      <w:r>
        <w:rPr>
          <w:rFonts w:eastAsia="ヒラギノ角ゴ Pro W3"/>
        </w:rPr>
        <w:t xml:space="preserve">: </w:t>
      </w:r>
      <w:r>
        <w:rPr>
          <w:rFonts w:eastAsia="ヒラギノ角ゴ Pro W3"/>
        </w:rPr>
        <w:tab/>
      </w:r>
      <w:r w:rsidRPr="00E2216B">
        <w:rPr>
          <w:rFonts w:eastAsia="ヒラギノ角ゴ Pro W3"/>
        </w:rPr>
        <w:t>10.1177/07419325020230030601</w:t>
      </w:r>
    </w:p>
    <w:p w:rsidR="00236E6D" w:rsidRPr="00102E03" w:rsidRDefault="00236E6D" w:rsidP="00102E03">
      <w:pPr>
        <w:pStyle w:val="Heading1"/>
      </w:pPr>
      <w:r w:rsidRPr="00A32DE7">
        <w:br w:type="page"/>
      </w:r>
      <w:bookmarkStart w:id="47" w:name="_Toc390884693"/>
      <w:r w:rsidR="00064371" w:rsidRPr="00102E03">
        <w:lastRenderedPageBreak/>
        <w:t>Appendi</w:t>
      </w:r>
      <w:r w:rsidR="00B37FA7" w:rsidRPr="00102E03">
        <w:t>ces</w:t>
      </w:r>
      <w:bookmarkEnd w:id="47"/>
    </w:p>
    <w:p w:rsidR="00CB3D33" w:rsidRPr="00CB3D33" w:rsidRDefault="00236E6D" w:rsidP="00ED5543">
      <w:pPr>
        <w:pStyle w:val="Heading2"/>
      </w:pPr>
      <w:r w:rsidRPr="00A32DE7">
        <w:br w:type="page"/>
      </w:r>
      <w:bookmarkStart w:id="48" w:name="_Toc390884694"/>
      <w:r w:rsidR="00102E03">
        <w:lastRenderedPageBreak/>
        <w:t>Appendix A:</w:t>
      </w:r>
      <w:r w:rsidR="00102E03" w:rsidRPr="00A32DE7">
        <w:t xml:space="preserve"> </w:t>
      </w:r>
      <w:r w:rsidR="00102E03" w:rsidRPr="00A32DE7">
        <w:br/>
      </w:r>
      <w:r w:rsidR="00CB3D33" w:rsidRPr="00CB3D33">
        <w:t>Studies with Multiple IEP Participants</w:t>
      </w:r>
      <w:bookmarkEnd w:id="48"/>
    </w:p>
    <w:tbl>
      <w:tblPr>
        <w:tblW w:w="0" w:type="auto"/>
        <w:tblInd w:w="108" w:type="dxa"/>
        <w:shd w:val="clear" w:color="auto" w:fill="FFFFFF"/>
        <w:tblLayout w:type="fixed"/>
        <w:tblLook w:val="0000"/>
      </w:tblPr>
      <w:tblGrid>
        <w:gridCol w:w="1872"/>
        <w:gridCol w:w="1872"/>
        <w:gridCol w:w="1872"/>
        <w:gridCol w:w="1856"/>
        <w:gridCol w:w="1888"/>
      </w:tblGrid>
      <w:tr w:rsidR="00CB3D33" w:rsidRPr="005B7B1B" w:rsidTr="00CB3D33">
        <w:trPr>
          <w:cantSplit/>
          <w:trHeight w:val="880"/>
          <w:tblHeader/>
        </w:trPr>
        <w:tc>
          <w:tcPr>
            <w:tcW w:w="1872" w:type="dxa"/>
            <w:tcBorders>
              <w:top w:val="singl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Sub-heading"/>
              <w:jc w:val="center"/>
              <w:rPr>
                <w:rFonts w:ascii="Times New Roman" w:hAnsi="Times New Roman"/>
                <w:szCs w:val="24"/>
              </w:rPr>
            </w:pPr>
            <w:r w:rsidRPr="005B7B1B">
              <w:rPr>
                <w:rFonts w:ascii="Times New Roman" w:hAnsi="Times New Roman"/>
                <w:szCs w:val="24"/>
              </w:rPr>
              <w:t>Citation</w:t>
            </w:r>
          </w:p>
        </w:tc>
        <w:tc>
          <w:tcPr>
            <w:tcW w:w="1872" w:type="dxa"/>
            <w:tcBorders>
              <w:top w:val="singl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Sub-heading"/>
              <w:jc w:val="center"/>
              <w:rPr>
                <w:rFonts w:ascii="Times New Roman" w:hAnsi="Times New Roman"/>
                <w:szCs w:val="24"/>
              </w:rPr>
            </w:pPr>
            <w:r w:rsidRPr="005B7B1B">
              <w:rPr>
                <w:rFonts w:ascii="Times New Roman" w:hAnsi="Times New Roman"/>
                <w:szCs w:val="24"/>
              </w:rPr>
              <w:t>Research Design</w:t>
            </w:r>
          </w:p>
        </w:tc>
        <w:tc>
          <w:tcPr>
            <w:tcW w:w="1872" w:type="dxa"/>
            <w:tcBorders>
              <w:top w:val="singl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Sub-heading"/>
              <w:jc w:val="center"/>
              <w:rPr>
                <w:rFonts w:ascii="Times New Roman" w:hAnsi="Times New Roman"/>
                <w:szCs w:val="24"/>
              </w:rPr>
            </w:pPr>
            <w:r w:rsidRPr="005B7B1B">
              <w:rPr>
                <w:rFonts w:ascii="Times New Roman" w:hAnsi="Times New Roman"/>
                <w:szCs w:val="24"/>
              </w:rPr>
              <w:t>Participant Number and Characteristics</w:t>
            </w:r>
          </w:p>
        </w:tc>
        <w:tc>
          <w:tcPr>
            <w:tcW w:w="1856" w:type="dxa"/>
            <w:tcBorders>
              <w:top w:val="singl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Sub-heading"/>
              <w:jc w:val="center"/>
              <w:rPr>
                <w:rFonts w:ascii="Times New Roman" w:hAnsi="Times New Roman"/>
                <w:szCs w:val="24"/>
              </w:rPr>
            </w:pPr>
            <w:r w:rsidRPr="005B7B1B">
              <w:rPr>
                <w:rFonts w:ascii="Times New Roman" w:hAnsi="Times New Roman"/>
                <w:szCs w:val="24"/>
              </w:rPr>
              <w:t>Topic</w:t>
            </w:r>
          </w:p>
        </w:tc>
        <w:tc>
          <w:tcPr>
            <w:tcW w:w="1888" w:type="dxa"/>
            <w:tcBorders>
              <w:top w:val="singl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Sub-heading"/>
              <w:jc w:val="center"/>
              <w:rPr>
                <w:rFonts w:ascii="Times New Roman" w:hAnsi="Times New Roman"/>
                <w:szCs w:val="24"/>
              </w:rPr>
            </w:pPr>
            <w:r w:rsidRPr="005B7B1B">
              <w:rPr>
                <w:rFonts w:ascii="Times New Roman" w:hAnsi="Times New Roman"/>
                <w:szCs w:val="24"/>
              </w:rPr>
              <w:t>Relevant Findings</w:t>
            </w:r>
          </w:p>
        </w:tc>
      </w:tr>
      <w:tr w:rsidR="00CB3D33" w:rsidRPr="005B7B1B" w:rsidTr="00CB3D33">
        <w:trPr>
          <w:cantSplit/>
          <w:trHeight w:val="2070"/>
        </w:trPr>
        <w:tc>
          <w:tcPr>
            <w:tcW w:w="1872" w:type="dxa"/>
            <w:tcBorders>
              <w:top w:val="singl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Childre &amp; Chambers, 2005</w:t>
            </w:r>
          </w:p>
        </w:tc>
        <w:tc>
          <w:tcPr>
            <w:tcW w:w="1872" w:type="dxa"/>
            <w:tcBorders>
              <w:top w:val="singl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Qualitative pre-post interviews with six families, including educator discussion</w:t>
            </w:r>
          </w:p>
        </w:tc>
        <w:tc>
          <w:tcPr>
            <w:tcW w:w="1872" w:type="dxa"/>
            <w:tcBorders>
              <w:top w:val="singl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unknown, other than six families: middle school students age ten to 15</w:t>
            </w:r>
          </w:p>
        </w:tc>
        <w:tc>
          <w:tcPr>
            <w:tcW w:w="1856" w:type="dxa"/>
            <w:tcBorders>
              <w:top w:val="singl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Student Centered IEP planning process perceptions of families, with corroboration by educators</w:t>
            </w:r>
          </w:p>
        </w:tc>
        <w:tc>
          <w:tcPr>
            <w:tcW w:w="1888" w:type="dxa"/>
            <w:tcBorders>
              <w:top w:val="singl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t xml:space="preserve">Pre intervention, families perceived that they participated, but it was through listening and answering questions. Post intervention, families saw themselves as active participants. </w:t>
            </w:r>
          </w:p>
        </w:tc>
      </w:tr>
      <w:tr w:rsidR="00CB3D33" w:rsidRPr="005B7B1B" w:rsidTr="00CB3D33">
        <w:trPr>
          <w:cantSplit/>
          <w:trHeight w:val="38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Danneker and Bottge, 2009</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Qualitative multiple case study with pre-post interviews, IEP meeting observations, previous and present IEP document review, field notes from lesson observations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16: 4 elementary students: 3 boys (one 4th grader and two sixth graders) and one girl (5th grade); all white in inclusion services; 4 caregivers; 4 general educators; 4 special educators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Each student received six 20 minute lessons to prepare them </w:t>
            </w:r>
            <w:r>
              <w:rPr>
                <w:rFonts w:ascii="Times New Roman" w:hAnsi="Times New Roman"/>
                <w:szCs w:val="24"/>
              </w:rPr>
              <w:t xml:space="preserve">to lead </w:t>
            </w:r>
            <w:r w:rsidRPr="005B7B1B">
              <w:rPr>
                <w:rFonts w:ascii="Times New Roman" w:hAnsi="Times New Roman"/>
                <w:szCs w:val="24"/>
              </w:rPr>
              <w:t>their IEP meeting</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956871" w:rsidP="00CB3D33">
            <w:pPr>
              <w:pStyle w:val="Body"/>
              <w:rPr>
                <w:rFonts w:ascii="Times New Roman" w:hAnsi="Times New Roman"/>
                <w:szCs w:val="24"/>
              </w:rPr>
            </w:pPr>
            <w:r>
              <w:rPr>
                <w:rFonts w:ascii="Times New Roman" w:hAnsi="Times New Roman"/>
                <w:szCs w:val="24"/>
              </w:rPr>
              <w:t>Student-</w:t>
            </w:r>
            <w:r w:rsidR="00CB3D33">
              <w:rPr>
                <w:rFonts w:ascii="Times New Roman" w:hAnsi="Times New Roman"/>
                <w:szCs w:val="24"/>
              </w:rPr>
              <w:t xml:space="preserve">led meetings increased collaborative problem solving, centered meeting on student, and gave students a chance to practice self-determination skills. </w:t>
            </w:r>
          </w:p>
        </w:tc>
      </w:tr>
      <w:tr w:rsidR="00CB3D33" w:rsidRPr="005B7B1B" w:rsidTr="00CB3D33">
        <w:trPr>
          <w:cantSplit/>
          <w:trHeight w:val="38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lastRenderedPageBreak/>
              <w:t>Dufon, 1993</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Ethnographic case with observations and audio tapes of K-12 IEP meetings and interviews of professionals and parents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14 IEP referral meetings: 6 psychologists as focal participants; 13 interpreters; 12 Spanish speaking mothers/2 fathers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politeness of psychologists: language patterns successful in gaining relational and referential goals in sharing diagnosis; accuracy of interpretation, </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Three psychologist speaking styles: (1) academic; (2</w:t>
            </w:r>
            <w:proofErr w:type="gramStart"/>
            <w:r w:rsidRPr="005B7B1B">
              <w:rPr>
                <w:rFonts w:ascii="Times New Roman" w:hAnsi="Times New Roman"/>
                <w:szCs w:val="24"/>
              </w:rPr>
              <w:t>)  informal</w:t>
            </w:r>
            <w:proofErr w:type="gramEnd"/>
            <w:r w:rsidRPr="005B7B1B">
              <w:rPr>
                <w:rFonts w:ascii="Times New Roman" w:hAnsi="Times New Roman"/>
                <w:szCs w:val="24"/>
              </w:rPr>
              <w:t xml:space="preserve"> and egalitarian; and (3) clear. The clear style resulted in more accurate interpretation and perception of politeness. </w:t>
            </w:r>
          </w:p>
        </w:tc>
      </w:tr>
      <w:tr w:rsidR="00CB3D33" w:rsidRPr="005B7B1B" w:rsidTr="00CB3D33">
        <w:trPr>
          <w:cantSplit/>
          <w:trHeight w:val="20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Goepel, 2009</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Qualitative case study with interviews of 4 students and surveys for parents and educators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4 middle school students</w:t>
            </w:r>
            <w:r>
              <w:rPr>
                <w:rFonts w:ascii="Times New Roman" w:hAnsi="Times New Roman"/>
                <w:szCs w:val="24"/>
              </w:rPr>
              <w:t>, 2 boys and 2 girls, ages 10-11,</w:t>
            </w:r>
            <w:r w:rsidRPr="005B7B1B">
              <w:rPr>
                <w:rFonts w:ascii="Times New Roman" w:hAnsi="Times New Roman"/>
                <w:szCs w:val="24"/>
              </w:rPr>
              <w:t xml:space="preserve"> inclusion services; 7 caregivers; 4 teachers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partnership of IEP team members and perceptions of need for special education services</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t>Lack of shared understandings about student needs led to limited partnership</w:t>
            </w:r>
          </w:p>
        </w:tc>
      </w:tr>
      <w:tr w:rsidR="00CB3D33" w:rsidRPr="005B7B1B" w:rsidTr="00CB3D33">
        <w:trPr>
          <w:cantSplit/>
          <w:trHeight w:val="32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Harris, 2010</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Ethnographic study: video tapes of nine IEP meetings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12: nine parents</w:t>
            </w:r>
            <w:r>
              <w:rPr>
                <w:rFonts w:ascii="Times New Roman" w:hAnsi="Times New Roman"/>
                <w:szCs w:val="24"/>
              </w:rPr>
              <w:t xml:space="preserve">: </w:t>
            </w:r>
            <w:r w:rsidRPr="005B7B1B">
              <w:rPr>
                <w:rFonts w:ascii="Times New Roman" w:hAnsi="Times New Roman"/>
                <w:szCs w:val="24"/>
              </w:rPr>
              <w:t>three parents from each setting: rural, suburban and urban ranging from 20 to 45 years old; 3 female special educators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special education teachers’ discourse in rural, suburban and urban setting and the effects of discourse on parental involvement in three IEP meetings</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t>Educators sho</w:t>
            </w:r>
            <w:r w:rsidR="00BB557A">
              <w:rPr>
                <w:rFonts w:ascii="Times New Roman" w:hAnsi="Times New Roman"/>
                <w:szCs w:val="24"/>
              </w:rPr>
              <w:t>wed up with completed IEP. Although</w:t>
            </w:r>
            <w:r>
              <w:rPr>
                <w:rFonts w:ascii="Times New Roman" w:hAnsi="Times New Roman"/>
                <w:szCs w:val="24"/>
              </w:rPr>
              <w:t xml:space="preserve"> equal number of speaking turns, parent turns were largely in confirmation of educator topics. </w:t>
            </w:r>
          </w:p>
        </w:tc>
      </w:tr>
      <w:tr w:rsidR="00CB3D33" w:rsidRPr="005B7B1B" w:rsidTr="00CB3D33">
        <w:trPr>
          <w:cantSplit/>
          <w:trHeight w:val="41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37D40" w:rsidP="00CB3D33">
            <w:pPr>
              <w:pStyle w:val="Body"/>
              <w:rPr>
                <w:rFonts w:ascii="Times New Roman" w:hAnsi="Times New Roman"/>
                <w:szCs w:val="24"/>
              </w:rPr>
            </w:pPr>
            <w:r>
              <w:rPr>
                <w:rFonts w:ascii="Times New Roman" w:hAnsi="Times New Roman"/>
                <w:szCs w:val="24"/>
              </w:rPr>
              <w:lastRenderedPageBreak/>
              <w:t>Hogansen, Powers, Geene</w:t>
            </w:r>
            <w:r w:rsidR="00CB3D33" w:rsidRPr="005B7B1B">
              <w:rPr>
                <w:rFonts w:ascii="Times New Roman" w:hAnsi="Times New Roman"/>
                <w:szCs w:val="24"/>
              </w:rPr>
              <w:t xml:space="preserve">n, Gil-Kashiwabara, &amp; Powers, 2008 </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Qualitative study with interviews and focus groups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146: 67 female students</w:t>
            </w:r>
            <w:r>
              <w:rPr>
                <w:rFonts w:ascii="Times New Roman" w:hAnsi="Times New Roman"/>
                <w:szCs w:val="24"/>
              </w:rPr>
              <w:t>,</w:t>
            </w:r>
            <w:r w:rsidRPr="005B7B1B">
              <w:rPr>
                <w:rFonts w:ascii="Times New Roman" w:hAnsi="Times New Roman"/>
                <w:szCs w:val="24"/>
              </w:rPr>
              <w:t xml:space="preserve"> </w:t>
            </w:r>
            <w:r>
              <w:rPr>
                <w:rFonts w:ascii="Times New Roman" w:hAnsi="Times New Roman"/>
                <w:szCs w:val="24"/>
              </w:rPr>
              <w:t>ages 15-23</w:t>
            </w:r>
            <w:r w:rsidRPr="005B7B1B">
              <w:rPr>
                <w:rFonts w:ascii="Times New Roman" w:hAnsi="Times New Roman"/>
                <w:szCs w:val="24"/>
              </w:rPr>
              <w:t xml:space="preserve"> with </w:t>
            </w:r>
            <w:r>
              <w:rPr>
                <w:rFonts w:ascii="Times New Roman" w:hAnsi="Times New Roman"/>
                <w:szCs w:val="24"/>
              </w:rPr>
              <w:t>all dis/ability types</w:t>
            </w:r>
            <w:r w:rsidRPr="005B7B1B">
              <w:rPr>
                <w:rFonts w:ascii="Times New Roman" w:hAnsi="Times New Roman"/>
                <w:szCs w:val="24"/>
              </w:rPr>
              <w:t>; 34 parents</w:t>
            </w:r>
            <w:r>
              <w:rPr>
                <w:rFonts w:ascii="Times New Roman" w:hAnsi="Times New Roman"/>
                <w:szCs w:val="24"/>
              </w:rPr>
              <w:t xml:space="preserve">: </w:t>
            </w:r>
            <w:r w:rsidRPr="005B7B1B">
              <w:rPr>
                <w:rFonts w:ascii="Times New Roman" w:hAnsi="Times New Roman"/>
                <w:szCs w:val="24"/>
              </w:rPr>
              <w:t>26 mothe</w:t>
            </w:r>
            <w:r>
              <w:rPr>
                <w:rFonts w:ascii="Times New Roman" w:hAnsi="Times New Roman"/>
                <w:szCs w:val="24"/>
              </w:rPr>
              <w:t>rs, 3 fathers, 4 family members</w:t>
            </w:r>
            <w:r w:rsidRPr="005B7B1B">
              <w:rPr>
                <w:rFonts w:ascii="Times New Roman" w:hAnsi="Times New Roman"/>
                <w:szCs w:val="24"/>
              </w:rPr>
              <w:t>; 45 K-12 special education teachers, paraprofessionals, transition specialists, school psychologists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influence of gender on transition goals and student experiences</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t>Students reported dissatisfaction with IEP because of lack of voice. Educators held negative assumptions about students and parents. Parents and professionals blamed each other for lack of involvement.</w:t>
            </w:r>
          </w:p>
        </w:tc>
      </w:tr>
      <w:tr w:rsidR="00CB3D33" w:rsidRPr="005B7B1B" w:rsidTr="00CB3D33">
        <w:trPr>
          <w:cantSplit/>
          <w:trHeight w:val="44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Jones &amp; Gansle, 2010</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Quasi-experimental: Surveys and time-sampling observations of IEP meetings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41 students17 elementary, 24 secondary, 70% boys, all dis</w:t>
            </w:r>
            <w:r w:rsidR="007C0FEA">
              <w:rPr>
                <w:rFonts w:ascii="Times New Roman" w:hAnsi="Times New Roman"/>
                <w:szCs w:val="24"/>
              </w:rPr>
              <w:t>/</w:t>
            </w:r>
            <w:r w:rsidRPr="005B7B1B">
              <w:rPr>
                <w:rFonts w:ascii="Times New Roman" w:hAnsi="Times New Roman"/>
                <w:szCs w:val="24"/>
              </w:rPr>
              <w:t>ability types; 48 parents of various SES types</w:t>
            </w:r>
            <w:r>
              <w:rPr>
                <w:rFonts w:ascii="Times New Roman" w:hAnsi="Times New Roman"/>
                <w:szCs w:val="24"/>
              </w:rPr>
              <w:t xml:space="preserve">: 80% </w:t>
            </w:r>
            <w:r w:rsidRPr="005B7B1B">
              <w:rPr>
                <w:rFonts w:ascii="Times New Roman" w:hAnsi="Times New Roman"/>
                <w:szCs w:val="24"/>
              </w:rPr>
              <w:t xml:space="preserve"> </w:t>
            </w:r>
            <w:r>
              <w:rPr>
                <w:rFonts w:ascii="Times New Roman" w:hAnsi="Times New Roman"/>
                <w:szCs w:val="24"/>
              </w:rPr>
              <w:t xml:space="preserve">were </w:t>
            </w:r>
            <w:r w:rsidRPr="005B7B1B">
              <w:rPr>
                <w:rFonts w:ascii="Times New Roman" w:hAnsi="Times New Roman"/>
                <w:szCs w:val="24"/>
              </w:rPr>
              <w:t>mot</w:t>
            </w:r>
            <w:r>
              <w:rPr>
                <w:rFonts w:ascii="Times New Roman" w:hAnsi="Times New Roman"/>
                <w:szCs w:val="24"/>
              </w:rPr>
              <w:t>hers</w:t>
            </w:r>
            <w:r w:rsidRPr="005B7B1B">
              <w:rPr>
                <w:rFonts w:ascii="Times New Roman" w:hAnsi="Times New Roman"/>
                <w:szCs w:val="24"/>
              </w:rPr>
              <w:t>; 14 special educators</w:t>
            </w:r>
            <w:r>
              <w:rPr>
                <w:rFonts w:ascii="Times New Roman" w:hAnsi="Times New Roman"/>
                <w:szCs w:val="24"/>
              </w:rPr>
              <w:t>:</w:t>
            </w:r>
            <w:r w:rsidRPr="005B7B1B">
              <w:rPr>
                <w:rFonts w:ascii="Times New Roman" w:hAnsi="Times New Roman"/>
                <w:szCs w:val="24"/>
              </w:rPr>
              <w:t xml:space="preserve"> 5 elementary teachers and 9 secondary teachers; 12 administrators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parent involvement and satisfaction as determined by parent SES and school professionals responses to 11 item survey and time-sampling of meetings, with one group (n=20) receiving a pre-IEP training conference</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t>Even though they observed no difference in IEP interaction, all parents of all SES domains reported meaningful involvement and satisfaction with meetings. Teachers also reported greater participation from training, even though there were no observed increases of interaction.</w:t>
            </w:r>
          </w:p>
        </w:tc>
      </w:tr>
      <w:tr w:rsidR="00CB3D33" w:rsidRPr="005B7B1B" w:rsidTr="00CB3D33">
        <w:trPr>
          <w:cantSplit/>
          <w:trHeight w:val="17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lastRenderedPageBreak/>
              <w:t>Laluvein, 2007</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Qualitative interviews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10 parents and 10 </w:t>
            </w:r>
            <w:r>
              <w:rPr>
                <w:rFonts w:ascii="Times New Roman" w:hAnsi="Times New Roman"/>
                <w:szCs w:val="24"/>
              </w:rPr>
              <w:t xml:space="preserve">primary school </w:t>
            </w:r>
            <w:r w:rsidRPr="005B7B1B">
              <w:rPr>
                <w:rFonts w:ascii="Times New Roman" w:hAnsi="Times New Roman"/>
                <w:szCs w:val="24"/>
              </w:rPr>
              <w:t>teachers</w:t>
            </w:r>
            <w:r>
              <w:rPr>
                <w:rFonts w:ascii="Times New Roman" w:hAnsi="Times New Roman"/>
                <w:szCs w:val="24"/>
              </w:rPr>
              <w:t xml:space="preserve"> from </w:t>
            </w:r>
            <w:r w:rsidRPr="005B7B1B">
              <w:rPr>
                <w:rFonts w:ascii="Times New Roman" w:hAnsi="Times New Roman"/>
                <w:szCs w:val="24"/>
              </w:rPr>
              <w:t>United Kingdom</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perceptions of teachers and parents working together to support primary school children</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33798" w:rsidRDefault="00CB3D33" w:rsidP="00CB3D33">
            <w:pPr>
              <w:pStyle w:val="Body"/>
              <w:rPr>
                <w:rFonts w:ascii="Times New Roman" w:hAnsi="Times New Roman"/>
                <w:szCs w:val="24"/>
              </w:rPr>
            </w:pPr>
            <w:r>
              <w:rPr>
                <w:rFonts w:ascii="Times" w:hAnsi="Times"/>
                <w:color w:val="141413"/>
              </w:rPr>
              <w:t>Teachers and parents did not share the same value for information that came from parents or from sources outside the school. Some teachers negotiated with parents more than others over decisions. There were two reported instances of shared decision making attempted, but failed.</w:t>
            </w:r>
          </w:p>
        </w:tc>
      </w:tr>
      <w:tr w:rsidR="00CB3D33" w:rsidRPr="005B7B1B" w:rsidTr="00CB3D33">
        <w:trPr>
          <w:cantSplit/>
          <w:trHeight w:val="17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lastRenderedPageBreak/>
              <w:t xml:space="preserve">Laluvein, </w:t>
            </w:r>
            <w:r w:rsidRPr="005B7B1B">
              <w:rPr>
                <w:rFonts w:ascii="Times New Roman" w:hAnsi="Times New Roman"/>
                <w:szCs w:val="24"/>
              </w:rPr>
              <w:t>2010</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Qualitative interviews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10 parents and 10 </w:t>
            </w:r>
            <w:r>
              <w:rPr>
                <w:rFonts w:ascii="Times New Roman" w:hAnsi="Times New Roman"/>
                <w:szCs w:val="24"/>
              </w:rPr>
              <w:t xml:space="preserve">primary school </w:t>
            </w:r>
            <w:r w:rsidRPr="005B7B1B">
              <w:rPr>
                <w:rFonts w:ascii="Times New Roman" w:hAnsi="Times New Roman"/>
                <w:szCs w:val="24"/>
              </w:rPr>
              <w:t>teachers</w:t>
            </w:r>
            <w:r>
              <w:rPr>
                <w:rFonts w:ascii="Times New Roman" w:hAnsi="Times New Roman"/>
                <w:szCs w:val="24"/>
              </w:rPr>
              <w:t xml:space="preserve"> from </w:t>
            </w:r>
            <w:r w:rsidRPr="005B7B1B">
              <w:rPr>
                <w:rFonts w:ascii="Times New Roman" w:hAnsi="Times New Roman"/>
                <w:szCs w:val="24"/>
              </w:rPr>
              <w:t>United Kingdom</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t>Analysis of interviews from a community of practice framework.</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Default="00CB3D33" w:rsidP="00CB3D33">
            <w:pPr>
              <w:pStyle w:val="Body"/>
              <w:rPr>
                <w:rFonts w:ascii="Times" w:hAnsi="Times"/>
                <w:color w:val="141413"/>
              </w:rPr>
            </w:pPr>
            <w:r>
              <w:rPr>
                <w:rFonts w:ascii="Times" w:hAnsi="Times"/>
                <w:color w:val="141413"/>
              </w:rPr>
              <w:t>D</w:t>
            </w:r>
            <w:r w:rsidRPr="00533798">
              <w:rPr>
                <w:rFonts w:ascii="Times" w:hAnsi="Times"/>
                <w:color w:val="141413"/>
              </w:rPr>
              <w:t xml:space="preserve">ifferential decision making power between parents and teachers. </w:t>
            </w:r>
            <w:r>
              <w:rPr>
                <w:rFonts w:ascii="Times New Roman" w:hAnsi="Times New Roman"/>
                <w:szCs w:val="24"/>
              </w:rPr>
              <w:t>F</w:t>
            </w:r>
            <w:r w:rsidRPr="00533798">
              <w:rPr>
                <w:rFonts w:ascii="Times New Roman" w:hAnsi="Times New Roman"/>
                <w:szCs w:val="24"/>
              </w:rPr>
              <w:t>our teacher parent dyads shared information and stories in a way similar to communities of practice frameworks.</w:t>
            </w:r>
            <w:r>
              <w:rPr>
                <w:rFonts w:ascii="Times New Roman" w:hAnsi="Times New Roman"/>
                <w:szCs w:val="24"/>
              </w:rPr>
              <w:t xml:space="preserve"> For these four dyads, parents</w:t>
            </w:r>
            <w:r w:rsidRPr="00533798">
              <w:rPr>
                <w:rFonts w:ascii="Times New Roman" w:hAnsi="Times New Roman"/>
                <w:szCs w:val="24"/>
              </w:rPr>
              <w:t xml:space="preserve"> </w:t>
            </w:r>
            <w:r w:rsidRPr="00533798">
              <w:rPr>
                <w:rFonts w:ascii="Times New Roman" w:hAnsi="Times New Roman"/>
                <w:i/>
                <w:szCs w:val="24"/>
              </w:rPr>
              <w:t xml:space="preserve">influenced </w:t>
            </w:r>
            <w:r>
              <w:rPr>
                <w:rFonts w:ascii="Times New Roman" w:hAnsi="Times New Roman"/>
                <w:szCs w:val="24"/>
              </w:rPr>
              <w:t>decision making, even if they</w:t>
            </w:r>
            <w:r w:rsidRPr="00533798">
              <w:rPr>
                <w:rFonts w:ascii="Times New Roman" w:hAnsi="Times New Roman"/>
                <w:szCs w:val="24"/>
              </w:rPr>
              <w:t xml:space="preserve"> did not make specific decisions. </w:t>
            </w:r>
          </w:p>
        </w:tc>
      </w:tr>
      <w:tr w:rsidR="00CB3D33" w:rsidRPr="005B7B1B" w:rsidTr="00CB3D33">
        <w:trPr>
          <w:cantSplit/>
          <w:trHeight w:val="29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Martin, Marshall, &amp; Sale, 2004</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Survey given over three years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1,638: students</w:t>
            </w:r>
            <w:r>
              <w:rPr>
                <w:rFonts w:ascii="Times New Roman" w:hAnsi="Times New Roman"/>
                <w:szCs w:val="24"/>
              </w:rPr>
              <w:t xml:space="preserve"> (attending</w:t>
            </w:r>
            <w:r w:rsidRPr="005B7B1B">
              <w:rPr>
                <w:rFonts w:ascii="Times New Roman" w:hAnsi="Times New Roman"/>
                <w:szCs w:val="24"/>
              </w:rPr>
              <w:t xml:space="preserve"> 70 % of meetings</w:t>
            </w:r>
            <w:r>
              <w:rPr>
                <w:rFonts w:ascii="Times New Roman" w:hAnsi="Times New Roman"/>
                <w:szCs w:val="24"/>
              </w:rPr>
              <w:t>)</w:t>
            </w:r>
            <w:r w:rsidRPr="005B7B1B">
              <w:rPr>
                <w:rFonts w:ascii="Times New Roman" w:hAnsi="Times New Roman"/>
                <w:szCs w:val="24"/>
              </w:rPr>
              <w:t>, parents, administrators, special and general education teachers, related services</w:t>
            </w:r>
            <w:r>
              <w:rPr>
                <w:rFonts w:ascii="Times New Roman" w:hAnsi="Times New Roman"/>
                <w:szCs w:val="24"/>
              </w:rPr>
              <w:t xml:space="preserve">: </w:t>
            </w:r>
            <w:r w:rsidRPr="005B7B1B">
              <w:rPr>
                <w:rFonts w:ascii="Times New Roman" w:hAnsi="Times New Roman"/>
                <w:szCs w:val="24"/>
              </w:rPr>
              <w:t>25 % junior high; 21 % middle school; 54 % high school student</w:t>
            </w:r>
            <w:r>
              <w:rPr>
                <w:rFonts w:ascii="Times New Roman" w:hAnsi="Times New Roman"/>
                <w:szCs w:val="24"/>
              </w:rPr>
              <w:t xml:space="preserve">s </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perceptions of IEP team member on secondary transition IEP meetings and how they differ when certain participants attend</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B2759C" w:rsidRDefault="00CB3D33" w:rsidP="00CB3D33">
            <w:pPr>
              <w:pStyle w:val="Body"/>
              <w:rPr>
                <w:rFonts w:ascii="Times New Roman" w:hAnsi="Times New Roman"/>
                <w:szCs w:val="24"/>
              </w:rPr>
            </w:pPr>
            <w:r w:rsidRPr="0038519C">
              <w:rPr>
                <w:rFonts w:ascii="Times New Roman" w:hAnsi="Times New Roman"/>
                <w:szCs w:val="24"/>
              </w:rPr>
              <w:t xml:space="preserve">Of all participants, students were less likely than </w:t>
            </w:r>
            <w:r>
              <w:rPr>
                <w:rFonts w:ascii="Times New Roman" w:hAnsi="Times New Roman"/>
                <w:szCs w:val="24"/>
              </w:rPr>
              <w:t>others</w:t>
            </w:r>
            <w:r w:rsidRPr="0038519C">
              <w:rPr>
                <w:rFonts w:ascii="Times New Roman" w:hAnsi="Times New Roman"/>
                <w:szCs w:val="24"/>
              </w:rPr>
              <w:t xml:space="preserve"> to know the reasons for the IEP meeting and what they needed to do. </w:t>
            </w:r>
            <w:r w:rsidRPr="00B2759C">
              <w:rPr>
                <w:rFonts w:ascii="Times New Roman" w:hAnsi="Times New Roman"/>
                <w:szCs w:val="24"/>
              </w:rPr>
              <w:t>When students were present, parents better understood more of what w</w:t>
            </w:r>
            <w:r>
              <w:rPr>
                <w:rFonts w:ascii="Times New Roman" w:hAnsi="Times New Roman"/>
                <w:szCs w:val="24"/>
              </w:rPr>
              <w:t xml:space="preserve">as being said by professionals and </w:t>
            </w:r>
            <w:r w:rsidRPr="00B2759C">
              <w:rPr>
                <w:rFonts w:ascii="Times New Roman" w:hAnsi="Times New Roman"/>
                <w:szCs w:val="24"/>
              </w:rPr>
              <w:t>felt more comfortable speaking</w:t>
            </w:r>
            <w:r>
              <w:rPr>
                <w:rFonts w:ascii="Times New Roman" w:hAnsi="Times New Roman"/>
                <w:szCs w:val="24"/>
              </w:rPr>
              <w:t>.</w:t>
            </w:r>
          </w:p>
        </w:tc>
      </w:tr>
      <w:tr w:rsidR="00CB3D33" w:rsidRPr="005B7B1B" w:rsidTr="00CB3D33">
        <w:trPr>
          <w:cantSplit/>
          <w:trHeight w:val="26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r w:rsidRPr="005B7B1B">
              <w:lastRenderedPageBreak/>
              <w:t>Martin, Van Dycke, Greene, Gardner, Christensen, Woods, &amp; Lovett, 2006</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Time sampling Observations and post meeting surveys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109 secondary</w:t>
            </w:r>
            <w:r>
              <w:rPr>
                <w:rFonts w:ascii="Times New Roman" w:hAnsi="Times New Roman"/>
                <w:szCs w:val="24"/>
              </w:rPr>
              <w:t>,</w:t>
            </w:r>
            <w:r w:rsidRPr="005B7B1B">
              <w:rPr>
                <w:rFonts w:ascii="Times New Roman" w:hAnsi="Times New Roman"/>
                <w:szCs w:val="24"/>
              </w:rPr>
              <w:t xml:space="preserve"> ages 12-19</w:t>
            </w:r>
            <w:r>
              <w:rPr>
                <w:rFonts w:ascii="Times New Roman" w:hAnsi="Times New Roman"/>
                <w:szCs w:val="24"/>
              </w:rPr>
              <w:t xml:space="preserve">, </w:t>
            </w:r>
            <w:r w:rsidRPr="005B7B1B">
              <w:rPr>
                <w:rFonts w:ascii="Times New Roman" w:hAnsi="Times New Roman"/>
                <w:szCs w:val="24"/>
              </w:rPr>
              <w:t xml:space="preserve">meetings observed; unspecified 627 IEP team members </w:t>
            </w:r>
            <w:r>
              <w:rPr>
                <w:rFonts w:ascii="Times New Roman" w:hAnsi="Times New Roman"/>
                <w:szCs w:val="24"/>
              </w:rPr>
              <w:t>(</w:t>
            </w:r>
            <w:r w:rsidRPr="005B7B1B">
              <w:rPr>
                <w:rFonts w:ascii="Times New Roman" w:hAnsi="Times New Roman"/>
                <w:szCs w:val="24"/>
              </w:rPr>
              <w:t>special and general educators, family members, administrators, support staff</w:t>
            </w:r>
            <w:r>
              <w:rPr>
                <w:rFonts w:ascii="Times New Roman" w:hAnsi="Times New Roman"/>
                <w:szCs w:val="24"/>
              </w:rPr>
              <w:t>)</w:t>
            </w:r>
            <w:r w:rsidRPr="005B7B1B">
              <w:rPr>
                <w:rFonts w:ascii="Times New Roman" w:hAnsi="Times New Roman"/>
                <w:szCs w:val="24"/>
              </w:rPr>
              <w:t xml:space="preserve"> with 89.9% completing survey</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extent of student involvement in secondary transition meetings and perceptions of involvement</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rPr>
              <w:t>S</w:t>
            </w:r>
            <w:r w:rsidRPr="00323800">
              <w:rPr>
                <w:rFonts w:ascii="Times New Roman" w:hAnsi="Times New Roman"/>
              </w:rPr>
              <w:t>pecial education teachers talked 51% of the time, family members 15% of the ti</w:t>
            </w:r>
            <w:r>
              <w:rPr>
                <w:rFonts w:ascii="Times New Roman" w:hAnsi="Times New Roman"/>
              </w:rPr>
              <w:t xml:space="preserve">me and, students 3% of the time. However, </w:t>
            </w:r>
            <w:r w:rsidRPr="00323800">
              <w:rPr>
                <w:rFonts w:ascii="Times New Roman" w:hAnsi="Times New Roman"/>
              </w:rPr>
              <w:t>40% of special educators surveyed perceived that student</w:t>
            </w:r>
            <w:r>
              <w:rPr>
                <w:rFonts w:ascii="Times New Roman" w:hAnsi="Times New Roman"/>
              </w:rPr>
              <w:t>s participated “a lot” (p. 196). F</w:t>
            </w:r>
            <w:r w:rsidRPr="00323800">
              <w:rPr>
                <w:rFonts w:ascii="Times New Roman" w:hAnsi="Times New Roman"/>
              </w:rPr>
              <w:t>amily feeling of meaningful involvement within decision-making was higher when students attended meetings and lower when students did not attend meetings</w:t>
            </w:r>
            <w:r>
              <w:rPr>
                <w:rFonts w:ascii="Times New Roman" w:hAnsi="Times New Roman"/>
              </w:rPr>
              <w:t>.</w:t>
            </w:r>
          </w:p>
        </w:tc>
      </w:tr>
      <w:tr w:rsidR="00CB3D33" w:rsidRPr="005B7B1B" w:rsidTr="00CB3D33">
        <w:trPr>
          <w:cantSplit/>
          <w:trHeight w:val="23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r w:rsidRPr="005B7B1B">
              <w:lastRenderedPageBreak/>
              <w:t>Mehan, 1983</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Ethnographic study using discourse analysis: observations and videotaping with discourse analysis </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140 referral meetings from 1978-1979</w:t>
            </w:r>
            <w:r>
              <w:rPr>
                <w:rFonts w:ascii="Times New Roman" w:hAnsi="Times New Roman"/>
                <w:szCs w:val="24"/>
              </w:rPr>
              <w:t xml:space="preserve"> with </w:t>
            </w:r>
            <w:r w:rsidRPr="005B7B1B">
              <w:rPr>
                <w:rFonts w:ascii="Times New Roman" w:hAnsi="Times New Roman"/>
                <w:szCs w:val="24"/>
              </w:rPr>
              <w:t>unspecified number of parents and educators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decision making and labeling in the special education referral process</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rPr>
                <w:color w:val="000000"/>
              </w:rPr>
            </w:pPr>
            <w:r>
              <w:t>“D</w:t>
            </w:r>
            <w:r w:rsidRPr="00482D65">
              <w:t>ecision making” moments for placement had none of the attributes associated with decision making, such as offering a range of alter</w:t>
            </w:r>
            <w:r>
              <w:t>natives. P</w:t>
            </w:r>
            <w:r w:rsidRPr="00482D65">
              <w:t>lacements were quick presentations by psychologists with agreement by parents and other team members</w:t>
            </w:r>
            <w:r>
              <w:t>.</w:t>
            </w:r>
          </w:p>
        </w:tc>
      </w:tr>
      <w:tr w:rsidR="00CB3D33" w:rsidRPr="005B7B1B" w:rsidTr="00CB3D33">
        <w:trPr>
          <w:cantSplit/>
          <w:trHeight w:val="23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r w:rsidRPr="005B7B1B">
              <w:t>Mehan, Hertweck, &amp; Meihls, 1986</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Ethnographic study using discourse analysis: observations and videotaping with discourse analysis </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141 referral meetings from 1978-1979 </w:t>
            </w:r>
            <w:r>
              <w:rPr>
                <w:rFonts w:ascii="Times New Roman" w:hAnsi="Times New Roman"/>
                <w:szCs w:val="24"/>
              </w:rPr>
              <w:t xml:space="preserve">with </w:t>
            </w:r>
            <w:r w:rsidRPr="005B7B1B">
              <w:rPr>
                <w:rFonts w:ascii="Times New Roman" w:hAnsi="Times New Roman"/>
                <w:szCs w:val="24"/>
              </w:rPr>
              <w:t>unspecified number of parents and educators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decision making and labeling in the spe</w:t>
            </w:r>
            <w:r>
              <w:rPr>
                <w:rFonts w:ascii="Times New Roman" w:hAnsi="Times New Roman"/>
              </w:rPr>
              <w:t>cial education referral process</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rPr>
                <w:color w:val="000000"/>
              </w:rPr>
            </w:pPr>
            <w:r>
              <w:t>Labeling of learning disabled i</w:t>
            </w:r>
            <w:r w:rsidRPr="00482D65">
              <w:t>s an institutionalized concept rather tha</w:t>
            </w:r>
            <w:r>
              <w:t xml:space="preserve">n a characteristic of the child and </w:t>
            </w:r>
            <w:r w:rsidRPr="00482D65">
              <w:t xml:space="preserve">receiving </w:t>
            </w:r>
            <w:r w:rsidRPr="00482D65">
              <w:rPr>
                <w:color w:val="000000"/>
              </w:rPr>
              <w:t>special education was a “matter of belief” (p. 57).</w:t>
            </w:r>
          </w:p>
        </w:tc>
      </w:tr>
      <w:tr w:rsidR="00CB3D33" w:rsidRPr="005B7B1B" w:rsidTr="00CB3D33">
        <w:trPr>
          <w:cantSplit/>
          <w:trHeight w:val="26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r w:rsidRPr="005B7B1B">
              <w:lastRenderedPageBreak/>
              <w:t>Peters, 2003</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Ethnographic</w:t>
            </w:r>
            <w:r w:rsidR="0057421B">
              <w:rPr>
                <w:rFonts w:ascii="Times New Roman" w:hAnsi="Times New Roman"/>
                <w:szCs w:val="24"/>
              </w:rPr>
              <w:t xml:space="preserve"> case study using conversation</w:t>
            </w:r>
            <w:r w:rsidRPr="005B7B1B">
              <w:rPr>
                <w:rFonts w:ascii="Times New Roman" w:hAnsi="Times New Roman"/>
                <w:szCs w:val="24"/>
              </w:rPr>
              <w:t xml:space="preserve"> analysis like techniques and thematic analysis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observations of 4 IEP meetings and 30 classroom lessons; audio taped interviews with 1 self-contained classroom </w:t>
            </w:r>
            <w:r>
              <w:rPr>
                <w:rFonts w:ascii="Times New Roman" w:hAnsi="Times New Roman"/>
                <w:szCs w:val="24"/>
              </w:rPr>
              <w:t>special educator and 3</w:t>
            </w:r>
            <w:r w:rsidRPr="005B7B1B">
              <w:rPr>
                <w:rFonts w:ascii="Times New Roman" w:hAnsi="Times New Roman"/>
                <w:szCs w:val="24"/>
              </w:rPr>
              <w:t xml:space="preserve"> parents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language and social structure of IEP meeting with attention to impression management</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482D65">
              <w:rPr>
                <w:rFonts w:ascii="Times New Roman" w:hAnsi="Times New Roman"/>
                <w:szCs w:val="24"/>
              </w:rPr>
              <w:t xml:space="preserve">IEP team members used the IEP form as a script and performed </w:t>
            </w:r>
            <w:r>
              <w:rPr>
                <w:rFonts w:ascii="Times New Roman" w:hAnsi="Times New Roman"/>
                <w:szCs w:val="24"/>
              </w:rPr>
              <w:t>routine</w:t>
            </w:r>
            <w:r w:rsidRPr="00482D65">
              <w:rPr>
                <w:rFonts w:ascii="Times New Roman" w:hAnsi="Times New Roman"/>
                <w:szCs w:val="24"/>
              </w:rPr>
              <w:t xml:space="preserve"> social interactions to smoothly conduct meetings. Everyone assumed appropriate roles, which included impression management to minimize disruptions to the social order.</w:t>
            </w:r>
          </w:p>
        </w:tc>
      </w:tr>
      <w:tr w:rsidR="00CB3D33" w:rsidRPr="005B7B1B" w:rsidTr="00CB3D33">
        <w:trPr>
          <w:cantSplit/>
          <w:trHeight w:val="38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r w:rsidRPr="005B7B1B">
              <w:lastRenderedPageBreak/>
              <w:t>Plum, 2008</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Collective</w:t>
            </w:r>
            <w:r w:rsidR="0057421B">
              <w:rPr>
                <w:rFonts w:ascii="Times New Roman" w:hAnsi="Times New Roman"/>
                <w:szCs w:val="24"/>
              </w:rPr>
              <w:t xml:space="preserve"> case study using conversation</w:t>
            </w:r>
            <w:r w:rsidRPr="005B7B1B">
              <w:rPr>
                <w:rFonts w:ascii="Times New Roman" w:hAnsi="Times New Roman"/>
                <w:szCs w:val="24"/>
              </w:rPr>
              <w:t xml:space="preserve"> analysis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13 video and audio taped IEP meetings (six hours) from K-8 schools; unspecified number; special and general education teacher, psychologist, parents, grandparents, social worker and administrator</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social interaction of IEP teams making placement decisions with attention to membership categories and power asymmetries</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szCs w:val="24"/>
              </w:rPr>
              <w:t>C</w:t>
            </w:r>
            <w:r w:rsidRPr="00482D65">
              <w:rPr>
                <w:rFonts w:ascii="Times New Roman" w:hAnsi="Times New Roman"/>
                <w:szCs w:val="24"/>
              </w:rPr>
              <w:t xml:space="preserve">ollaboration of participants looked like everyone </w:t>
            </w:r>
            <w:r>
              <w:rPr>
                <w:rFonts w:ascii="Times New Roman" w:hAnsi="Times New Roman"/>
                <w:szCs w:val="24"/>
              </w:rPr>
              <w:t xml:space="preserve">agreeing to and </w:t>
            </w:r>
            <w:r w:rsidRPr="00482D65">
              <w:rPr>
                <w:rFonts w:ascii="Times New Roman" w:hAnsi="Times New Roman"/>
                <w:szCs w:val="24"/>
              </w:rPr>
              <w:t>maintaining a deliberate social order with the psychologist holding the most interactional power. IEP team members asked questions and presented opinions until it was clear that the decision was not a shared decision, but that the psychologist recommended a pre-determined placement.</w:t>
            </w:r>
          </w:p>
        </w:tc>
      </w:tr>
      <w:tr w:rsidR="00CB3D33" w:rsidRPr="005B7B1B" w:rsidTr="00CB3D33">
        <w:trPr>
          <w:cantSplit/>
          <w:trHeight w:val="32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r w:rsidRPr="005B7B1B">
              <w:lastRenderedPageBreak/>
              <w:t>Prunty, 2011</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Mixed method: focus groups and surveys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five focus groups: N=27: 19 special educators, 8 parents, 3 students with autism diagnosis ages 8, 9, 10; 213 </w:t>
            </w:r>
            <w:r>
              <w:rPr>
                <w:rFonts w:ascii="Times New Roman" w:hAnsi="Times New Roman"/>
                <w:szCs w:val="24"/>
              </w:rPr>
              <w:t>general and special</w:t>
            </w:r>
            <w:r w:rsidRPr="005B7B1B">
              <w:rPr>
                <w:rFonts w:ascii="Times New Roman" w:hAnsi="Times New Roman"/>
                <w:szCs w:val="24"/>
              </w:rPr>
              <w:t xml:space="preserve"> educator surveys</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children with autism spectrum disorder labels and their UN rights as displayed in Irish IEP meetings using author developed indicators and survey</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Pr>
                <w:rFonts w:ascii="Times New Roman" w:hAnsi="Times New Roman"/>
              </w:rPr>
              <w:t>A</w:t>
            </w:r>
            <w:r w:rsidRPr="00323800">
              <w:rPr>
                <w:rFonts w:ascii="Times New Roman" w:hAnsi="Times New Roman"/>
              </w:rPr>
              <w:t>ll participants noted the importance of parent involvement on surveys and in focus groups. Teacher and educator focus groups reported parent input relate</w:t>
            </w:r>
            <w:r>
              <w:rPr>
                <w:rFonts w:ascii="Times New Roman" w:hAnsi="Times New Roman"/>
              </w:rPr>
              <w:t>d</w:t>
            </w:r>
            <w:r w:rsidRPr="00323800">
              <w:rPr>
                <w:rFonts w:ascii="Times New Roman" w:hAnsi="Times New Roman"/>
              </w:rPr>
              <w:t xml:space="preserve"> more to self-care than academics.</w:t>
            </w:r>
            <w:r>
              <w:rPr>
                <w:rFonts w:ascii="Times New Roman" w:hAnsi="Times New Roman"/>
              </w:rPr>
              <w:t xml:space="preserve"> P</w:t>
            </w:r>
            <w:r w:rsidRPr="00323800">
              <w:rPr>
                <w:rFonts w:ascii="Times New Roman" w:hAnsi="Times New Roman"/>
              </w:rPr>
              <w:t>arent focus groups desired more active participation with IEP assessment, planning and reviewing, and felt excluded from decision making</w:t>
            </w:r>
            <w:r>
              <w:rPr>
                <w:rFonts w:ascii="Times New Roman" w:hAnsi="Times New Roman"/>
              </w:rPr>
              <w:t>.</w:t>
            </w:r>
          </w:p>
        </w:tc>
      </w:tr>
      <w:tr w:rsidR="00CB3D33" w:rsidRPr="005B7B1B" w:rsidTr="00CB3D33">
        <w:trPr>
          <w:cantSplit/>
          <w:trHeight w:val="53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r w:rsidRPr="005B7B1B">
              <w:lastRenderedPageBreak/>
              <w:t>Rogers, 2002</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Ethnographic case study: two years of observations, audio recorded interviews, document collection using a critical discourse analysis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two IEP meetings with two focal participants, mother/daughter </w:t>
            </w:r>
            <w:r>
              <w:rPr>
                <w:rFonts w:ascii="Times New Roman" w:hAnsi="Times New Roman"/>
                <w:szCs w:val="24"/>
              </w:rPr>
              <w:t xml:space="preserve">over </w:t>
            </w:r>
            <w:r w:rsidRPr="005B7B1B">
              <w:rPr>
                <w:rFonts w:ascii="Times New Roman" w:hAnsi="Times New Roman"/>
                <w:szCs w:val="24"/>
              </w:rPr>
              <w:t>period of two years</w:t>
            </w:r>
            <w:r>
              <w:rPr>
                <w:rFonts w:ascii="Times New Roman" w:hAnsi="Times New Roman"/>
                <w:szCs w:val="24"/>
              </w:rPr>
              <w:t>:</w:t>
            </w:r>
            <w:r w:rsidRPr="005B7B1B">
              <w:rPr>
                <w:rFonts w:ascii="Times New Roman" w:hAnsi="Times New Roman"/>
                <w:szCs w:val="24"/>
              </w:rPr>
              <w:t xml:space="preserve"> </w:t>
            </w:r>
            <w:r>
              <w:rPr>
                <w:rFonts w:ascii="Times New Roman" w:hAnsi="Times New Roman"/>
                <w:szCs w:val="24"/>
              </w:rPr>
              <w:t>1st meeting: African A</w:t>
            </w:r>
            <w:r w:rsidRPr="005B7B1B">
              <w:rPr>
                <w:rFonts w:ascii="Times New Roman" w:hAnsi="Times New Roman"/>
                <w:szCs w:val="24"/>
              </w:rPr>
              <w:t>merican lower SES mother, and her youngest child, psychologist, meeting chair, speech therapist, parent liaison; 2nd meeting: mother, 7th grade daughter, two special educators, teacher aide, student teacher, and counselor</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language and social construction of dis</w:t>
            </w:r>
            <w:r w:rsidR="007C0FEA">
              <w:rPr>
                <w:rFonts w:ascii="Times New Roman" w:hAnsi="Times New Roman"/>
                <w:szCs w:val="24"/>
              </w:rPr>
              <w:t>/</w:t>
            </w:r>
            <w:r w:rsidRPr="005B7B1B">
              <w:rPr>
                <w:rFonts w:ascii="Times New Roman" w:hAnsi="Times New Roman"/>
                <w:szCs w:val="24"/>
              </w:rPr>
              <w:t>ability and placement in referral meetings compared to one year later for a 6th and 7th grader</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ヒラギノ角ゴ Pro W3"/>
              </w:rPr>
            </w:pPr>
            <w:r>
              <w:t>Teachers demonstrated interactional p</w:t>
            </w:r>
            <w:r w:rsidRPr="00B82E30">
              <w:t xml:space="preserve">ower to construct </w:t>
            </w:r>
            <w:r>
              <w:t>a 6</w:t>
            </w:r>
            <w:r w:rsidRPr="00B82E30">
              <w:rPr>
                <w:vertAlign w:val="superscript"/>
              </w:rPr>
              <w:t>th</w:t>
            </w:r>
            <w:r>
              <w:t xml:space="preserve"> grader’s identity and</w:t>
            </w:r>
            <w:r w:rsidRPr="00B82E30">
              <w:t xml:space="preserve"> need for special education services</w:t>
            </w:r>
            <w:r>
              <w:t xml:space="preserve"> and keep her in services one year later</w:t>
            </w:r>
            <w:r w:rsidRPr="00B82E30">
              <w:t xml:space="preserve">.With little parent input and little logic, </w:t>
            </w:r>
            <w:r>
              <w:t xml:space="preserve">the construction changed from constructing deficit to how well the student was now doing in special </w:t>
            </w:r>
            <w:r w:rsidRPr="00B82E30">
              <w:t>education</w:t>
            </w:r>
            <w:r>
              <w:t>.</w:t>
            </w:r>
            <w:r w:rsidRPr="00B82E30">
              <w:t xml:space="preserve"> </w:t>
            </w:r>
          </w:p>
        </w:tc>
      </w:tr>
      <w:tr w:rsidR="00CB3D33" w:rsidRPr="005B7B1B" w:rsidTr="00CB3D33">
        <w:trPr>
          <w:cantSplit/>
          <w:trHeight w:val="5360"/>
        </w:trPr>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r w:rsidRPr="005B7B1B">
              <w:lastRenderedPageBreak/>
              <w:t>Rogers, 2003</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Ethnographic case study: two years of observations, audio recorded interviews, document collection using a critical discourse analysis</w:t>
            </w:r>
          </w:p>
        </w:tc>
        <w:tc>
          <w:tcPr>
            <w:tcW w:w="18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 xml:space="preserve">two IEP meetings with two focal participants, mother/daughter </w:t>
            </w:r>
            <w:r>
              <w:rPr>
                <w:rFonts w:ascii="Times New Roman" w:hAnsi="Times New Roman"/>
                <w:szCs w:val="24"/>
              </w:rPr>
              <w:t xml:space="preserve">over </w:t>
            </w:r>
            <w:r w:rsidRPr="005B7B1B">
              <w:rPr>
                <w:rFonts w:ascii="Times New Roman" w:hAnsi="Times New Roman"/>
                <w:szCs w:val="24"/>
              </w:rPr>
              <w:t>period of two years</w:t>
            </w:r>
            <w:r>
              <w:rPr>
                <w:rFonts w:ascii="Times New Roman" w:hAnsi="Times New Roman"/>
                <w:szCs w:val="24"/>
              </w:rPr>
              <w:t>;</w:t>
            </w:r>
            <w:r w:rsidRPr="005B7B1B">
              <w:rPr>
                <w:rFonts w:ascii="Times New Roman" w:hAnsi="Times New Roman"/>
                <w:szCs w:val="24"/>
              </w:rPr>
              <w:t xml:space="preserve"> </w:t>
            </w:r>
            <w:r>
              <w:rPr>
                <w:rFonts w:ascii="Times New Roman" w:hAnsi="Times New Roman"/>
                <w:szCs w:val="24"/>
              </w:rPr>
              <w:t>1st meeting: African A</w:t>
            </w:r>
            <w:r w:rsidRPr="005B7B1B">
              <w:rPr>
                <w:rFonts w:ascii="Times New Roman" w:hAnsi="Times New Roman"/>
                <w:szCs w:val="24"/>
              </w:rPr>
              <w:t>merican lower SES mother, and her youngest child, psychologist, meeting chair, speech therapist, parent liaison; 2nd meeting: mother, 7th grade daughter, two special educators, teacher aide, student teacher, and counselor</w:t>
            </w:r>
          </w:p>
        </w:tc>
        <w:tc>
          <w:tcPr>
            <w:tcW w:w="1856"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B82E30" w:rsidRDefault="00CB3D33" w:rsidP="00CB3D33">
            <w:pPr>
              <w:pStyle w:val="Body"/>
              <w:rPr>
                <w:rFonts w:ascii="Times New Roman" w:hAnsi="Times New Roman"/>
                <w:szCs w:val="24"/>
              </w:rPr>
            </w:pPr>
            <w:r w:rsidRPr="00B82E30">
              <w:rPr>
                <w:rFonts w:ascii="Times New Roman" w:hAnsi="Times New Roman"/>
                <w:szCs w:val="24"/>
              </w:rPr>
              <w:t>discursive construction of identities during  referral process, particularly, the classroom teacher, the remedial reading teacher, and the mother</w:t>
            </w:r>
          </w:p>
        </w:tc>
        <w:tc>
          <w:tcPr>
            <w:tcW w:w="1888"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CB3D33" w:rsidRPr="00B82E30" w:rsidRDefault="00CB3D33" w:rsidP="00CB3D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ヒラギノ角ゴ Pro W3"/>
              </w:rPr>
            </w:pPr>
            <w:r w:rsidRPr="00B82E30">
              <w:t>I</w:t>
            </w:r>
            <w:r w:rsidRPr="00B82E30">
              <w:rPr>
                <w:color w:val="000000"/>
              </w:rPr>
              <w:t xml:space="preserve">mplicit assumptions of two teachers and a mother were mismatched when referring a sixth grader. The mother’s discourse displayed the assumption that she had decision making power and that the evaluation was exploratory while the two teachers’ discourse showed that the act of referral for evaluation acted as inevitable placement in special education. </w:t>
            </w:r>
            <w:r w:rsidRPr="00B82E30">
              <w:t>T</w:t>
            </w:r>
            <w:r w:rsidRPr="00B82E30">
              <w:rPr>
                <w:color w:val="000000"/>
              </w:rPr>
              <w:t>he mother a</w:t>
            </w:r>
            <w:r>
              <w:t>ctively resisted the persistent</w:t>
            </w:r>
            <w:r w:rsidRPr="00B82E30">
              <w:t xml:space="preserve"> teacher </w:t>
            </w:r>
            <w:r w:rsidRPr="00B82E30">
              <w:rPr>
                <w:color w:val="000000"/>
              </w:rPr>
              <w:t>reports</w:t>
            </w:r>
            <w:r>
              <w:t xml:space="preserve"> of her daughter’s deficit</w:t>
            </w:r>
            <w:r w:rsidRPr="00B82E30">
              <w:rPr>
                <w:color w:val="000000"/>
              </w:rPr>
              <w:t>.</w:t>
            </w:r>
          </w:p>
        </w:tc>
      </w:tr>
      <w:tr w:rsidR="00CB3D33" w:rsidRPr="005B7B1B" w:rsidTr="00CB3D33">
        <w:trPr>
          <w:cantSplit/>
          <w:trHeight w:val="5070"/>
        </w:trPr>
        <w:tc>
          <w:tcPr>
            <w:tcW w:w="1872" w:type="dxa"/>
            <w:tcBorders>
              <w:top w:val="non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C33FA" w:rsidP="00CB3D33">
            <w:r>
              <w:lastRenderedPageBreak/>
              <w:t xml:space="preserve">Ruppar &amp; Gaffney, </w:t>
            </w:r>
            <w:r w:rsidR="00CB3D33" w:rsidRPr="005B7B1B">
              <w:t>2011</w:t>
            </w:r>
          </w:p>
        </w:tc>
        <w:tc>
          <w:tcPr>
            <w:tcW w:w="1872" w:type="dxa"/>
            <w:tcBorders>
              <w:top w:val="non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Case study: observation of one two hour initial IEP meet</w:t>
            </w:r>
            <w:r>
              <w:rPr>
                <w:rFonts w:ascii="Times New Roman" w:hAnsi="Times New Roman"/>
                <w:szCs w:val="24"/>
              </w:rPr>
              <w:t>ing and</w:t>
            </w:r>
            <w:r w:rsidRPr="005B7B1B">
              <w:rPr>
                <w:rFonts w:ascii="Times New Roman" w:hAnsi="Times New Roman"/>
                <w:szCs w:val="24"/>
              </w:rPr>
              <w:t xml:space="preserve"> </w:t>
            </w:r>
            <w:r>
              <w:rPr>
                <w:rFonts w:ascii="Times New Roman" w:hAnsi="Times New Roman"/>
                <w:szCs w:val="24"/>
              </w:rPr>
              <w:t>ten team members interviews</w:t>
            </w:r>
            <w:r w:rsidRPr="005B7B1B">
              <w:rPr>
                <w:rFonts w:ascii="Times New Roman" w:hAnsi="Times New Roman"/>
                <w:szCs w:val="24"/>
              </w:rPr>
              <w:t xml:space="preserve"> </w:t>
            </w:r>
          </w:p>
        </w:tc>
        <w:tc>
          <w:tcPr>
            <w:tcW w:w="1872" w:type="dxa"/>
            <w:tcBorders>
              <w:top w:val="non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11 IEP team members</w:t>
            </w:r>
            <w:r>
              <w:rPr>
                <w:rFonts w:ascii="Times New Roman" w:hAnsi="Times New Roman"/>
                <w:szCs w:val="24"/>
              </w:rPr>
              <w:t>:</w:t>
            </w:r>
            <w:r w:rsidRPr="005B7B1B">
              <w:rPr>
                <w:rFonts w:ascii="Times New Roman" w:hAnsi="Times New Roman"/>
                <w:szCs w:val="24"/>
              </w:rPr>
              <w:t xml:space="preserve"> special education administrator, principal, special education teacher, pre-school teacher, psychologist, occupational therapist, physical therapist, current and receiving speech and language therapist, father, mother</w:t>
            </w:r>
            <w:r>
              <w:rPr>
                <w:rFonts w:ascii="Times New Roman" w:hAnsi="Times New Roman"/>
                <w:szCs w:val="24"/>
              </w:rPr>
              <w:t xml:space="preserve"> in</w:t>
            </w:r>
            <w:r w:rsidRPr="005B7B1B">
              <w:rPr>
                <w:rFonts w:ascii="Times New Roman" w:hAnsi="Times New Roman"/>
                <w:szCs w:val="24"/>
              </w:rPr>
              <w:t xml:space="preserve"> one meeting for a five year old boy </w:t>
            </w:r>
          </w:p>
        </w:tc>
        <w:tc>
          <w:tcPr>
            <w:tcW w:w="1856" w:type="dxa"/>
            <w:tcBorders>
              <w:top w:val="non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pStyle w:val="Body"/>
              <w:rPr>
                <w:rFonts w:ascii="Times New Roman" w:hAnsi="Times New Roman"/>
                <w:szCs w:val="24"/>
              </w:rPr>
            </w:pPr>
            <w:r w:rsidRPr="005B7B1B">
              <w:rPr>
                <w:rFonts w:ascii="Times New Roman" w:hAnsi="Times New Roman"/>
                <w:szCs w:val="24"/>
              </w:rPr>
              <w:t>how communication related to the decisions made during the IEP meeting and perceptions of the decision-making process and the fin</w:t>
            </w:r>
            <w:r>
              <w:rPr>
                <w:rFonts w:ascii="Times New Roman" w:hAnsi="Times New Roman"/>
              </w:rPr>
              <w:t>al decisions written on the IEP</w:t>
            </w:r>
          </w:p>
        </w:tc>
        <w:tc>
          <w:tcPr>
            <w:tcW w:w="1888" w:type="dxa"/>
            <w:tcBorders>
              <w:top w:val="none" w:sz="8" w:space="0" w:color="000000"/>
              <w:left w:val="none" w:sz="8" w:space="0" w:color="000000"/>
              <w:bottom w:val="single" w:sz="8" w:space="0" w:color="000000"/>
              <w:right w:val="none" w:sz="8" w:space="0" w:color="000000"/>
            </w:tcBorders>
            <w:shd w:val="clear" w:color="auto" w:fill="FFFFFF"/>
            <w:tcMar>
              <w:top w:w="100" w:type="dxa"/>
              <w:left w:w="100" w:type="dxa"/>
              <w:bottom w:w="100" w:type="dxa"/>
              <w:right w:w="100" w:type="dxa"/>
            </w:tcMar>
          </w:tcPr>
          <w:p w:rsidR="00CB3D33" w:rsidRPr="005B7B1B" w:rsidRDefault="00CB3D33" w:rsidP="00CB3D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ヒラギノ角ゴ Pro W3"/>
              </w:rPr>
            </w:pPr>
            <w:r w:rsidRPr="006B6BEC">
              <w:t xml:space="preserve">The facilitator used the IEP form as a guide to lead the meeting, which prompted a turn-taking interaction </w:t>
            </w:r>
            <w:r>
              <w:t>that</w:t>
            </w:r>
            <w:r w:rsidRPr="006B6BEC">
              <w:t xml:space="preserve"> reduced decision making oppo</w:t>
            </w:r>
            <w:r w:rsidR="00102E03">
              <w:t>r</w:t>
            </w:r>
            <w:r w:rsidRPr="006B6BEC">
              <w:t>tunities for discussion of assessment information and IEP goals.</w:t>
            </w:r>
          </w:p>
        </w:tc>
      </w:tr>
    </w:tbl>
    <w:p w:rsidR="00CB3D33" w:rsidRDefault="00CB3D33" w:rsidP="00FB48D1">
      <w:pPr>
        <w:spacing w:line="480" w:lineRule="auto"/>
        <w:jc w:val="center"/>
        <w:rPr>
          <w:b/>
        </w:rPr>
      </w:pPr>
    </w:p>
    <w:p w:rsidR="00CB3D33" w:rsidRDefault="00CB3D33">
      <w:pPr>
        <w:rPr>
          <w:b/>
        </w:rPr>
      </w:pPr>
      <w:r>
        <w:rPr>
          <w:b/>
        </w:rPr>
        <w:br w:type="page"/>
      </w:r>
    </w:p>
    <w:p w:rsidR="001751B3" w:rsidRDefault="00102E03" w:rsidP="00ED5543">
      <w:pPr>
        <w:pStyle w:val="Heading2"/>
      </w:pPr>
      <w:bookmarkStart w:id="49" w:name="_Toc390884695"/>
      <w:r w:rsidRPr="00102E03">
        <w:lastRenderedPageBreak/>
        <w:t xml:space="preserve">Appendix </w:t>
      </w:r>
      <w:r>
        <w:t>B</w:t>
      </w:r>
      <w:r w:rsidRPr="00102E03">
        <w:t>:</w:t>
      </w:r>
      <w:r w:rsidRPr="00A32DE7">
        <w:t xml:space="preserve"> </w:t>
      </w:r>
      <w:r w:rsidRPr="00A32DE7">
        <w:br/>
      </w:r>
      <w:r w:rsidR="00FB48D1" w:rsidRPr="00FB48D1">
        <w:t>Transcription Symbols</w:t>
      </w:r>
      <w:bookmarkEnd w:id="49"/>
      <w:r w:rsidR="001751B3">
        <w:t xml:space="preserve"> </w:t>
      </w:r>
    </w:p>
    <w:p w:rsidR="00FB48D1" w:rsidRDefault="00FB48D1" w:rsidP="001751B3">
      <w:pPr>
        <w:jc w:val="center"/>
        <w:rPr>
          <w:b/>
        </w:rPr>
      </w:pPr>
      <w:r w:rsidRPr="001751B3">
        <w:rPr>
          <w:b/>
        </w:rPr>
        <w:t>(Jefferson, 2004)</w:t>
      </w:r>
    </w:p>
    <w:p w:rsidR="001751B3" w:rsidRPr="001751B3" w:rsidRDefault="001751B3" w:rsidP="001751B3">
      <w:pPr>
        <w:jc w:val="center"/>
        <w:rPr>
          <w:b/>
        </w:rPr>
      </w:pPr>
    </w:p>
    <w:p w:rsidR="00FB48D1" w:rsidRDefault="00FB48D1" w:rsidP="00FB48D1">
      <w:pPr>
        <w:spacing w:line="480" w:lineRule="auto"/>
        <w:rPr>
          <w:color w:val="000000"/>
        </w:rPr>
      </w:pPr>
      <w:r>
        <w:rPr>
          <w:color w:val="000000"/>
        </w:rPr>
        <w:t xml:space="preserve"> [</w:t>
      </w:r>
      <w:proofErr w:type="gramStart"/>
      <w:r>
        <w:rPr>
          <w:color w:val="000000"/>
        </w:rPr>
        <w:t>overlapping</w:t>
      </w:r>
      <w:proofErr w:type="gramEnd"/>
      <w:r>
        <w:rPr>
          <w:color w:val="000000"/>
        </w:rPr>
        <w:t xml:space="preserve"> talk</w:t>
      </w:r>
      <w:r w:rsidR="00D62AA4">
        <w:rPr>
          <w:color w:val="000000"/>
        </w:rPr>
        <w:t>, the bracket starts where the overlap starts</w:t>
      </w:r>
      <w:r>
        <w:rPr>
          <w:color w:val="000000"/>
        </w:rPr>
        <w:t>]</w:t>
      </w:r>
    </w:p>
    <w:p w:rsidR="00FB48D1" w:rsidRDefault="00FB48D1" w:rsidP="00FB48D1">
      <w:pPr>
        <w:spacing w:line="480" w:lineRule="auto"/>
        <w:rPr>
          <w:color w:val="000000"/>
        </w:rPr>
      </w:pPr>
      <w:r>
        <w:rPr>
          <w:color w:val="000000"/>
        </w:rPr>
        <w:t>= latching</w:t>
      </w:r>
      <w:r w:rsidR="00D62AA4">
        <w:rPr>
          <w:color w:val="000000"/>
        </w:rPr>
        <w:t>, talk that continues unbroken even while another speaker might interrupt</w:t>
      </w:r>
    </w:p>
    <w:p w:rsidR="00FB48D1" w:rsidRDefault="00FB48D1" w:rsidP="00FB48D1">
      <w:pPr>
        <w:spacing w:line="480" w:lineRule="auto"/>
        <w:rPr>
          <w:color w:val="000000"/>
        </w:rPr>
      </w:pPr>
      <w:r>
        <w:rPr>
          <w:color w:val="000000"/>
        </w:rPr>
        <w:t xml:space="preserve">(.) </w:t>
      </w:r>
      <w:proofErr w:type="gramStart"/>
      <w:r>
        <w:rPr>
          <w:color w:val="000000"/>
        </w:rPr>
        <w:t>micro</w:t>
      </w:r>
      <w:proofErr w:type="gramEnd"/>
      <w:r>
        <w:rPr>
          <w:color w:val="000000"/>
        </w:rPr>
        <w:t xml:space="preserve"> pause shorter than 0.2</w:t>
      </w:r>
    </w:p>
    <w:p w:rsidR="00FB48D1" w:rsidRDefault="00FB48D1" w:rsidP="00FB48D1">
      <w:pPr>
        <w:spacing w:line="480" w:lineRule="auto"/>
        <w:rPr>
          <w:color w:val="000000"/>
        </w:rPr>
      </w:pPr>
      <w:r>
        <w:rPr>
          <w:color w:val="000000"/>
        </w:rPr>
        <w:t>(.5) longer pause with length in seconds</w:t>
      </w:r>
    </w:p>
    <w:p w:rsidR="00FB48D1" w:rsidRDefault="00FB48D1" w:rsidP="00FB48D1">
      <w:pPr>
        <w:spacing w:line="480" w:lineRule="auto"/>
        <w:rPr>
          <w:color w:val="000000"/>
        </w:rPr>
      </w:pPr>
      <w:r>
        <w:rPr>
          <w:color w:val="000000"/>
        </w:rPr>
        <w:t>-cut off of speech</w:t>
      </w:r>
    </w:p>
    <w:p w:rsidR="000B0749" w:rsidRDefault="000B0749" w:rsidP="000B0749">
      <w:pPr>
        <w:spacing w:line="480" w:lineRule="auto"/>
        <w:rPr>
          <w:color w:val="000000"/>
        </w:rPr>
      </w:pPr>
      <w:r>
        <w:rPr>
          <w:color w:val="000000"/>
        </w:rPr>
        <w:t>, continuing intonation</w:t>
      </w:r>
    </w:p>
    <w:p w:rsidR="000B0749" w:rsidRDefault="000B0749" w:rsidP="000B0749">
      <w:pPr>
        <w:spacing w:line="480" w:lineRule="auto"/>
        <w:rPr>
          <w:color w:val="000000"/>
        </w:rPr>
      </w:pPr>
      <w:r>
        <w:rPr>
          <w:color w:val="000000"/>
        </w:rPr>
        <w:t xml:space="preserve">. </w:t>
      </w:r>
      <w:proofErr w:type="gramStart"/>
      <w:r>
        <w:rPr>
          <w:color w:val="000000"/>
        </w:rPr>
        <w:t>stopping</w:t>
      </w:r>
      <w:proofErr w:type="gramEnd"/>
      <w:r>
        <w:rPr>
          <w:color w:val="000000"/>
        </w:rPr>
        <w:t xml:space="preserve"> fall in tone</w:t>
      </w:r>
    </w:p>
    <w:p w:rsidR="000B0749" w:rsidRDefault="000B0749" w:rsidP="000B0749">
      <w:pPr>
        <w:spacing w:line="480" w:lineRule="auto"/>
        <w:rPr>
          <w:color w:val="000000"/>
        </w:rPr>
      </w:pPr>
      <w:r>
        <w:rPr>
          <w:color w:val="000000"/>
        </w:rPr>
        <w:t xml:space="preserve">? </w:t>
      </w:r>
      <w:proofErr w:type="gramStart"/>
      <w:r>
        <w:rPr>
          <w:color w:val="000000"/>
        </w:rPr>
        <w:t>rising</w:t>
      </w:r>
      <w:proofErr w:type="gramEnd"/>
      <w:r>
        <w:rPr>
          <w:color w:val="000000"/>
        </w:rPr>
        <w:t xml:space="preserve"> inflection</w:t>
      </w:r>
    </w:p>
    <w:p w:rsidR="000B0749" w:rsidRDefault="000B0749" w:rsidP="000B0749">
      <w:pPr>
        <w:spacing w:line="480" w:lineRule="auto"/>
        <w:rPr>
          <w:color w:val="000000"/>
        </w:rPr>
      </w:pPr>
      <w:r>
        <w:rPr>
          <w:color w:val="000000"/>
        </w:rPr>
        <w:t>$ smiling in the voice</w:t>
      </w:r>
      <w:r w:rsidR="00D62AA4">
        <w:rPr>
          <w:color w:val="000000"/>
        </w:rPr>
        <w:t>$</w:t>
      </w:r>
    </w:p>
    <w:p w:rsidR="000B0749" w:rsidRDefault="000B0749" w:rsidP="000B0749">
      <w:pPr>
        <w:spacing w:line="480" w:lineRule="auto"/>
        <w:rPr>
          <w:color w:val="000000"/>
        </w:rPr>
      </w:pPr>
      <w:r>
        <w:rPr>
          <w:color w:val="000000"/>
        </w:rPr>
        <w:t>EMPHASIS</w:t>
      </w:r>
    </w:p>
    <w:p w:rsidR="000B0749" w:rsidRDefault="00D62AA4" w:rsidP="000B0749">
      <w:pPr>
        <w:spacing w:line="480" w:lineRule="auto"/>
        <w:rPr>
          <w:color w:val="000000"/>
        </w:rPr>
      </w:pPr>
      <w:r>
        <w:rPr>
          <w:color w:val="000000"/>
        </w:rPr>
        <w:t>(</w:t>
      </w:r>
      <w:proofErr w:type="gramStart"/>
      <w:r>
        <w:rPr>
          <w:color w:val="000000"/>
        </w:rPr>
        <w:t>non-verbal</w:t>
      </w:r>
      <w:proofErr w:type="gramEnd"/>
      <w:r>
        <w:rPr>
          <w:color w:val="000000"/>
        </w:rPr>
        <w:t xml:space="preserve"> actions)</w:t>
      </w:r>
    </w:p>
    <w:p w:rsidR="000B0749" w:rsidRDefault="000B0749" w:rsidP="000B0749">
      <w:pPr>
        <w:spacing w:line="480" w:lineRule="auto"/>
        <w:rPr>
          <w:color w:val="000000"/>
        </w:rPr>
      </w:pPr>
      <w:r>
        <w:rPr>
          <w:color w:val="000000"/>
        </w:rPr>
        <w:t xml:space="preserve">@@ </w:t>
      </w:r>
      <w:proofErr w:type="gramStart"/>
      <w:r>
        <w:rPr>
          <w:color w:val="000000"/>
        </w:rPr>
        <w:t>animated</w:t>
      </w:r>
      <w:proofErr w:type="gramEnd"/>
      <w:r>
        <w:rPr>
          <w:color w:val="000000"/>
        </w:rPr>
        <w:t xml:space="preserve"> voice</w:t>
      </w:r>
    </w:p>
    <w:p w:rsidR="00FB48D1" w:rsidRDefault="00FB48D1" w:rsidP="00FB48D1">
      <w:pPr>
        <w:spacing w:line="480" w:lineRule="auto"/>
        <w:rPr>
          <w:color w:val="000000"/>
        </w:rPr>
      </w:pPr>
      <w:r>
        <w:rPr>
          <w:color w:val="000000"/>
        </w:rPr>
        <w:t>&gt;faster&lt;</w:t>
      </w:r>
    </w:p>
    <w:p w:rsidR="00FB48D1" w:rsidRDefault="00FB48D1" w:rsidP="00FB48D1">
      <w:pPr>
        <w:spacing w:line="480" w:lineRule="auto"/>
        <w:rPr>
          <w:color w:val="000000"/>
        </w:rPr>
      </w:pPr>
      <w:r>
        <w:rPr>
          <w:color w:val="000000"/>
        </w:rPr>
        <w:t>&lt;</w:t>
      </w:r>
      <w:proofErr w:type="gramStart"/>
      <w:r>
        <w:rPr>
          <w:color w:val="000000"/>
        </w:rPr>
        <w:t>slower</w:t>
      </w:r>
      <w:proofErr w:type="gramEnd"/>
      <w:r>
        <w:rPr>
          <w:color w:val="000000"/>
        </w:rPr>
        <w:t>&gt;</w:t>
      </w:r>
    </w:p>
    <w:p w:rsidR="00FB48D1" w:rsidRDefault="00FB48D1" w:rsidP="00FB48D1">
      <w:pPr>
        <w:spacing w:line="480" w:lineRule="auto"/>
        <w:rPr>
          <w:color w:val="000000"/>
        </w:rPr>
      </w:pPr>
      <w:r>
        <w:rPr>
          <w:color w:val="000000"/>
        </w:rPr>
        <w:t>Exte::nded sound</w:t>
      </w:r>
      <w:r w:rsidR="000B0749">
        <w:rPr>
          <w:color w:val="000000"/>
        </w:rPr>
        <w:br w:type="page"/>
      </w:r>
    </w:p>
    <w:p w:rsidR="00FB48D1" w:rsidRPr="00A32DE7" w:rsidRDefault="00102E03" w:rsidP="00ED5543">
      <w:pPr>
        <w:pStyle w:val="Heading2"/>
      </w:pPr>
      <w:bookmarkStart w:id="50" w:name="_Toc390884696"/>
      <w:r>
        <w:lastRenderedPageBreak/>
        <w:t>Appendix C:</w:t>
      </w:r>
      <w:r w:rsidRPr="00A32DE7">
        <w:t xml:space="preserve"> </w:t>
      </w:r>
      <w:r w:rsidRPr="00A32DE7">
        <w:br/>
      </w:r>
      <w:r w:rsidR="00FB48D1">
        <w:t>Institution IRB Approval</w:t>
      </w:r>
      <w:bookmarkEnd w:id="50"/>
    </w:p>
    <w:p w:rsidR="00FB48D1" w:rsidRDefault="0009565C" w:rsidP="00A32DE7">
      <w:pPr>
        <w:pStyle w:val="NormalWeb1"/>
        <w:spacing w:line="480" w:lineRule="auto"/>
        <w:ind w:left="720"/>
        <w:rPr>
          <w:szCs w:val="24"/>
        </w:rPr>
      </w:pPr>
      <w:r>
        <w:rPr>
          <w:noProof/>
          <w:szCs w:val="24"/>
        </w:rPr>
        <w:drawing>
          <wp:inline distT="0" distB="0" distL="0" distR="0">
            <wp:extent cx="5486400" cy="7086132"/>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486400" cy="7086132"/>
                    </a:xfrm>
                    <a:prstGeom prst="rect">
                      <a:avLst/>
                    </a:prstGeom>
                    <a:noFill/>
                    <a:ln w="9525">
                      <a:noFill/>
                      <a:miter lim="800000"/>
                      <a:headEnd/>
                      <a:tailEnd/>
                    </a:ln>
                  </pic:spPr>
                </pic:pic>
              </a:graphicData>
            </a:graphic>
          </wp:inline>
        </w:drawing>
      </w:r>
    </w:p>
    <w:p w:rsidR="00234257" w:rsidRDefault="00102E03" w:rsidP="00ED5543">
      <w:pPr>
        <w:pStyle w:val="Heading2"/>
      </w:pPr>
      <w:bookmarkStart w:id="51" w:name="_Toc390884697"/>
      <w:r w:rsidRPr="00102E03">
        <w:lastRenderedPageBreak/>
        <w:t xml:space="preserve">Appendix </w:t>
      </w:r>
      <w:r>
        <w:t>D:</w:t>
      </w:r>
      <w:r w:rsidRPr="00A32DE7">
        <w:t xml:space="preserve"> </w:t>
      </w:r>
      <w:r w:rsidRPr="00A32DE7">
        <w:br/>
      </w:r>
      <w:r w:rsidR="0009565C">
        <w:t xml:space="preserve">All 77 </w:t>
      </w:r>
      <w:r w:rsidR="00FB48D1">
        <w:t>K</w:t>
      </w:r>
      <w:r w:rsidR="003210AB">
        <w:t>indergarten to 12</w:t>
      </w:r>
      <w:r w:rsidR="003210AB" w:rsidRPr="003210AB">
        <w:rPr>
          <w:vertAlign w:val="superscript"/>
        </w:rPr>
        <w:t>th</w:t>
      </w:r>
      <w:r w:rsidR="003210AB">
        <w:t xml:space="preserve"> Grade</w:t>
      </w:r>
      <w:r w:rsidR="00FB48D1">
        <w:t xml:space="preserve"> IEP </w:t>
      </w:r>
      <w:r w:rsidR="0009565C">
        <w:t>Meetings</w:t>
      </w:r>
      <w:bookmarkEnd w:id="51"/>
    </w:p>
    <w:tbl>
      <w:tblPr>
        <w:tblW w:w="0" w:type="auto"/>
        <w:tblInd w:w="108" w:type="dxa"/>
        <w:shd w:val="clear" w:color="auto" w:fill="FFFFFF"/>
        <w:tblLayout w:type="fixed"/>
        <w:tblLook w:val="0000"/>
      </w:tblPr>
      <w:tblGrid>
        <w:gridCol w:w="541"/>
        <w:gridCol w:w="1008"/>
        <w:gridCol w:w="1227"/>
        <w:gridCol w:w="1526"/>
        <w:gridCol w:w="3224"/>
        <w:gridCol w:w="1005"/>
      </w:tblGrid>
      <w:tr w:rsidR="0009565C" w:rsidTr="0009565C">
        <w:trPr>
          <w:cantSplit/>
          <w:trHeight w:val="780"/>
          <w:tblHeader/>
        </w:trPr>
        <w:tc>
          <w:tcPr>
            <w:tcW w:w="541"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Sub-headingA"/>
              <w:jc w:val="center"/>
              <w:rPr>
                <w:rFonts w:ascii="Times New Roman" w:hAnsi="Times New Roman"/>
              </w:rPr>
            </w:pPr>
            <w:r>
              <w:rPr>
                <w:rFonts w:ascii="Times New Roman" w:hAnsi="Times New Roman"/>
              </w:rPr>
              <w:t>#</w:t>
            </w:r>
          </w:p>
        </w:tc>
        <w:tc>
          <w:tcPr>
            <w:tcW w:w="1008"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Sub-headingA"/>
              <w:jc w:val="center"/>
              <w:rPr>
                <w:rFonts w:ascii="Times New Roman" w:hAnsi="Times New Roman"/>
              </w:rPr>
            </w:pPr>
            <w:r>
              <w:rPr>
                <w:rFonts w:ascii="Times New Roman" w:hAnsi="Times New Roman"/>
              </w:rPr>
              <w:t>Date</w:t>
            </w:r>
          </w:p>
        </w:tc>
        <w:tc>
          <w:tcPr>
            <w:tcW w:w="1227"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Sub-headingA"/>
              <w:jc w:val="center"/>
              <w:rPr>
                <w:rFonts w:ascii="Times New Roman" w:hAnsi="Times New Roman"/>
              </w:rPr>
            </w:pPr>
            <w:r>
              <w:rPr>
                <w:rFonts w:ascii="Times New Roman" w:hAnsi="Times New Roman"/>
              </w:rPr>
              <w:t>Pseudonym</w:t>
            </w:r>
          </w:p>
        </w:tc>
        <w:tc>
          <w:tcPr>
            <w:tcW w:w="1526"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Sub-headingA"/>
              <w:jc w:val="center"/>
              <w:rPr>
                <w:rFonts w:ascii="Times New Roman" w:hAnsi="Times New Roman"/>
              </w:rPr>
            </w:pPr>
            <w:r>
              <w:rPr>
                <w:rFonts w:ascii="Times New Roman" w:hAnsi="Times New Roman"/>
              </w:rPr>
              <w:t>Grade and School</w:t>
            </w:r>
          </w:p>
        </w:tc>
        <w:tc>
          <w:tcPr>
            <w:tcW w:w="3224"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Sub-headingA"/>
              <w:jc w:val="center"/>
              <w:rPr>
                <w:rFonts w:ascii="Times New Roman" w:hAnsi="Times New Roman"/>
              </w:rPr>
            </w:pPr>
            <w:r>
              <w:rPr>
                <w:rFonts w:ascii="Times New Roman" w:hAnsi="Times New Roman"/>
              </w:rPr>
              <w:t>Attending</w:t>
            </w:r>
          </w:p>
        </w:tc>
        <w:tc>
          <w:tcPr>
            <w:tcW w:w="1005"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Sub-headingA"/>
              <w:jc w:val="center"/>
              <w:rPr>
                <w:rFonts w:ascii="Times New Roman" w:hAnsi="Times New Roman"/>
              </w:rPr>
            </w:pPr>
            <w:r>
              <w:rPr>
                <w:rFonts w:ascii="Times New Roman" w:hAnsi="Times New Roman"/>
              </w:rPr>
              <w:t>Length</w:t>
            </w:r>
          </w:p>
          <w:p w:rsidR="0009565C" w:rsidRDefault="0009565C" w:rsidP="0009565C">
            <w:pPr>
              <w:pStyle w:val="Sub-headingA"/>
              <w:jc w:val="center"/>
            </w:pPr>
          </w:p>
        </w:tc>
      </w:tr>
      <w:tr w:rsidR="0009565C" w:rsidTr="0009565C">
        <w:trPr>
          <w:cantSplit/>
          <w:trHeight w:val="1970"/>
        </w:trPr>
        <w:tc>
          <w:tcPr>
            <w:tcW w:w="541"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w:t>
            </w:r>
          </w:p>
        </w:tc>
        <w:tc>
          <w:tcPr>
            <w:tcW w:w="1008"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1.28.13</w:t>
            </w:r>
          </w:p>
        </w:tc>
        <w:tc>
          <w:tcPr>
            <w:tcW w:w="1227"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Marcus</w:t>
            </w:r>
          </w:p>
        </w:tc>
        <w:tc>
          <w:tcPr>
            <w:tcW w:w="1526"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Elementary/3rd</w:t>
            </w:r>
          </w:p>
        </w:tc>
        <w:tc>
          <w:tcPr>
            <w:tcW w:w="3224"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Father, Resource Specialist Personnel (RSP), classroom teacher, psychologist, Response to Intervention (RTI) specialist, (no student)</w:t>
            </w:r>
          </w:p>
        </w:tc>
        <w:tc>
          <w:tcPr>
            <w:tcW w:w="1005"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41:06</w:t>
            </w:r>
          </w:p>
        </w:tc>
      </w:tr>
      <w:tr w:rsidR="0009565C" w:rsidTr="0009565C">
        <w:trPr>
          <w:cantSplit/>
          <w:trHeight w:val="25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1.29.13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Priscilla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Maranatha Elementary/1st</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Speech and Language Pathologist (SLP), Occupational Therapist (OT), RSP, Comprehensive Day Class (CDC) teacher, classroom teacher, psychologist, principal,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1:35:04</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1.31.13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Jesse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Elementary/3rd</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Father, RSP, classroom teacher, psychologist,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26:16</w:t>
            </w:r>
          </w:p>
        </w:tc>
      </w:tr>
      <w:tr w:rsidR="0009565C" w:rsidTr="0009565C">
        <w:trPr>
          <w:cantSplit/>
          <w:trHeight w:val="19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John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Middle School/8th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Father, 8th CDC, 8th RSP, High School (HS) counselor, HS biology RSP, HS English CDC, HS CDC teacher, classroom teacher: Art,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31:20</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Wonder Woman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father, 8th RSP, High School (HS) counselor, HS biology teacher</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attended; audio missing</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Bizza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HS counselor, HS biology</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28:50 </w:t>
            </w:r>
          </w:p>
        </w:tc>
      </w:tr>
      <w:tr w:rsidR="0009565C" w:rsidTr="0009565C">
        <w:trPr>
          <w:cantSplit/>
          <w:trHeight w:val="14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lastRenderedPageBreak/>
              <w:t>7</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Peeta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SLP, HS counselor, HS biology, Middle School (MS) counselor, Classroom teacher: Language Arts (LA)</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attended; audio missing</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8</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James </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HS counselor, HS biology, SLP, Classroom teacher: science</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31:32</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9</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Mark Owen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HS counselor, HS biology, SLP</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39:13</w:t>
            </w:r>
          </w:p>
        </w:tc>
      </w:tr>
      <w:tr w:rsidR="0009565C" w:rsidTr="0009565C">
        <w:trPr>
          <w:cantSplit/>
          <w:trHeight w:val="16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10</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Heath</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8th RSP, 8th CDC, homebound teacher, HS CDC, HS CDC language arts, HS biology , HS counselor,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22:26</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11</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Derek</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father, 8th RSP, HS counselor, HS biology, Classroom teacher: social studies</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30:29</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12</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Boyd Crowder</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father, 8th RSP, HS counselor, HS biology; classroom teacher: LA</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55:24</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13</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Andy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A60EAD" w:rsidP="0009565C">
            <w:pPr>
              <w:pStyle w:val="BodyA"/>
              <w:rPr>
                <w:rFonts w:ascii="Times New Roman" w:hAnsi="Times New Roman"/>
              </w:rPr>
            </w:pPr>
            <w:r>
              <w:rPr>
                <w:rFonts w:ascii="Times New Roman" w:hAnsi="Times New Roman"/>
              </w:rPr>
              <w:t xml:space="preserve">Student, mother, </w:t>
            </w:r>
            <w:r w:rsidR="0009565C">
              <w:rPr>
                <w:rFonts w:ascii="Times New Roman" w:hAnsi="Times New Roman"/>
              </w:rPr>
              <w:t>8th RSP, HS counselor, HS biology</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21:39</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14</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Jake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HS counselor, HS biology, classroom teacher: science</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37:28</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15</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Superman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SLP, HS counselor, HS biology, classroom teacher: social studies</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23:09</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lastRenderedPageBreak/>
              <w:t>16</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Beyonce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SLP, HS counselor, HS biology, classroom teacher: social studies</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23:55</w:t>
            </w:r>
          </w:p>
        </w:tc>
      </w:tr>
      <w:tr w:rsidR="0009565C" w:rsidTr="0009565C">
        <w:trPr>
          <w:cantSplit/>
          <w:trHeight w:val="16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17</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Superman 3</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father, 8th RSP, HS counselor, HS biology, Classroom teacher: science, ESL teacher/translator and translator</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24:54</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18</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Weston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HS counselor, HS biology</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23:07</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19</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Chris Johnson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father, 8th RSP, HS counselor2, HS biology, classroom teacher: science</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17:49</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20</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Lebron James</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HS counselor2, HS biology, classroom teacher: math</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32:38</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21</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Smiles</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aunt, 8th RSP, HS counselor2, HS biology</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27:40</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Tommy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Student, mother, father, 8th RSP, HS counselor2, HS biology </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32:37</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23</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Bill</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father, 8th RSP, HS counselor2, HS biology, classroom teacher: LA</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23:57</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24</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Elvis</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father, 8th RSP, HS counselor2, HS biology, classroom teacher: social studies</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29:02</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Ashley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8th RSP, HS counselor, HS biology</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34:12</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Peyton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Student, mother, </w:t>
            </w:r>
            <w:r w:rsidR="00A60EAD">
              <w:rPr>
                <w:rFonts w:ascii="Times New Roman" w:hAnsi="Times New Roman"/>
              </w:rPr>
              <w:t xml:space="preserve">father, </w:t>
            </w:r>
            <w:r>
              <w:rPr>
                <w:rFonts w:ascii="Times New Roman" w:hAnsi="Times New Roman"/>
              </w:rPr>
              <w:t>8th RSP, HS counselor, HS biology</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1:04:49</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lastRenderedPageBreak/>
              <w:t>27</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2.15.13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Amherst</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Lovely Middle/4th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RSP, SLP, (no student &amp; no parent)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11:18 audio dropped</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2.15.13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Toby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Lovely Elementary/K</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RSP teacher, SLP, Psychologist, classroom teacher,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42:40</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29</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2.21.13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Jason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 CDC</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HS Sped coordinator, 8th CDC, HS CDC</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39:02</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30</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2.21.13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Mike Jones</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father, HS Sped coordinator, 8th RSP</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40:28</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2.21.13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Carrie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HS Sped coordinator, 8th RSP</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30:35</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32</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2.21.13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Lenora May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HS Sped coordinator, 8th RSP</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45:17</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33</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Johnny P.</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Father, 8th RSP, HS SPED coordinator</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23:38</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34</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William James</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HS Sped coordinator, 8th RSP</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22:22</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35</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Delia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Student, mother, HS Sped coordinator, 8th RSP </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16:38</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36</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2.27.13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Keyona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grandmother, 8th RSP, HS SPED coordinator</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26:53</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37</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Christopher</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grandmother, 8th RSP, HS SPED coordinator</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22:45</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38</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Max</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grandmother, grandfather, 8th RSP, HS SPED coordinator</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1:00:43</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39</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Danielle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Hallelujah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father, 8th RSP, HS SPED coordinator</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43:55</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40</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Alvin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Hallelujah MS 8th CDC </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grandmother, mother, 8th CDC, HS CDC</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54:10</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lastRenderedPageBreak/>
              <w:t>41</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Mylie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Hallelujah MS 8th CDC </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father, 8th CDC, HS CDC</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36:53</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42</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3.11.13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Kristy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grandmother, 7th RSP, 8th RSP classroom teachers: math, social studies and science,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23:03</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43</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3.11.13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Trevor</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grandmother, 7th RSP, 8th RSP classroom teacher: social studies,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43:07</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44</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Esther</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classroom teachers: math, social studies and language arts,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44:35</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Rob</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8th RSP, classroom teachers: science and language arts, student teacher,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22:47</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46</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Jenny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8th RSP, classroom teachers shared in meeting A: science, LA, Eng,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 2:17</w:t>
            </w:r>
          </w:p>
          <w:p w:rsidR="0009565C" w:rsidRDefault="0009565C" w:rsidP="0009565C">
            <w:pPr>
              <w:pStyle w:val="BodyA"/>
              <w:rPr>
                <w:rFonts w:ascii="Times New Roman" w:hAnsi="Times New Roman"/>
              </w:rPr>
            </w:pPr>
            <w:r>
              <w:rPr>
                <w:rFonts w:ascii="Times New Roman" w:hAnsi="Times New Roman"/>
              </w:rPr>
              <w:t>b) 29:26</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47</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3.19.13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Flossy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Classroom teachers: social studies and language arts,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21:09</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48</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3.19.13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Elsa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translator, 7th RSP and 8th RSP,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37:46</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49</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Wendy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Father, 7th RSP, 8th RSP, psychologist, Classroom teachers: math, social studies, LA,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38:02</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50</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Stephan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Lovely ES 1st</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Father, RSP, classroom teacher, psychologist, translator,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21:57</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lastRenderedPageBreak/>
              <w:t>51</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4.3.13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Mia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8th RSP, classroom teachers: math, LA, science,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35:30</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52</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Taylor</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8th RSP, classroom teachers: math, LA1, LA2, science, psychologist,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56:03</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53</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Amy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6th RSP, LA classroom teacher, SLP,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25:09</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54</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Ironman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6th RSP, OT, LA classroom teacher,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45:40</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55</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Chrissy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6th RSP, 7th RSP, LA classroom teacher,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40:36</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56</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Paul</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6th RSP, 7th RSP, LA classroom teacher, (no student &amp; no parent)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8:44 audio dropped</w:t>
            </w:r>
          </w:p>
        </w:tc>
      </w:tr>
      <w:tr w:rsidR="0009565C" w:rsidTr="0009565C">
        <w:trPr>
          <w:cantSplit/>
          <w:trHeight w:val="7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57</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Philip</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Grandmother, 6th RSP, 7th RSP, LA Classroom teacher</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26:25</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58</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Bubba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Father, 7th RSP, 8th RSP, OT, classroom teacher: math, social studies, LA, science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27:47</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59</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4.8.13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Michael</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8th RSP, classroom teachers shared in meeting A without mother,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 2:02</w:t>
            </w:r>
          </w:p>
          <w:p w:rsidR="0009565C" w:rsidRDefault="0009565C" w:rsidP="0009565C">
            <w:pPr>
              <w:pStyle w:val="BodyA"/>
              <w:rPr>
                <w:rFonts w:ascii="Times New Roman" w:hAnsi="Times New Roman"/>
              </w:rPr>
            </w:pPr>
            <w:r>
              <w:rPr>
                <w:rFonts w:ascii="Times New Roman" w:hAnsi="Times New Roman"/>
              </w:rPr>
              <w:t>B) 36:56</w:t>
            </w:r>
          </w:p>
        </w:tc>
      </w:tr>
      <w:tr w:rsidR="0009565C" w:rsidTr="0009565C">
        <w:trPr>
          <w:cantSplit/>
          <w:trHeight w:val="16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60</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4.10.13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Benton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Grandfather, 7th RSP, 8th RSP, four classroom teachers (shared in meeting A): science, LA, math, social studies,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A) 21:47</w:t>
            </w:r>
          </w:p>
          <w:p w:rsidR="0009565C" w:rsidRDefault="0009565C" w:rsidP="0009565C">
            <w:pPr>
              <w:pStyle w:val="BodyA"/>
              <w:rPr>
                <w:rFonts w:ascii="Times New Roman" w:hAnsi="Times New Roman"/>
              </w:rPr>
            </w:pPr>
            <w:r>
              <w:rPr>
                <w:rFonts w:ascii="Times New Roman" w:hAnsi="Times New Roman"/>
              </w:rPr>
              <w:t>B) 35:31</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lastRenderedPageBreak/>
              <w:t>61</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4.10.13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Sheldon</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7th RSP, 8th RSP, SLP, Classroom teachers: science and LA,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26:39</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62</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4.11.13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Benny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8th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8th RSP, HS English, HS biology, SLP, district special education supervisor, principal,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1:24:07</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63</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Laura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6th RSP, 7th RSP, Classroom teacher: LA,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21:05</w:t>
            </w:r>
          </w:p>
        </w:tc>
      </w:tr>
      <w:tr w:rsidR="0009565C" w:rsidTr="0009565C">
        <w:trPr>
          <w:cantSplit/>
          <w:trHeight w:val="16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64</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Raj</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7th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Father, 7th RSP, 8th RSP, speech and language therapist Classroom teachers: math,  LA 1, LA 2, science,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53:51</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65</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Howard</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6th RSP, 7th RSP, Classroom teacher: LA,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31:17</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66</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Ted</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6th RSP, 7th RSP, Classroom teacher: LA,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24:12</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67</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Grandmother, 6th RSP, 7th RSP, Classroom teacher: LA,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41:20</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68</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Harry Potter</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Father, 6th RSP, 7th RSP, Classroom teacher: LA,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28:34</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69</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4.12.13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Jase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6th RSP, 7th RSP, Classroom teacher: LA,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12:05</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70</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4.15.13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Willie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Lovely HS </w:t>
            </w:r>
          </w:p>
          <w:p w:rsidR="0009565C" w:rsidRDefault="0009565C" w:rsidP="0009565C">
            <w:pPr>
              <w:pStyle w:val="BodyA"/>
              <w:rPr>
                <w:rFonts w:ascii="Times New Roman" w:hAnsi="Times New Roman"/>
              </w:rPr>
            </w:pPr>
            <w:r>
              <w:rPr>
                <w:rFonts w:ascii="Times New Roman" w:hAnsi="Times New Roman"/>
              </w:rPr>
              <w:t>11th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grandmother, HS RSP, psychologist, HS guidance counselor, special education secretary</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22:43</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lastRenderedPageBreak/>
              <w:t>71</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Shaggy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Lovely HS </w:t>
            </w:r>
          </w:p>
          <w:p w:rsidR="0009565C" w:rsidRDefault="0009565C" w:rsidP="0009565C">
            <w:pPr>
              <w:pStyle w:val="BodyA"/>
              <w:rPr>
                <w:rFonts w:ascii="Times New Roman" w:hAnsi="Times New Roman"/>
              </w:rPr>
            </w:pPr>
            <w:r>
              <w:rPr>
                <w:rFonts w:ascii="Times New Roman" w:hAnsi="Times New Roman"/>
              </w:rPr>
              <w:t>11th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HS RSP, psychologist, HS guidance counselor, sped secretary, non-participating teacher in room, (no parent)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21:22</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72</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4.16.13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Callie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Lovely HS </w:t>
            </w:r>
          </w:p>
          <w:p w:rsidR="0009565C" w:rsidRDefault="0009565C" w:rsidP="0009565C">
            <w:pPr>
              <w:pStyle w:val="BodyA"/>
              <w:rPr>
                <w:rFonts w:ascii="Times New Roman" w:hAnsi="Times New Roman"/>
              </w:rPr>
            </w:pPr>
            <w:r>
              <w:rPr>
                <w:rFonts w:ascii="Times New Roman" w:hAnsi="Times New Roman"/>
              </w:rPr>
              <w:t>11th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Student, mother, HS RSP, psychologist, HS guidance counselor, special education secretary</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56:26</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73</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4.19.13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Percy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5th to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Father, 5th RSP, 6th RSP, OT, 5th classroom teacher, 6th grade classroom teacher: science,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54:44</w:t>
            </w:r>
          </w:p>
        </w:tc>
      </w:tr>
      <w:tr w:rsidR="0009565C" w:rsidTr="0009565C">
        <w:trPr>
          <w:cantSplit/>
          <w:trHeight w:val="13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74</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4.19.13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Banana</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Grace MS 5th to 6th</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5th RSP, 6th RSP, 5th classroom teacher, OT, SLP, 6th grade classroom teacher: math,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42:01</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75</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4.19.13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SwampGuy</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Grace MS 6th </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Father, 7th RSP, 6th RSP, 6th grade classroom teacher: social studies,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48:18</w:t>
            </w:r>
          </w:p>
        </w:tc>
      </w:tr>
      <w:tr w:rsidR="0009565C" w:rsidTr="0009565C">
        <w:trPr>
          <w:cantSplit/>
          <w:trHeight w:val="1060"/>
        </w:trPr>
        <w:tc>
          <w:tcPr>
            <w:tcW w:w="5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76</w:t>
            </w:r>
          </w:p>
        </w:tc>
        <w:tc>
          <w:tcPr>
            <w:tcW w:w="1008"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4.24.13</w:t>
            </w:r>
          </w:p>
        </w:tc>
        <w:tc>
          <w:tcPr>
            <w:tcW w:w="122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Sprite</w:t>
            </w:r>
          </w:p>
        </w:tc>
        <w:tc>
          <w:tcPr>
            <w:tcW w:w="1526"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Grace MS </w:t>
            </w:r>
          </w:p>
          <w:p w:rsidR="0009565C" w:rsidRDefault="0009565C" w:rsidP="0009565C">
            <w:pPr>
              <w:pStyle w:val="BodyA"/>
              <w:rPr>
                <w:rFonts w:ascii="Times New Roman" w:hAnsi="Times New Roman"/>
              </w:rPr>
            </w:pPr>
            <w:r>
              <w:rPr>
                <w:rFonts w:ascii="Times New Roman" w:hAnsi="Times New Roman"/>
              </w:rPr>
              <w:t>6th CDC</w:t>
            </w:r>
          </w:p>
        </w:tc>
        <w:tc>
          <w:tcPr>
            <w:tcW w:w="322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Father, Mother, CDC teacher, 6th RSP, SLP, OT, Classroom teacher: art, (no student)</w:t>
            </w:r>
          </w:p>
        </w:tc>
        <w:tc>
          <w:tcPr>
            <w:tcW w:w="100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1:01:54</w:t>
            </w:r>
          </w:p>
        </w:tc>
      </w:tr>
      <w:tr w:rsidR="0009565C" w:rsidTr="0009565C">
        <w:trPr>
          <w:cantSplit/>
          <w:trHeight w:val="1370"/>
        </w:trPr>
        <w:tc>
          <w:tcPr>
            <w:tcW w:w="541"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77</w:t>
            </w:r>
          </w:p>
        </w:tc>
        <w:tc>
          <w:tcPr>
            <w:tcW w:w="1008"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4.24.13</w:t>
            </w:r>
          </w:p>
        </w:tc>
        <w:tc>
          <w:tcPr>
            <w:tcW w:w="1227"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SamIAm</w:t>
            </w:r>
          </w:p>
        </w:tc>
        <w:tc>
          <w:tcPr>
            <w:tcW w:w="1526"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 xml:space="preserve">Grace MS </w:t>
            </w:r>
          </w:p>
          <w:p w:rsidR="0009565C" w:rsidRDefault="0009565C" w:rsidP="0009565C">
            <w:pPr>
              <w:pStyle w:val="BodyA"/>
              <w:rPr>
                <w:rFonts w:ascii="Times New Roman" w:hAnsi="Times New Roman"/>
              </w:rPr>
            </w:pPr>
            <w:r>
              <w:rPr>
                <w:rFonts w:ascii="Times New Roman" w:hAnsi="Times New Roman"/>
              </w:rPr>
              <w:t>8th CDC</w:t>
            </w:r>
          </w:p>
        </w:tc>
        <w:tc>
          <w:tcPr>
            <w:tcW w:w="3224"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Mother, Boyfriend, CDC teacher, 6th RSP, SLP, OT, Classroom teacher: art, (no student)</w:t>
            </w:r>
          </w:p>
        </w:tc>
        <w:tc>
          <w:tcPr>
            <w:tcW w:w="1005"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09565C" w:rsidRDefault="0009565C" w:rsidP="0009565C">
            <w:pPr>
              <w:pStyle w:val="BodyA"/>
              <w:rPr>
                <w:rFonts w:ascii="Times New Roman" w:hAnsi="Times New Roman"/>
              </w:rPr>
            </w:pPr>
            <w:r>
              <w:rPr>
                <w:rFonts w:ascii="Times New Roman" w:hAnsi="Times New Roman"/>
              </w:rPr>
              <w:t>30:10</w:t>
            </w:r>
          </w:p>
        </w:tc>
      </w:tr>
    </w:tbl>
    <w:p w:rsidR="00FB48D1" w:rsidRDefault="00FB48D1" w:rsidP="0009565C">
      <w:pPr>
        <w:spacing w:line="480" w:lineRule="auto"/>
        <w:jc w:val="center"/>
        <w:rPr>
          <w:b/>
          <w:color w:val="000000"/>
        </w:rPr>
      </w:pPr>
    </w:p>
    <w:p w:rsidR="00FB48D1" w:rsidRDefault="00FB48D1">
      <w:pPr>
        <w:rPr>
          <w:b/>
          <w:color w:val="000000"/>
        </w:rPr>
      </w:pPr>
      <w:r>
        <w:rPr>
          <w:b/>
          <w:color w:val="000000"/>
        </w:rPr>
        <w:br w:type="page"/>
      </w:r>
    </w:p>
    <w:p w:rsidR="0009565C" w:rsidRDefault="00102E03" w:rsidP="00ED5543">
      <w:pPr>
        <w:pStyle w:val="Heading2"/>
      </w:pPr>
      <w:bookmarkStart w:id="52" w:name="_Toc390884698"/>
      <w:r w:rsidRPr="00102E03">
        <w:lastRenderedPageBreak/>
        <w:t xml:space="preserve">Appendix </w:t>
      </w:r>
      <w:r>
        <w:t>E:</w:t>
      </w:r>
      <w:r w:rsidRPr="00A32DE7">
        <w:t xml:space="preserve"> </w:t>
      </w:r>
      <w:r w:rsidRPr="00A32DE7">
        <w:br/>
      </w:r>
      <w:r w:rsidR="009B3B83" w:rsidRPr="009B3B83">
        <w:t>Demographic Information with Students Absent</w:t>
      </w:r>
      <w:bookmarkEnd w:id="52"/>
    </w:p>
    <w:tbl>
      <w:tblPr>
        <w:tblW w:w="0" w:type="auto"/>
        <w:tblInd w:w="108" w:type="dxa"/>
        <w:shd w:val="clear" w:color="auto" w:fill="FFFFFF"/>
        <w:tblLayout w:type="fixed"/>
        <w:tblLook w:val="0000"/>
      </w:tblPr>
      <w:tblGrid>
        <w:gridCol w:w="1153"/>
        <w:gridCol w:w="726"/>
        <w:gridCol w:w="1517"/>
        <w:gridCol w:w="962"/>
        <w:gridCol w:w="963"/>
        <w:gridCol w:w="1065"/>
        <w:gridCol w:w="598"/>
        <w:gridCol w:w="1543"/>
      </w:tblGrid>
      <w:tr w:rsidR="009B3B83" w:rsidTr="00A73C43">
        <w:trPr>
          <w:cantSplit/>
          <w:trHeight w:val="883"/>
          <w:tblHeader/>
        </w:trPr>
        <w:tc>
          <w:tcPr>
            <w:tcW w:w="1153" w:type="dxa"/>
            <w:tcBorders>
              <w:top w:val="single" w:sz="4" w:space="0" w:color="000000"/>
              <w:left w:val="none" w:sz="2" w:space="0" w:color="CDCDCD"/>
              <w:bottom w:val="single" w:sz="6" w:space="0" w:color="1D1D1D"/>
              <w:right w:val="none" w:sz="2" w:space="0" w:color="1D1D1D"/>
            </w:tcBorders>
            <w:shd w:val="clear" w:color="auto" w:fill="FFFFFF"/>
            <w:tcMar>
              <w:top w:w="0" w:type="dxa"/>
              <w:left w:w="0" w:type="dxa"/>
              <w:bottom w:w="0" w:type="dxa"/>
              <w:right w:w="0" w:type="dxa"/>
            </w:tcMar>
          </w:tcPr>
          <w:p w:rsidR="009B3B83" w:rsidRDefault="009B3B83" w:rsidP="00A73C43">
            <w:pPr>
              <w:keepNext/>
              <w:rPr>
                <w:rFonts w:eastAsia="ヒラギノ角ゴ Pro W3"/>
                <w:b/>
                <w:color w:val="000000"/>
              </w:rPr>
            </w:pPr>
            <w:r>
              <w:rPr>
                <w:rFonts w:eastAsia="ヒラギノ角ゴ Pro W3"/>
                <w:b/>
                <w:color w:val="000000"/>
              </w:rPr>
              <w:t>Name</w:t>
            </w:r>
          </w:p>
        </w:tc>
        <w:tc>
          <w:tcPr>
            <w:tcW w:w="726"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B3B83" w:rsidRDefault="009B3B83" w:rsidP="00A73C43">
            <w:pPr>
              <w:keepNext/>
              <w:jc w:val="center"/>
              <w:rPr>
                <w:rFonts w:eastAsia="ヒラギノ角ゴ Pro W3"/>
                <w:b/>
                <w:color w:val="000000"/>
              </w:rPr>
            </w:pPr>
            <w:r>
              <w:rPr>
                <w:rFonts w:eastAsia="ヒラギノ角ゴ Pro W3"/>
                <w:b/>
                <w:color w:val="000000"/>
              </w:rPr>
              <w:t>Grade</w:t>
            </w:r>
          </w:p>
        </w:tc>
        <w:tc>
          <w:tcPr>
            <w:tcW w:w="1517"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B3B83" w:rsidRDefault="009B3B83" w:rsidP="00A73C43">
            <w:pPr>
              <w:keepNext/>
              <w:jc w:val="center"/>
              <w:rPr>
                <w:rFonts w:eastAsia="ヒラギノ角ゴ Pro W3"/>
                <w:b/>
                <w:color w:val="000000"/>
              </w:rPr>
            </w:pPr>
            <w:r>
              <w:rPr>
                <w:rFonts w:eastAsia="ヒラギノ角ゴ Pro W3"/>
                <w:b/>
                <w:color w:val="000000"/>
              </w:rPr>
              <w:t>Placement/services</w:t>
            </w:r>
          </w:p>
        </w:tc>
        <w:tc>
          <w:tcPr>
            <w:tcW w:w="962"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B3B83" w:rsidRDefault="009B3B83" w:rsidP="00A73C43">
            <w:pPr>
              <w:keepNext/>
              <w:jc w:val="center"/>
              <w:rPr>
                <w:rFonts w:eastAsia="ヒラギノ角ゴ Pro W3"/>
                <w:b/>
                <w:color w:val="000000"/>
              </w:rPr>
            </w:pPr>
            <w:r>
              <w:rPr>
                <w:rFonts w:eastAsia="ヒラギノ角ゴ Pro W3"/>
                <w:b/>
                <w:color w:val="000000"/>
              </w:rPr>
              <w:t>School</w:t>
            </w:r>
          </w:p>
        </w:tc>
        <w:tc>
          <w:tcPr>
            <w:tcW w:w="963"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B3B83" w:rsidRDefault="009B3B83" w:rsidP="00A73C43">
            <w:pPr>
              <w:keepNext/>
              <w:jc w:val="center"/>
              <w:rPr>
                <w:rFonts w:eastAsia="ヒラギノ角ゴ Pro W3"/>
                <w:b/>
                <w:color w:val="000000"/>
              </w:rPr>
            </w:pPr>
            <w:r>
              <w:rPr>
                <w:rFonts w:eastAsia="ヒラギノ角ゴ Pro W3"/>
                <w:b/>
                <w:color w:val="000000"/>
              </w:rPr>
              <w:t>Race</w:t>
            </w:r>
          </w:p>
        </w:tc>
        <w:tc>
          <w:tcPr>
            <w:tcW w:w="1065"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B3B83" w:rsidRDefault="009B3B83" w:rsidP="00A73C43">
            <w:pPr>
              <w:keepNext/>
              <w:jc w:val="center"/>
              <w:rPr>
                <w:rFonts w:eastAsia="ヒラギノ角ゴ Pro W3"/>
                <w:b/>
                <w:color w:val="000000"/>
              </w:rPr>
            </w:pPr>
            <w:r>
              <w:rPr>
                <w:rFonts w:eastAsia="ヒラギノ角ゴ Pro W3"/>
                <w:b/>
                <w:color w:val="000000"/>
              </w:rPr>
              <w:t>Gender</w:t>
            </w:r>
          </w:p>
        </w:tc>
        <w:tc>
          <w:tcPr>
            <w:tcW w:w="598"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B3B83" w:rsidRDefault="009B3B83" w:rsidP="00A73C43">
            <w:pPr>
              <w:keepNext/>
              <w:jc w:val="center"/>
              <w:rPr>
                <w:rFonts w:eastAsia="ヒラギノ角ゴ Pro W3"/>
                <w:b/>
                <w:color w:val="000000"/>
              </w:rPr>
            </w:pPr>
            <w:r>
              <w:rPr>
                <w:rFonts w:eastAsia="ヒラギノ角ゴ Pro W3"/>
                <w:b/>
                <w:color w:val="000000"/>
              </w:rPr>
              <w:t>Age</w:t>
            </w:r>
          </w:p>
        </w:tc>
        <w:tc>
          <w:tcPr>
            <w:tcW w:w="1543" w:type="dxa"/>
            <w:tcBorders>
              <w:top w:val="single" w:sz="4" w:space="0" w:color="000000"/>
              <w:left w:val="none" w:sz="2" w:space="0" w:color="1D1D1D"/>
              <w:bottom w:val="single" w:sz="6" w:space="0" w:color="1D1D1D"/>
              <w:right w:val="none" w:sz="2" w:space="0" w:color="CDCDCD"/>
            </w:tcBorders>
            <w:shd w:val="clear" w:color="auto" w:fill="FFFFFF"/>
            <w:tcMar>
              <w:top w:w="0" w:type="dxa"/>
              <w:left w:w="0" w:type="dxa"/>
              <w:bottom w:w="0" w:type="dxa"/>
              <w:right w:w="0" w:type="dxa"/>
            </w:tcMar>
          </w:tcPr>
          <w:p w:rsidR="009B3B83" w:rsidRDefault="009B3B83" w:rsidP="00A73C43">
            <w:pPr>
              <w:keepNext/>
              <w:jc w:val="center"/>
              <w:rPr>
                <w:rFonts w:eastAsia="ヒラギノ角ゴ Pro W3"/>
                <w:b/>
                <w:color w:val="000000"/>
              </w:rPr>
            </w:pPr>
            <w:r>
              <w:rPr>
                <w:rFonts w:eastAsia="ヒラギノ角ゴ Pro W3"/>
                <w:b/>
                <w:color w:val="000000"/>
              </w:rPr>
              <w:t>Dis/ability Label &amp; Medical</w:t>
            </w:r>
          </w:p>
        </w:tc>
      </w:tr>
      <w:tr w:rsidR="009B3B83" w:rsidTr="00A73C43">
        <w:trPr>
          <w:cantSplit/>
          <w:trHeight w:val="2373"/>
        </w:trPr>
        <w:tc>
          <w:tcPr>
            <w:tcW w:w="1153" w:type="dxa"/>
            <w:tcBorders>
              <w:top w:val="single" w:sz="6"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Amy</w:t>
            </w:r>
          </w:p>
        </w:tc>
        <w:tc>
          <w:tcPr>
            <w:tcW w:w="726" w:type="dxa"/>
            <w:tcBorders>
              <w:top w:val="single" w:sz="6"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single" w:sz="6"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 and SLP 1x 30 minutes a week</w:t>
            </w:r>
          </w:p>
        </w:tc>
        <w:tc>
          <w:tcPr>
            <w:tcW w:w="962" w:type="dxa"/>
            <w:tcBorders>
              <w:top w:val="single" w:sz="6"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single" w:sz="6"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single" w:sz="6"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single" w:sz="6"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single" w:sz="6"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1st: Specific Learning Dis</w:t>
            </w:r>
            <w:r w:rsidR="007C0FEA">
              <w:rPr>
                <w:rFonts w:eastAsia="ヒラギノ角ゴ Pro W3"/>
                <w:color w:val="000000"/>
              </w:rPr>
              <w:t>/</w:t>
            </w:r>
            <w:r>
              <w:rPr>
                <w:rFonts w:eastAsia="ヒラギノ角ゴ Pro W3"/>
                <w:color w:val="000000"/>
              </w:rPr>
              <w:t>ability (SLD)</w:t>
            </w:r>
          </w:p>
          <w:p w:rsidR="009B3B83" w:rsidRDefault="009B3B83" w:rsidP="00A73C43">
            <w:pPr>
              <w:rPr>
                <w:rFonts w:eastAsia="ヒラギノ角ゴ Pro W3"/>
                <w:color w:val="000000"/>
              </w:rPr>
            </w:pPr>
            <w:r>
              <w:rPr>
                <w:rFonts w:eastAsia="ヒラギノ角ゴ Pro W3"/>
                <w:color w:val="000000"/>
              </w:rPr>
              <w:t>2nd: Language Impairment (LI)</w:t>
            </w:r>
          </w:p>
          <w:p w:rsidR="009B3B83" w:rsidRDefault="009B3B83" w:rsidP="00A73C43"/>
        </w:tc>
      </w:tr>
      <w:tr w:rsidR="009B3B83" w:rsidTr="00A73C43">
        <w:trPr>
          <w:cantSplit/>
          <w:trHeight w:val="40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Benny</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8th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 and SLP 1x 30 minutes a week then move to consult in HS; move OT to consult 2x/year in HS</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14</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Autism 2nd: LI; seizures,  wears glasses</w:t>
            </w:r>
          </w:p>
        </w:tc>
      </w:tr>
      <w:tr w:rsidR="009B3B83" w:rsidTr="00A73C43">
        <w:trPr>
          <w:cantSplit/>
          <w:trHeight w:val="2075"/>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Benton</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SLD; Attention Deficit Hyperactivity Disorder (ADHD) meds; malformation at base of skull</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Bubba</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SLD; ADHD; wears glasses</w:t>
            </w:r>
          </w:p>
        </w:tc>
      </w:tr>
      <w:tr w:rsidR="009B3B83" w:rsidTr="00A73C43">
        <w:trPr>
          <w:cantSplit/>
          <w:trHeight w:val="2075"/>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lastRenderedPageBreak/>
              <w:t>Chrissy</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 no SLP</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1st: LI</w:t>
            </w:r>
          </w:p>
          <w:p w:rsidR="009B3B83" w:rsidRDefault="009B3B83" w:rsidP="00A73C43">
            <w:pPr>
              <w:rPr>
                <w:rFonts w:eastAsia="ヒラギノ角ゴ Pro W3"/>
                <w:color w:val="000000"/>
              </w:rPr>
            </w:pPr>
            <w:r>
              <w:rPr>
                <w:rFonts w:eastAsia="ヒラギノ角ゴ Pro W3"/>
                <w:color w:val="000000"/>
              </w:rPr>
              <w:t>2nd: speech impairments; Attention Deficit Disorder (ADD)</w:t>
            </w:r>
          </w:p>
        </w:tc>
      </w:tr>
      <w:tr w:rsidR="009B3B83" w:rsidTr="00A73C43">
        <w:trPr>
          <w:cantSplit/>
          <w:trHeight w:val="1775"/>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Elsa</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 and SLP 1x30min/week</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Hispanic</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14</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1st: SLD </w:t>
            </w:r>
          </w:p>
          <w:p w:rsidR="009B3B83" w:rsidRDefault="009B3B83" w:rsidP="00A73C43">
            <w:pPr>
              <w:rPr>
                <w:rFonts w:eastAsia="ヒラギノ角ゴ Pro W3"/>
                <w:color w:val="000000"/>
              </w:rPr>
            </w:pPr>
            <w:r>
              <w:rPr>
                <w:rFonts w:eastAsia="ヒラギノ角ゴ Pro W3"/>
                <w:color w:val="000000"/>
              </w:rPr>
              <w:t>2nd: LI</w:t>
            </w:r>
          </w:p>
          <w:p w:rsidR="009B3B83" w:rsidRDefault="009B3B83" w:rsidP="00A73C43"/>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Esther</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14</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Other health impaired: ADD </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Flossy</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SLD  </w:t>
            </w:r>
          </w:p>
        </w:tc>
      </w:tr>
      <w:tr w:rsidR="009B3B83" w:rsidTr="00A73C43">
        <w:trPr>
          <w:cantSplit/>
          <w:trHeight w:val="19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Harry Potter</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SLP and inclusion 30 minutes moving all services to consult</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Autism; ADHD meds</w:t>
            </w:r>
          </w:p>
        </w:tc>
      </w:tr>
      <w:tr w:rsidR="009B3B83" w:rsidTr="00A73C43">
        <w:trPr>
          <w:cantSplit/>
          <w:trHeight w:val="25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Heath</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8th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CDC/Homebound </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Unknown</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Unknown</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health impaired: cerebral palsy, intellectual dis</w:t>
            </w:r>
            <w:r w:rsidR="007C0FEA">
              <w:rPr>
                <w:rFonts w:eastAsia="ヒラギノ角ゴ Pro W3"/>
                <w:color w:val="000000"/>
              </w:rPr>
              <w:t>/</w:t>
            </w:r>
            <w:r>
              <w:rPr>
                <w:rFonts w:eastAsia="ヒラギノ角ゴ Pro W3"/>
                <w:color w:val="000000"/>
              </w:rPr>
              <w:t>ability, seizures, autism</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lastRenderedPageBreak/>
              <w:t>Howard</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SLD   </w:t>
            </w:r>
          </w:p>
        </w:tc>
      </w:tr>
      <w:tr w:rsidR="009B3B83" w:rsidTr="00A73C43">
        <w:trPr>
          <w:cantSplit/>
          <w:trHeight w:val="19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Ironman</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 and OT moved to consult</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11</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SLD   </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Jase</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SLD wears glasses; going to try ADD meds</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Jenny</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14</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SLD  </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Kristy</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SLD  </w:t>
            </w:r>
          </w:p>
        </w:tc>
      </w:tr>
      <w:tr w:rsidR="009B3B83" w:rsidTr="00A73C43">
        <w:trPr>
          <w:cantSplit/>
          <w:trHeight w:val="16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Laura</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SLD   </w:t>
            </w:r>
          </w:p>
        </w:tc>
      </w:tr>
      <w:tr w:rsidR="009B3B83" w:rsidTr="00A73C43">
        <w:trPr>
          <w:cantSplit/>
          <w:trHeight w:val="22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Mia</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 and SLP 1x30min/week</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1st: SLD </w:t>
            </w:r>
          </w:p>
          <w:p w:rsidR="009B3B83" w:rsidRDefault="009B3B83" w:rsidP="00A73C43">
            <w:pPr>
              <w:rPr>
                <w:rFonts w:eastAsia="ヒラギノ角ゴ Pro W3"/>
                <w:color w:val="000000"/>
              </w:rPr>
            </w:pPr>
            <w:r>
              <w:rPr>
                <w:rFonts w:eastAsia="ヒラギノ角ゴ Pro W3"/>
                <w:color w:val="000000"/>
              </w:rPr>
              <w:t>2nd: LI</w:t>
            </w:r>
          </w:p>
          <w:p w:rsidR="009B3B83" w:rsidRDefault="009B3B83" w:rsidP="00A73C43"/>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lastRenderedPageBreak/>
              <w:t>Michael</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SLD; wears glasses, anxiety issues</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Phillip</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Consult academics and SLP 2x/month</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Other health impairments: three cranial surgeries</w:t>
            </w:r>
          </w:p>
        </w:tc>
      </w:tr>
      <w:tr w:rsidR="009B3B83" w:rsidTr="00A73C43">
        <w:trPr>
          <w:cantSplit/>
          <w:trHeight w:val="16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Raj</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setting/no SLP services</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Black or African American</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LI; migraines</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Rob</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SLD  </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SamIAm</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8th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CDC with OT and SLP each 1x/week for 30 min</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15</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1st: Autism </w:t>
            </w:r>
          </w:p>
          <w:p w:rsidR="009B3B83" w:rsidRDefault="009B3B83" w:rsidP="00A73C43">
            <w:pPr>
              <w:rPr>
                <w:rFonts w:eastAsia="ヒラギノ角ゴ Pro W3"/>
                <w:color w:val="000000"/>
              </w:rPr>
            </w:pPr>
            <w:r>
              <w:rPr>
                <w:rFonts w:eastAsia="ヒラギノ角ゴ Pro W3"/>
                <w:color w:val="000000"/>
              </w:rPr>
              <w:t>2nd: LI</w:t>
            </w:r>
          </w:p>
        </w:tc>
      </w:tr>
      <w:tr w:rsidR="009B3B83" w:rsidTr="00A73C43">
        <w:trPr>
          <w:cantSplit/>
          <w:trHeight w:val="22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Sheldon</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 and SLP 1x 30 minutes a week</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LI; wears glasses</w:t>
            </w:r>
          </w:p>
        </w:tc>
      </w:tr>
      <w:tr w:rsidR="009B3B83" w:rsidTr="00A73C43">
        <w:trPr>
          <w:cantSplit/>
          <w:trHeight w:val="1775"/>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Sprite</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CDC with SLP 2x/week for 30 min and OT 1x/mo 30 min until Dec then consult 3x year</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1st: Intellectual dis/ability  </w:t>
            </w:r>
          </w:p>
          <w:p w:rsidR="009B3B83" w:rsidRDefault="009B3B83" w:rsidP="00A73C43">
            <w:pPr>
              <w:rPr>
                <w:rFonts w:eastAsia="ヒラギノ角ゴ Pro W3"/>
                <w:color w:val="000000"/>
              </w:rPr>
            </w:pPr>
            <w:r>
              <w:rPr>
                <w:rFonts w:eastAsia="ヒラギノ角ゴ Pro W3"/>
                <w:color w:val="000000"/>
              </w:rPr>
              <w:t>2nd: LI</w:t>
            </w:r>
          </w:p>
        </w:tc>
      </w:tr>
      <w:tr w:rsidR="009B3B83" w:rsidTr="00A73C43">
        <w:trPr>
          <w:cantSplit/>
          <w:trHeight w:val="25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lastRenderedPageBreak/>
              <w:t>SwampGuy</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Hispanic</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SLD; allergies and asthma</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Sy</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11</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SLD; takes ADHD meds</w:t>
            </w:r>
          </w:p>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Taylor</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8th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SLD</w:t>
            </w:r>
          </w:p>
        </w:tc>
      </w:tr>
      <w:tr w:rsidR="009B3B83" w:rsidTr="00A73C43">
        <w:trPr>
          <w:cantSplit/>
          <w:trHeight w:val="19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Ted</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6th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 SLP moved to consult</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12</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1st: SLD </w:t>
            </w:r>
          </w:p>
          <w:p w:rsidR="009B3B83" w:rsidRDefault="009B3B83" w:rsidP="00A73C43">
            <w:pPr>
              <w:rPr>
                <w:rFonts w:eastAsia="ヒラギノ角ゴ Pro W3"/>
                <w:color w:val="000000"/>
              </w:rPr>
            </w:pPr>
            <w:r>
              <w:rPr>
                <w:rFonts w:eastAsia="ヒラギノ角ゴ Pro W3"/>
                <w:color w:val="000000"/>
              </w:rPr>
              <w:t>2nd: LI</w:t>
            </w:r>
          </w:p>
          <w:p w:rsidR="009B3B83" w:rsidRDefault="009B3B83" w:rsidP="00A73C43"/>
        </w:tc>
      </w:tr>
      <w:tr w:rsidR="009B3B83" w:rsidTr="00A73C43">
        <w:trPr>
          <w:cantSplit/>
          <w:trHeight w:val="1380"/>
        </w:trPr>
        <w:tc>
          <w:tcPr>
            <w:tcW w:w="1153" w:type="dxa"/>
            <w:tcBorders>
              <w:top w:val="none" w:sz="2" w:space="0" w:color="1D1D1D"/>
              <w:left w:val="none" w:sz="2" w:space="0" w:color="CDCDC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Trevor</w:t>
            </w:r>
          </w:p>
        </w:tc>
        <w:tc>
          <w:tcPr>
            <w:tcW w:w="726"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Grace</w:t>
            </w:r>
          </w:p>
        </w:tc>
        <w:tc>
          <w:tcPr>
            <w:tcW w:w="963"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Male</w:t>
            </w:r>
          </w:p>
        </w:tc>
        <w:tc>
          <w:tcPr>
            <w:tcW w:w="598" w:type="dxa"/>
            <w:tcBorders>
              <w:top w:val="none" w:sz="2" w:space="0" w:color="1D1D1D"/>
              <w:left w:val="none" w:sz="2" w:space="0" w:color="1D1D1D"/>
              <w:bottom w:val="none" w:sz="2" w:space="0" w:color="1D1D1D"/>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14</w:t>
            </w:r>
          </w:p>
        </w:tc>
        <w:tc>
          <w:tcPr>
            <w:tcW w:w="1543" w:type="dxa"/>
            <w:tcBorders>
              <w:top w:val="none" w:sz="2" w:space="0" w:color="1D1D1D"/>
              <w:left w:val="none" w:sz="2" w:space="0" w:color="1D1D1D"/>
              <w:bottom w:val="none" w:sz="2" w:space="0" w:color="1D1D1D"/>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SLD; history of ADD, no meds</w:t>
            </w:r>
          </w:p>
        </w:tc>
      </w:tr>
      <w:tr w:rsidR="009B3B83" w:rsidTr="00A73C43">
        <w:trPr>
          <w:cantSplit/>
          <w:trHeight w:val="1380"/>
        </w:trPr>
        <w:tc>
          <w:tcPr>
            <w:tcW w:w="1153" w:type="dxa"/>
            <w:tcBorders>
              <w:top w:val="none" w:sz="2" w:space="0" w:color="1D1D1D"/>
              <w:left w:val="none" w:sz="2" w:space="0" w:color="CDCDCD"/>
              <w:bottom w:val="single" w:sz="6" w:space="0" w:color="000000"/>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Wendy</w:t>
            </w:r>
          </w:p>
        </w:tc>
        <w:tc>
          <w:tcPr>
            <w:tcW w:w="726" w:type="dxa"/>
            <w:tcBorders>
              <w:top w:val="none" w:sz="2" w:space="0" w:color="1D1D1D"/>
              <w:left w:val="none" w:sz="2" w:space="0" w:color="1D1D1D"/>
              <w:bottom w:val="single" w:sz="6" w:space="0" w:color="000000"/>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7th</w:t>
            </w:r>
          </w:p>
        </w:tc>
        <w:tc>
          <w:tcPr>
            <w:tcW w:w="1517" w:type="dxa"/>
            <w:tcBorders>
              <w:top w:val="none" w:sz="2" w:space="0" w:color="1D1D1D"/>
              <w:left w:val="none" w:sz="2" w:space="0" w:color="1D1D1D"/>
              <w:bottom w:val="single" w:sz="6" w:space="0" w:color="000000"/>
              <w:right w:val="none" w:sz="2" w:space="0" w:color="1D1D1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2" w:space="0" w:color="1D1D1D"/>
              <w:left w:val="none" w:sz="2" w:space="0" w:color="1D1D1D"/>
              <w:bottom w:val="single" w:sz="6" w:space="0" w:color="000000"/>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 xml:space="preserve">Grace </w:t>
            </w:r>
          </w:p>
        </w:tc>
        <w:tc>
          <w:tcPr>
            <w:tcW w:w="963" w:type="dxa"/>
            <w:tcBorders>
              <w:top w:val="none" w:sz="2" w:space="0" w:color="1D1D1D"/>
              <w:left w:val="none" w:sz="2" w:space="0" w:color="1D1D1D"/>
              <w:bottom w:val="single" w:sz="6" w:space="0" w:color="000000"/>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White</w:t>
            </w:r>
          </w:p>
        </w:tc>
        <w:tc>
          <w:tcPr>
            <w:tcW w:w="1065" w:type="dxa"/>
            <w:tcBorders>
              <w:top w:val="none" w:sz="2" w:space="0" w:color="1D1D1D"/>
              <w:left w:val="none" w:sz="2" w:space="0" w:color="1D1D1D"/>
              <w:bottom w:val="single" w:sz="6" w:space="0" w:color="000000"/>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Female</w:t>
            </w:r>
          </w:p>
        </w:tc>
        <w:tc>
          <w:tcPr>
            <w:tcW w:w="598" w:type="dxa"/>
            <w:tcBorders>
              <w:top w:val="none" w:sz="2" w:space="0" w:color="1D1D1D"/>
              <w:left w:val="none" w:sz="2" w:space="0" w:color="1D1D1D"/>
              <w:bottom w:val="single" w:sz="6" w:space="0" w:color="000000"/>
              <w:right w:val="none" w:sz="2" w:space="0" w:color="1D1D1D"/>
            </w:tcBorders>
            <w:shd w:val="clear" w:color="auto" w:fill="FFFFFF"/>
            <w:tcMar>
              <w:top w:w="0" w:type="dxa"/>
              <w:left w:w="0" w:type="dxa"/>
              <w:bottom w:w="0" w:type="dxa"/>
              <w:right w:w="0" w:type="dxa"/>
            </w:tcMar>
          </w:tcPr>
          <w:p w:rsidR="009B3B83" w:rsidRDefault="009B3B83" w:rsidP="00A73C43">
            <w:pPr>
              <w:jc w:val="center"/>
              <w:rPr>
                <w:rFonts w:eastAsia="ヒラギノ角ゴ Pro W3"/>
                <w:color w:val="000000"/>
              </w:rPr>
            </w:pPr>
            <w:r>
              <w:rPr>
                <w:rFonts w:eastAsia="ヒラギノ角ゴ Pro W3"/>
                <w:color w:val="000000"/>
              </w:rPr>
              <w:t>13</w:t>
            </w:r>
          </w:p>
        </w:tc>
        <w:tc>
          <w:tcPr>
            <w:tcW w:w="1543" w:type="dxa"/>
            <w:tcBorders>
              <w:top w:val="none" w:sz="2" w:space="0" w:color="1D1D1D"/>
              <w:left w:val="none" w:sz="2" w:space="0" w:color="1D1D1D"/>
              <w:bottom w:val="single" w:sz="6" w:space="0" w:color="000000"/>
              <w:right w:val="none" w:sz="2" w:space="0" w:color="CDCDCD"/>
            </w:tcBorders>
            <w:shd w:val="clear" w:color="auto" w:fill="FFFFFF"/>
            <w:tcMar>
              <w:top w:w="0" w:type="dxa"/>
              <w:left w:w="0" w:type="dxa"/>
              <w:bottom w:w="0" w:type="dxa"/>
              <w:right w:w="0" w:type="dxa"/>
            </w:tcMar>
          </w:tcPr>
          <w:p w:rsidR="009B3B83" w:rsidRDefault="009B3B83" w:rsidP="00A73C43">
            <w:pPr>
              <w:rPr>
                <w:rFonts w:eastAsia="ヒラギノ角ゴ Pro W3"/>
                <w:color w:val="000000"/>
              </w:rPr>
            </w:pPr>
            <w:r>
              <w:rPr>
                <w:rFonts w:eastAsia="ヒラギノ角ゴ Pro W3"/>
                <w:color w:val="000000"/>
              </w:rPr>
              <w:t xml:space="preserve">SLD; wears glasses  </w:t>
            </w:r>
          </w:p>
        </w:tc>
      </w:tr>
    </w:tbl>
    <w:p w:rsidR="009B3B83" w:rsidRDefault="009B3B83" w:rsidP="009B3B83">
      <w:pPr>
        <w:spacing w:line="480" w:lineRule="auto"/>
        <w:rPr>
          <w:b/>
          <w:color w:val="000000"/>
        </w:rPr>
      </w:pPr>
    </w:p>
    <w:p w:rsidR="009B3B83" w:rsidRDefault="009B3B83">
      <w:pPr>
        <w:rPr>
          <w:b/>
          <w:color w:val="000000"/>
        </w:rPr>
      </w:pPr>
      <w:r>
        <w:rPr>
          <w:b/>
          <w:color w:val="000000"/>
        </w:rPr>
        <w:br w:type="page"/>
      </w:r>
    </w:p>
    <w:p w:rsidR="009B3B83" w:rsidRDefault="00102E03" w:rsidP="00ED5543">
      <w:pPr>
        <w:pStyle w:val="Heading2"/>
      </w:pPr>
      <w:bookmarkStart w:id="53" w:name="_Toc390884699"/>
      <w:r w:rsidRPr="00102E03">
        <w:lastRenderedPageBreak/>
        <w:t xml:space="preserve">Appendix </w:t>
      </w:r>
      <w:r>
        <w:t>F:</w:t>
      </w:r>
      <w:r w:rsidRPr="00A32DE7">
        <w:t xml:space="preserve"> </w:t>
      </w:r>
      <w:r w:rsidRPr="00A32DE7">
        <w:br/>
      </w:r>
      <w:r w:rsidR="009B3B83" w:rsidRPr="009B3B83">
        <w:t>Demographic Information with Students Present</w:t>
      </w:r>
      <w:bookmarkEnd w:id="53"/>
    </w:p>
    <w:tbl>
      <w:tblPr>
        <w:tblW w:w="0" w:type="auto"/>
        <w:tblInd w:w="108" w:type="dxa"/>
        <w:shd w:val="clear" w:color="auto" w:fill="FFFFFF"/>
        <w:tblLayout w:type="fixed"/>
        <w:tblLook w:val="0000"/>
      </w:tblPr>
      <w:tblGrid>
        <w:gridCol w:w="1158"/>
        <w:gridCol w:w="722"/>
        <w:gridCol w:w="1517"/>
        <w:gridCol w:w="962"/>
        <w:gridCol w:w="963"/>
        <w:gridCol w:w="1065"/>
        <w:gridCol w:w="598"/>
        <w:gridCol w:w="1543"/>
      </w:tblGrid>
      <w:tr w:rsidR="00910A69" w:rsidTr="00A73C43">
        <w:trPr>
          <w:cantSplit/>
          <w:trHeight w:val="883"/>
          <w:tblHeader/>
        </w:trPr>
        <w:tc>
          <w:tcPr>
            <w:tcW w:w="1158" w:type="dxa"/>
            <w:tcBorders>
              <w:top w:val="single" w:sz="4" w:space="0" w:color="000000"/>
              <w:left w:val="none" w:sz="2" w:space="0" w:color="CDCDC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keepNext/>
              <w:rPr>
                <w:rFonts w:eastAsia="ヒラギノ角ゴ Pro W3"/>
                <w:b/>
              </w:rPr>
            </w:pPr>
            <w:r>
              <w:rPr>
                <w:rFonts w:eastAsia="ヒラギノ角ゴ Pro W3"/>
                <w:b/>
              </w:rPr>
              <w:t>Name</w:t>
            </w:r>
          </w:p>
        </w:tc>
        <w:tc>
          <w:tcPr>
            <w:tcW w:w="722"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keepNext/>
              <w:jc w:val="center"/>
              <w:rPr>
                <w:rFonts w:eastAsia="ヒラギノ角ゴ Pro W3"/>
                <w:b/>
                <w:color w:val="000000"/>
              </w:rPr>
            </w:pPr>
            <w:r>
              <w:rPr>
                <w:rFonts w:eastAsia="ヒラギノ角ゴ Pro W3"/>
                <w:b/>
                <w:color w:val="000000"/>
              </w:rPr>
              <w:t>Grade</w:t>
            </w:r>
          </w:p>
        </w:tc>
        <w:tc>
          <w:tcPr>
            <w:tcW w:w="1517"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keepNext/>
              <w:jc w:val="center"/>
              <w:rPr>
                <w:rFonts w:eastAsia="ヒラギノ角ゴ Pro W3"/>
                <w:b/>
                <w:color w:val="000000"/>
              </w:rPr>
            </w:pPr>
            <w:r>
              <w:rPr>
                <w:rFonts w:eastAsia="ヒラギノ角ゴ Pro W3"/>
                <w:b/>
                <w:color w:val="000000"/>
              </w:rPr>
              <w:t>Placement/services</w:t>
            </w:r>
          </w:p>
        </w:tc>
        <w:tc>
          <w:tcPr>
            <w:tcW w:w="962"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keepNext/>
              <w:jc w:val="center"/>
              <w:rPr>
                <w:rFonts w:eastAsia="ヒラギノ角ゴ Pro W3"/>
                <w:b/>
                <w:color w:val="000000"/>
              </w:rPr>
            </w:pPr>
            <w:r>
              <w:rPr>
                <w:rFonts w:eastAsia="ヒラギノ角ゴ Pro W3"/>
                <w:b/>
                <w:color w:val="000000"/>
              </w:rPr>
              <w:t>School</w:t>
            </w:r>
          </w:p>
        </w:tc>
        <w:tc>
          <w:tcPr>
            <w:tcW w:w="963"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keepNext/>
              <w:jc w:val="center"/>
              <w:rPr>
                <w:rFonts w:eastAsia="ヒラギノ角ゴ Pro W3"/>
                <w:b/>
                <w:color w:val="000000"/>
              </w:rPr>
            </w:pPr>
            <w:r>
              <w:rPr>
                <w:rFonts w:eastAsia="ヒラギノ角ゴ Pro W3"/>
                <w:b/>
                <w:color w:val="000000"/>
              </w:rPr>
              <w:t>Race</w:t>
            </w:r>
          </w:p>
        </w:tc>
        <w:tc>
          <w:tcPr>
            <w:tcW w:w="1065"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keepNext/>
              <w:jc w:val="center"/>
              <w:rPr>
                <w:rFonts w:eastAsia="ヒラギノ角ゴ Pro W3"/>
                <w:b/>
                <w:color w:val="000000"/>
              </w:rPr>
            </w:pPr>
            <w:r>
              <w:rPr>
                <w:rFonts w:eastAsia="ヒラギノ角ゴ Pro W3"/>
                <w:b/>
                <w:color w:val="000000"/>
              </w:rPr>
              <w:t>Gender</w:t>
            </w:r>
          </w:p>
        </w:tc>
        <w:tc>
          <w:tcPr>
            <w:tcW w:w="598" w:type="dxa"/>
            <w:tcBorders>
              <w:top w:val="single" w:sz="4" w:space="0" w:color="000000"/>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keepNext/>
              <w:jc w:val="center"/>
              <w:rPr>
                <w:rFonts w:eastAsia="ヒラギノ角ゴ Pro W3"/>
                <w:b/>
                <w:color w:val="000000"/>
              </w:rPr>
            </w:pPr>
            <w:r>
              <w:rPr>
                <w:rFonts w:eastAsia="ヒラギノ角ゴ Pro W3"/>
                <w:b/>
                <w:color w:val="000000"/>
              </w:rPr>
              <w:t>Age</w:t>
            </w:r>
          </w:p>
        </w:tc>
        <w:tc>
          <w:tcPr>
            <w:tcW w:w="1543" w:type="dxa"/>
            <w:tcBorders>
              <w:top w:val="single" w:sz="4" w:space="0" w:color="000000"/>
              <w:left w:val="none" w:sz="2" w:space="0" w:color="1D1D1D"/>
              <w:bottom w:val="single" w:sz="6" w:space="0" w:color="1D1D1D"/>
              <w:right w:val="none" w:sz="2" w:space="0" w:color="CDCDCD"/>
            </w:tcBorders>
            <w:shd w:val="clear" w:color="auto" w:fill="FFFFFF"/>
            <w:tcMar>
              <w:top w:w="0" w:type="dxa"/>
              <w:left w:w="0" w:type="dxa"/>
              <w:bottom w:w="0" w:type="dxa"/>
              <w:right w:w="0" w:type="dxa"/>
            </w:tcMar>
          </w:tcPr>
          <w:p w:rsidR="00910A69" w:rsidRDefault="00910A69" w:rsidP="00A73C43">
            <w:pPr>
              <w:keepNext/>
              <w:jc w:val="center"/>
              <w:rPr>
                <w:rFonts w:eastAsia="ヒラギノ角ゴ Pro W3"/>
                <w:b/>
                <w:color w:val="000000"/>
              </w:rPr>
            </w:pPr>
            <w:r>
              <w:rPr>
                <w:rFonts w:eastAsia="ヒラギノ角ゴ Pro W3"/>
                <w:b/>
                <w:color w:val="000000"/>
              </w:rPr>
              <w:t>Dis/ability Label &amp; Medical</w:t>
            </w:r>
          </w:p>
        </w:tc>
      </w:tr>
      <w:tr w:rsidR="00910A69" w:rsidTr="00A73C43">
        <w:trPr>
          <w:cantSplit/>
          <w:trHeight w:val="490"/>
        </w:trPr>
        <w:tc>
          <w:tcPr>
            <w:tcW w:w="1158" w:type="dxa"/>
            <w:tcBorders>
              <w:top w:val="single" w:sz="6"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Alvin</w:t>
            </w:r>
          </w:p>
        </w:tc>
        <w:tc>
          <w:tcPr>
            <w:tcW w:w="722" w:type="dxa"/>
            <w:tcBorders>
              <w:top w:val="single" w:sz="6"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single" w:sz="6"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CDC</w:t>
            </w:r>
          </w:p>
        </w:tc>
        <w:tc>
          <w:tcPr>
            <w:tcW w:w="962" w:type="dxa"/>
            <w:tcBorders>
              <w:top w:val="single" w:sz="6"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single" w:sz="6"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single" w:sz="6"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single" w:sz="6"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single" w:sz="6"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Autism</w:t>
            </w:r>
          </w:p>
        </w:tc>
      </w:tr>
      <w:tr w:rsidR="00910A69" w:rsidTr="00A73C43">
        <w:trPr>
          <w:cantSplit/>
          <w:trHeight w:val="14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Andy</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sped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Other health impairments; no meds for ADHD</w:t>
            </w:r>
          </w:p>
          <w:p w:rsidR="00910A69" w:rsidRDefault="00910A69" w:rsidP="00A73C43"/>
        </w:tc>
      </w:tr>
      <w:tr w:rsidR="00910A69" w:rsidTr="00A73C43">
        <w:trPr>
          <w:cantSplit/>
          <w:trHeight w:val="20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Ashley</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1st: Specific Learning Dis</w:t>
            </w:r>
            <w:r w:rsidR="007C0FEA">
              <w:rPr>
                <w:rFonts w:eastAsia="ヒラギノ角ゴ Pro W3"/>
                <w:color w:val="000000"/>
              </w:rPr>
              <w:t>/</w:t>
            </w:r>
            <w:r>
              <w:rPr>
                <w:rFonts w:eastAsia="ヒラギノ角ゴ Pro W3"/>
                <w:color w:val="000000"/>
              </w:rPr>
              <w:t xml:space="preserve">ability (SLD) </w:t>
            </w:r>
          </w:p>
          <w:p w:rsidR="00910A69" w:rsidRDefault="00910A69" w:rsidP="00A73C43">
            <w:pPr>
              <w:rPr>
                <w:rFonts w:eastAsia="ヒラギノ角ゴ Pro W3"/>
                <w:color w:val="000000"/>
              </w:rPr>
            </w:pPr>
            <w:r>
              <w:rPr>
                <w:rFonts w:eastAsia="ヒラギノ角ゴ Pro W3"/>
                <w:color w:val="000000"/>
              </w:rPr>
              <w:t>2nd: Language Impairment (LI)</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Beyonce</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Black or African American</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LI</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Bill</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SLD</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Bizza</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13</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SLD; no meds for ADHD</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Boyd Crowder</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13</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SLD; meds for ADHD</w:t>
            </w:r>
          </w:p>
        </w:tc>
      </w:tr>
      <w:tr w:rsidR="00910A69" w:rsidTr="00A73C43">
        <w:trPr>
          <w:cantSplit/>
          <w:trHeight w:val="17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Carrie</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moved to consult for the rest of the year with 90 min/day in HS in fall</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SLD </w:t>
            </w:r>
          </w:p>
          <w:p w:rsidR="00910A69" w:rsidRDefault="00910A69" w:rsidP="00A73C43">
            <w:pPr>
              <w:rPr>
                <w:rFonts w:eastAsia="ヒラギノ角ゴ Pro W3"/>
                <w:color w:val="000000"/>
              </w:rPr>
            </w:pPr>
            <w:r>
              <w:rPr>
                <w:rFonts w:eastAsia="ヒラギノ角ゴ Pro W3"/>
                <w:color w:val="000000"/>
              </w:rPr>
              <w:t>2nd: LI</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lastRenderedPageBreak/>
              <w:t>Chris Johnson</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13</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SLD  </w:t>
            </w:r>
          </w:p>
        </w:tc>
      </w:tr>
      <w:tr w:rsidR="00910A69" w:rsidTr="00A73C43">
        <w:trPr>
          <w:cantSplit/>
          <w:trHeight w:val="17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Christopher</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MS moving from RSP to inclusion math; HS will have 3 hours/day in sped setting </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15</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Other health impairment: ADHD; no meds</w:t>
            </w:r>
          </w:p>
        </w:tc>
      </w:tr>
      <w:tr w:rsidR="00910A69" w:rsidTr="00A73C43">
        <w:trPr>
          <w:cantSplit/>
          <w:trHeight w:val="26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Danielle</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MS moving from RSP to inclusion math, science and LA; in HS will have one 90 min inclusion and one 90 min in sped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15</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SLD  </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Delia</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LA for MS, consult academics in HS 2x/month</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15</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Other health impairments: ADHD</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Derek</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SLD  </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Elvis</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SLD  </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Jake</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SLD </w:t>
            </w:r>
          </w:p>
          <w:p w:rsidR="00910A69" w:rsidRDefault="00910A69" w:rsidP="00A73C43">
            <w:pPr>
              <w:rPr>
                <w:rFonts w:eastAsia="ヒラギノ角ゴ Pro W3"/>
                <w:color w:val="000000"/>
              </w:rPr>
            </w:pPr>
            <w:r>
              <w:rPr>
                <w:rFonts w:eastAsia="ヒラギノ角ゴ Pro W3"/>
                <w:color w:val="000000"/>
              </w:rPr>
              <w:t>2nd: LI</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James</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SLD and speech impairments</w:t>
            </w:r>
          </w:p>
        </w:tc>
      </w:tr>
      <w:tr w:rsidR="00910A69" w:rsidTr="00A73C43">
        <w:trPr>
          <w:cantSplit/>
          <w:trHeight w:val="8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lastRenderedPageBreak/>
              <w:t>Jason</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CDC and SLP 1x per week 30 min</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LI </w:t>
            </w:r>
          </w:p>
          <w:p w:rsidR="00910A69" w:rsidRDefault="00910A69" w:rsidP="00A73C43">
            <w:pPr>
              <w:rPr>
                <w:rFonts w:eastAsia="ヒラギノ角ゴ Pro W3"/>
                <w:color w:val="000000"/>
              </w:rPr>
            </w:pPr>
            <w:r>
              <w:rPr>
                <w:rFonts w:eastAsia="ヒラギノ角ゴ Pro W3"/>
                <w:color w:val="000000"/>
              </w:rPr>
              <w:t>2nd: functional delay</w:t>
            </w:r>
          </w:p>
        </w:tc>
      </w:tr>
      <w:tr w:rsidR="00910A69" w:rsidTr="00A73C43">
        <w:trPr>
          <w:cantSplit/>
          <w:trHeight w:val="17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John</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CDC: 5 hour/day special education setting;speech 1x 30 min/week</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15</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1st: Intellectual dis/ability</w:t>
            </w:r>
          </w:p>
          <w:p w:rsidR="00910A69" w:rsidRDefault="00910A69" w:rsidP="00A73C43">
            <w:pPr>
              <w:rPr>
                <w:rFonts w:eastAsia="ヒラギノ角ゴ Pro W3"/>
                <w:color w:val="000000"/>
              </w:rPr>
            </w:pPr>
            <w:r>
              <w:rPr>
                <w:rFonts w:eastAsia="ヒラギノ角ゴ Pro W3"/>
                <w:color w:val="000000"/>
              </w:rPr>
              <w:t>2nd: LI; diabetes, orthopedic issues</w:t>
            </w:r>
          </w:p>
        </w:tc>
      </w:tr>
      <w:tr w:rsidR="00910A69" w:rsidTr="00A73C43">
        <w:trPr>
          <w:cantSplit/>
          <w:trHeight w:val="20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Johnny P.</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math, science and LA in reg ed setting in MS then in HS 90 minutes/day in sped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SLD </w:t>
            </w:r>
          </w:p>
          <w:p w:rsidR="00910A69" w:rsidRDefault="00910A69" w:rsidP="00A73C43">
            <w:pPr>
              <w:rPr>
                <w:rFonts w:eastAsia="ヒラギノ角ゴ Pro W3"/>
                <w:color w:val="000000"/>
              </w:rPr>
            </w:pPr>
            <w:r>
              <w:rPr>
                <w:rFonts w:eastAsia="ヒラギノ角ゴ Pro W3"/>
                <w:color w:val="000000"/>
              </w:rPr>
              <w:t>2nd: LI</w:t>
            </w:r>
          </w:p>
        </w:tc>
      </w:tr>
      <w:tr w:rsidR="00910A69" w:rsidTr="00A73C43">
        <w:trPr>
          <w:cantSplit/>
          <w:trHeight w:val="17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Keyona</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Consult for rest of MS year; 3 hours/day in sped setting in   HS</w:t>
            </w:r>
          </w:p>
          <w:p w:rsidR="00910A69" w:rsidRDefault="00910A69" w:rsidP="00A73C43"/>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Black or African American</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SLD  </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Lebron James</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Black or African American</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SLD; subaortic heart condition; blood pressure meds</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Lenora May</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Consult 2x/week in MS and 2x/month in HS</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SLD; scoliosis and asthma</w:t>
            </w:r>
          </w:p>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Mark Owen</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15</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Language impairments; heart condition</w:t>
            </w:r>
          </w:p>
        </w:tc>
      </w:tr>
      <w:tr w:rsidR="00910A69" w:rsidTr="00A73C43">
        <w:trPr>
          <w:cantSplit/>
          <w:trHeight w:val="20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lastRenderedPageBreak/>
              <w:t>Max</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MS in Inclusion LA for 100 minutes; HS will have 3 hours/day in sped setting </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Emotional disturbance; depression, borderline diabetic; multiple meds</w:t>
            </w:r>
          </w:p>
          <w:p w:rsidR="00910A69" w:rsidRDefault="00910A69" w:rsidP="00A73C43"/>
        </w:tc>
      </w:tr>
      <w:tr w:rsidR="00910A69" w:rsidTr="00A73C43">
        <w:trPr>
          <w:cantSplit/>
          <w:trHeight w:val="17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Mike Jones</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moved from special education setting to Inclusion math, science and LA</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13</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SLD  </w:t>
            </w:r>
          </w:p>
          <w:p w:rsidR="00910A69" w:rsidRDefault="00910A69" w:rsidP="00A73C43">
            <w:pPr>
              <w:rPr>
                <w:rFonts w:eastAsia="ヒラギノ角ゴ Pro W3"/>
                <w:color w:val="000000"/>
              </w:rPr>
            </w:pPr>
            <w:r>
              <w:rPr>
                <w:rFonts w:eastAsia="ヒラギノ角ゴ Pro W3"/>
                <w:color w:val="000000"/>
              </w:rPr>
              <w:t>2nd: speech impairments</w:t>
            </w:r>
          </w:p>
        </w:tc>
      </w:tr>
      <w:tr w:rsidR="00910A69" w:rsidTr="00A73C43">
        <w:trPr>
          <w:cantSplit/>
          <w:trHeight w:val="5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Mylie</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CDC</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Female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Intellectual dis/ability</w:t>
            </w:r>
          </w:p>
        </w:tc>
      </w:tr>
      <w:tr w:rsidR="00910A69" w:rsidTr="00A73C43">
        <w:trPr>
          <w:cantSplit/>
          <w:trHeight w:val="17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Peyton</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Inclusion: 3 hours regular education setting with SLP and OT consult </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LI</w:t>
            </w:r>
          </w:p>
          <w:p w:rsidR="00910A69" w:rsidRDefault="00910A69" w:rsidP="00A73C43"/>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Smiles</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15</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SLD </w:t>
            </w:r>
          </w:p>
          <w:p w:rsidR="00910A69" w:rsidRDefault="00910A69" w:rsidP="00A73C43">
            <w:pPr>
              <w:rPr>
                <w:rFonts w:eastAsia="ヒラギノ角ゴ Pro W3"/>
                <w:color w:val="000000"/>
              </w:rPr>
            </w:pPr>
            <w:r>
              <w:rPr>
                <w:rFonts w:eastAsia="ヒラギノ角ゴ Pro W3"/>
                <w:color w:val="000000"/>
              </w:rPr>
              <w:t>2nd: LI</w:t>
            </w:r>
          </w:p>
          <w:p w:rsidR="00910A69" w:rsidRDefault="00910A69" w:rsidP="00A73C43">
            <w:pPr>
              <w:rPr>
                <w:rFonts w:eastAsia="ヒラギノ角ゴ Pro W3"/>
                <w:color w:val="000000"/>
              </w:rPr>
            </w:pPr>
            <w:r>
              <w:rPr>
                <w:rFonts w:eastAsia="ヒラギノ角ゴ Pro W3"/>
                <w:color w:val="000000"/>
              </w:rPr>
              <w:t>ringing in ears</w:t>
            </w:r>
          </w:p>
        </w:tc>
      </w:tr>
      <w:tr w:rsidR="00910A69" w:rsidTr="00A73C43">
        <w:trPr>
          <w:cantSplit/>
          <w:trHeight w:val="17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Superman</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 SLP 1x week for 30 min</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Black or African American</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SLD </w:t>
            </w:r>
          </w:p>
          <w:p w:rsidR="00910A69" w:rsidRDefault="00910A69" w:rsidP="00A73C43">
            <w:pPr>
              <w:rPr>
                <w:rFonts w:eastAsia="ヒラギノ角ゴ Pro W3"/>
                <w:color w:val="000000"/>
              </w:rPr>
            </w:pPr>
            <w:r>
              <w:rPr>
                <w:rFonts w:eastAsia="ヒラギノ角ゴ Pro W3"/>
                <w:color w:val="000000"/>
              </w:rPr>
              <w:t>2nd: LI</w:t>
            </w:r>
          </w:p>
          <w:p w:rsidR="00910A69" w:rsidRDefault="00910A69" w:rsidP="00A73C43"/>
        </w:tc>
      </w:tr>
      <w:tr w:rsidR="00910A69" w:rsidTr="00A73C43">
        <w:trPr>
          <w:cantSplit/>
          <w:trHeight w:val="11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Superman three</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regular education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Hispanic</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SLD  </w:t>
            </w:r>
          </w:p>
        </w:tc>
      </w:tr>
      <w:tr w:rsidR="00910A69" w:rsidTr="00A73C43">
        <w:trPr>
          <w:cantSplit/>
          <w:trHeight w:val="8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Tommy</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Inclusion: 3 hours sped setting</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LI </w:t>
            </w:r>
          </w:p>
          <w:p w:rsidR="00910A69" w:rsidRDefault="00910A69" w:rsidP="00A73C43">
            <w:pPr>
              <w:rPr>
                <w:rFonts w:eastAsia="ヒラギノ角ゴ Pro W3"/>
                <w:color w:val="000000"/>
              </w:rPr>
            </w:pPr>
            <w:r>
              <w:rPr>
                <w:rFonts w:eastAsia="ヒラギノ角ゴ Pro W3"/>
                <w:color w:val="000000"/>
              </w:rPr>
              <w:t>2nd: speech impairments</w:t>
            </w:r>
          </w:p>
        </w:tc>
      </w:tr>
      <w:tr w:rsidR="00910A69" w:rsidTr="00A73C43">
        <w:trPr>
          <w:cantSplit/>
          <w:trHeight w:val="1470"/>
        </w:trPr>
        <w:tc>
          <w:tcPr>
            <w:tcW w:w="1158" w:type="dxa"/>
            <w:tcBorders>
              <w:top w:val="none" w:sz="4" w:space="0" w:color="1D1D1D"/>
              <w:left w:val="none" w:sz="2" w:space="0" w:color="CDCDC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lastRenderedPageBreak/>
              <w:t>Weston</w:t>
            </w:r>
          </w:p>
        </w:tc>
        <w:tc>
          <w:tcPr>
            <w:tcW w:w="72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Inclusion: 3 hours reg ed setting and SLP 1hour/week </w:t>
            </w:r>
          </w:p>
        </w:tc>
        <w:tc>
          <w:tcPr>
            <w:tcW w:w="962"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Grace</w:t>
            </w:r>
          </w:p>
        </w:tc>
        <w:tc>
          <w:tcPr>
            <w:tcW w:w="963"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none" w:sz="4"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14</w:t>
            </w:r>
          </w:p>
        </w:tc>
        <w:tc>
          <w:tcPr>
            <w:tcW w:w="1543" w:type="dxa"/>
            <w:tcBorders>
              <w:top w:val="none" w:sz="4" w:space="0" w:color="1D1D1D"/>
              <w:left w:val="none" w:sz="2" w:space="0" w:color="1D1D1D"/>
              <w:bottom w:val="none" w:sz="4"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 xml:space="preserve">1st: SLD  </w:t>
            </w:r>
          </w:p>
          <w:p w:rsidR="00910A69" w:rsidRDefault="00910A69" w:rsidP="00A73C43">
            <w:pPr>
              <w:rPr>
                <w:rFonts w:eastAsia="ヒラギノ角ゴ Pro W3"/>
                <w:color w:val="000000"/>
              </w:rPr>
            </w:pPr>
            <w:r>
              <w:rPr>
                <w:rFonts w:eastAsia="ヒラギノ角ゴ Pro W3"/>
                <w:color w:val="000000"/>
              </w:rPr>
              <w:t>2nd: speech impairments</w:t>
            </w:r>
          </w:p>
        </w:tc>
      </w:tr>
      <w:tr w:rsidR="00910A69" w:rsidTr="00A73C43">
        <w:trPr>
          <w:cantSplit/>
          <w:trHeight w:val="1478"/>
        </w:trPr>
        <w:tc>
          <w:tcPr>
            <w:tcW w:w="1158" w:type="dxa"/>
            <w:tcBorders>
              <w:top w:val="none" w:sz="4" w:space="0" w:color="1D1D1D"/>
              <w:left w:val="none" w:sz="2" w:space="0" w:color="CDCDC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William James</w:t>
            </w:r>
          </w:p>
        </w:tc>
        <w:tc>
          <w:tcPr>
            <w:tcW w:w="722" w:type="dxa"/>
            <w:tcBorders>
              <w:top w:val="none" w:sz="4" w:space="0" w:color="1D1D1D"/>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8th</w:t>
            </w:r>
          </w:p>
        </w:tc>
        <w:tc>
          <w:tcPr>
            <w:tcW w:w="1517" w:type="dxa"/>
            <w:tcBorders>
              <w:top w:val="none" w:sz="4" w:space="0" w:color="1D1D1D"/>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Consult</w:t>
            </w:r>
          </w:p>
          <w:p w:rsidR="00910A69" w:rsidRDefault="00910A69" w:rsidP="00A73C43"/>
        </w:tc>
        <w:tc>
          <w:tcPr>
            <w:tcW w:w="962" w:type="dxa"/>
            <w:tcBorders>
              <w:top w:val="none" w:sz="4" w:space="0" w:color="1D1D1D"/>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Hallel</w:t>
            </w:r>
          </w:p>
        </w:tc>
        <w:tc>
          <w:tcPr>
            <w:tcW w:w="963" w:type="dxa"/>
            <w:tcBorders>
              <w:top w:val="none" w:sz="4" w:space="0" w:color="1D1D1D"/>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White</w:t>
            </w:r>
          </w:p>
        </w:tc>
        <w:tc>
          <w:tcPr>
            <w:tcW w:w="1065" w:type="dxa"/>
            <w:tcBorders>
              <w:top w:val="none" w:sz="4" w:space="0" w:color="1D1D1D"/>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Male</w:t>
            </w:r>
          </w:p>
        </w:tc>
        <w:tc>
          <w:tcPr>
            <w:tcW w:w="598" w:type="dxa"/>
            <w:tcBorders>
              <w:top w:val="none" w:sz="4" w:space="0" w:color="1D1D1D"/>
              <w:left w:val="none" w:sz="2" w:space="0" w:color="1D1D1D"/>
              <w:bottom w:val="single" w:sz="6" w:space="0" w:color="1D1D1D"/>
              <w:right w:val="none" w:sz="2" w:space="0" w:color="1D1D1D"/>
            </w:tcBorders>
            <w:shd w:val="clear" w:color="auto" w:fill="FFFFFF"/>
            <w:tcMar>
              <w:top w:w="0" w:type="dxa"/>
              <w:left w:w="0" w:type="dxa"/>
              <w:bottom w:w="0" w:type="dxa"/>
              <w:right w:w="0" w:type="dxa"/>
            </w:tcMar>
          </w:tcPr>
          <w:p w:rsidR="00910A69" w:rsidRDefault="00910A69" w:rsidP="00A73C43">
            <w:pPr>
              <w:jc w:val="center"/>
              <w:rPr>
                <w:rFonts w:eastAsia="ヒラギノ角ゴ Pro W3"/>
                <w:color w:val="000000"/>
              </w:rPr>
            </w:pPr>
            <w:r>
              <w:rPr>
                <w:rFonts w:eastAsia="ヒラギノ角ゴ Pro W3"/>
                <w:color w:val="000000"/>
              </w:rPr>
              <w:t>13</w:t>
            </w:r>
          </w:p>
        </w:tc>
        <w:tc>
          <w:tcPr>
            <w:tcW w:w="1543" w:type="dxa"/>
            <w:tcBorders>
              <w:top w:val="none" w:sz="4" w:space="0" w:color="1D1D1D"/>
              <w:left w:val="none" w:sz="2" w:space="0" w:color="1D1D1D"/>
              <w:bottom w:val="single" w:sz="6" w:space="0" w:color="1D1D1D"/>
              <w:right w:val="none" w:sz="2" w:space="0" w:color="CDCDCD"/>
            </w:tcBorders>
            <w:shd w:val="clear" w:color="auto" w:fill="FFFFFF"/>
            <w:tcMar>
              <w:top w:w="0" w:type="dxa"/>
              <w:left w:w="0" w:type="dxa"/>
              <w:bottom w:w="0" w:type="dxa"/>
              <w:right w:w="0" w:type="dxa"/>
            </w:tcMar>
          </w:tcPr>
          <w:p w:rsidR="00910A69" w:rsidRDefault="00910A69" w:rsidP="00A73C43">
            <w:pPr>
              <w:rPr>
                <w:rFonts w:eastAsia="ヒラギノ角ゴ Pro W3"/>
                <w:color w:val="000000"/>
              </w:rPr>
            </w:pPr>
            <w:r>
              <w:rPr>
                <w:rFonts w:eastAsia="ヒラギノ角ゴ Pro W3"/>
                <w:color w:val="000000"/>
              </w:rPr>
              <w:t>Visually impaired; congenital nystagmas</w:t>
            </w:r>
          </w:p>
          <w:p w:rsidR="00910A69" w:rsidRDefault="00910A69" w:rsidP="00A73C43"/>
        </w:tc>
      </w:tr>
    </w:tbl>
    <w:p w:rsidR="009B3B83" w:rsidRDefault="009B3B83" w:rsidP="009B3B83">
      <w:pPr>
        <w:spacing w:line="480" w:lineRule="auto"/>
        <w:rPr>
          <w:b/>
          <w:color w:val="000000"/>
        </w:rPr>
      </w:pPr>
    </w:p>
    <w:p w:rsidR="009B3B83" w:rsidRPr="00A32DE7" w:rsidRDefault="009B3B83" w:rsidP="0009565C">
      <w:pPr>
        <w:spacing w:line="480" w:lineRule="auto"/>
        <w:jc w:val="center"/>
        <w:rPr>
          <w:b/>
          <w:color w:val="000000"/>
        </w:rPr>
      </w:pPr>
    </w:p>
    <w:p w:rsidR="00A236AD" w:rsidRDefault="00A236AD">
      <w:pPr>
        <w:rPr>
          <w:b/>
          <w:color w:val="000000"/>
        </w:rPr>
      </w:pPr>
      <w:r>
        <w:rPr>
          <w:b/>
          <w:color w:val="000000"/>
        </w:rPr>
        <w:br w:type="page"/>
      </w:r>
    </w:p>
    <w:p w:rsidR="00A236AD" w:rsidRDefault="00102E03" w:rsidP="00ED5543">
      <w:pPr>
        <w:pStyle w:val="Heading2"/>
      </w:pPr>
      <w:bookmarkStart w:id="54" w:name="_Toc390884700"/>
      <w:r w:rsidRPr="00102E03">
        <w:lastRenderedPageBreak/>
        <w:t xml:space="preserve">Appendix </w:t>
      </w:r>
      <w:r>
        <w:t>G:</w:t>
      </w:r>
      <w:r w:rsidRPr="00A32DE7">
        <w:t xml:space="preserve"> </w:t>
      </w:r>
      <w:r w:rsidRPr="00A32DE7">
        <w:br/>
      </w:r>
      <w:r w:rsidR="003210AB">
        <w:t xml:space="preserve">Descriptions of </w:t>
      </w:r>
      <w:r w:rsidR="00A236AD">
        <w:t>IEP Form Sections</w:t>
      </w:r>
      <w:bookmarkEnd w:id="54"/>
    </w:p>
    <w:tbl>
      <w:tblPr>
        <w:tblW w:w="0" w:type="auto"/>
        <w:tblInd w:w="108" w:type="dxa"/>
        <w:shd w:val="clear" w:color="auto" w:fill="FFFFFF"/>
        <w:tblLayout w:type="fixed"/>
        <w:tblLook w:val="0000"/>
      </w:tblPr>
      <w:tblGrid>
        <w:gridCol w:w="3692"/>
        <w:gridCol w:w="5164"/>
      </w:tblGrid>
      <w:tr w:rsidR="00A236AD" w:rsidTr="00D62AA4">
        <w:trPr>
          <w:cantSplit/>
          <w:trHeight w:val="385"/>
        </w:trPr>
        <w:tc>
          <w:tcPr>
            <w:tcW w:w="3692" w:type="dxa"/>
            <w:tcBorders>
              <w:top w:val="single" w:sz="4" w:space="0" w:color="000000"/>
              <w:left w:val="none" w:sz="8" w:space="0" w:color="000000"/>
              <w:bottom w:val="single" w:sz="4" w:space="0" w:color="000000"/>
              <w:right w:val="none" w:sz="8" w:space="0" w:color="000000"/>
            </w:tcBorders>
            <w:shd w:val="clear" w:color="auto" w:fill="FFFFFF"/>
            <w:tcMar>
              <w:top w:w="0" w:type="dxa"/>
              <w:left w:w="0" w:type="dxa"/>
              <w:bottom w:w="0" w:type="dxa"/>
              <w:right w:w="0" w:type="dxa"/>
            </w:tcMar>
          </w:tcPr>
          <w:p w:rsidR="00A236AD" w:rsidRPr="00A236AD" w:rsidRDefault="00A236AD" w:rsidP="00D62AA4">
            <w:pPr>
              <w:pStyle w:val="TableGrid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sz w:val="24"/>
              </w:rPr>
            </w:pPr>
            <w:r>
              <w:rPr>
                <w:b/>
                <w:sz w:val="24"/>
              </w:rPr>
              <w:t>IEP Section</w:t>
            </w:r>
          </w:p>
        </w:tc>
        <w:tc>
          <w:tcPr>
            <w:tcW w:w="5164" w:type="dxa"/>
            <w:tcBorders>
              <w:top w:val="single" w:sz="4" w:space="0" w:color="000000"/>
              <w:left w:val="none" w:sz="8" w:space="0" w:color="000000"/>
              <w:bottom w:val="singl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TableGrid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sz w:val="24"/>
              </w:rPr>
            </w:pPr>
            <w:r>
              <w:rPr>
                <w:b/>
                <w:sz w:val="24"/>
              </w:rPr>
              <w:t>Description</w:t>
            </w:r>
          </w:p>
        </w:tc>
      </w:tr>
      <w:tr w:rsidR="00A236AD" w:rsidTr="00D62AA4">
        <w:trPr>
          <w:cantSplit/>
          <w:trHeight w:val="2595"/>
        </w:trPr>
        <w:tc>
          <w:tcPr>
            <w:tcW w:w="3692" w:type="dxa"/>
            <w:tcBorders>
              <w:top w:val="singl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1. Student Information</w:t>
            </w:r>
          </w:p>
        </w:tc>
        <w:tc>
          <w:tcPr>
            <w:tcW w:w="5164" w:type="dxa"/>
            <w:tcBorders>
              <w:top w:val="singl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Refers to demographic information such as name, age, grade, gender, race, contact information, medical information, and primary and secondary dis</w:t>
            </w:r>
            <w:r w:rsidR="007C0FEA">
              <w:rPr>
                <w:rFonts w:ascii="Times New Roman" w:hAnsi="Times New Roman"/>
              </w:rPr>
              <w:t>/</w:t>
            </w:r>
            <w:r>
              <w:rPr>
                <w:rFonts w:ascii="Times New Roman" w:hAnsi="Times New Roman"/>
              </w:rPr>
              <w:t>ability labels.</w:t>
            </w:r>
          </w:p>
          <w:p w:rsidR="00A236AD" w:rsidRDefault="00A236AD" w:rsidP="00D62AA4">
            <w:pPr>
              <w:pStyle w:val="BodyA"/>
              <w:spacing w:line="480" w:lineRule="auto"/>
            </w:pPr>
          </w:p>
        </w:tc>
      </w:tr>
      <w:tr w:rsidR="00A236AD" w:rsidTr="00D62AA4">
        <w:trPr>
          <w:cantSplit/>
          <w:trHeight w:val="375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2. Current Descriptive Information</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Includes three prompts: (1) “Describe the student’s strengths;” (2) “Describe the concerns of the parents regarding their student’s education;” and (3) “Describe how the student’s disability affects involvement and progress in the general curriculum” (p. 2).</w:t>
            </w:r>
          </w:p>
          <w:p w:rsidR="00A236AD" w:rsidRDefault="00A236AD" w:rsidP="00D62AA4">
            <w:pPr>
              <w:pStyle w:val="BodyA"/>
              <w:spacing w:line="480" w:lineRule="auto"/>
            </w:pPr>
          </w:p>
        </w:tc>
      </w:tr>
      <w:tr w:rsidR="00A236AD" w:rsidTr="00D62AA4">
        <w:trPr>
          <w:cantSplit/>
          <w:trHeight w:val="549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lastRenderedPageBreak/>
              <w:t>3. Present Levels of Performance</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Includes the instruction: “Levels of functioning, should when applicable, include norm referenced and/or criterion referenced data, as well as descriptive information of the student’s deficit areas” (p. 2). The tables that organize information ask for the name of the assessment, the subject or functional area assessed (e.g. language, academics, vocational skills), and whether the results were “exceptional yes/no” (p.2).</w:t>
            </w:r>
          </w:p>
          <w:p w:rsidR="00A236AD" w:rsidRDefault="00A236AD" w:rsidP="00D62AA4">
            <w:pPr>
              <w:pStyle w:val="BodyA"/>
              <w:spacing w:line="480" w:lineRule="auto"/>
            </w:pPr>
          </w:p>
        </w:tc>
      </w:tr>
      <w:tr w:rsidR="00A236AD" w:rsidTr="00D62AA4">
        <w:trPr>
          <w:cantSplit/>
          <w:trHeight w:val="375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4. Considerations of Special Factors for IEP Development</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Special factors include questions about: (1) primary language and limited English; (2) blind or visually impaired; (3) communication needs; (4) deaf or hard of hearing; (5) assistive technology needs; and (6) behavior that “impede[s] his/her learning or that of others” (p. 3).</w:t>
            </w:r>
          </w:p>
          <w:p w:rsidR="00A236AD" w:rsidRDefault="00A236AD" w:rsidP="00D62AA4">
            <w:pPr>
              <w:pStyle w:val="BodyA"/>
              <w:spacing w:line="480" w:lineRule="auto"/>
            </w:pPr>
          </w:p>
        </w:tc>
      </w:tr>
      <w:tr w:rsidR="00A236AD" w:rsidTr="00D62AA4">
        <w:trPr>
          <w:cantSplit/>
          <w:trHeight w:val="259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t>5</w:t>
            </w:r>
            <w:r w:rsidR="00A236AD">
              <w:rPr>
                <w:rFonts w:ascii="Times New Roman" w:hAnsi="Times New Roman"/>
              </w:rPr>
              <w:t xml:space="preserve">. Transition Services Planning (Age 14 or turning 14 during the IEP period) </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 xml:space="preserve">Starts from age 14, and includes measurable post secondary goals for: (1) employment; (2) independent/supported living; (3) post-secondary education/training; and (4) community involvement. </w:t>
            </w:r>
          </w:p>
          <w:p w:rsidR="00A236AD" w:rsidRDefault="00A236AD" w:rsidP="00D62AA4">
            <w:pPr>
              <w:pStyle w:val="BodyA"/>
              <w:spacing w:line="480" w:lineRule="auto"/>
            </w:pPr>
          </w:p>
        </w:tc>
      </w:tr>
      <w:tr w:rsidR="00A236AD" w:rsidTr="00D62AA4">
        <w:trPr>
          <w:cantSplit/>
          <w:trHeight w:val="259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lastRenderedPageBreak/>
              <w:t>6</w:t>
            </w:r>
            <w:r w:rsidR="00A236AD">
              <w:rPr>
                <w:rFonts w:ascii="Times New Roman" w:hAnsi="Times New Roman"/>
              </w:rPr>
              <w:t>. Transition Services (Age 16 or turning 16 during the IEP period)</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 xml:space="preserve">Starts from age 16, and includes activities and strategies for each transition service area (e.g. community experiences, daily living skills, and instruction). </w:t>
            </w:r>
          </w:p>
          <w:p w:rsidR="00A236AD" w:rsidRDefault="00A236AD" w:rsidP="00D62AA4">
            <w:pPr>
              <w:pStyle w:val="BodyA"/>
              <w:spacing w:line="480" w:lineRule="auto"/>
            </w:pPr>
          </w:p>
        </w:tc>
      </w:tr>
      <w:tr w:rsidR="00A236AD" w:rsidTr="00D62AA4">
        <w:trPr>
          <w:cantSplit/>
          <w:trHeight w:val="433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t>7</w:t>
            </w:r>
            <w:r w:rsidR="00A236AD">
              <w:rPr>
                <w:rFonts w:ascii="Times New Roman" w:hAnsi="Times New Roman"/>
              </w:rPr>
              <w:t xml:space="preserve">. Measurable Annual Goals and Benchmarks/ Short-term Instructional Objectives for IEP and Transition Activities </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Includes: (1) the areas of need; (2) the person held responsible (e.g. regular and special education teacher and assistants); (3) start dates; (4) mastery criteria; (5) evaluation methods; (6) any program modifications and supports for teachers; and (7) and supplementary aids or services and support for the child.</w:t>
            </w:r>
          </w:p>
          <w:p w:rsidR="00A236AD" w:rsidRDefault="00A236AD" w:rsidP="00D62AA4">
            <w:pPr>
              <w:pStyle w:val="BodyA"/>
              <w:spacing w:line="480" w:lineRule="auto"/>
            </w:pPr>
          </w:p>
        </w:tc>
      </w:tr>
      <w:tr w:rsidR="00A236AD" w:rsidTr="00D62AA4">
        <w:trPr>
          <w:cantSplit/>
          <w:trHeight w:val="259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t>8</w:t>
            </w:r>
            <w:r w:rsidR="00A236AD">
              <w:rPr>
                <w:rFonts w:ascii="Times New Roman" w:hAnsi="Times New Roman"/>
              </w:rPr>
              <w:t>. Program Participation</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 xml:space="preserve">Refers to classroom accommodations for each subject such as preferential seating, extended time on tests, additional time on assignments, prompting upon request, and oral testing. </w:t>
            </w:r>
          </w:p>
          <w:p w:rsidR="00A236AD" w:rsidRDefault="00A236AD" w:rsidP="00D62AA4">
            <w:pPr>
              <w:pStyle w:val="BodyA"/>
              <w:spacing w:line="480" w:lineRule="auto"/>
            </w:pPr>
          </w:p>
        </w:tc>
      </w:tr>
      <w:tr w:rsidR="00A236AD" w:rsidTr="00D62AA4">
        <w:trPr>
          <w:cantSplit/>
          <w:trHeight w:val="549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lastRenderedPageBreak/>
              <w:t>9</w:t>
            </w:r>
            <w:r w:rsidR="00A236AD">
              <w:rPr>
                <w:rFonts w:ascii="Times New Roman" w:hAnsi="Times New Roman"/>
              </w:rPr>
              <w:t>. State/District Mandated Tests and Modified or Alternative State Test Participation Guidelines</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 xml:space="preserve">Indicates standardized tests that students will take in the upcoming year. Facilitators used this page to note whether the student would be taking a Modified State Test or to explain the difference between the Modified test and the regular State Test. The differences, as explained by facilitators were three answer choices instead of four and shorter reading passages. Students receiving CDC services took the alternative portfolio assessment. </w:t>
            </w:r>
          </w:p>
          <w:p w:rsidR="00A236AD" w:rsidRDefault="00A236AD" w:rsidP="00D62AA4">
            <w:pPr>
              <w:pStyle w:val="BodyA"/>
              <w:spacing w:line="480" w:lineRule="auto"/>
            </w:pPr>
          </w:p>
        </w:tc>
      </w:tr>
      <w:tr w:rsidR="00A236AD" w:rsidTr="00D62AA4">
        <w:trPr>
          <w:cantSplit/>
          <w:trHeight w:val="3750"/>
        </w:trPr>
        <w:tc>
          <w:tcPr>
            <w:tcW w:w="3692"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t xml:space="preserve"> 10</w:t>
            </w:r>
            <w:r w:rsidR="00A236AD">
              <w:rPr>
                <w:rFonts w:ascii="Times New Roman" w:hAnsi="Times New Roman"/>
              </w:rPr>
              <w:t>. State Test Accommodations</w:t>
            </w:r>
          </w:p>
        </w:tc>
        <w:tc>
          <w:tcPr>
            <w:tcW w:w="5164" w:type="dxa"/>
            <w:tcBorders>
              <w:top w:val="none" w:sz="4" w:space="0" w:color="000000"/>
              <w:left w:val="none" w:sz="8" w:space="0" w:color="000000"/>
              <w:bottom w:val="non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 xml:space="preserve">Lists the allowable and special accommodations for each of the subject achievement tests and constructed response assessments. This repeated much of the information from classroom accommodations because accommodations for the State Test needed to also be provided in the classroom. </w:t>
            </w:r>
          </w:p>
          <w:p w:rsidR="00A236AD" w:rsidRDefault="00A236AD" w:rsidP="00D62AA4">
            <w:pPr>
              <w:pStyle w:val="BodyA"/>
              <w:spacing w:line="480" w:lineRule="auto"/>
            </w:pPr>
          </w:p>
        </w:tc>
      </w:tr>
      <w:tr w:rsidR="00A236AD" w:rsidTr="00D62AA4">
        <w:trPr>
          <w:cantSplit/>
          <w:trHeight w:val="6070"/>
        </w:trPr>
        <w:tc>
          <w:tcPr>
            <w:tcW w:w="3692" w:type="dxa"/>
            <w:tcBorders>
              <w:top w:val="none" w:sz="4"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lastRenderedPageBreak/>
              <w:t>11</w:t>
            </w:r>
            <w:r w:rsidR="00A236AD">
              <w:rPr>
                <w:rFonts w:ascii="Times New Roman" w:hAnsi="Times New Roman"/>
              </w:rPr>
              <w:t>. Special Education and Related Services</w:t>
            </w:r>
          </w:p>
        </w:tc>
        <w:tc>
          <w:tcPr>
            <w:tcW w:w="5164" w:type="dxa"/>
            <w:tcBorders>
              <w:top w:val="none" w:sz="4"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Refers to the times (minutes or hours per session and week), locations (in the regular education setting or a special education setting), providers (e.g. speech/language pathologist and special education teacher), and types of services (e.g. academics, life skills, occupational therapy). It also included the beginning and end dates for services, and whether those services were direct special education in a regular or special education setting or whether they were consultation.</w:t>
            </w:r>
          </w:p>
          <w:p w:rsidR="00A236AD" w:rsidRDefault="00A236AD" w:rsidP="00D62AA4">
            <w:pPr>
              <w:pStyle w:val="BodyA"/>
              <w:spacing w:line="480" w:lineRule="auto"/>
            </w:pPr>
          </w:p>
        </w:tc>
      </w:tr>
      <w:tr w:rsidR="00A236AD" w:rsidTr="00D62AA4">
        <w:trPr>
          <w:cantSplit/>
          <w:trHeight w:val="4900"/>
        </w:trPr>
        <w:tc>
          <w:tcPr>
            <w:tcW w:w="369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t>12</w:t>
            </w:r>
            <w:r w:rsidR="00A236AD">
              <w:rPr>
                <w:rFonts w:ascii="Times New Roman" w:hAnsi="Times New Roman"/>
              </w:rPr>
              <w:t>. LRE and General Education</w:t>
            </w:r>
          </w:p>
        </w:tc>
        <w:tc>
          <w:tcPr>
            <w:tcW w:w="516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References “least restrictive environment” in IDEA (2004) which calls for as much time in the regular education setting as possible. Therefore, this section explains “the extent, if any, in which the student will not participate with non-disabled peers in: (1) the regular class; (2) extracurricular and nonacademic activities; and (3) his/her LEA [Local Educational Authority] Home School” (EasyIEP</w:t>
            </w:r>
            <w:r w:rsidR="00E05346" w:rsidRPr="000C572C">
              <w:rPr>
                <w:rFonts w:ascii="Times New Roman" w:hAnsi="Times New Roman"/>
              </w:rPr>
              <w:t>™</w:t>
            </w:r>
            <w:r>
              <w:rPr>
                <w:rFonts w:ascii="Times New Roman" w:hAnsi="Times New Roman"/>
              </w:rPr>
              <w:t xml:space="preserve">). </w:t>
            </w:r>
          </w:p>
          <w:p w:rsidR="00A236AD" w:rsidRDefault="00A236AD" w:rsidP="00D62AA4">
            <w:pPr>
              <w:pStyle w:val="BodyA"/>
              <w:spacing w:line="480" w:lineRule="auto"/>
            </w:pPr>
          </w:p>
        </w:tc>
      </w:tr>
      <w:tr w:rsidR="00A236AD" w:rsidTr="00D62AA4">
        <w:trPr>
          <w:cantSplit/>
          <w:trHeight w:val="1420"/>
        </w:trPr>
        <w:tc>
          <w:tcPr>
            <w:tcW w:w="369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lastRenderedPageBreak/>
              <w:t>13</w:t>
            </w:r>
            <w:r w:rsidR="00A236AD">
              <w:rPr>
                <w:rFonts w:ascii="Times New Roman" w:hAnsi="Times New Roman"/>
              </w:rPr>
              <w:t>. Special Transportation</w:t>
            </w:r>
          </w:p>
        </w:tc>
        <w:tc>
          <w:tcPr>
            <w:tcW w:w="516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 xml:space="preserve">Any bus transportation provided for the student that is different from other students. </w:t>
            </w:r>
          </w:p>
          <w:p w:rsidR="00A236AD" w:rsidRDefault="00A236AD" w:rsidP="00D62AA4">
            <w:pPr>
              <w:pStyle w:val="BodyA"/>
              <w:spacing w:line="480" w:lineRule="auto"/>
            </w:pPr>
          </w:p>
        </w:tc>
      </w:tr>
      <w:tr w:rsidR="00A236AD" w:rsidTr="00D62AA4">
        <w:trPr>
          <w:cantSplit/>
          <w:trHeight w:val="2580"/>
        </w:trPr>
        <w:tc>
          <w:tcPr>
            <w:tcW w:w="369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t>14.</w:t>
            </w:r>
            <w:r w:rsidR="00A236AD">
              <w:rPr>
                <w:rFonts w:ascii="Times New Roman" w:hAnsi="Times New Roman"/>
              </w:rPr>
              <w:t xml:space="preserve"> Extended School Year</w:t>
            </w:r>
          </w:p>
        </w:tc>
        <w:tc>
          <w:tcPr>
            <w:tcW w:w="516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 xml:space="preserve">Summer school usually runs for four weeks in the summer and is provided for students who need academic support to maintain progress on their academic goals. </w:t>
            </w:r>
          </w:p>
          <w:p w:rsidR="00A236AD" w:rsidRDefault="00A236AD" w:rsidP="00D62AA4">
            <w:pPr>
              <w:pStyle w:val="BodyA"/>
              <w:spacing w:line="480" w:lineRule="auto"/>
            </w:pPr>
          </w:p>
        </w:tc>
      </w:tr>
      <w:tr w:rsidR="00A236AD" w:rsidTr="00D62AA4">
        <w:trPr>
          <w:cantSplit/>
          <w:trHeight w:val="7220"/>
        </w:trPr>
        <w:tc>
          <w:tcPr>
            <w:tcW w:w="369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t>15</w:t>
            </w:r>
            <w:r w:rsidR="00A236AD">
              <w:rPr>
                <w:rFonts w:ascii="Times New Roman" w:hAnsi="Times New Roman"/>
              </w:rPr>
              <w:t>. IEP Participants</w:t>
            </w:r>
          </w:p>
        </w:tc>
        <w:tc>
          <w:tcPr>
            <w:tcW w:w="516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Includes the signature page for IEP participants with the statement: “The following individuals attended the IEP Team and participated in the development of the Individualized Education Program.” Positions on the form include the roles of participants such as: (1) parent; (2) student; (3) LEA representative who is the person acting as an administrator; (4) special education teacher; (5) regular education teachers and their subject areas; (6) guidance counselor; and (7) interpreter of evaluation results, which could be a support therapist, school psychologist, or special education teacher.</w:t>
            </w:r>
          </w:p>
          <w:p w:rsidR="00A236AD" w:rsidRDefault="00A236AD" w:rsidP="00D62AA4">
            <w:pPr>
              <w:pStyle w:val="BodyA"/>
              <w:spacing w:line="480" w:lineRule="auto"/>
            </w:pPr>
          </w:p>
        </w:tc>
      </w:tr>
      <w:tr w:rsidR="00A236AD" w:rsidTr="00D62AA4">
        <w:trPr>
          <w:cantSplit/>
          <w:trHeight w:val="6060"/>
        </w:trPr>
        <w:tc>
          <w:tcPr>
            <w:tcW w:w="369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B37FA7" w:rsidP="00D62AA4">
            <w:pPr>
              <w:pStyle w:val="BodyA"/>
              <w:spacing w:line="480" w:lineRule="auto"/>
              <w:rPr>
                <w:rFonts w:ascii="Times New Roman" w:hAnsi="Times New Roman"/>
              </w:rPr>
            </w:pPr>
            <w:r>
              <w:rPr>
                <w:rFonts w:ascii="Times New Roman" w:hAnsi="Times New Roman"/>
              </w:rPr>
              <w:lastRenderedPageBreak/>
              <w:t>16</w:t>
            </w:r>
            <w:r w:rsidR="00A236AD">
              <w:rPr>
                <w:rFonts w:ascii="Times New Roman" w:hAnsi="Times New Roman"/>
              </w:rPr>
              <w:t xml:space="preserve">. Informed Parental Consent </w:t>
            </w:r>
          </w:p>
        </w:tc>
        <w:tc>
          <w:tcPr>
            <w:tcW w:w="5164"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Applies to agreement or disagreement with IEP. To receive special education services, the caregiver/guardian must agree with four statements in that they: (1) are the legal parent/guardian/surrogate of the child; (2) have been informed, understand, and received a copy of their parental rights; (3) have been involved in the IEP meeting and/or the development of the IEP and give permission for the program described; and (4) have been informed that when the child turns 18 he/she can represent himself/herself.</w:t>
            </w:r>
          </w:p>
          <w:p w:rsidR="00A236AD" w:rsidRDefault="00A236AD" w:rsidP="00D62AA4">
            <w:pPr>
              <w:pStyle w:val="BodyA"/>
              <w:spacing w:line="480" w:lineRule="auto"/>
            </w:pPr>
          </w:p>
        </w:tc>
      </w:tr>
      <w:tr w:rsidR="00A236AD" w:rsidTr="00D62AA4">
        <w:trPr>
          <w:cantSplit/>
          <w:trHeight w:val="2585"/>
        </w:trPr>
        <w:tc>
          <w:tcPr>
            <w:tcW w:w="3692" w:type="dxa"/>
            <w:tcBorders>
              <w:top w:val="none" w:sz="8" w:space="0" w:color="000000"/>
              <w:left w:val="none" w:sz="8" w:space="0" w:color="000000"/>
              <w:bottom w:val="single" w:sz="4" w:space="0" w:color="000000"/>
              <w:right w:val="none" w:sz="8" w:space="0" w:color="000000"/>
            </w:tcBorders>
            <w:shd w:val="clear" w:color="auto" w:fill="FFFFFF"/>
            <w:tcMar>
              <w:top w:w="0" w:type="dxa"/>
              <w:left w:w="0" w:type="dxa"/>
              <w:bottom w:w="0" w:type="dxa"/>
              <w:right w:w="0" w:type="dxa"/>
            </w:tcMar>
          </w:tcPr>
          <w:p w:rsidR="00B37FA7" w:rsidRDefault="00B37FA7" w:rsidP="00D62AA4">
            <w:pPr>
              <w:pStyle w:val="BodyA"/>
              <w:spacing w:line="480" w:lineRule="auto"/>
              <w:rPr>
                <w:rFonts w:ascii="Times New Roman" w:hAnsi="Times New Roman"/>
              </w:rPr>
            </w:pPr>
            <w:r>
              <w:rPr>
                <w:rFonts w:ascii="Times New Roman" w:hAnsi="Times New Roman"/>
              </w:rPr>
              <w:t>17</w:t>
            </w:r>
            <w:r w:rsidR="00A236AD">
              <w:rPr>
                <w:rFonts w:ascii="Times New Roman" w:hAnsi="Times New Roman"/>
              </w:rPr>
              <w:t xml:space="preserve">. Documentation of IEP Review </w:t>
            </w:r>
          </w:p>
          <w:p w:rsidR="00A236AD" w:rsidRDefault="00A236AD" w:rsidP="00D62AA4">
            <w:pPr>
              <w:pStyle w:val="BodyA"/>
              <w:spacing w:line="480" w:lineRule="auto"/>
              <w:rPr>
                <w:rFonts w:ascii="Times New Roman" w:hAnsi="Times New Roman"/>
              </w:rPr>
            </w:pPr>
            <w:r>
              <w:rPr>
                <w:rFonts w:ascii="Times New Roman" w:hAnsi="Times New Roman"/>
              </w:rPr>
              <w:t>by Other Teachers not in Attendance</w:t>
            </w:r>
          </w:p>
        </w:tc>
        <w:tc>
          <w:tcPr>
            <w:tcW w:w="5164" w:type="dxa"/>
            <w:tcBorders>
              <w:top w:val="none" w:sz="8" w:space="0" w:color="000000"/>
              <w:left w:val="none" w:sz="8" w:space="0" w:color="000000"/>
              <w:bottom w:val="single" w:sz="4" w:space="0" w:color="000000"/>
              <w:right w:val="none" w:sz="8" w:space="0" w:color="000000"/>
            </w:tcBorders>
            <w:shd w:val="clear" w:color="auto" w:fill="FFFFFF"/>
            <w:tcMar>
              <w:top w:w="0" w:type="dxa"/>
              <w:left w:w="0" w:type="dxa"/>
              <w:bottom w:w="0" w:type="dxa"/>
              <w:right w:w="0" w:type="dxa"/>
            </w:tcMar>
          </w:tcPr>
          <w:p w:rsidR="00A236AD" w:rsidRDefault="00A236AD" w:rsidP="00D62AA4">
            <w:pPr>
              <w:pStyle w:val="BodyA"/>
              <w:spacing w:line="480" w:lineRule="auto"/>
              <w:rPr>
                <w:rFonts w:ascii="Times New Roman" w:hAnsi="Times New Roman"/>
              </w:rPr>
            </w:pPr>
            <w:r>
              <w:rPr>
                <w:rFonts w:ascii="Times New Roman" w:hAnsi="Times New Roman"/>
              </w:rPr>
              <w:t xml:space="preserve">Provides for times when general education teachers could not be present, but were in a responsible position of educating the child. The case manager reviews the IEP with the educator or therapist at another time, and obtained their signature. </w:t>
            </w:r>
          </w:p>
        </w:tc>
      </w:tr>
    </w:tbl>
    <w:p w:rsidR="00A236AD" w:rsidRPr="00A32DE7" w:rsidRDefault="00A236AD" w:rsidP="00A32DE7">
      <w:pPr>
        <w:spacing w:line="480" w:lineRule="auto"/>
        <w:jc w:val="center"/>
        <w:rPr>
          <w:b/>
          <w:color w:val="000000"/>
        </w:rPr>
      </w:pPr>
    </w:p>
    <w:p w:rsidR="00234257" w:rsidRPr="00A32DE7" w:rsidRDefault="00234257" w:rsidP="00A32DE7">
      <w:pPr>
        <w:spacing w:line="480" w:lineRule="auto"/>
        <w:jc w:val="center"/>
        <w:rPr>
          <w:b/>
          <w:color w:val="000000"/>
        </w:rPr>
      </w:pPr>
    </w:p>
    <w:p w:rsidR="003210AB" w:rsidRDefault="003210AB">
      <w:r>
        <w:br w:type="page"/>
      </w:r>
    </w:p>
    <w:p w:rsidR="003210AB" w:rsidRDefault="00102E03" w:rsidP="00ED5543">
      <w:pPr>
        <w:pStyle w:val="Heading2"/>
      </w:pPr>
      <w:bookmarkStart w:id="55" w:name="_Toc390884701"/>
      <w:r w:rsidRPr="00102E03">
        <w:lastRenderedPageBreak/>
        <w:t xml:space="preserve">Appendix </w:t>
      </w:r>
      <w:r>
        <w:t>H:</w:t>
      </w:r>
      <w:r w:rsidRPr="00A32DE7">
        <w:t xml:space="preserve"> </w:t>
      </w:r>
      <w:r w:rsidRPr="00A32DE7">
        <w:br/>
      </w:r>
      <w:r w:rsidR="001751B3">
        <w:t xml:space="preserve">Excerpt Student </w:t>
      </w:r>
      <w:r w:rsidR="003210AB">
        <w:t>Descriptions</w:t>
      </w:r>
      <w:bookmarkEnd w:id="55"/>
    </w:p>
    <w:tbl>
      <w:tblPr>
        <w:tblW w:w="0" w:type="auto"/>
        <w:tblInd w:w="108" w:type="dxa"/>
        <w:shd w:val="clear" w:color="auto" w:fill="FFFFFF"/>
        <w:tblLayout w:type="fixed"/>
        <w:tblLook w:val="0000"/>
      </w:tblPr>
      <w:tblGrid>
        <w:gridCol w:w="1645"/>
        <w:gridCol w:w="7607"/>
      </w:tblGrid>
      <w:tr w:rsidR="00FB17BF" w:rsidTr="001B696E">
        <w:trPr>
          <w:cantSplit/>
          <w:trHeight w:val="480"/>
        </w:trPr>
        <w:tc>
          <w:tcPr>
            <w:tcW w:w="1645"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Sub-headingA"/>
              <w:jc w:val="center"/>
              <w:rPr>
                <w:rFonts w:ascii="Times New Roman" w:hAnsi="Times New Roman"/>
              </w:rPr>
            </w:pPr>
            <w:r>
              <w:rPr>
                <w:rFonts w:ascii="Times New Roman" w:hAnsi="Times New Roman"/>
              </w:rPr>
              <w:t>Excerpt</w:t>
            </w:r>
          </w:p>
        </w:tc>
        <w:tc>
          <w:tcPr>
            <w:tcW w:w="7607"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Sub-headingA"/>
              <w:jc w:val="center"/>
              <w:rPr>
                <w:rFonts w:ascii="Times New Roman" w:hAnsi="Times New Roman"/>
              </w:rPr>
            </w:pPr>
            <w:r>
              <w:rPr>
                <w:rFonts w:ascii="Times New Roman" w:hAnsi="Times New Roman"/>
              </w:rPr>
              <w:t>Description</w:t>
            </w:r>
          </w:p>
        </w:tc>
      </w:tr>
      <w:tr w:rsidR="00FB17BF" w:rsidTr="001B696E">
        <w:trPr>
          <w:cantSplit/>
          <w:trHeight w:val="3370"/>
        </w:trPr>
        <w:tc>
          <w:tcPr>
            <w:tcW w:w="1645"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t>1 &amp; 5: Bill</w:t>
            </w:r>
          </w:p>
        </w:tc>
        <w:tc>
          <w:tcPr>
            <w:tcW w:w="7607"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 xml:space="preserve">At the time of this meeting, Bill was an eighth grade white male student who qualified for special education services with a specific learning dis/ability. He received three hours of inclusion services. The meeting lasted 24 minutes. Attendees included Bill, his mother and father, the eighth grade social studies teacher, the high school counselor and the high school case manager, with the eighth grade special education teacher facilitating. </w:t>
            </w:r>
          </w:p>
        </w:tc>
      </w:tr>
      <w:tr w:rsidR="00FB17BF" w:rsidTr="001B696E">
        <w:trPr>
          <w:cantSplit/>
          <w:trHeight w:val="336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t>2: Ironman</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A"/>
              <w:spacing w:line="480" w:lineRule="auto"/>
              <w:rPr>
                <w:rFonts w:ascii="Times New Roman" w:hAnsi="Times New Roman"/>
              </w:rPr>
            </w:pPr>
            <w:r>
              <w:rPr>
                <w:rFonts w:ascii="Times New Roman" w:hAnsi="Times New Roman"/>
              </w:rPr>
              <w:t>At the time of this meeting, Ironman was a sixth grade white male student who qualified for special education services with a specific learning dis/ability. He received three hours of inclusion services</w:t>
            </w:r>
            <w:r>
              <w:rPr>
                <w:rFonts w:ascii="Times New Roman" w:hAnsi="Times New Roman"/>
                <w:color w:val="00B050"/>
              </w:rPr>
              <w:t>.</w:t>
            </w:r>
            <w:r>
              <w:rPr>
                <w:rFonts w:ascii="Times New Roman" w:hAnsi="Times New Roman"/>
              </w:rPr>
              <w:t xml:space="preserve"> The meeting lasted 45 minutes and was attended by Ironman’s mother, the OT, the sixth grade language arts teacher, and the seventh grade special education resource teacher (RSP), with the sixth grade RSP teacher facilitating. </w:t>
            </w:r>
          </w:p>
        </w:tc>
      </w:tr>
      <w:tr w:rsidR="00FB17BF" w:rsidTr="001B696E">
        <w:trPr>
          <w:cantSplit/>
          <w:trHeight w:val="336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t>3: Flossy</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 xml:space="preserve">At the time of this meeting, Flossy was a seventh grade white female student who qualified for special education services with a specific learning dis/ability. She received three hours of inclusion services. This addendum meeting lasted 21 minutes. Flossy’s tri-annual meeting had been held two months previously. Attendees included Flossy’s mother, two classroom teachers: social studies and the language arts RTI teacher, with the seventh grade RSP teacher facilitating. </w:t>
            </w:r>
          </w:p>
        </w:tc>
      </w:tr>
      <w:tr w:rsidR="00FB17BF" w:rsidTr="001B696E">
        <w:trPr>
          <w:cantSplit/>
          <w:trHeight w:val="5676"/>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lastRenderedPageBreak/>
              <w:t>4: Keyona</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At the time of this meeting, Keyona was an eighth grade African American female student who qualified for special education services with a specific learning dis/ability at Hallelujah Middle School. In her present courses, Keyona received consultation services with the special education teacher checking on her progress one time a week. In this IEP meeting, the eighth grade RSP and high school administrator decided Keyona would receive direct special education services at the high school for math and language arts. The meeting lasted 27 minutes. Attendees included Keyona and her grandmother with the high school administrator and the eighth grade RSP teacher facilitating.</w:t>
            </w:r>
          </w:p>
        </w:tc>
      </w:tr>
      <w:tr w:rsidR="00FB17BF" w:rsidTr="001B696E">
        <w:trPr>
          <w:cantSplit/>
          <w:trHeight w:val="336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t>6: Danielle</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At the time of this meeting, Danielle was an eighth grade white female student who qualified for special education services with a specific learning dis/ability at Hallelujah Middle School. She received three hours a week inclusion services. The meeting lasted 44 minutes. Attendees included Danielle and her mother and father, with the high school administrator and the eighth grade RSP teacher sharing facilitation.</w:t>
            </w:r>
          </w:p>
        </w:tc>
      </w:tr>
      <w:tr w:rsidR="00FB17BF" w:rsidTr="001B696E">
        <w:trPr>
          <w:cantSplit/>
          <w:trHeight w:val="3964"/>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lastRenderedPageBreak/>
              <w:t>7-9: Heath</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pPr>
            <w:r>
              <w:rPr>
                <w:color w:val="000000"/>
              </w:rPr>
              <w:t>At the time of this meeting, Heath</w:t>
            </w:r>
            <w:r>
              <w:t xml:space="preserve"> was an eighth grade white male student who qualified for special education services under multiple categories. Heath received three hours of home-bound services a week, and was not present in this meeting. Because Heath was home-bound, only the mother and a teacher who came in for three hours a week knew the student well. The meeting lasted 22 minutes. I was not able to obtain a copy of Heath’s IEP, so I cannot report the exact categories for which he was receiving services.</w:t>
            </w:r>
          </w:p>
        </w:tc>
      </w:tr>
      <w:tr w:rsidR="00FB17BF" w:rsidTr="001B696E">
        <w:trPr>
          <w:cantSplit/>
          <w:trHeight w:val="559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t>10-11: Ashley</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pPr>
            <w:r>
              <w:t>At the time of this meeting, Ashley was an eighth grade white female student who qualified for special education services under two categories: specific learning dis/ability and language impairments. She received consultation services with speech checking on her once a month, but when given the option to discontinue speech services, she took it.  Ashley also received three hours of inclusion services in regular education. The annual meeting lasted 34 minutes, including time for choosing high school electives and stating a career path. Attendees included Ashley and her mother, Ashley’s science teacher, the high school case manager, the high school counselor, with the eighth grade RSP teacher, facilitating. </w:t>
            </w:r>
          </w:p>
        </w:tc>
      </w:tr>
      <w:tr w:rsidR="00FB17BF" w:rsidTr="001B696E">
        <w:trPr>
          <w:cantSplit/>
          <w:trHeight w:val="4514"/>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lastRenderedPageBreak/>
              <w:t>12-14: Sprite</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pPr>
            <w:r>
              <w:t xml:space="preserve">At the time of this meeting, Sprite was a sixth grade white female student who qualified for special education services under the intellectual dis/ability and language impairments categories. She received services in a comprehensive day class at Grace Middle as well as occupational therapy once a month and speech and language services twice a week.  The meeting lasted one hour and was attended by </w:t>
            </w:r>
            <w:proofErr w:type="gramStart"/>
            <w:r>
              <w:t>both Sprite’s</w:t>
            </w:r>
            <w:proofErr w:type="gramEnd"/>
            <w:r>
              <w:t xml:space="preserve"> parents, her Art teacher, the 6</w:t>
            </w:r>
            <w:r>
              <w:rPr>
                <w:vertAlign w:val="superscript"/>
              </w:rPr>
              <w:t>th</w:t>
            </w:r>
            <w:r>
              <w:t xml:space="preserve"> grade RSP, the occupational therapist, and the speech therapist, with the comprehensive day class teacher, facilitating.</w:t>
            </w:r>
          </w:p>
        </w:tc>
      </w:tr>
      <w:tr w:rsidR="00FB17BF" w:rsidTr="001B696E">
        <w:trPr>
          <w:cantSplit/>
          <w:trHeight w:val="510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t>15-19: Taylor</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At the time of the IEP meeting, Taylor was an eighth grade white female student who qualified for special education services with a specific learning dis/ability. The meeting lasted 56 minutes. Attendees included Taylor’s mother, the school psychologist, the eighth grade resource special education teacher (RSP), and four of her classroom teachers: math, science, the Response to Intervention (RTI</w:t>
            </w:r>
            <w:proofErr w:type="gramStart"/>
            <w:r>
              <w:rPr>
                <w:color w:val="000000"/>
              </w:rPr>
              <w:t>)7</w:t>
            </w:r>
            <w:proofErr w:type="gramEnd"/>
            <w:r>
              <w:rPr>
                <w:color w:val="000000"/>
              </w:rPr>
              <w:t xml:space="preserve"> reading teacher, and the English teacher. The psychologist and the eighth grade RSP teacher shared facilitation, with the psychologist facilitating the beginning and ending of the meeting, and the eighth grade RSP facilitating the presentation of the IEP.  </w:t>
            </w:r>
          </w:p>
        </w:tc>
      </w:tr>
      <w:tr w:rsidR="00FB17BF" w:rsidTr="001B696E">
        <w:trPr>
          <w:cantSplit/>
          <w:trHeight w:val="606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lastRenderedPageBreak/>
              <w:t>20-21 &amp; 28: Wendy</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At the time of this meeting, Wendy was a seventh grade white female student who qualified for special education services with a specific learning dis/ability in math. She was not present in this initial meeting. She received three hours of inclusion services. The meeting lasted 38 minutes. Attendees included Wendy’s mother and father, the seventh grade special education resource teacher (RSP), the school psychologist, the eighth grade resource special education teacher (RSP), and three of her classroom teachers: math, social studies, and the English teacher. The psychologist and the seventh grade RSP teacher shared facilitation, with the psychologist facilitating the beginning and ending of the meeting, and the seventh grade RSP facilitating the presentation of the IEP.</w:t>
            </w:r>
          </w:p>
        </w:tc>
      </w:tr>
      <w:tr w:rsidR="00FB17BF" w:rsidTr="001B696E">
        <w:trPr>
          <w:cantSplit/>
          <w:trHeight w:val="510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t>22: Jenny</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At the time of this meeting, Jenny was a seventh grade white female student who qualified for special education services with a specific learning dis/ability. She received three hours of inclusion services. The meeting lasted 29 minutes. The mother was so late to the meeting that the science, language arts RTI, and English teacher shared with the seventh special education resource (RSP) teacher in a separate recording. Then they left to teach their classes. The eighth grade RSP also had to leave to attend to his students, and arrived late. Attendees for the entire meeting included Jenny’s mother with the seventh grade RSP teacher facilitating.</w:t>
            </w:r>
          </w:p>
        </w:tc>
      </w:tr>
      <w:tr w:rsidR="00FB17BF" w:rsidTr="001B696E">
        <w:trPr>
          <w:cantSplit/>
          <w:trHeight w:val="684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lastRenderedPageBreak/>
              <w:t>23-25: Benny</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At the time of this meeting, Benny was an eighth grade white male student who qualified for special education services under the categories of autism and language impairments. He received inclusion services in the regular education setting for three hours a week.  In this annual IEP meeting, Benny’s speech services and occupational therapy services were moved to consultation for the high school. The meeting was the longest of all 63 meetings, and lasted</w:t>
            </w:r>
            <w:r w:rsidR="00BB557A">
              <w:rPr>
                <w:color w:val="000000"/>
              </w:rPr>
              <w:t xml:space="preserve"> one hour and 24 minutes. Although </w:t>
            </w:r>
            <w:r>
              <w:rPr>
                <w:color w:val="000000"/>
              </w:rPr>
              <w:t>Benny was not there to choose electives, his mother noted that Benny preferred participating in band and football, but was awaiting doctor clearance. Attendees included Benny’s mother, the director of special education for the district, the speech and language pathologist, the high school case manager, the high school counselor, and the high school English teacher, with the eighth grade RSP teacher facilitating.</w:t>
            </w:r>
          </w:p>
        </w:tc>
      </w:tr>
      <w:tr w:rsidR="00FB17BF" w:rsidTr="001B696E">
        <w:trPr>
          <w:cantSplit/>
          <w:trHeight w:val="5100"/>
        </w:trPr>
        <w:tc>
          <w:tcPr>
            <w:tcW w:w="1645"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t xml:space="preserve">26: Mark </w:t>
            </w:r>
          </w:p>
        </w:tc>
        <w:tc>
          <w:tcPr>
            <w:tcW w:w="760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At the time of this meeting, Mark was an eighth grade white male student who qualified for special education services under language impairments. He received inclusion services three hours a week in the regular classroom at Grace Middle School. In this IEP meeting, the eighth grade RSP teacher also completed re-eligibility paperwork continuing inclusion services and discontinuing speech services. The meeting lasted 39 minutes. Attendees included Mark, his mother, the high school case manager, high school counselor, and speech and language pathologist, with the eighth grade RSP teacher facilitating.</w:t>
            </w:r>
          </w:p>
        </w:tc>
      </w:tr>
      <w:tr w:rsidR="00FB17BF" w:rsidTr="001B696E">
        <w:trPr>
          <w:cantSplit/>
          <w:trHeight w:val="7420"/>
        </w:trPr>
        <w:tc>
          <w:tcPr>
            <w:tcW w:w="1645"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FB17BF" w:rsidRDefault="00FB17BF" w:rsidP="001B696E">
            <w:pPr>
              <w:pStyle w:val="BodyA"/>
              <w:rPr>
                <w:rFonts w:ascii="Times New Roman" w:hAnsi="Times New Roman"/>
              </w:rPr>
            </w:pPr>
            <w:r>
              <w:rPr>
                <w:rFonts w:ascii="Times New Roman" w:hAnsi="Times New Roman"/>
              </w:rPr>
              <w:lastRenderedPageBreak/>
              <w:t>27: Raj</w:t>
            </w:r>
          </w:p>
        </w:tc>
        <w:tc>
          <w:tcPr>
            <w:tcW w:w="7607"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FB17BF" w:rsidRDefault="00FB17BF" w:rsidP="001B696E">
            <w:pPr>
              <w:spacing w:line="480" w:lineRule="auto"/>
              <w:rPr>
                <w:color w:val="000000"/>
              </w:rPr>
            </w:pPr>
            <w:r>
              <w:rPr>
                <w:color w:val="000000"/>
              </w:rPr>
              <w:t xml:space="preserve">At the time of this meeting, Raj was a seventh grade African American male student who qualified for special education services with </w:t>
            </w:r>
            <w:proofErr w:type="gramStart"/>
            <w:r>
              <w:rPr>
                <w:color w:val="000000"/>
              </w:rPr>
              <w:t>a language</w:t>
            </w:r>
            <w:proofErr w:type="gramEnd"/>
            <w:r>
              <w:rPr>
                <w:color w:val="000000"/>
              </w:rPr>
              <w:t xml:space="preserve"> impairment. He received three hours of inclusion services, with no speech and language services. The meeting lasted 54 minutes. Attendees included Raj’s mother and father, the seventh grade special education resource teacher (RSP), the speech and language therapist, the eighth grade resource special education teacher (RSP), and three of his classroom teachers: math, the RTI language arts, science, and English. The psychologist was not able to be present, and had called the mother ahead of time to state that Raj qualified for special education. The speech and language therapist and the seventh grade RSP teacher shared facilitation, with the speech and language therapist facilitating the sharing of language scores, and the seventh grade RSP facilitating the presentation of the IEP.</w:t>
            </w:r>
          </w:p>
        </w:tc>
      </w:tr>
    </w:tbl>
    <w:p w:rsidR="003210AB" w:rsidRDefault="003210AB" w:rsidP="00FB17BF">
      <w:pPr>
        <w:spacing w:line="480" w:lineRule="auto"/>
        <w:rPr>
          <w:b/>
          <w:color w:val="000000"/>
        </w:rPr>
      </w:pPr>
    </w:p>
    <w:p w:rsidR="008E44D5" w:rsidRDefault="008E44D5">
      <w:pPr>
        <w:rPr>
          <w:b/>
          <w:color w:val="000000"/>
        </w:rPr>
      </w:pPr>
      <w:r>
        <w:rPr>
          <w:b/>
          <w:color w:val="000000"/>
        </w:rPr>
        <w:br w:type="page"/>
      </w:r>
    </w:p>
    <w:p w:rsidR="008E44D5" w:rsidRDefault="001751B3" w:rsidP="00ED5543">
      <w:pPr>
        <w:pStyle w:val="Heading2"/>
      </w:pPr>
      <w:bookmarkStart w:id="56" w:name="_Toc390884702"/>
      <w:r w:rsidRPr="001751B3">
        <w:lastRenderedPageBreak/>
        <w:t xml:space="preserve">Appendix </w:t>
      </w:r>
      <w:r>
        <w:t>I:</w:t>
      </w:r>
      <w:r w:rsidRPr="00A32DE7">
        <w:t xml:space="preserve"> </w:t>
      </w:r>
      <w:r w:rsidRPr="00A32DE7">
        <w:br/>
      </w:r>
      <w:r w:rsidR="008E44D5">
        <w:t>Three Types of Interactions</w:t>
      </w:r>
      <w:bookmarkEnd w:id="56"/>
    </w:p>
    <w:tbl>
      <w:tblPr>
        <w:tblW w:w="0" w:type="auto"/>
        <w:tblInd w:w="108" w:type="dxa"/>
        <w:shd w:val="clear" w:color="auto" w:fill="FFFFFF"/>
        <w:tblLayout w:type="fixed"/>
        <w:tblLook w:val="0000"/>
      </w:tblPr>
      <w:tblGrid>
        <w:gridCol w:w="1932"/>
        <w:gridCol w:w="1979"/>
        <w:gridCol w:w="1241"/>
        <w:gridCol w:w="4100"/>
      </w:tblGrid>
      <w:tr w:rsidR="008E44D5" w:rsidTr="002858A9">
        <w:trPr>
          <w:cantSplit/>
          <w:trHeight w:val="480"/>
        </w:trPr>
        <w:tc>
          <w:tcPr>
            <w:tcW w:w="1932"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Type</w:t>
            </w:r>
          </w:p>
        </w:tc>
        <w:tc>
          <w:tcPr>
            <w:tcW w:w="1979"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Outcome</w:t>
            </w:r>
          </w:p>
        </w:tc>
        <w:tc>
          <w:tcPr>
            <w:tcW w:w="1241"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Number</w:t>
            </w:r>
          </w:p>
        </w:tc>
        <w:tc>
          <w:tcPr>
            <w:tcW w:w="4100"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Children (bold font=student present)</w:t>
            </w:r>
          </w:p>
        </w:tc>
      </w:tr>
      <w:tr w:rsidR="008E44D5" w:rsidTr="002858A9">
        <w:trPr>
          <w:cantSplit/>
          <w:trHeight w:val="1430"/>
        </w:trPr>
        <w:tc>
          <w:tcPr>
            <w:tcW w:w="1932"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1. Presentation</w:t>
            </w:r>
          </w:p>
        </w:tc>
        <w:tc>
          <w:tcPr>
            <w:tcW w:w="1979"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Agreement and confirmation</w:t>
            </w:r>
          </w:p>
          <w:p w:rsidR="008E44D5" w:rsidRDefault="008E44D5" w:rsidP="002858A9">
            <w:pPr>
              <w:pStyle w:val="BodyA"/>
              <w:spacing w:line="480" w:lineRule="auto"/>
            </w:pPr>
          </w:p>
        </w:tc>
        <w:tc>
          <w:tcPr>
            <w:tcW w:w="1241"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63</w:t>
            </w:r>
          </w:p>
        </w:tc>
        <w:tc>
          <w:tcPr>
            <w:tcW w:w="4100" w:type="dxa"/>
            <w:tcBorders>
              <w:top w:val="singl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All</w:t>
            </w:r>
          </w:p>
        </w:tc>
      </w:tr>
      <w:tr w:rsidR="008E44D5" w:rsidTr="002858A9">
        <w:trPr>
          <w:cantSplit/>
          <w:trHeight w:val="7220"/>
        </w:trPr>
        <w:tc>
          <w:tcPr>
            <w:tcW w:w="193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pPr>
          </w:p>
        </w:tc>
        <w:tc>
          <w:tcPr>
            <w:tcW w:w="197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Challenges from team members</w:t>
            </w:r>
          </w:p>
        </w:tc>
        <w:tc>
          <w:tcPr>
            <w:tcW w:w="12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57</w:t>
            </w:r>
          </w:p>
        </w:tc>
        <w:tc>
          <w:tcPr>
            <w:tcW w:w="410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Alvin,</w:t>
            </w:r>
            <w:r>
              <w:rPr>
                <w:rFonts w:ascii="Times New Roman" w:hAnsi="Times New Roman"/>
              </w:rPr>
              <w:t xml:space="preserve"> Amy, </w:t>
            </w:r>
            <w:r>
              <w:rPr>
                <w:rFonts w:ascii="Times New Roman" w:hAnsi="Times New Roman"/>
                <w:b/>
              </w:rPr>
              <w:t xml:space="preserve">Andy, Ashley, </w:t>
            </w:r>
            <w:r>
              <w:rPr>
                <w:rFonts w:ascii="Times New Roman" w:hAnsi="Times New Roman"/>
              </w:rPr>
              <w:t xml:space="preserve">Benny, Benton, </w:t>
            </w:r>
            <w:r>
              <w:rPr>
                <w:rFonts w:ascii="Times New Roman" w:hAnsi="Times New Roman"/>
                <w:b/>
              </w:rPr>
              <w:t xml:space="preserve">Beyonce, Bill, Bizza, Boyd, </w:t>
            </w:r>
            <w:r>
              <w:rPr>
                <w:rFonts w:ascii="Times New Roman" w:hAnsi="Times New Roman"/>
              </w:rPr>
              <w:t xml:space="preserve">Bubba, </w:t>
            </w:r>
            <w:r>
              <w:rPr>
                <w:rFonts w:ascii="Times New Roman" w:hAnsi="Times New Roman"/>
                <w:b/>
              </w:rPr>
              <w:t>Carrie,</w:t>
            </w:r>
            <w:r>
              <w:rPr>
                <w:rFonts w:ascii="Times New Roman" w:hAnsi="Times New Roman"/>
              </w:rPr>
              <w:t xml:space="preserve"> </w:t>
            </w:r>
            <w:r>
              <w:rPr>
                <w:rFonts w:ascii="Times New Roman" w:hAnsi="Times New Roman"/>
                <w:b/>
              </w:rPr>
              <w:t xml:space="preserve">Chris, Christopher, Danielle, Delia, Derek, Elvis, </w:t>
            </w:r>
            <w:r>
              <w:rPr>
                <w:rFonts w:ascii="Times New Roman" w:hAnsi="Times New Roman"/>
              </w:rPr>
              <w:t xml:space="preserve">Esther, Flossy, Howard, Ironman, </w:t>
            </w:r>
            <w:r>
              <w:rPr>
                <w:rFonts w:ascii="Times New Roman" w:hAnsi="Times New Roman"/>
                <w:b/>
              </w:rPr>
              <w:t xml:space="preserve">Jake, James, </w:t>
            </w:r>
            <w:r>
              <w:rPr>
                <w:rFonts w:ascii="Times New Roman" w:hAnsi="Times New Roman"/>
              </w:rPr>
              <w:t xml:space="preserve">Jase, Jenny, </w:t>
            </w:r>
            <w:r>
              <w:rPr>
                <w:rFonts w:ascii="Times New Roman" w:hAnsi="Times New Roman"/>
                <w:b/>
              </w:rPr>
              <w:t xml:space="preserve">Jason, Johnny P, Keyona, </w:t>
            </w:r>
            <w:r>
              <w:rPr>
                <w:rFonts w:ascii="Times New Roman" w:hAnsi="Times New Roman"/>
              </w:rPr>
              <w:t>Kristy,</w:t>
            </w:r>
            <w:r>
              <w:rPr>
                <w:rFonts w:ascii="Times New Roman" w:hAnsi="Times New Roman"/>
                <w:b/>
              </w:rPr>
              <w:t xml:space="preserve"> </w:t>
            </w:r>
            <w:r>
              <w:rPr>
                <w:rFonts w:ascii="Times New Roman" w:hAnsi="Times New Roman"/>
              </w:rPr>
              <w:t xml:space="preserve">Laura, </w:t>
            </w:r>
            <w:r>
              <w:rPr>
                <w:rFonts w:ascii="Times New Roman" w:hAnsi="Times New Roman"/>
                <w:b/>
              </w:rPr>
              <w:t xml:space="preserve">Lebron, Lenora May, Mark, Max, </w:t>
            </w:r>
            <w:r>
              <w:rPr>
                <w:rFonts w:ascii="Times New Roman" w:hAnsi="Times New Roman"/>
              </w:rPr>
              <w:t xml:space="preserve">Mia, Michael, </w:t>
            </w:r>
            <w:r>
              <w:rPr>
                <w:rFonts w:ascii="Times New Roman" w:hAnsi="Times New Roman"/>
                <w:b/>
              </w:rPr>
              <w:t xml:space="preserve">Mike, Mylie, Peyton, </w:t>
            </w:r>
            <w:r>
              <w:rPr>
                <w:rFonts w:ascii="Times New Roman" w:hAnsi="Times New Roman"/>
              </w:rPr>
              <w:t xml:space="preserve">Philip, Raj, Rob, Sam, Sheldon, </w:t>
            </w:r>
            <w:r>
              <w:rPr>
                <w:rFonts w:ascii="Times New Roman" w:hAnsi="Times New Roman"/>
                <w:b/>
              </w:rPr>
              <w:t xml:space="preserve">Smiles, </w:t>
            </w:r>
            <w:r>
              <w:rPr>
                <w:rFonts w:ascii="Times New Roman" w:hAnsi="Times New Roman"/>
              </w:rPr>
              <w:t xml:space="preserve">Sprite, </w:t>
            </w:r>
            <w:r>
              <w:rPr>
                <w:rFonts w:ascii="Times New Roman" w:hAnsi="Times New Roman"/>
                <w:b/>
              </w:rPr>
              <w:t xml:space="preserve">Superman, Superman3, </w:t>
            </w:r>
            <w:r>
              <w:rPr>
                <w:rFonts w:ascii="Times New Roman" w:hAnsi="Times New Roman"/>
              </w:rPr>
              <w:t>Swamp Guy, Sy, Taylor,</w:t>
            </w:r>
            <w:r>
              <w:rPr>
                <w:rFonts w:ascii="Times New Roman" w:hAnsi="Times New Roman"/>
                <w:b/>
              </w:rPr>
              <w:t xml:space="preserve"> Tommy, Trevor, </w:t>
            </w:r>
            <w:r>
              <w:rPr>
                <w:rFonts w:ascii="Times New Roman" w:hAnsi="Times New Roman"/>
              </w:rPr>
              <w:t xml:space="preserve">Wendy, </w:t>
            </w:r>
            <w:r>
              <w:rPr>
                <w:rFonts w:ascii="Times New Roman" w:hAnsi="Times New Roman"/>
                <w:b/>
              </w:rPr>
              <w:t>Weston, William</w:t>
            </w:r>
          </w:p>
          <w:p w:rsidR="008E44D5" w:rsidRDefault="008E44D5" w:rsidP="002858A9">
            <w:pPr>
              <w:pStyle w:val="BodyA"/>
              <w:spacing w:line="480" w:lineRule="auto"/>
            </w:pPr>
          </w:p>
        </w:tc>
      </w:tr>
      <w:tr w:rsidR="008E44D5" w:rsidTr="002858A9">
        <w:trPr>
          <w:cantSplit/>
          <w:trHeight w:val="1060"/>
        </w:trPr>
        <w:tc>
          <w:tcPr>
            <w:tcW w:w="193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2. Shared Information</w:t>
            </w:r>
          </w:p>
        </w:tc>
        <w:tc>
          <w:tcPr>
            <w:tcW w:w="197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No additions to IEP</w:t>
            </w:r>
          </w:p>
        </w:tc>
        <w:tc>
          <w:tcPr>
            <w:tcW w:w="12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63</w:t>
            </w:r>
          </w:p>
        </w:tc>
        <w:tc>
          <w:tcPr>
            <w:tcW w:w="410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All</w:t>
            </w:r>
          </w:p>
        </w:tc>
      </w:tr>
      <w:tr w:rsidR="008E44D5" w:rsidTr="002858A9">
        <w:trPr>
          <w:cantSplit/>
          <w:trHeight w:val="4900"/>
        </w:trPr>
        <w:tc>
          <w:tcPr>
            <w:tcW w:w="1932"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pPr>
          </w:p>
        </w:tc>
        <w:tc>
          <w:tcPr>
            <w:tcW w:w="197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Additions to IEP</w:t>
            </w:r>
          </w:p>
        </w:tc>
        <w:tc>
          <w:tcPr>
            <w:tcW w:w="1241"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38</w:t>
            </w:r>
          </w:p>
        </w:tc>
        <w:tc>
          <w:tcPr>
            <w:tcW w:w="410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 xml:space="preserve">Andy, Ashley, </w:t>
            </w:r>
            <w:r>
              <w:rPr>
                <w:rFonts w:ascii="Times New Roman" w:hAnsi="Times New Roman"/>
              </w:rPr>
              <w:t xml:space="preserve">Benny, </w:t>
            </w:r>
            <w:r>
              <w:rPr>
                <w:rFonts w:ascii="Times New Roman" w:hAnsi="Times New Roman"/>
                <w:b/>
              </w:rPr>
              <w:t xml:space="preserve">Beyonce, Bill, Bizza, Boyd, </w:t>
            </w:r>
            <w:r>
              <w:rPr>
                <w:rFonts w:ascii="Times New Roman" w:hAnsi="Times New Roman"/>
              </w:rPr>
              <w:t xml:space="preserve">Bubba, </w:t>
            </w:r>
            <w:r>
              <w:rPr>
                <w:rFonts w:ascii="Times New Roman" w:hAnsi="Times New Roman"/>
                <w:b/>
              </w:rPr>
              <w:t xml:space="preserve">Chris, Danielle, Derek, Elvis, </w:t>
            </w:r>
            <w:r>
              <w:rPr>
                <w:rFonts w:ascii="Times New Roman" w:hAnsi="Times New Roman"/>
              </w:rPr>
              <w:t xml:space="preserve">Esther, Flossy, Ironman, </w:t>
            </w:r>
            <w:r>
              <w:rPr>
                <w:rFonts w:ascii="Times New Roman" w:hAnsi="Times New Roman"/>
                <w:b/>
              </w:rPr>
              <w:t xml:space="preserve">Jake, James, Jase, Jason, JohnnyP, Keyona, </w:t>
            </w:r>
            <w:r>
              <w:rPr>
                <w:rFonts w:ascii="Times New Roman" w:hAnsi="Times New Roman"/>
              </w:rPr>
              <w:t xml:space="preserve">Laura, </w:t>
            </w:r>
            <w:r>
              <w:rPr>
                <w:rFonts w:ascii="Times New Roman" w:hAnsi="Times New Roman"/>
                <w:b/>
              </w:rPr>
              <w:t xml:space="preserve">Lebron, Lenora May, Mark, Max, Mike, Mylie, Peyton, Smiles, </w:t>
            </w:r>
            <w:r>
              <w:rPr>
                <w:rFonts w:ascii="Times New Roman" w:hAnsi="Times New Roman"/>
              </w:rPr>
              <w:t xml:space="preserve">Sprite, </w:t>
            </w:r>
            <w:r>
              <w:rPr>
                <w:rFonts w:ascii="Times New Roman" w:hAnsi="Times New Roman"/>
                <w:b/>
              </w:rPr>
              <w:t xml:space="preserve">Superman, Superman3, </w:t>
            </w:r>
            <w:r>
              <w:rPr>
                <w:rFonts w:ascii="Times New Roman" w:hAnsi="Times New Roman"/>
              </w:rPr>
              <w:t xml:space="preserve">Sy, </w:t>
            </w:r>
            <w:r>
              <w:rPr>
                <w:rFonts w:ascii="Times New Roman" w:hAnsi="Times New Roman"/>
                <w:b/>
              </w:rPr>
              <w:t>Tommy, Trevor, Weston, William</w:t>
            </w:r>
          </w:p>
          <w:p w:rsidR="008E44D5" w:rsidRDefault="008E44D5" w:rsidP="002858A9">
            <w:pPr>
              <w:pStyle w:val="BodyA"/>
              <w:spacing w:line="480" w:lineRule="auto"/>
            </w:pPr>
          </w:p>
        </w:tc>
      </w:tr>
      <w:tr w:rsidR="008E44D5" w:rsidTr="002858A9">
        <w:trPr>
          <w:cantSplit/>
          <w:trHeight w:val="1430"/>
        </w:trPr>
        <w:tc>
          <w:tcPr>
            <w:tcW w:w="1932"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3. Spontaneous Shared Decision Making</w:t>
            </w:r>
          </w:p>
        </w:tc>
        <w:tc>
          <w:tcPr>
            <w:tcW w:w="1979"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Additions to IEP</w:t>
            </w:r>
          </w:p>
        </w:tc>
        <w:tc>
          <w:tcPr>
            <w:tcW w:w="1241"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9</w:t>
            </w:r>
          </w:p>
        </w:tc>
        <w:tc>
          <w:tcPr>
            <w:tcW w:w="4100"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b/>
              </w:rPr>
              <w:t>Ashley</w:t>
            </w:r>
            <w:r>
              <w:rPr>
                <w:rFonts w:ascii="Times New Roman" w:hAnsi="Times New Roman"/>
              </w:rPr>
              <w:t xml:space="preserve">, Benny, Bubba, Flossy, Ironman, Laura, </w:t>
            </w:r>
            <w:r>
              <w:rPr>
                <w:rFonts w:ascii="Times New Roman" w:hAnsi="Times New Roman"/>
                <w:b/>
              </w:rPr>
              <w:t>Peyton</w:t>
            </w:r>
            <w:r>
              <w:rPr>
                <w:rFonts w:ascii="Times New Roman" w:hAnsi="Times New Roman"/>
              </w:rPr>
              <w:t xml:space="preserve">, </w:t>
            </w:r>
            <w:r>
              <w:rPr>
                <w:rFonts w:ascii="Times New Roman" w:hAnsi="Times New Roman"/>
                <w:b/>
              </w:rPr>
              <w:t>Smiles</w:t>
            </w:r>
            <w:r>
              <w:rPr>
                <w:rFonts w:ascii="Times New Roman" w:hAnsi="Times New Roman"/>
              </w:rPr>
              <w:t>, Sprite</w:t>
            </w:r>
          </w:p>
        </w:tc>
      </w:tr>
    </w:tbl>
    <w:p w:rsidR="008E44D5" w:rsidRDefault="008E44D5" w:rsidP="008E44D5">
      <w:pPr>
        <w:spacing w:line="480" w:lineRule="auto"/>
        <w:jc w:val="center"/>
        <w:rPr>
          <w:b/>
          <w:color w:val="000000"/>
        </w:rPr>
      </w:pPr>
    </w:p>
    <w:p w:rsidR="008E44D5" w:rsidRDefault="008E44D5">
      <w:pPr>
        <w:rPr>
          <w:b/>
          <w:color w:val="000000"/>
        </w:rPr>
      </w:pPr>
      <w:r>
        <w:rPr>
          <w:b/>
          <w:color w:val="000000"/>
        </w:rPr>
        <w:br w:type="page"/>
      </w:r>
    </w:p>
    <w:p w:rsidR="008E44D5" w:rsidRPr="001751B3" w:rsidRDefault="001751B3" w:rsidP="00ED5543">
      <w:pPr>
        <w:pStyle w:val="Heading2"/>
        <w:rPr>
          <w:color w:val="000000"/>
        </w:rPr>
      </w:pPr>
      <w:bookmarkStart w:id="57" w:name="_Toc390884703"/>
      <w:r>
        <w:lastRenderedPageBreak/>
        <w:t>Appendix J:</w:t>
      </w:r>
      <w:r w:rsidRPr="00A32DE7">
        <w:t xml:space="preserve"> </w:t>
      </w:r>
      <w:r w:rsidRPr="00A32DE7">
        <w:br/>
      </w:r>
      <w:r w:rsidR="008E44D5" w:rsidRPr="00BF0104">
        <w:t>Topics of Shared Information and Shared Decision Making Moments</w:t>
      </w:r>
      <w:bookmarkEnd w:id="57"/>
    </w:p>
    <w:tbl>
      <w:tblPr>
        <w:tblW w:w="0" w:type="auto"/>
        <w:tblInd w:w="108" w:type="dxa"/>
        <w:shd w:val="clear" w:color="auto" w:fill="FFFFFF"/>
        <w:tblLayout w:type="fixed"/>
        <w:tblLook w:val="0000"/>
      </w:tblPr>
      <w:tblGrid>
        <w:gridCol w:w="2143"/>
        <w:gridCol w:w="5437"/>
      </w:tblGrid>
      <w:tr w:rsidR="008E44D5" w:rsidTr="002858A9">
        <w:trPr>
          <w:cantSplit/>
          <w:trHeight w:val="473"/>
          <w:tblHeader/>
        </w:trPr>
        <w:tc>
          <w:tcPr>
            <w:tcW w:w="2143"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Sub-headingA"/>
              <w:spacing w:line="480" w:lineRule="auto"/>
              <w:jc w:val="center"/>
              <w:rPr>
                <w:rFonts w:ascii="Times New Roman" w:hAnsi="Times New Roman"/>
              </w:rPr>
            </w:pPr>
            <w:r>
              <w:rPr>
                <w:rFonts w:ascii="Times New Roman" w:hAnsi="Times New Roman"/>
              </w:rPr>
              <w:t>Topic</w:t>
            </w:r>
          </w:p>
        </w:tc>
        <w:tc>
          <w:tcPr>
            <w:tcW w:w="5437" w:type="dxa"/>
            <w:tcBorders>
              <w:top w:val="singl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Sub-headingA"/>
              <w:spacing w:line="480" w:lineRule="auto"/>
              <w:jc w:val="center"/>
              <w:rPr>
                <w:rFonts w:ascii="Times New Roman" w:hAnsi="Times New Roman"/>
              </w:rPr>
            </w:pPr>
            <w:r>
              <w:rPr>
                <w:rFonts w:ascii="Times New Roman" w:hAnsi="Times New Roman"/>
              </w:rPr>
              <w:t>Students (Bold = shared decision making)</w:t>
            </w:r>
          </w:p>
        </w:tc>
      </w:tr>
      <w:tr w:rsidR="008E44D5" w:rsidTr="002858A9">
        <w:trPr>
          <w:cantSplit/>
          <w:trHeight w:val="478"/>
        </w:trPr>
        <w:tc>
          <w:tcPr>
            <w:tcW w:w="2143" w:type="dxa"/>
            <w:tcBorders>
              <w:top w:val="singl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1. Accommodations</w:t>
            </w:r>
          </w:p>
        </w:tc>
        <w:tc>
          <w:tcPr>
            <w:tcW w:w="5437" w:type="dxa"/>
            <w:tcBorders>
              <w:top w:val="singl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Benny, Laura</w:t>
            </w:r>
          </w:p>
        </w:tc>
      </w:tr>
      <w:tr w:rsidR="008E44D5" w:rsidTr="002858A9">
        <w:trPr>
          <w:cantSplit/>
          <w:trHeight w:val="478"/>
        </w:trPr>
        <w:tc>
          <w:tcPr>
            <w:tcW w:w="2143" w:type="dxa"/>
            <w:tcBorders>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2. Further testing</w:t>
            </w:r>
          </w:p>
        </w:tc>
        <w:tc>
          <w:tcPr>
            <w:tcW w:w="5437" w:type="dxa"/>
            <w:tcBorders>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sidRPr="00977D84">
              <w:rPr>
                <w:rFonts w:ascii="Times New Roman" w:hAnsi="Times New Roman"/>
                <w:b/>
              </w:rPr>
              <w:t>Ironman</w:t>
            </w:r>
            <w:r>
              <w:rPr>
                <w:rFonts w:ascii="Times New Roman" w:hAnsi="Times New Roman"/>
              </w:rPr>
              <w:t>, Sy</w:t>
            </w:r>
          </w:p>
        </w:tc>
      </w:tr>
      <w:tr w:rsidR="008E44D5" w:rsidTr="002858A9">
        <w:trPr>
          <w:cantSplit/>
          <w:trHeight w:val="460"/>
        </w:trPr>
        <w:tc>
          <w:tcPr>
            <w:tcW w:w="214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3. Goals</w:t>
            </w:r>
          </w:p>
        </w:tc>
        <w:tc>
          <w:tcPr>
            <w:tcW w:w="543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Sprite</w:t>
            </w:r>
          </w:p>
        </w:tc>
      </w:tr>
      <w:tr w:rsidR="008E44D5" w:rsidTr="002858A9">
        <w:trPr>
          <w:cantSplit/>
          <w:trHeight w:val="460"/>
        </w:trPr>
        <w:tc>
          <w:tcPr>
            <w:tcW w:w="214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4. Medication</w:t>
            </w:r>
          </w:p>
        </w:tc>
        <w:tc>
          <w:tcPr>
            <w:tcW w:w="543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Jase, Trevor</w:t>
            </w:r>
          </w:p>
        </w:tc>
      </w:tr>
      <w:tr w:rsidR="008E44D5" w:rsidTr="002858A9">
        <w:trPr>
          <w:cantSplit/>
          <w:trHeight w:val="460"/>
        </w:trPr>
        <w:tc>
          <w:tcPr>
            <w:tcW w:w="214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5. Modified State Test</w:t>
            </w:r>
          </w:p>
        </w:tc>
        <w:tc>
          <w:tcPr>
            <w:tcW w:w="543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b/>
              </w:rPr>
            </w:pPr>
            <w:r>
              <w:rPr>
                <w:rFonts w:ascii="Times New Roman" w:hAnsi="Times New Roman"/>
                <w:b/>
              </w:rPr>
              <w:t>Peyton</w:t>
            </w:r>
          </w:p>
        </w:tc>
      </w:tr>
      <w:tr w:rsidR="008E44D5" w:rsidTr="002858A9">
        <w:trPr>
          <w:cantSplit/>
          <w:trHeight w:val="495"/>
        </w:trPr>
        <w:tc>
          <w:tcPr>
            <w:tcW w:w="214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6. Retention</w:t>
            </w:r>
          </w:p>
        </w:tc>
        <w:tc>
          <w:tcPr>
            <w:tcW w:w="543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Howard</w:t>
            </w:r>
          </w:p>
        </w:tc>
      </w:tr>
      <w:tr w:rsidR="008E44D5" w:rsidTr="002858A9">
        <w:trPr>
          <w:cantSplit/>
          <w:trHeight w:val="1080"/>
        </w:trPr>
        <w:tc>
          <w:tcPr>
            <w:tcW w:w="214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8E44D5" w:rsidP="002858A9">
            <w:pPr>
              <w:pStyle w:val="BodyA"/>
              <w:spacing w:line="480" w:lineRule="auto"/>
              <w:rPr>
                <w:rFonts w:ascii="Times New Roman" w:hAnsi="Times New Roman"/>
              </w:rPr>
            </w:pPr>
            <w:r>
              <w:rPr>
                <w:rFonts w:ascii="Times New Roman" w:hAnsi="Times New Roman"/>
              </w:rPr>
              <w:t>7. Services: related services, summer school, transportation</w:t>
            </w:r>
          </w:p>
        </w:tc>
        <w:tc>
          <w:tcPr>
            <w:tcW w:w="543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8E44D5" w:rsidRDefault="00977D84" w:rsidP="002858A9">
            <w:pPr>
              <w:pStyle w:val="BodyA"/>
              <w:spacing w:line="480" w:lineRule="auto"/>
              <w:rPr>
                <w:rFonts w:ascii="Times New Roman" w:hAnsi="Times New Roman"/>
              </w:rPr>
            </w:pPr>
            <w:r>
              <w:rPr>
                <w:rFonts w:ascii="Times New Roman" w:hAnsi="Times New Roman"/>
                <w:b/>
              </w:rPr>
              <w:t xml:space="preserve">Ashley, </w:t>
            </w:r>
            <w:r w:rsidR="008E44D5">
              <w:rPr>
                <w:rFonts w:ascii="Times New Roman" w:hAnsi="Times New Roman"/>
                <w:b/>
              </w:rPr>
              <w:t>Bubba</w:t>
            </w:r>
            <w:r w:rsidR="008E44D5">
              <w:rPr>
                <w:rFonts w:ascii="Times New Roman" w:hAnsi="Times New Roman"/>
              </w:rPr>
              <w:t xml:space="preserve">, Esther, </w:t>
            </w:r>
            <w:r w:rsidR="008E44D5" w:rsidRPr="00FF7BC0">
              <w:rPr>
                <w:rFonts w:ascii="Times New Roman" w:hAnsi="Times New Roman"/>
                <w:b/>
              </w:rPr>
              <w:t>Flossy</w:t>
            </w:r>
            <w:r w:rsidR="008E44D5" w:rsidRPr="000B4018">
              <w:rPr>
                <w:rFonts w:ascii="Times New Roman" w:hAnsi="Times New Roman"/>
              </w:rPr>
              <w:t>,</w:t>
            </w:r>
            <w:r w:rsidR="008E44D5">
              <w:rPr>
                <w:rFonts w:ascii="Times New Roman" w:hAnsi="Times New Roman"/>
              </w:rPr>
              <w:t xml:space="preserve"> </w:t>
            </w:r>
            <w:r w:rsidR="008E44D5">
              <w:rPr>
                <w:rFonts w:ascii="Times New Roman" w:hAnsi="Times New Roman"/>
                <w:b/>
              </w:rPr>
              <w:t xml:space="preserve">Ironman, </w:t>
            </w:r>
            <w:r w:rsidR="008E44D5">
              <w:rPr>
                <w:rFonts w:ascii="Times New Roman" w:hAnsi="Times New Roman"/>
              </w:rPr>
              <w:t xml:space="preserve">Jason, Mike, </w:t>
            </w:r>
            <w:r w:rsidR="008E44D5">
              <w:rPr>
                <w:rFonts w:ascii="Times New Roman" w:hAnsi="Times New Roman"/>
                <w:b/>
              </w:rPr>
              <w:t>Smiles</w:t>
            </w:r>
          </w:p>
        </w:tc>
      </w:tr>
      <w:tr w:rsidR="00521876" w:rsidTr="002858A9">
        <w:trPr>
          <w:cantSplit/>
          <w:trHeight w:val="1080"/>
        </w:trPr>
        <w:tc>
          <w:tcPr>
            <w:tcW w:w="2143"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521876" w:rsidRDefault="00521876" w:rsidP="002858A9">
            <w:pPr>
              <w:pStyle w:val="BodyA"/>
              <w:spacing w:line="480" w:lineRule="auto"/>
              <w:rPr>
                <w:rFonts w:ascii="Times New Roman" w:hAnsi="Times New Roman"/>
              </w:rPr>
            </w:pPr>
            <w:r>
              <w:rPr>
                <w:rFonts w:ascii="Times New Roman" w:hAnsi="Times New Roman"/>
              </w:rPr>
              <w:t>8. Strengths/Concerns</w:t>
            </w:r>
          </w:p>
        </w:tc>
        <w:tc>
          <w:tcPr>
            <w:tcW w:w="5437"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rsidR="00521876" w:rsidRDefault="00521876" w:rsidP="002858A9">
            <w:pPr>
              <w:pStyle w:val="BodyA"/>
              <w:spacing w:line="480" w:lineRule="auto"/>
              <w:rPr>
                <w:rFonts w:ascii="Times New Roman" w:hAnsi="Times New Roman"/>
                <w:b/>
              </w:rPr>
            </w:pPr>
            <w:r>
              <w:rPr>
                <w:rFonts w:ascii="Times New Roman" w:hAnsi="Times New Roman"/>
                <w:b/>
              </w:rPr>
              <w:t xml:space="preserve"> </w:t>
            </w:r>
            <w:r w:rsidRPr="00521876">
              <w:rPr>
                <w:rFonts w:ascii="Times New Roman" w:hAnsi="Times New Roman"/>
              </w:rPr>
              <w:t>Carrie, Christopher,</w:t>
            </w:r>
            <w:r>
              <w:rPr>
                <w:rFonts w:ascii="Times New Roman" w:hAnsi="Times New Roman"/>
                <w:b/>
              </w:rPr>
              <w:t xml:space="preserve"> </w:t>
            </w:r>
            <w:r w:rsidRPr="00977D84">
              <w:rPr>
                <w:rFonts w:ascii="Times New Roman" w:hAnsi="Times New Roman"/>
              </w:rPr>
              <w:t xml:space="preserve">Danielle, Delia, JohnnyP, Keyona, Lenora May, Max, Mike, </w:t>
            </w:r>
            <w:r w:rsidR="00F56DAC" w:rsidRPr="00977D84">
              <w:rPr>
                <w:rFonts w:ascii="Times New Roman" w:hAnsi="Times New Roman"/>
              </w:rPr>
              <w:t xml:space="preserve">SwampGuy, </w:t>
            </w:r>
            <w:r w:rsidRPr="00977D84">
              <w:rPr>
                <w:rFonts w:ascii="Times New Roman" w:hAnsi="Times New Roman"/>
              </w:rPr>
              <w:t>William</w:t>
            </w:r>
          </w:p>
        </w:tc>
      </w:tr>
      <w:tr w:rsidR="008E44D5" w:rsidTr="002858A9">
        <w:trPr>
          <w:cantSplit/>
          <w:trHeight w:val="470"/>
        </w:trPr>
        <w:tc>
          <w:tcPr>
            <w:tcW w:w="2143"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Default="00521876" w:rsidP="002858A9">
            <w:pPr>
              <w:pStyle w:val="BodyA"/>
              <w:spacing w:line="480" w:lineRule="auto"/>
              <w:rPr>
                <w:rFonts w:ascii="Times New Roman" w:hAnsi="Times New Roman"/>
              </w:rPr>
            </w:pPr>
            <w:r>
              <w:rPr>
                <w:rFonts w:ascii="Times New Roman" w:hAnsi="Times New Roman"/>
              </w:rPr>
              <w:t>9</w:t>
            </w:r>
            <w:r w:rsidR="008E44D5">
              <w:rPr>
                <w:rFonts w:ascii="Times New Roman" w:hAnsi="Times New Roman"/>
              </w:rPr>
              <w:t>. Transition</w:t>
            </w:r>
          </w:p>
        </w:tc>
        <w:tc>
          <w:tcPr>
            <w:tcW w:w="5437" w:type="dxa"/>
            <w:tcBorders>
              <w:top w:val="none" w:sz="8" w:space="0" w:color="000000"/>
              <w:left w:val="none" w:sz="8" w:space="0" w:color="000000"/>
              <w:bottom w:val="single" w:sz="8" w:space="0" w:color="000000"/>
              <w:right w:val="none" w:sz="8" w:space="0" w:color="000000"/>
            </w:tcBorders>
            <w:shd w:val="clear" w:color="auto" w:fill="FFFFFF"/>
            <w:tcMar>
              <w:top w:w="0" w:type="dxa"/>
              <w:left w:w="0" w:type="dxa"/>
              <w:bottom w:w="0" w:type="dxa"/>
              <w:right w:w="0" w:type="dxa"/>
            </w:tcMar>
          </w:tcPr>
          <w:p w:rsidR="008E44D5" w:rsidRPr="000F43F9" w:rsidRDefault="008E44D5" w:rsidP="002858A9">
            <w:pPr>
              <w:pStyle w:val="BodyA"/>
              <w:spacing w:line="480" w:lineRule="auto"/>
              <w:rPr>
                <w:rFonts w:ascii="Times New Roman" w:hAnsi="Times New Roman"/>
                <w:b/>
              </w:rPr>
            </w:pPr>
            <w:r>
              <w:rPr>
                <w:rFonts w:ascii="Times New Roman" w:hAnsi="Times New Roman"/>
              </w:rPr>
              <w:t xml:space="preserve">Alvin, </w:t>
            </w:r>
            <w:r w:rsidRPr="00977D84">
              <w:rPr>
                <w:rFonts w:ascii="Times New Roman" w:hAnsi="Times New Roman"/>
              </w:rPr>
              <w:t xml:space="preserve">Andy, </w:t>
            </w:r>
            <w:r w:rsidRPr="00977D84">
              <w:rPr>
                <w:rFonts w:ascii="Times New Roman" w:hAnsi="Times New Roman"/>
                <w:b/>
              </w:rPr>
              <w:t>Ashley</w:t>
            </w:r>
            <w:r w:rsidRPr="00977D84">
              <w:rPr>
                <w:rFonts w:ascii="Times New Roman" w:hAnsi="Times New Roman"/>
              </w:rPr>
              <w:t>, Beyonce, Bill, Bizza, Boyd, Carrie, Chris, Christopher, Danielle, Delia, Derek, Elvis, Jake, James, John, JohnnyP, Keyona, Lebron, Lenora May, Mark, Max, Mike, Mylie,</w:t>
            </w:r>
            <w:r w:rsidRPr="000F43F9">
              <w:rPr>
                <w:rFonts w:ascii="Times New Roman" w:hAnsi="Times New Roman"/>
                <w:b/>
              </w:rPr>
              <w:t xml:space="preserve"> </w:t>
            </w:r>
            <w:r w:rsidRPr="00977D84">
              <w:rPr>
                <w:rFonts w:ascii="Times New Roman" w:hAnsi="Times New Roman"/>
                <w:b/>
              </w:rPr>
              <w:t>Peyton</w:t>
            </w:r>
            <w:r>
              <w:rPr>
                <w:rFonts w:ascii="Times New Roman" w:hAnsi="Times New Roman"/>
              </w:rPr>
              <w:t xml:space="preserve">, </w:t>
            </w:r>
            <w:r w:rsidRPr="000F43F9">
              <w:rPr>
                <w:rFonts w:ascii="Times New Roman" w:hAnsi="Times New Roman"/>
                <w:b/>
              </w:rPr>
              <w:t xml:space="preserve">Smiles, </w:t>
            </w:r>
            <w:r w:rsidRPr="00977D84">
              <w:rPr>
                <w:rFonts w:ascii="Times New Roman" w:hAnsi="Times New Roman"/>
              </w:rPr>
              <w:t>Superman, Superman3, Tommy, Weston, William</w:t>
            </w:r>
          </w:p>
        </w:tc>
      </w:tr>
    </w:tbl>
    <w:p w:rsidR="008E44D5" w:rsidRDefault="008E44D5" w:rsidP="008E44D5">
      <w:pPr>
        <w:spacing w:line="480" w:lineRule="auto"/>
        <w:jc w:val="center"/>
        <w:rPr>
          <w:b/>
          <w:color w:val="000000"/>
        </w:rPr>
      </w:pPr>
    </w:p>
    <w:p w:rsidR="003210AB" w:rsidRPr="003210AB" w:rsidRDefault="008E44D5" w:rsidP="001751B3">
      <w:pPr>
        <w:rPr>
          <w:b/>
          <w:color w:val="000000"/>
        </w:rPr>
      </w:pPr>
      <w:r>
        <w:rPr>
          <w:b/>
          <w:color w:val="000000"/>
        </w:rPr>
        <w:br w:type="page"/>
      </w:r>
    </w:p>
    <w:p w:rsidR="00236E6D" w:rsidRPr="00A32DE7" w:rsidRDefault="003D63DF" w:rsidP="001751B3">
      <w:pPr>
        <w:pStyle w:val="Heading1"/>
      </w:pPr>
      <w:bookmarkStart w:id="58" w:name="_Toc390884704"/>
      <w:r w:rsidRPr="00A32DE7">
        <w:lastRenderedPageBreak/>
        <w:t>Vita</w:t>
      </w:r>
      <w:bookmarkEnd w:id="58"/>
    </w:p>
    <w:p w:rsidR="003D63DF" w:rsidRPr="00A32DE7" w:rsidRDefault="006A65C1" w:rsidP="00A32DE7">
      <w:pPr>
        <w:numPr>
          <w:ilvl w:val="12"/>
          <w:numId w:val="0"/>
        </w:numPr>
        <w:spacing w:line="480" w:lineRule="auto"/>
        <w:ind w:firstLine="720"/>
      </w:pPr>
      <w:r w:rsidRPr="00A32DE7">
        <w:t xml:space="preserve">Elizabeth Price </w:t>
      </w:r>
      <w:r w:rsidR="0048143B" w:rsidRPr="00A32DE7">
        <w:t>was born in New Jersey. S</w:t>
      </w:r>
      <w:r w:rsidRPr="00A32DE7">
        <w:t>he attended the University of Utah, earning her Honor’s Bachelor’s in Sociology</w:t>
      </w:r>
      <w:r w:rsidR="0048143B" w:rsidRPr="00A32DE7">
        <w:t xml:space="preserve"> in 1998</w:t>
      </w:r>
      <w:r w:rsidRPr="00A32DE7">
        <w:t xml:space="preserve">. Elizabeth went on to study the theory and practice of Structural Cognitive Modifiability under the supervision of Professor Reuven Feuerstein in Jerusalem, Israel. In 2001, she </w:t>
      </w:r>
      <w:r w:rsidR="0048143B" w:rsidRPr="00A32DE7">
        <w:t>completed</w:t>
      </w:r>
      <w:r w:rsidRPr="00A32DE7">
        <w:t xml:space="preserve"> her teaching credential in special education </w:t>
      </w:r>
      <w:r w:rsidR="0048143B" w:rsidRPr="00A32DE7">
        <w:t>at California Polytechnic State University in San Luis Obispo</w:t>
      </w:r>
      <w:r w:rsidR="0009565C">
        <w:t>,</w:t>
      </w:r>
      <w:r w:rsidR="0048143B" w:rsidRPr="00A32DE7">
        <w:t xml:space="preserve"> </w:t>
      </w:r>
      <w:r w:rsidRPr="00A32DE7">
        <w:t xml:space="preserve">and </w:t>
      </w:r>
      <w:r w:rsidR="000C1149" w:rsidRPr="00A32DE7">
        <w:t xml:space="preserve">began teaching in California public schools. In 2003, Elizabeth </w:t>
      </w:r>
      <w:r w:rsidRPr="00A32DE7">
        <w:t>completed her Master’</w:t>
      </w:r>
      <w:r w:rsidR="000C1149" w:rsidRPr="00A32DE7">
        <w:t>s degree in special educati</w:t>
      </w:r>
      <w:r w:rsidR="0048143B" w:rsidRPr="00A32DE7">
        <w:t>on</w:t>
      </w:r>
      <w:r w:rsidR="0009565C">
        <w:t>,</w:t>
      </w:r>
      <w:r w:rsidR="0048143B" w:rsidRPr="00A32DE7">
        <w:t xml:space="preserve"> and continued teaching as a r</w:t>
      </w:r>
      <w:r w:rsidR="000C1149" w:rsidRPr="00A32DE7">
        <w:t xml:space="preserve">esource specialist. </w:t>
      </w:r>
      <w:r w:rsidRPr="00A32DE7">
        <w:t>Elizabeth is highly trained in all aspects of Feuerstein’s cognitive programs and approaches to dynamic assessment</w:t>
      </w:r>
      <w:r w:rsidR="0048143B" w:rsidRPr="00A32DE7">
        <w:t>. She</w:t>
      </w:r>
      <w:r w:rsidRPr="00A32DE7">
        <w:t xml:space="preserve"> continues to train</w:t>
      </w:r>
      <w:r w:rsidR="000C1149" w:rsidRPr="00A32DE7">
        <w:t xml:space="preserve"> educators and caregivers in these approaches</w:t>
      </w:r>
      <w:r w:rsidR="0009565C">
        <w:t>,</w:t>
      </w:r>
      <w:r w:rsidR="0048143B" w:rsidRPr="00A32DE7">
        <w:t xml:space="preserve"> and teaches in private practice as an educational therapist</w:t>
      </w:r>
      <w:r w:rsidRPr="00A32DE7">
        <w:t>.</w:t>
      </w:r>
      <w:r w:rsidR="000C1149" w:rsidRPr="00A32DE7">
        <w:t xml:space="preserve"> While at the University of Tennessee, Elizabeth taught an educational psychology course to pre-ser</w:t>
      </w:r>
      <w:r w:rsidR="0048143B" w:rsidRPr="00A32DE7">
        <w:t xml:space="preserve">vice teachers for six years. She also </w:t>
      </w:r>
      <w:r w:rsidR="000C1149" w:rsidRPr="00A32DE7">
        <w:t>completed a credential in Educational Leadership</w:t>
      </w:r>
      <w:r w:rsidR="0048143B" w:rsidRPr="00A32DE7">
        <w:t xml:space="preserve"> in 2012</w:t>
      </w:r>
      <w:r w:rsidR="000C1149" w:rsidRPr="00A32DE7">
        <w:t>, as well as certificates in Evalu</w:t>
      </w:r>
      <w:r w:rsidR="0048143B" w:rsidRPr="00A32DE7">
        <w:t xml:space="preserve">ation Methods in Education, </w:t>
      </w:r>
      <w:r w:rsidR="000C1149" w:rsidRPr="00A32DE7">
        <w:t>Grant Writing and Proposal Development</w:t>
      </w:r>
      <w:r w:rsidR="0048143B" w:rsidRPr="00A32DE7">
        <w:t xml:space="preserve">, and Qualitative </w:t>
      </w:r>
      <w:r w:rsidR="00C3405B">
        <w:t xml:space="preserve">Research </w:t>
      </w:r>
      <w:r w:rsidR="0048143B" w:rsidRPr="00A32DE7">
        <w:t>Methods in Education</w:t>
      </w:r>
      <w:r w:rsidR="000C1149" w:rsidRPr="00A32DE7">
        <w:t xml:space="preserve">. </w:t>
      </w:r>
      <w:r w:rsidRPr="00A32DE7">
        <w:t xml:space="preserve"> </w:t>
      </w:r>
      <w:r w:rsidR="00C3405B">
        <w:t>In August</w:t>
      </w:r>
      <w:r w:rsidR="000C1149" w:rsidRPr="00A32DE7">
        <w:t xml:space="preserve"> 2014, Elizabeth </w:t>
      </w:r>
      <w:r w:rsidR="0048143B" w:rsidRPr="00A32DE7">
        <w:t>graduated</w:t>
      </w:r>
      <w:r w:rsidR="000C1149" w:rsidRPr="00A32DE7">
        <w:t xml:space="preserve"> with a Ph.D. in Educational Psychology and Research from the University of Tennessee at Knoxville</w:t>
      </w:r>
      <w:r w:rsidR="00526884">
        <w:t>, and she presently works in the northwest</w:t>
      </w:r>
      <w:r w:rsidR="000C1149" w:rsidRPr="00A32DE7">
        <w:t xml:space="preserve">. </w:t>
      </w:r>
    </w:p>
    <w:sectPr w:rsidR="003D63DF" w:rsidRPr="00A32DE7" w:rsidSect="00334C88">
      <w:pgSz w:w="12240" w:h="15840" w:code="1"/>
      <w:pgMar w:top="1440" w:right="1440" w:bottom="1440" w:left="1440" w:header="1440" w:footer="1440" w:gutter="0"/>
      <w:pgNumType w:start="1"/>
      <w:cols w:space="720"/>
      <w:noEndnote/>
      <w:docGrid w:linePitch="326"/>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3" w:author="Author" w:initials="A">
    <w:p w:rsidR="00EF349A" w:rsidRDefault="00EF349A">
      <w:pPr>
        <w:pStyle w:val="CommentText"/>
      </w:pPr>
      <w:r>
        <w:rPr>
          <w:rStyle w:val="CommentReference"/>
        </w:rPr>
        <w:annotationRef/>
      </w:r>
      <w:r>
        <w:t>Tie this back to chapter five.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8AB" w:rsidRDefault="006538AB">
      <w:r>
        <w:separator/>
      </w:r>
    </w:p>
    <w:p w:rsidR="006538AB" w:rsidRDefault="006538AB"/>
  </w:endnote>
  <w:endnote w:type="continuationSeparator" w:id="0">
    <w:p w:rsidR="006538AB" w:rsidRDefault="006538AB">
      <w:r>
        <w:continuationSeparator/>
      </w:r>
    </w:p>
    <w:p w:rsidR="006538AB" w:rsidRDefault="006538A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8AB" w:rsidRDefault="006538AB">
      <w:r>
        <w:separator/>
      </w:r>
    </w:p>
    <w:p w:rsidR="006538AB" w:rsidRDefault="006538AB"/>
  </w:footnote>
  <w:footnote w:type="continuationSeparator" w:id="0">
    <w:p w:rsidR="006538AB" w:rsidRDefault="006538AB">
      <w:r>
        <w:continuationSeparator/>
      </w:r>
    </w:p>
    <w:p w:rsidR="006538AB" w:rsidRDefault="006538AB"/>
  </w:footnote>
  <w:footnote w:id="1">
    <w:p w:rsidR="00EF349A" w:rsidRDefault="00EF349A" w:rsidP="00A73C43">
      <w:pPr>
        <w:pStyle w:val="FootnoteText"/>
      </w:pPr>
      <w:r>
        <w:rPr>
          <w:rStyle w:val="FootnoteReference"/>
        </w:rPr>
        <w:footnoteRef/>
      </w:r>
      <w:r>
        <w:t xml:space="preserve"> </w:t>
      </w:r>
      <w:r w:rsidRPr="00E84FCA">
        <w:t>The term dis/ability is used with a forward slash throughout this paper to make visible the parts of the word that function to create social categories of those with abilities and those opposite, apart from</w:t>
      </w:r>
      <w:r>
        <w:t>,</w:t>
      </w:r>
      <w:r w:rsidRPr="00E84FCA">
        <w:t xml:space="preserve"> or separated from</w:t>
      </w:r>
      <w:r>
        <w:t>,</w:t>
      </w:r>
      <w:r w:rsidRPr="00E84FCA">
        <w:t xml:space="preserve"> ability. By using the slash in dis/ability, I join others in distancing myself and disagreeing with an interpretation that describes people in terms of what they are not.</w:t>
      </w:r>
    </w:p>
    <w:p w:rsidR="00EF349A" w:rsidRDefault="00EF349A" w:rsidP="00A73C43">
      <w:pPr>
        <w:pStyle w:val="FootnoteText"/>
      </w:pPr>
    </w:p>
  </w:footnote>
  <w:footnote w:id="2">
    <w:p w:rsidR="00EF349A" w:rsidRDefault="00EF349A">
      <w:pPr>
        <w:pStyle w:val="FootnoteText"/>
      </w:pPr>
      <w:r>
        <w:rPr>
          <w:rStyle w:val="FootnoteReference"/>
        </w:rPr>
        <w:footnoteRef/>
      </w:r>
      <w:r>
        <w:t xml:space="preserve"> </w:t>
      </w:r>
      <w:r w:rsidRPr="00E84FCA">
        <w:t>Special education services are intended to offer educational support to individuals in the area of need</w:t>
      </w:r>
      <w:r>
        <w:t>,</w:t>
      </w:r>
      <w:r w:rsidRPr="00E84FCA">
        <w:t xml:space="preserve"> and may include interventions, therapies, assistive technology</w:t>
      </w:r>
      <w:r>
        <w:t>,</w:t>
      </w:r>
      <w:r w:rsidRPr="00E84FCA">
        <w:t xml:space="preserve"> and/or speciali</w:t>
      </w:r>
      <w:r>
        <w:t>zed training (IDEA</w:t>
      </w:r>
      <w:r w:rsidRPr="00E84FCA">
        <w:t>, 2004).</w:t>
      </w:r>
    </w:p>
  </w:footnote>
  <w:footnote w:id="3">
    <w:p w:rsidR="00EF349A" w:rsidRPr="00E84FCA" w:rsidRDefault="00EF349A" w:rsidP="00A73C43">
      <w:pPr>
        <w:rPr>
          <w:sz w:val="20"/>
          <w:szCs w:val="20"/>
        </w:rPr>
      </w:pPr>
      <w:r w:rsidRPr="00E84FCA">
        <w:rPr>
          <w:sz w:val="20"/>
          <w:szCs w:val="20"/>
          <w:vertAlign w:val="superscript"/>
        </w:rPr>
        <w:footnoteRef/>
      </w:r>
      <w:r>
        <w:rPr>
          <w:sz w:val="20"/>
          <w:szCs w:val="20"/>
        </w:rPr>
        <w:t xml:space="preserve"> The NLTS2 is a ten</w:t>
      </w:r>
      <w:r w:rsidRPr="00E84FCA">
        <w:rPr>
          <w:sz w:val="20"/>
          <w:szCs w:val="20"/>
        </w:rPr>
        <w:t>-year-long study of the experiences and outcomes of a representative sample of about 12,000 youth with dis/abilities who wer</w:t>
      </w:r>
      <w:r>
        <w:rPr>
          <w:sz w:val="20"/>
          <w:szCs w:val="20"/>
        </w:rPr>
        <w:t>e 13 to 16 years old. Students received</w:t>
      </w:r>
      <w:r w:rsidRPr="00E84FCA">
        <w:rPr>
          <w:sz w:val="20"/>
          <w:szCs w:val="20"/>
        </w:rPr>
        <w:t xml:space="preserve"> special education services in seventh grade or above under the twelve categories of disability in IDEA</w:t>
      </w:r>
      <w:r>
        <w:rPr>
          <w:sz w:val="20"/>
          <w:szCs w:val="20"/>
        </w:rPr>
        <w:t>,</w:t>
      </w:r>
      <w:r w:rsidRPr="00E84FCA">
        <w:rPr>
          <w:sz w:val="20"/>
          <w:szCs w:val="20"/>
        </w:rPr>
        <w:t xml:space="preserve"> beginning in the 2000–01 school year and ending in 2009.</w:t>
      </w:r>
    </w:p>
  </w:footnote>
  <w:footnote w:id="4">
    <w:p w:rsidR="00EF349A" w:rsidRDefault="00EF349A" w:rsidP="00A73C43">
      <w:pPr>
        <w:pStyle w:val="FootnoteText1"/>
        <w:rPr>
          <w:rFonts w:ascii="Times New Roman" w:hAnsi="Times New Roman"/>
        </w:rPr>
      </w:pPr>
      <w:r w:rsidRPr="00E84FCA">
        <w:rPr>
          <w:vertAlign w:val="superscript"/>
        </w:rPr>
        <w:footnoteRef/>
      </w:r>
      <w:r w:rsidRPr="00E84FCA">
        <w:t xml:space="preserve"> </w:t>
      </w:r>
      <w:r w:rsidRPr="00E84FCA">
        <w:rPr>
          <w:rFonts w:ascii="Times New Roman" w:hAnsi="Times New Roman"/>
        </w:rPr>
        <w:t>As defined by IDEA (2004), post school activities include “post-secondary education, vocational education, integrated employment (including supported employment), continuing and adult education, adult services, independent living, or community participation” (20 USC 1402[34]).</w:t>
      </w:r>
    </w:p>
    <w:p w:rsidR="00EF349A" w:rsidRPr="00E84FCA" w:rsidRDefault="00EF349A" w:rsidP="00A73C43">
      <w:pPr>
        <w:pStyle w:val="FootnoteText1"/>
        <w:rPr>
          <w:rFonts w:ascii="Times New Roman" w:hAnsi="Times New Roman"/>
        </w:rPr>
      </w:pPr>
    </w:p>
  </w:footnote>
  <w:footnote w:id="5">
    <w:p w:rsidR="00EF349A" w:rsidRDefault="00EF349A">
      <w:pPr>
        <w:pStyle w:val="FootnoteText"/>
      </w:pPr>
      <w:r>
        <w:rPr>
          <w:rStyle w:val="FootnoteReference"/>
        </w:rPr>
        <w:footnoteRef/>
      </w:r>
      <w:r>
        <w:t xml:space="preserve"> </w:t>
      </w:r>
      <w:r>
        <w:rPr>
          <w:rFonts w:ascii="Arial" w:hAnsi="Arial"/>
        </w:rPr>
        <w:t>“</w:t>
      </w:r>
      <w:r>
        <w:t>Naturally occurring” refers to talk that is not initiated by the researcher for the purposes of a research study (Wood &amp; Kroger, 2000).</w:t>
      </w:r>
    </w:p>
  </w:footnote>
  <w:footnote w:id="6">
    <w:p w:rsidR="00EF349A" w:rsidRDefault="00EF349A" w:rsidP="00A73C43">
      <w:pPr>
        <w:pStyle w:val="FootnoteText"/>
      </w:pPr>
      <w:r>
        <w:rPr>
          <w:rStyle w:val="FootnoteReference"/>
        </w:rPr>
        <w:footnoteRef/>
      </w:r>
      <w:r>
        <w:t xml:space="preserve"> IDEA has its roots in the landmark Education for All Handicapped Children Act (PL 94-142) of 1975 which mandated a “free and appropriate education” for individuals with disabilities. This legislation also included due process, “least restrictive environment,” nondiscriminatory assessment, and the IEP. Renamed the Individuals with Disabilities Education Act (IDEA) in 1990, the law included a focus on transition planning with students, families, school staff, and community members that was strengthened in 1997, and continues in the current reauthorization of 2004.</w:t>
      </w:r>
    </w:p>
  </w:footnote>
  <w:footnote w:id="7">
    <w:p w:rsidR="00EF349A" w:rsidRDefault="00EF349A">
      <w:pPr>
        <w:pStyle w:val="FootnoteText"/>
      </w:pPr>
      <w:r>
        <w:rPr>
          <w:rStyle w:val="FootnoteReference"/>
        </w:rPr>
        <w:footnoteRef/>
      </w:r>
      <w:r>
        <w:t xml:space="preserve"> Comprehensive Day Classes are self-contained classrooms in which students spend over 50 % of their day outside the regular education setting. This means instruction in a smaller setting (12-15 students </w:t>
      </w:r>
      <w:proofErr w:type="gramStart"/>
      <w:r>
        <w:t>is</w:t>
      </w:r>
      <w:proofErr w:type="gramEnd"/>
      <w:r>
        <w:t xml:space="preserve"> common practice) and usually students have a higher need for academic and/or behavioral support.</w:t>
      </w:r>
    </w:p>
  </w:footnote>
  <w:footnote w:id="8">
    <w:p w:rsidR="00EF349A" w:rsidRDefault="00EF349A" w:rsidP="00A73C43">
      <w:pPr>
        <w:pStyle w:val="FootnoteText1"/>
        <w:rPr>
          <w:rFonts w:ascii="Times New Roman" w:hAnsi="Times New Roman"/>
        </w:rPr>
      </w:pPr>
      <w:r>
        <w:rPr>
          <w:vertAlign w:val="superscript"/>
        </w:rPr>
        <w:footnoteRef/>
      </w:r>
      <w:r>
        <w:t xml:space="preserve"> </w:t>
      </w:r>
      <w:r>
        <w:rPr>
          <w:rFonts w:ascii="Times New Roman" w:hAnsi="Times New Roman"/>
        </w:rPr>
        <w:t>I consider this my theoretical rationale for not using self-determination theory to frame my study even though interview studies have emphasized self-determination</w:t>
      </w:r>
      <w:r>
        <w:rPr>
          <w:rFonts w:ascii="Times New Roman" w:hAnsi="Times New Roman"/>
        </w:rPr>
        <w:tab/>
        <w:t xml:space="preserve"> (Wehmeyer, 1992) as playing a part in helping students contribute to their IEP meetings (Arndt, Konrad, Test, 2006; Test, et al, 2004). Looking at how self- determination was built up through participant talk, if at all, is a topic for another study.</w:t>
      </w:r>
    </w:p>
    <w:p w:rsidR="00EF349A" w:rsidRDefault="00EF349A" w:rsidP="00A73C43">
      <w:pPr>
        <w:pStyle w:val="FootnoteText1"/>
        <w:rPr>
          <w:rFonts w:ascii="Times New Roman" w:eastAsia="Times New Roman" w:hAnsi="Times New Roman"/>
          <w:color w:val="auto"/>
        </w:rPr>
      </w:pPr>
    </w:p>
  </w:footnote>
  <w:footnote w:id="9">
    <w:p w:rsidR="00EF349A" w:rsidRDefault="00EF349A">
      <w:pPr>
        <w:pStyle w:val="FootnoteText"/>
      </w:pPr>
      <w:r>
        <w:rPr>
          <w:rStyle w:val="FootnoteReference"/>
        </w:rPr>
        <w:footnoteRef/>
      </w:r>
      <w:r>
        <w:t xml:space="preserve"> “Rhetorically sequencing” refers to how speakers organize their language to persuade or make their claims believable to hearers (Billig, 1996) within a certain context. “Utterances” refer to a speaker’s verbal talk and noises (i.e. laughter) associated with their speaking turn.</w:t>
      </w:r>
    </w:p>
  </w:footnote>
  <w:footnote w:id="10">
    <w:p w:rsidR="00EF349A" w:rsidRDefault="00EF349A">
      <w:pPr>
        <w:pStyle w:val="FootnoteText"/>
      </w:pPr>
      <w:r>
        <w:rPr>
          <w:rStyle w:val="FootnoteReference"/>
        </w:rPr>
        <w:footnoteRef/>
      </w:r>
      <w:r>
        <w:t xml:space="preserve"> </w:t>
      </w:r>
      <w:r w:rsidRPr="00D45FE4">
        <w:t>I refer the reader to Erwin and Soodak (2008) and Turnbull and her colleagues (2011) who provide a historical perspective of family and school collaboration in special education.</w:t>
      </w:r>
    </w:p>
  </w:footnote>
  <w:footnote w:id="11">
    <w:p w:rsidR="00EF349A" w:rsidRPr="00EE586C" w:rsidRDefault="00EF349A" w:rsidP="00AD0B9D">
      <w:pPr>
        <w:pStyle w:val="FootnoteText"/>
      </w:pPr>
      <w:r w:rsidRPr="00EE586C">
        <w:rPr>
          <w:rStyle w:val="FootnoteReference"/>
        </w:rPr>
        <w:footnoteRef/>
      </w:r>
      <w:r w:rsidRPr="00EE586C">
        <w:t xml:space="preserve"> </w:t>
      </w:r>
      <w:r w:rsidRPr="00DD2DEC">
        <w:t>Thomas (2002) defines impairment as “restrictions for activity” from “loss or abnormality of psychological, physiological</w:t>
      </w:r>
      <w:r>
        <w:t>,</w:t>
      </w:r>
      <w:r w:rsidRPr="00DD2DEC">
        <w:t xml:space="preserve"> or anatomical struct</w:t>
      </w:r>
      <w:r>
        <w:t>ure or function” (p. 42). In dis/ability theory, individuals and society may socially and culturally construct impairments</w:t>
      </w:r>
      <w:r w:rsidRPr="00DD2DEC">
        <w:t xml:space="preserve"> as adversely affecting what is considered to be a quality of life issue</w:t>
      </w:r>
      <w:r>
        <w:t xml:space="preserve">, and construct identities based on impairments </w:t>
      </w:r>
      <w:r w:rsidRPr="00DD2DEC">
        <w:t>(Siebers, 2008).</w:t>
      </w:r>
    </w:p>
  </w:footnote>
  <w:footnote w:id="12">
    <w:p w:rsidR="00EF349A" w:rsidRDefault="00EF349A" w:rsidP="00A92681">
      <w:pPr>
        <w:pStyle w:val="FootnoteText"/>
      </w:pPr>
      <w:r>
        <w:rPr>
          <w:rStyle w:val="FootnoteReference"/>
        </w:rPr>
        <w:footnoteRef/>
      </w:r>
      <w:r>
        <w:t xml:space="preserve"> Culturally and linguistically diverse (CLD) is a common term used in special education literature, and refers to students who come from families that differ from the school staff in areas of race, ethnicity, culture, language, or socioeconomic status (Harry, 2008). While CLD students are not addressed specifically in this study, no literature review is complete without reference to CLD families due to the persistent overrepresentation of CLD students in special education (Zhang &amp; Katsiyannis, 2002). </w:t>
      </w:r>
    </w:p>
    <w:p w:rsidR="00EF349A" w:rsidRDefault="00EF349A">
      <w:pPr>
        <w:pStyle w:val="FootnoteText"/>
      </w:pPr>
    </w:p>
  </w:footnote>
  <w:footnote w:id="13">
    <w:p w:rsidR="00EF349A" w:rsidRDefault="00EF349A">
      <w:pPr>
        <w:pStyle w:val="FootnoteText"/>
      </w:pPr>
      <w:r>
        <w:rPr>
          <w:rStyle w:val="FootnoteReference"/>
        </w:rPr>
        <w:footnoteRef/>
      </w:r>
      <w:r>
        <w:t xml:space="preserve"> For further reading, I refer the reader to a literature review on caregiver perceptions of IEP meetings by Reiman, Beck, Coppola, and Engiles (2010) sponsored by the Center for Appropriate Dispute Resolution in Special Education (CADRE). </w:t>
      </w:r>
    </w:p>
  </w:footnote>
  <w:footnote w:id="14">
    <w:p w:rsidR="00EF349A" w:rsidRDefault="00EF349A" w:rsidP="00AD0B9D">
      <w:pPr>
        <w:pStyle w:val="FootnoteText"/>
      </w:pPr>
      <w:r>
        <w:rPr>
          <w:rStyle w:val="FootnoteReference"/>
        </w:rPr>
        <w:footnoteRef/>
      </w:r>
      <w:r>
        <w:t xml:space="preserve"> </w:t>
      </w:r>
      <w:r>
        <w:rPr>
          <w:rFonts w:ascii="Lucida Grande" w:hAnsi="Lucida Grande"/>
          <w:sz w:val="18"/>
        </w:rPr>
        <w:t>Goffman (1959) theorized that participants in social interactions worked to manage their impressions with others through face work. By face-saving techniques, individuals regulated and constructed their positive social value within interactions.</w:t>
      </w:r>
    </w:p>
  </w:footnote>
  <w:footnote w:id="15">
    <w:p w:rsidR="00EF349A" w:rsidRPr="00925F8F" w:rsidRDefault="00EF349A" w:rsidP="00AD0B9D">
      <w:pPr>
        <w:pStyle w:val="FootnoteText"/>
      </w:pPr>
      <w:r>
        <w:rPr>
          <w:rStyle w:val="FootnoteReference"/>
        </w:rPr>
        <w:footnoteRef/>
      </w:r>
      <w:r>
        <w:t xml:space="preserve"> </w:t>
      </w:r>
      <w:r w:rsidRPr="00925F8F">
        <w:t xml:space="preserve">Receipt </w:t>
      </w:r>
      <w:proofErr w:type="gramStart"/>
      <w:r w:rsidRPr="00925F8F">
        <w:t>markers,</w:t>
      </w:r>
      <w:proofErr w:type="gramEnd"/>
      <w:r w:rsidRPr="00925F8F">
        <w:t xml:space="preserve"> indicate that the hearer has he</w:t>
      </w:r>
      <w:r>
        <w:t>ard the information (Sacks, 1992</w:t>
      </w:r>
      <w:r w:rsidRPr="00925F8F">
        <w:t xml:space="preserve">). For instance, oh, uh </w:t>
      </w:r>
      <w:proofErr w:type="gramStart"/>
      <w:r w:rsidRPr="00925F8F">
        <w:t>huh,</w:t>
      </w:r>
      <w:proofErr w:type="gramEnd"/>
      <w:r w:rsidRPr="00925F8F">
        <w:t xml:space="preserve"> and really commonly function as receipt markers.</w:t>
      </w:r>
    </w:p>
  </w:footnote>
  <w:footnote w:id="16">
    <w:p w:rsidR="00EF349A" w:rsidRDefault="00EF349A" w:rsidP="00AD0B9D">
      <w:pPr>
        <w:pStyle w:val="FootnoteText"/>
      </w:pPr>
      <w:r>
        <w:rPr>
          <w:rStyle w:val="FootnoteReference"/>
        </w:rPr>
        <w:footnoteRef/>
      </w:r>
      <w:r>
        <w:t xml:space="preserve"> </w:t>
      </w:r>
      <w:r w:rsidRPr="00520164">
        <w:t xml:space="preserve">Face saving techniques (Brown &amp; Levinson, 1987) which involve such actions as praise, </w:t>
      </w:r>
      <w:r>
        <w:t xml:space="preserve">humor, </w:t>
      </w:r>
      <w:r w:rsidRPr="00520164">
        <w:t>highlighting commonalities, and hedging (Myers, 1989).</w:t>
      </w:r>
    </w:p>
  </w:footnote>
  <w:footnote w:id="17">
    <w:p w:rsidR="00EF349A" w:rsidRDefault="00EF349A">
      <w:pPr>
        <w:pStyle w:val="FootnoteText"/>
      </w:pPr>
      <w:r>
        <w:rPr>
          <w:rStyle w:val="FootnoteReference"/>
        </w:rPr>
        <w:footnoteRef/>
      </w:r>
      <w:r>
        <w:t xml:space="preserve"> These four IEP meeting types are discussed in detail in Chapter three, and include: (1) Initials; (2) Annuals; (3) Addendums; and (4) Tri-annuals.</w:t>
      </w:r>
    </w:p>
  </w:footnote>
  <w:footnote w:id="18">
    <w:p w:rsidR="00EF349A" w:rsidRDefault="00EF349A" w:rsidP="00AD0B9D">
      <w:pPr>
        <w:pStyle w:val="FootnoteText2"/>
        <w:rPr>
          <w:rFonts w:ascii="Times New Roman" w:eastAsia="Times New Roman" w:hAnsi="Times New Roman"/>
          <w:color w:val="auto"/>
        </w:rPr>
      </w:pPr>
      <w:r>
        <w:rPr>
          <w:vertAlign w:val="superscript"/>
        </w:rPr>
        <w:footnoteRef/>
      </w:r>
      <w:r>
        <w:t xml:space="preserve"> </w:t>
      </w:r>
      <w:r w:rsidRPr="000B2051">
        <w:rPr>
          <w:rFonts w:ascii="Times New Roman" w:hAnsi="Times New Roman"/>
        </w:rPr>
        <w:t xml:space="preserve">The focus on </w:t>
      </w:r>
      <w:r>
        <w:rPr>
          <w:rFonts w:ascii="Times New Roman" w:hAnsi="Times New Roman"/>
        </w:rPr>
        <w:t>description</w:t>
      </w:r>
      <w:r w:rsidRPr="000B2051">
        <w:rPr>
          <w:rFonts w:ascii="Times New Roman" w:hAnsi="Times New Roman"/>
        </w:rPr>
        <w:t xml:space="preserve"> leads discursive psychologists to describe some utterances as “accounts” or “reports</w:t>
      </w:r>
      <w:r>
        <w:rPr>
          <w:rFonts w:ascii="Times New Roman" w:hAnsi="Times New Roman"/>
        </w:rPr>
        <w:t>,</w:t>
      </w:r>
      <w:r w:rsidRPr="000B2051">
        <w:rPr>
          <w:rFonts w:ascii="Times New Roman" w:hAnsi="Times New Roman"/>
        </w:rPr>
        <w:t>”</w:t>
      </w:r>
      <w:r>
        <w:rPr>
          <w:rFonts w:ascii="Times New Roman" w:hAnsi="Times New Roman"/>
        </w:rPr>
        <w:t xml:space="preserve"> as participants construct their talk as factual (Potter &amp; Wetherell, 1987)</w:t>
      </w:r>
      <w:r w:rsidRPr="000B2051">
        <w:rPr>
          <w:rFonts w:ascii="Times New Roman" w:hAnsi="Times New Roman"/>
        </w:rPr>
        <w:t>.</w:t>
      </w:r>
    </w:p>
  </w:footnote>
  <w:footnote w:id="19">
    <w:p w:rsidR="00EF349A" w:rsidRDefault="00EF349A">
      <w:pPr>
        <w:pStyle w:val="FootnoteText"/>
      </w:pPr>
      <w:r>
        <w:rPr>
          <w:rStyle w:val="FootnoteReference"/>
        </w:rPr>
        <w:footnoteRef/>
      </w:r>
      <w:r>
        <w:t xml:space="preserve"> After each excerpt title, I include whether it is typical of the data set, or a variation. I then include a brief description of the finding being illustrated in the excerpt. In this way, I provide readers with a summary of the purpose of the excerpt.</w:t>
      </w:r>
    </w:p>
  </w:footnote>
  <w:footnote w:id="20">
    <w:p w:rsidR="00EF349A" w:rsidRDefault="00EF349A" w:rsidP="000A3630">
      <w:pPr>
        <w:pStyle w:val="FootnoteText"/>
      </w:pPr>
      <w:r>
        <w:rPr>
          <w:rStyle w:val="FootnoteReference"/>
        </w:rPr>
        <w:footnoteRef/>
      </w:r>
      <w:r>
        <w:t xml:space="preserve"> Sequential organization refers to the orderly structure of talk, or how participants order social actions in conversations (tenHave, 2010). For example, “How are you doing?” may occasion a response of “I’m fine. How are you?” but “I’m fine. How are you?” would not typically be located before the first question. Thus, talk tends to follow a sequential order.</w:t>
      </w:r>
    </w:p>
  </w:footnote>
  <w:footnote w:id="21">
    <w:p w:rsidR="00EF349A" w:rsidRDefault="00EF349A" w:rsidP="00E56C67">
      <w:pPr>
        <w:pStyle w:val="FootnoteText2"/>
        <w:rPr>
          <w:rFonts w:ascii="Times New Roman" w:eastAsia="Times New Roman" w:hAnsi="Times New Roman"/>
          <w:color w:val="auto"/>
        </w:rPr>
      </w:pPr>
      <w:r>
        <w:rPr>
          <w:vertAlign w:val="superscript"/>
        </w:rPr>
        <w:footnoteRef/>
      </w:r>
      <w:r>
        <w:t xml:space="preserve"> </w:t>
      </w:r>
      <w:r>
        <w:rPr>
          <w:rFonts w:ascii="Times New Roman" w:hAnsi="Times New Roman"/>
        </w:rPr>
        <w:t>I used pseudonyms for schools and individual participants. In the description of the schools, I sometimes withheld specifics and approximated numbers to protect confidentiality.</w:t>
      </w:r>
    </w:p>
  </w:footnote>
  <w:footnote w:id="22">
    <w:p w:rsidR="00EF349A" w:rsidRDefault="00EF349A">
      <w:pPr>
        <w:pStyle w:val="FootnoteText"/>
      </w:pPr>
      <w:r>
        <w:rPr>
          <w:rStyle w:val="FootnoteReference"/>
        </w:rPr>
        <w:footnoteRef/>
      </w:r>
      <w:r>
        <w:t xml:space="preserve"> In order to protect the identity of participating schools, I approximated the publically available data on districts and individual schools (SDE, 2012; US Census Bureau, 2012).</w:t>
      </w:r>
    </w:p>
  </w:footnote>
  <w:footnote w:id="23">
    <w:p w:rsidR="00EF349A" w:rsidRDefault="00EF349A">
      <w:pPr>
        <w:pStyle w:val="FootnoteText"/>
      </w:pPr>
      <w:r>
        <w:rPr>
          <w:rStyle w:val="FootnoteReference"/>
        </w:rPr>
        <w:footnoteRef/>
      </w:r>
      <w:r>
        <w:t xml:space="preserve"> Speakers may structure their talk to invite a social action over another dis-preferred social action (Pomerantz, 1984). For example, the psychologist designing his report of assessments to prefer agreement from the mother that the </w:t>
      </w:r>
      <w:proofErr w:type="gramStart"/>
      <w:r>
        <w:t>student  needs</w:t>
      </w:r>
      <w:proofErr w:type="gramEnd"/>
      <w:r>
        <w:t xml:space="preserve"> special education services by framing an IEP as the only help available. It is usually more interactionally difficult for responders to deploy a dis-preferred response (Heritage, 1984).</w:t>
      </w:r>
    </w:p>
  </w:footnote>
  <w:footnote w:id="24">
    <w:p w:rsidR="00EF349A" w:rsidRDefault="00EF349A" w:rsidP="008A76C7">
      <w:pPr>
        <w:pStyle w:val="FootnoteText"/>
      </w:pPr>
      <w:r>
        <w:rPr>
          <w:rStyle w:val="FootnoteReference"/>
        </w:rPr>
        <w:footnoteRef/>
      </w:r>
      <w:r>
        <w:t xml:space="preserve"> I made c</w:t>
      </w:r>
      <w:r w:rsidRPr="001A1D43">
        <w:t>on</w:t>
      </w:r>
      <w:r>
        <w:t xml:space="preserve">nections to literature </w:t>
      </w:r>
      <w:r w:rsidRPr="001A1D43">
        <w:t>in this chapter</w:t>
      </w:r>
      <w:r>
        <w:t xml:space="preserve"> because of readability. The numerous and specific findings repeated in Chapter Five would have reduced readability and added to the length. Rather, I connect to previous research here and use Chapter Five to focus on a few overall findings</w:t>
      </w:r>
      <w:r w:rsidRPr="001A1D43">
        <w:t xml:space="preserve"> with implications</w:t>
      </w:r>
      <w:r>
        <w:t xml:space="preserve"> and suggestions</w:t>
      </w:r>
      <w:r w:rsidRPr="001A1D43">
        <w:t xml:space="preserve"> for further research.</w:t>
      </w:r>
    </w:p>
  </w:footnote>
  <w:footnote w:id="25">
    <w:p w:rsidR="00EF349A" w:rsidRDefault="00EF349A">
      <w:pPr>
        <w:pStyle w:val="FootnoteText"/>
      </w:pPr>
      <w:r>
        <w:rPr>
          <w:rStyle w:val="FootnoteReference"/>
        </w:rPr>
        <w:footnoteRef/>
      </w:r>
      <w:r>
        <w:t xml:space="preserve"> </w:t>
      </w:r>
      <w:r>
        <w:rPr>
          <w:szCs w:val="24"/>
        </w:rPr>
        <w:t>Appendix H includes descriptions of students and meetings, as they appear in order of the chapter, from selected excerpts illustrating findings.</w:t>
      </w:r>
    </w:p>
  </w:footnote>
  <w:footnote w:id="26">
    <w:p w:rsidR="00EF349A" w:rsidRDefault="00EF349A" w:rsidP="003210AB">
      <w:pPr>
        <w:pStyle w:val="FootnoteText"/>
      </w:pPr>
      <w:r>
        <w:rPr>
          <w:rStyle w:val="FootnoteReference"/>
        </w:rPr>
        <w:footnoteRef/>
      </w:r>
      <w:r>
        <w:t xml:space="preserve"> </w:t>
      </w:r>
      <w:r w:rsidRPr="00500A9F">
        <w:t>Categorizing by roles imply entitlements to speak, expert knowledge, and the possible activities of a person. Another function of membership categories is to quickly define boundaries of participation (Sacks, 1992; Stokoe, 2012).</w:t>
      </w:r>
    </w:p>
  </w:footnote>
  <w:footnote w:id="27">
    <w:p w:rsidR="00EF349A" w:rsidRDefault="00EF349A">
      <w:pPr>
        <w:pStyle w:val="FootnoteText"/>
      </w:pPr>
      <w:r>
        <w:rPr>
          <w:rStyle w:val="FootnoteReference"/>
        </w:rPr>
        <w:footnoteRef/>
      </w:r>
      <w:r>
        <w:t xml:space="preserve"> Appendix B has descriptions of Jeffersonian transcription symbols (Jefferson, 2004) used in all excerpts. </w:t>
      </w:r>
    </w:p>
  </w:footnote>
  <w:footnote w:id="28">
    <w:p w:rsidR="00EF349A" w:rsidRDefault="00EF349A" w:rsidP="00A17FA1">
      <w:pPr>
        <w:pStyle w:val="FootnoteText"/>
      </w:pPr>
      <w:r>
        <w:rPr>
          <w:rStyle w:val="FootnoteReference"/>
        </w:rPr>
        <w:footnoteRef/>
      </w:r>
      <w:r>
        <w:t xml:space="preserve"> Shared accounts refer to shared stories or reports in which participants co-construct stories together (Ochs &amp; Caps, 2001) and/or continue co- building descriptions with different stories in a series of turns (Sacks, 1992). </w:t>
      </w:r>
    </w:p>
  </w:footnote>
  <w:footnote w:id="29">
    <w:p w:rsidR="00EF349A" w:rsidRDefault="00EF349A">
      <w:pPr>
        <w:pStyle w:val="FootnoteText"/>
      </w:pPr>
      <w:r>
        <w:rPr>
          <w:rStyle w:val="FootnoteReference"/>
        </w:rPr>
        <w:footnoteRef/>
      </w:r>
      <w:r>
        <w:t xml:space="preserve"> Speakers may structure their talk to invite one social action over another dis-preferred social action (Pomerantz, 1984). It is usually more interactionally difficult for responders to deploy a dis-preferred response (Heritage, 1984) For example, when a response of agreeing is expected, and the responder disagrees.</w:t>
      </w:r>
    </w:p>
  </w:footnote>
  <w:footnote w:id="30">
    <w:p w:rsidR="00EF349A" w:rsidRPr="00782751" w:rsidRDefault="00EF349A" w:rsidP="002B3B59">
      <w:pPr>
        <w:pStyle w:val="FootnoteText"/>
      </w:pPr>
      <w:r w:rsidRPr="00782751">
        <w:rPr>
          <w:rStyle w:val="FootnoteReference"/>
        </w:rPr>
        <w:footnoteRef/>
      </w:r>
      <w:r w:rsidRPr="00782751">
        <w:t xml:space="preserve"> Footing shifts indicate when speakers are treating an issue </w:t>
      </w:r>
      <w:r>
        <w:t xml:space="preserve">as sensitive or controversial, and therefore attempting to reduce their accountability for the utterance (Edwards &amp; Potter, 1992). </w:t>
      </w:r>
      <w:proofErr w:type="gramStart"/>
      <w:r>
        <w:t>U</w:t>
      </w:r>
      <w:r w:rsidRPr="00782751">
        <w:t xml:space="preserve">sually </w:t>
      </w:r>
      <w:r>
        <w:t>the more disputable a point, tha</w:t>
      </w:r>
      <w:r w:rsidRPr="00782751">
        <w:t>n the more obvious a shift in footing</w:t>
      </w:r>
      <w:r>
        <w:t xml:space="preserve"> by speakers</w:t>
      </w:r>
      <w:r w:rsidRPr="00782751">
        <w:t>.</w:t>
      </w:r>
      <w:proofErr w:type="gramEnd"/>
    </w:p>
  </w:footnote>
  <w:footnote w:id="31">
    <w:p w:rsidR="00EF349A" w:rsidRDefault="00EF349A">
      <w:pPr>
        <w:pStyle w:val="FootnoteText"/>
      </w:pPr>
      <w:r>
        <w:rPr>
          <w:rStyle w:val="FootnoteReference"/>
        </w:rPr>
        <w:footnoteRef/>
      </w:r>
      <w:r>
        <w:t xml:space="preserve"> </w:t>
      </w:r>
      <w:r w:rsidRPr="006E03D3">
        <w:t>Hedging is a discursive resource deployed when qualifying an utterance to avoid any offense or anticipate possib</w:t>
      </w:r>
      <w:r>
        <w:t>le trouble spots and avoid them.</w:t>
      </w:r>
    </w:p>
  </w:footnote>
  <w:footnote w:id="32">
    <w:p w:rsidR="00EF349A" w:rsidRPr="00782751" w:rsidRDefault="00EF349A" w:rsidP="003210AB">
      <w:pPr>
        <w:pStyle w:val="FootnoteText"/>
      </w:pPr>
      <w:r w:rsidRPr="00782751">
        <w:rPr>
          <w:rStyle w:val="FootnoteReference"/>
        </w:rPr>
        <w:footnoteRef/>
      </w:r>
      <w:r w:rsidRPr="00782751">
        <w:t xml:space="preserve"> </w:t>
      </w:r>
      <w:r>
        <w:t>Stake inoculation involves constructing your utterances to minimize your own accountability for the utterance (Edwards &amp; Potter, 1992).</w:t>
      </w:r>
    </w:p>
  </w:footnote>
  <w:footnote w:id="33">
    <w:p w:rsidR="00EF349A" w:rsidRDefault="00EF349A" w:rsidP="005E172D">
      <w:pPr>
        <w:pStyle w:val="FootnoteText"/>
      </w:pPr>
      <w:r>
        <w:rPr>
          <w:rStyle w:val="FootnoteReference"/>
        </w:rPr>
        <w:footnoteRef/>
      </w:r>
      <w:r>
        <w:t xml:space="preserve"> Districts assign home-bound teachers to teach students with special needs at their house, who cannot attend the physical school due to health, behavior, or other issues.</w:t>
      </w:r>
    </w:p>
  </w:footnote>
  <w:footnote w:id="34">
    <w:p w:rsidR="00EF349A" w:rsidRPr="009536F9" w:rsidRDefault="00EF349A" w:rsidP="00197E91">
      <w:pPr>
        <w:spacing w:after="100"/>
        <w:rPr>
          <w:rFonts w:ascii="Palatino Linotype" w:hAnsi="Palatino Linotype"/>
          <w:sz w:val="20"/>
          <w:szCs w:val="20"/>
        </w:rPr>
      </w:pPr>
      <w:r>
        <w:rPr>
          <w:rStyle w:val="FootnoteReference"/>
        </w:rPr>
        <w:footnoteRef/>
      </w:r>
      <w:r>
        <w:t xml:space="preserve"> </w:t>
      </w:r>
      <w:r w:rsidRPr="001805AC">
        <w:rPr>
          <w:bCs/>
          <w:sz w:val="20"/>
          <w:szCs w:val="20"/>
        </w:rPr>
        <w:t>Thirteen dis/ability categories according to IDEA (2004): (1) autism, (2) blindness</w:t>
      </w:r>
      <w:r w:rsidRPr="001805AC">
        <w:rPr>
          <w:sz w:val="20"/>
          <w:szCs w:val="20"/>
        </w:rPr>
        <w:t>, (3) d</w:t>
      </w:r>
      <w:r w:rsidRPr="001805AC">
        <w:rPr>
          <w:bCs/>
          <w:sz w:val="20"/>
          <w:szCs w:val="20"/>
        </w:rPr>
        <w:t>eafness</w:t>
      </w:r>
      <w:r w:rsidRPr="001805AC">
        <w:rPr>
          <w:sz w:val="20"/>
          <w:szCs w:val="20"/>
        </w:rPr>
        <w:t xml:space="preserve">, </w:t>
      </w:r>
      <w:r>
        <w:rPr>
          <w:bCs/>
          <w:sz w:val="20"/>
          <w:szCs w:val="20"/>
        </w:rPr>
        <w:t>(4) hearing i</w:t>
      </w:r>
      <w:r w:rsidRPr="001805AC">
        <w:rPr>
          <w:bCs/>
          <w:sz w:val="20"/>
          <w:szCs w:val="20"/>
        </w:rPr>
        <w:t xml:space="preserve">mpairment, </w:t>
      </w:r>
      <w:r w:rsidRPr="001805AC">
        <w:rPr>
          <w:sz w:val="20"/>
          <w:szCs w:val="20"/>
        </w:rPr>
        <w:t xml:space="preserve">(5) </w:t>
      </w:r>
      <w:r w:rsidRPr="001805AC">
        <w:rPr>
          <w:bCs/>
          <w:sz w:val="20"/>
          <w:szCs w:val="20"/>
        </w:rPr>
        <w:t>emotional disturbance</w:t>
      </w:r>
      <w:r w:rsidRPr="001805AC">
        <w:rPr>
          <w:sz w:val="20"/>
          <w:szCs w:val="20"/>
        </w:rPr>
        <w:t xml:space="preserve">, (6) </w:t>
      </w:r>
      <w:r w:rsidRPr="001805AC">
        <w:rPr>
          <w:bCs/>
          <w:sz w:val="20"/>
          <w:szCs w:val="20"/>
        </w:rPr>
        <w:t>intellectual disability</w:t>
      </w:r>
      <w:r>
        <w:rPr>
          <w:bCs/>
          <w:sz w:val="20"/>
          <w:szCs w:val="20"/>
        </w:rPr>
        <w:t xml:space="preserve"> (formerly mental retardation), </w:t>
      </w:r>
      <w:r w:rsidRPr="001805AC">
        <w:rPr>
          <w:bCs/>
          <w:sz w:val="20"/>
          <w:szCs w:val="20"/>
        </w:rPr>
        <w:t xml:space="preserve">(7) </w:t>
      </w:r>
      <w:r w:rsidRPr="001805AC">
        <w:rPr>
          <w:sz w:val="20"/>
          <w:szCs w:val="20"/>
        </w:rPr>
        <w:t>m</w:t>
      </w:r>
      <w:r>
        <w:rPr>
          <w:bCs/>
          <w:sz w:val="20"/>
          <w:szCs w:val="20"/>
        </w:rPr>
        <w:t xml:space="preserve">ultiple </w:t>
      </w:r>
      <w:r w:rsidRPr="001805AC">
        <w:rPr>
          <w:bCs/>
          <w:sz w:val="20"/>
          <w:szCs w:val="20"/>
        </w:rPr>
        <w:t>disabilities</w:t>
      </w:r>
      <w:r w:rsidRPr="001805AC">
        <w:rPr>
          <w:sz w:val="20"/>
          <w:szCs w:val="20"/>
        </w:rPr>
        <w:t xml:space="preserve">, </w:t>
      </w:r>
      <w:r w:rsidRPr="001805AC">
        <w:rPr>
          <w:bCs/>
          <w:sz w:val="20"/>
          <w:szCs w:val="20"/>
        </w:rPr>
        <w:t xml:space="preserve">(8) orthopedic impairment, </w:t>
      </w:r>
      <w:r w:rsidRPr="001805AC">
        <w:rPr>
          <w:sz w:val="20"/>
          <w:szCs w:val="20"/>
        </w:rPr>
        <w:t xml:space="preserve">(9) </w:t>
      </w:r>
      <w:r w:rsidRPr="001805AC">
        <w:rPr>
          <w:bCs/>
          <w:sz w:val="20"/>
          <w:szCs w:val="20"/>
        </w:rPr>
        <w:t>other health impaired (commonly used for ADD/ADHD), (10) specific learning disability</w:t>
      </w:r>
      <w:r w:rsidRPr="001805AC">
        <w:rPr>
          <w:sz w:val="20"/>
          <w:szCs w:val="20"/>
        </w:rPr>
        <w:t xml:space="preserve">, (11) speech or </w:t>
      </w:r>
      <w:r w:rsidRPr="001805AC">
        <w:rPr>
          <w:bCs/>
          <w:sz w:val="20"/>
          <w:szCs w:val="20"/>
        </w:rPr>
        <w:t>language impairment</w:t>
      </w:r>
      <w:r w:rsidRPr="001805AC">
        <w:rPr>
          <w:sz w:val="20"/>
          <w:szCs w:val="20"/>
        </w:rPr>
        <w:t>, (12) t</w:t>
      </w:r>
      <w:r w:rsidRPr="001805AC">
        <w:rPr>
          <w:bCs/>
          <w:sz w:val="20"/>
          <w:szCs w:val="20"/>
        </w:rPr>
        <w:t>raumatic brain injury</w:t>
      </w:r>
      <w:r w:rsidRPr="001805AC">
        <w:rPr>
          <w:sz w:val="20"/>
          <w:szCs w:val="20"/>
        </w:rPr>
        <w:t>, and (13) v</w:t>
      </w:r>
      <w:r w:rsidRPr="001805AC">
        <w:rPr>
          <w:bCs/>
          <w:sz w:val="20"/>
          <w:szCs w:val="20"/>
        </w:rPr>
        <w:t xml:space="preserve">isual impairment </w:t>
      </w:r>
      <w:r w:rsidRPr="001805AC">
        <w:rPr>
          <w:sz w:val="20"/>
          <w:szCs w:val="20"/>
          <w:shd w:val="clear" w:color="auto" w:fill="FFFFFF" w:themeFill="background1"/>
        </w:rPr>
        <w:t>[§300A 300.8(c)].</w:t>
      </w:r>
      <w:r w:rsidRPr="003D1ABD">
        <w:rPr>
          <w:shd w:val="clear" w:color="auto" w:fill="FFFFFF" w:themeFill="background1"/>
        </w:rPr>
        <w:t xml:space="preserve"> </w:t>
      </w:r>
    </w:p>
    <w:p w:rsidR="00EF349A" w:rsidRDefault="00EF349A" w:rsidP="00197E91">
      <w:pPr>
        <w:pStyle w:val="FootnoteText"/>
      </w:pPr>
    </w:p>
  </w:footnote>
  <w:footnote w:id="35">
    <w:p w:rsidR="00EF349A" w:rsidRDefault="00EF349A" w:rsidP="00197E91">
      <w:pPr>
        <w:pStyle w:val="FootnoteText"/>
      </w:pPr>
      <w:r>
        <w:rPr>
          <w:rStyle w:val="FootnoteReference"/>
        </w:rPr>
        <w:footnoteRef/>
      </w:r>
      <w:r>
        <w:t xml:space="preserve"> </w:t>
      </w:r>
      <w:r w:rsidRPr="00CB1FF9">
        <w:t>RTI is a general education program where students who are struggling to learn math or English at the same rate as their peers go to receive extra support in their area of need. While every school structures RTI differently, at GMS, RTI was approximately half an hour of extra instruction every day. Progress was measured according to formulas and percentages of “normal” growth from the intervention. Students who do not show proper gains in RTI are referred for special education support.</w:t>
      </w:r>
    </w:p>
  </w:footnote>
  <w:footnote w:id="36">
    <w:p w:rsidR="00EF349A" w:rsidRDefault="00EF349A" w:rsidP="003210AB">
      <w:pPr>
        <w:pStyle w:val="FootnoteText"/>
      </w:pPr>
      <w:r>
        <w:rPr>
          <w:rStyle w:val="FootnoteReference"/>
        </w:rPr>
        <w:footnoteRef/>
      </w:r>
      <w:r>
        <w:t xml:space="preserve"> </w:t>
      </w:r>
      <w:r w:rsidRPr="00413150">
        <w:rPr>
          <w:szCs w:val="24"/>
        </w:rPr>
        <w:t>Dr. Ascot was an outside assessor whose report the 8</w:t>
      </w:r>
      <w:r w:rsidRPr="00413150">
        <w:rPr>
          <w:szCs w:val="24"/>
          <w:vertAlign w:val="superscript"/>
        </w:rPr>
        <w:t>th</w:t>
      </w:r>
      <w:r w:rsidRPr="00413150">
        <w:rPr>
          <w:szCs w:val="24"/>
        </w:rPr>
        <w:t xml:space="preserve"> RSP had read, and that the mother referred to in support of her reports.</w:t>
      </w:r>
    </w:p>
  </w:footnote>
  <w:footnote w:id="37">
    <w:p w:rsidR="00EF349A" w:rsidRDefault="00EF349A">
      <w:pPr>
        <w:pStyle w:val="FootnoteText"/>
      </w:pPr>
      <w:r>
        <w:rPr>
          <w:rStyle w:val="FootnoteReference"/>
        </w:rPr>
        <w:footnoteRef/>
      </w:r>
      <w:r>
        <w:t xml:space="preserve"> </w:t>
      </w:r>
      <w:r w:rsidRPr="008257C5">
        <w:t xml:space="preserve">In </w:t>
      </w:r>
      <w:r>
        <w:t>Comprehensive Day Classes (</w:t>
      </w:r>
      <w:r w:rsidRPr="008257C5">
        <w:t>CDC</w:t>
      </w:r>
      <w:r>
        <w:t>)</w:t>
      </w:r>
      <w:r w:rsidRPr="008257C5">
        <w:t>, students were in a special day class all day long and so accommodations and modifications were assumed. Thus, the seven CDC meetings did not cover accommodations and modifications.</w:t>
      </w:r>
    </w:p>
  </w:footnote>
  <w:footnote w:id="38">
    <w:p w:rsidR="00EF349A" w:rsidRDefault="00EF349A" w:rsidP="00656553">
      <w:pPr>
        <w:pStyle w:val="FootnoteText"/>
      </w:pPr>
      <w:r>
        <w:rPr>
          <w:rStyle w:val="FootnoteReference"/>
        </w:rPr>
        <w:footnoteRef/>
      </w:r>
      <w:r>
        <w:t xml:space="preserve"> Name withheld for confidentiality purposes.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9A" w:rsidRDefault="00EF349A"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F349A" w:rsidRDefault="00EF349A" w:rsidP="00755F52">
    <w:pPr>
      <w:spacing w:line="34" w:lineRule="auto"/>
      <w:ind w:right="36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509391"/>
      <w:docPartObj>
        <w:docPartGallery w:val="Page Numbers (Top of Page)"/>
        <w:docPartUnique/>
      </w:docPartObj>
    </w:sdtPr>
    <w:sdtContent>
      <w:p w:rsidR="00EF349A" w:rsidRDefault="00EF349A">
        <w:pPr>
          <w:pStyle w:val="Header"/>
          <w:jc w:val="right"/>
        </w:pPr>
        <w:fldSimple w:instr=" PAGE   \* MERGEFORMAT ">
          <w:r w:rsidR="00D91977">
            <w:rPr>
              <w:noProof/>
            </w:rPr>
            <w:t>55</w:t>
          </w:r>
        </w:fldSimple>
      </w:p>
    </w:sdtContent>
  </w:sdt>
  <w:p w:rsidR="00EF349A" w:rsidRDefault="00EF349A" w:rsidP="00755F52">
    <w:pPr>
      <w:spacing w:line="34" w:lineRule="auto"/>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23A637E"/>
    <w:lvl w:ilvl="0">
      <w:start w:val="1"/>
      <w:numFmt w:val="decimal"/>
      <w:lvlText w:val="%1."/>
      <w:lvlJc w:val="left"/>
      <w:pPr>
        <w:tabs>
          <w:tab w:val="num" w:pos="1800"/>
        </w:tabs>
        <w:ind w:left="1800" w:hanging="360"/>
      </w:pPr>
    </w:lvl>
  </w:abstractNum>
  <w:abstractNum w:abstractNumId="1">
    <w:nsid w:val="FFFFFF7D"/>
    <w:multiLevelType w:val="singleLevel"/>
    <w:tmpl w:val="7D244EA6"/>
    <w:lvl w:ilvl="0">
      <w:start w:val="1"/>
      <w:numFmt w:val="decimal"/>
      <w:lvlText w:val="%1."/>
      <w:lvlJc w:val="left"/>
      <w:pPr>
        <w:tabs>
          <w:tab w:val="num" w:pos="1440"/>
        </w:tabs>
        <w:ind w:left="1440" w:hanging="360"/>
      </w:pPr>
    </w:lvl>
  </w:abstractNum>
  <w:abstractNum w:abstractNumId="2">
    <w:nsid w:val="FFFFFF7E"/>
    <w:multiLevelType w:val="singleLevel"/>
    <w:tmpl w:val="446A03FC"/>
    <w:lvl w:ilvl="0">
      <w:start w:val="1"/>
      <w:numFmt w:val="decimal"/>
      <w:lvlText w:val="%1."/>
      <w:lvlJc w:val="left"/>
      <w:pPr>
        <w:tabs>
          <w:tab w:val="num" w:pos="1080"/>
        </w:tabs>
        <w:ind w:left="1080" w:hanging="360"/>
      </w:pPr>
    </w:lvl>
  </w:abstractNum>
  <w:abstractNum w:abstractNumId="3">
    <w:nsid w:val="FFFFFF7F"/>
    <w:multiLevelType w:val="singleLevel"/>
    <w:tmpl w:val="E5C2F8E4"/>
    <w:lvl w:ilvl="0">
      <w:start w:val="1"/>
      <w:numFmt w:val="decimal"/>
      <w:lvlText w:val="%1."/>
      <w:lvlJc w:val="left"/>
      <w:pPr>
        <w:tabs>
          <w:tab w:val="num" w:pos="720"/>
        </w:tabs>
        <w:ind w:left="720" w:hanging="360"/>
      </w:pPr>
    </w:lvl>
  </w:abstractNum>
  <w:abstractNum w:abstractNumId="4">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BA6280C"/>
    <w:lvl w:ilvl="0">
      <w:start w:val="1"/>
      <w:numFmt w:val="decimal"/>
      <w:lvlText w:val="%1."/>
      <w:lvlJc w:val="left"/>
      <w:pPr>
        <w:tabs>
          <w:tab w:val="num" w:pos="360"/>
        </w:tabs>
        <w:ind w:left="360" w:hanging="360"/>
      </w:pPr>
    </w:lvl>
  </w:abstractNum>
  <w:abstractNum w:abstractNumId="9">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0">
    <w:nsid w:val="02482D4A"/>
    <w:multiLevelType w:val="multilevel"/>
    <w:tmpl w:val="7C3A4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4741EC5"/>
    <w:multiLevelType w:val="hybridMultilevel"/>
    <w:tmpl w:val="31F262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2272F56"/>
    <w:multiLevelType w:val="hybridMultilevel"/>
    <w:tmpl w:val="BA92E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68294B"/>
    <w:multiLevelType w:val="hybridMultilevel"/>
    <w:tmpl w:val="28941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0"/>
  </w:num>
  <w:num w:numId="14">
    <w:abstractNumId w:val="11"/>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grammar="clean"/>
  <w:stylePaneFormatFilter w:val="0008"/>
  <w:defaultTabStop w:val="720"/>
  <w:drawingGridHorizontalSpacing w:val="120"/>
  <w:displayHorizontalDrawingGridEvery w:val="2"/>
  <w:displayVerticalDrawingGridEvery w:val="2"/>
  <w:noPunctuationKerning/>
  <w:characterSpacingControl w:val="doNotCompress"/>
  <w:hdrShapeDefaults>
    <o:shapedefaults v:ext="edit" spidmax="109570"/>
  </w:hdrShapeDefaults>
  <w:footnotePr>
    <w:footnote w:id="-1"/>
    <w:footnote w:id="0"/>
  </w:footnotePr>
  <w:endnotePr>
    <w:endnote w:id="-1"/>
    <w:endnote w:id="0"/>
  </w:endnotePr>
  <w:compat/>
  <w:rsids>
    <w:rsidRoot w:val="00ED7A05"/>
    <w:rsid w:val="00000C4B"/>
    <w:rsid w:val="00001B58"/>
    <w:rsid w:val="00004324"/>
    <w:rsid w:val="00004996"/>
    <w:rsid w:val="00006063"/>
    <w:rsid w:val="000066FE"/>
    <w:rsid w:val="00006D63"/>
    <w:rsid w:val="00010846"/>
    <w:rsid w:val="00013547"/>
    <w:rsid w:val="00014A3E"/>
    <w:rsid w:val="000166A9"/>
    <w:rsid w:val="00016F94"/>
    <w:rsid w:val="00021C33"/>
    <w:rsid w:val="000226B4"/>
    <w:rsid w:val="00022752"/>
    <w:rsid w:val="0002469F"/>
    <w:rsid w:val="000267BE"/>
    <w:rsid w:val="00027961"/>
    <w:rsid w:val="0003039B"/>
    <w:rsid w:val="000320A0"/>
    <w:rsid w:val="00032B07"/>
    <w:rsid w:val="000357A6"/>
    <w:rsid w:val="00036B00"/>
    <w:rsid w:val="00037991"/>
    <w:rsid w:val="00037B1F"/>
    <w:rsid w:val="00040BD6"/>
    <w:rsid w:val="000416EE"/>
    <w:rsid w:val="00042494"/>
    <w:rsid w:val="000429C2"/>
    <w:rsid w:val="000438F8"/>
    <w:rsid w:val="00044C87"/>
    <w:rsid w:val="00047448"/>
    <w:rsid w:val="00052087"/>
    <w:rsid w:val="00052A01"/>
    <w:rsid w:val="00052D55"/>
    <w:rsid w:val="000530AE"/>
    <w:rsid w:val="00054147"/>
    <w:rsid w:val="0005468F"/>
    <w:rsid w:val="00054757"/>
    <w:rsid w:val="000558A2"/>
    <w:rsid w:val="00055B58"/>
    <w:rsid w:val="00056BDC"/>
    <w:rsid w:val="00057004"/>
    <w:rsid w:val="000579E5"/>
    <w:rsid w:val="0006085E"/>
    <w:rsid w:val="00060D90"/>
    <w:rsid w:val="00064371"/>
    <w:rsid w:val="00064561"/>
    <w:rsid w:val="00064783"/>
    <w:rsid w:val="00065937"/>
    <w:rsid w:val="00066A2C"/>
    <w:rsid w:val="00070A7E"/>
    <w:rsid w:val="00070B91"/>
    <w:rsid w:val="00073443"/>
    <w:rsid w:val="00075DBC"/>
    <w:rsid w:val="00076A95"/>
    <w:rsid w:val="00076D3D"/>
    <w:rsid w:val="000777E8"/>
    <w:rsid w:val="00080224"/>
    <w:rsid w:val="000828CB"/>
    <w:rsid w:val="000845BF"/>
    <w:rsid w:val="00084790"/>
    <w:rsid w:val="00084FCC"/>
    <w:rsid w:val="000866E6"/>
    <w:rsid w:val="000870BE"/>
    <w:rsid w:val="000870F0"/>
    <w:rsid w:val="0009247E"/>
    <w:rsid w:val="0009565C"/>
    <w:rsid w:val="000956C8"/>
    <w:rsid w:val="000959D1"/>
    <w:rsid w:val="000A073F"/>
    <w:rsid w:val="000A1A59"/>
    <w:rsid w:val="000A2E99"/>
    <w:rsid w:val="000A3630"/>
    <w:rsid w:val="000A44C1"/>
    <w:rsid w:val="000A613A"/>
    <w:rsid w:val="000B0749"/>
    <w:rsid w:val="000B1B14"/>
    <w:rsid w:val="000B1E77"/>
    <w:rsid w:val="000B2051"/>
    <w:rsid w:val="000B2FD0"/>
    <w:rsid w:val="000B378A"/>
    <w:rsid w:val="000B3DCD"/>
    <w:rsid w:val="000B4601"/>
    <w:rsid w:val="000B4897"/>
    <w:rsid w:val="000B4C05"/>
    <w:rsid w:val="000B5C42"/>
    <w:rsid w:val="000B5CEC"/>
    <w:rsid w:val="000B773E"/>
    <w:rsid w:val="000B7AF9"/>
    <w:rsid w:val="000C1059"/>
    <w:rsid w:val="000C1149"/>
    <w:rsid w:val="000C2050"/>
    <w:rsid w:val="000C3168"/>
    <w:rsid w:val="000C572C"/>
    <w:rsid w:val="000C58C4"/>
    <w:rsid w:val="000C5AEB"/>
    <w:rsid w:val="000C6A6C"/>
    <w:rsid w:val="000C7674"/>
    <w:rsid w:val="000C7E2B"/>
    <w:rsid w:val="000D21A5"/>
    <w:rsid w:val="000D276B"/>
    <w:rsid w:val="000D28BE"/>
    <w:rsid w:val="000D3BD4"/>
    <w:rsid w:val="000D6698"/>
    <w:rsid w:val="000D7BB4"/>
    <w:rsid w:val="000E2281"/>
    <w:rsid w:val="000E29E9"/>
    <w:rsid w:val="000E30D6"/>
    <w:rsid w:val="000E63BF"/>
    <w:rsid w:val="000F3047"/>
    <w:rsid w:val="000F3A36"/>
    <w:rsid w:val="000F449A"/>
    <w:rsid w:val="000F5243"/>
    <w:rsid w:val="000F52D1"/>
    <w:rsid w:val="000F673E"/>
    <w:rsid w:val="000F770B"/>
    <w:rsid w:val="00100BB1"/>
    <w:rsid w:val="0010110E"/>
    <w:rsid w:val="0010217F"/>
    <w:rsid w:val="00102E03"/>
    <w:rsid w:val="00105A48"/>
    <w:rsid w:val="00106FB9"/>
    <w:rsid w:val="001075C1"/>
    <w:rsid w:val="00110495"/>
    <w:rsid w:val="001123C0"/>
    <w:rsid w:val="00114326"/>
    <w:rsid w:val="00117530"/>
    <w:rsid w:val="00122BAE"/>
    <w:rsid w:val="00126509"/>
    <w:rsid w:val="00127D9D"/>
    <w:rsid w:val="00132DDB"/>
    <w:rsid w:val="001356F0"/>
    <w:rsid w:val="00137E14"/>
    <w:rsid w:val="0014143A"/>
    <w:rsid w:val="00141499"/>
    <w:rsid w:val="00141DD9"/>
    <w:rsid w:val="00143FF9"/>
    <w:rsid w:val="00144141"/>
    <w:rsid w:val="001444C8"/>
    <w:rsid w:val="00144572"/>
    <w:rsid w:val="00146846"/>
    <w:rsid w:val="001474B0"/>
    <w:rsid w:val="00150DA5"/>
    <w:rsid w:val="001530B6"/>
    <w:rsid w:val="001530F1"/>
    <w:rsid w:val="0015606F"/>
    <w:rsid w:val="00160D6B"/>
    <w:rsid w:val="001614BD"/>
    <w:rsid w:val="0016352E"/>
    <w:rsid w:val="001664E9"/>
    <w:rsid w:val="00166C16"/>
    <w:rsid w:val="001678E4"/>
    <w:rsid w:val="00167942"/>
    <w:rsid w:val="00167EED"/>
    <w:rsid w:val="00170560"/>
    <w:rsid w:val="0017351C"/>
    <w:rsid w:val="0017433A"/>
    <w:rsid w:val="001751B3"/>
    <w:rsid w:val="00175D84"/>
    <w:rsid w:val="00176C98"/>
    <w:rsid w:val="00177A84"/>
    <w:rsid w:val="001814B9"/>
    <w:rsid w:val="00181A41"/>
    <w:rsid w:val="00184A24"/>
    <w:rsid w:val="00184E12"/>
    <w:rsid w:val="001854FB"/>
    <w:rsid w:val="001873CA"/>
    <w:rsid w:val="0019014E"/>
    <w:rsid w:val="00190BDA"/>
    <w:rsid w:val="00191E97"/>
    <w:rsid w:val="00193642"/>
    <w:rsid w:val="00196AF4"/>
    <w:rsid w:val="001971A8"/>
    <w:rsid w:val="00197E91"/>
    <w:rsid w:val="001A082A"/>
    <w:rsid w:val="001A2EE8"/>
    <w:rsid w:val="001A490D"/>
    <w:rsid w:val="001A5021"/>
    <w:rsid w:val="001B399D"/>
    <w:rsid w:val="001B463A"/>
    <w:rsid w:val="001B696E"/>
    <w:rsid w:val="001C028B"/>
    <w:rsid w:val="001C2656"/>
    <w:rsid w:val="001C39F6"/>
    <w:rsid w:val="001C4B0F"/>
    <w:rsid w:val="001C54A2"/>
    <w:rsid w:val="001C66FE"/>
    <w:rsid w:val="001C6C4D"/>
    <w:rsid w:val="001C720E"/>
    <w:rsid w:val="001D05E5"/>
    <w:rsid w:val="001D1ABD"/>
    <w:rsid w:val="001D2184"/>
    <w:rsid w:val="001D42A1"/>
    <w:rsid w:val="001D4320"/>
    <w:rsid w:val="001D5DE3"/>
    <w:rsid w:val="001D6904"/>
    <w:rsid w:val="001E3C3A"/>
    <w:rsid w:val="001E615B"/>
    <w:rsid w:val="001F0226"/>
    <w:rsid w:val="001F386B"/>
    <w:rsid w:val="002005E7"/>
    <w:rsid w:val="002009A5"/>
    <w:rsid w:val="002017D3"/>
    <w:rsid w:val="00202243"/>
    <w:rsid w:val="0020264F"/>
    <w:rsid w:val="0020542D"/>
    <w:rsid w:val="00205652"/>
    <w:rsid w:val="00206635"/>
    <w:rsid w:val="002105FD"/>
    <w:rsid w:val="002112B9"/>
    <w:rsid w:val="002119B1"/>
    <w:rsid w:val="00213459"/>
    <w:rsid w:val="002143AC"/>
    <w:rsid w:val="00215B54"/>
    <w:rsid w:val="00220EA6"/>
    <w:rsid w:val="002214EF"/>
    <w:rsid w:val="002219BB"/>
    <w:rsid w:val="00222D2E"/>
    <w:rsid w:val="00226083"/>
    <w:rsid w:val="00226A89"/>
    <w:rsid w:val="0022756D"/>
    <w:rsid w:val="002324E2"/>
    <w:rsid w:val="0023404E"/>
    <w:rsid w:val="00234143"/>
    <w:rsid w:val="00234257"/>
    <w:rsid w:val="00235DB4"/>
    <w:rsid w:val="00236E6D"/>
    <w:rsid w:val="002429E5"/>
    <w:rsid w:val="00243B78"/>
    <w:rsid w:val="00243BED"/>
    <w:rsid w:val="00244676"/>
    <w:rsid w:val="00245244"/>
    <w:rsid w:val="00247676"/>
    <w:rsid w:val="00247A96"/>
    <w:rsid w:val="002504AD"/>
    <w:rsid w:val="00257A78"/>
    <w:rsid w:val="00261C01"/>
    <w:rsid w:val="0026290B"/>
    <w:rsid w:val="00262C46"/>
    <w:rsid w:val="00264EAE"/>
    <w:rsid w:val="00265453"/>
    <w:rsid w:val="0026565E"/>
    <w:rsid w:val="002709F7"/>
    <w:rsid w:val="00270B62"/>
    <w:rsid w:val="00271B2C"/>
    <w:rsid w:val="002774E0"/>
    <w:rsid w:val="00280CBF"/>
    <w:rsid w:val="00280CEF"/>
    <w:rsid w:val="00281997"/>
    <w:rsid w:val="00282BA6"/>
    <w:rsid w:val="00283144"/>
    <w:rsid w:val="00284506"/>
    <w:rsid w:val="00284CED"/>
    <w:rsid w:val="002858A9"/>
    <w:rsid w:val="0028757A"/>
    <w:rsid w:val="00294BCB"/>
    <w:rsid w:val="00295130"/>
    <w:rsid w:val="002972E5"/>
    <w:rsid w:val="002A2719"/>
    <w:rsid w:val="002A424E"/>
    <w:rsid w:val="002A42B7"/>
    <w:rsid w:val="002A43C5"/>
    <w:rsid w:val="002B20C3"/>
    <w:rsid w:val="002B31EC"/>
    <w:rsid w:val="002B3B59"/>
    <w:rsid w:val="002B7B36"/>
    <w:rsid w:val="002B7F87"/>
    <w:rsid w:val="002C084A"/>
    <w:rsid w:val="002C18C8"/>
    <w:rsid w:val="002C1B9E"/>
    <w:rsid w:val="002C2255"/>
    <w:rsid w:val="002C55DB"/>
    <w:rsid w:val="002D21D4"/>
    <w:rsid w:val="002D2BDC"/>
    <w:rsid w:val="002D4B1E"/>
    <w:rsid w:val="002D76A3"/>
    <w:rsid w:val="002E2492"/>
    <w:rsid w:val="002E26E9"/>
    <w:rsid w:val="002E3DD8"/>
    <w:rsid w:val="002E4902"/>
    <w:rsid w:val="002E5FE0"/>
    <w:rsid w:val="002E768B"/>
    <w:rsid w:val="002F2FD2"/>
    <w:rsid w:val="002F515E"/>
    <w:rsid w:val="002F5ED1"/>
    <w:rsid w:val="002F63F5"/>
    <w:rsid w:val="002F6820"/>
    <w:rsid w:val="002F6C5E"/>
    <w:rsid w:val="0030370A"/>
    <w:rsid w:val="0030460A"/>
    <w:rsid w:val="0030468B"/>
    <w:rsid w:val="00304BD0"/>
    <w:rsid w:val="00305F09"/>
    <w:rsid w:val="003064CA"/>
    <w:rsid w:val="00307087"/>
    <w:rsid w:val="00307D77"/>
    <w:rsid w:val="00311311"/>
    <w:rsid w:val="0031144B"/>
    <w:rsid w:val="00311C64"/>
    <w:rsid w:val="0031203D"/>
    <w:rsid w:val="003120D5"/>
    <w:rsid w:val="00313380"/>
    <w:rsid w:val="00313E9E"/>
    <w:rsid w:val="003150D5"/>
    <w:rsid w:val="00315595"/>
    <w:rsid w:val="00315DFB"/>
    <w:rsid w:val="00317944"/>
    <w:rsid w:val="00320284"/>
    <w:rsid w:val="00320F78"/>
    <w:rsid w:val="003210AB"/>
    <w:rsid w:val="003216A4"/>
    <w:rsid w:val="003222A0"/>
    <w:rsid w:val="0032237A"/>
    <w:rsid w:val="003231EE"/>
    <w:rsid w:val="00323645"/>
    <w:rsid w:val="00325CFC"/>
    <w:rsid w:val="003275BB"/>
    <w:rsid w:val="00331664"/>
    <w:rsid w:val="00332972"/>
    <w:rsid w:val="00332B7E"/>
    <w:rsid w:val="00334C88"/>
    <w:rsid w:val="0033550F"/>
    <w:rsid w:val="00337145"/>
    <w:rsid w:val="003371A8"/>
    <w:rsid w:val="0033773B"/>
    <w:rsid w:val="00340064"/>
    <w:rsid w:val="003437CC"/>
    <w:rsid w:val="00343C9B"/>
    <w:rsid w:val="003441B8"/>
    <w:rsid w:val="00345DFA"/>
    <w:rsid w:val="00346330"/>
    <w:rsid w:val="0034698E"/>
    <w:rsid w:val="00347465"/>
    <w:rsid w:val="0035071E"/>
    <w:rsid w:val="00352144"/>
    <w:rsid w:val="00352A67"/>
    <w:rsid w:val="0035309C"/>
    <w:rsid w:val="00353F0F"/>
    <w:rsid w:val="00354940"/>
    <w:rsid w:val="00355B76"/>
    <w:rsid w:val="0035768F"/>
    <w:rsid w:val="003648EC"/>
    <w:rsid w:val="00364DEE"/>
    <w:rsid w:val="003654F9"/>
    <w:rsid w:val="003659AD"/>
    <w:rsid w:val="00367475"/>
    <w:rsid w:val="00367A16"/>
    <w:rsid w:val="00370DE7"/>
    <w:rsid w:val="00375AEF"/>
    <w:rsid w:val="00377434"/>
    <w:rsid w:val="00377CA3"/>
    <w:rsid w:val="00377D4C"/>
    <w:rsid w:val="00377FF6"/>
    <w:rsid w:val="003804EB"/>
    <w:rsid w:val="00380FA9"/>
    <w:rsid w:val="0038177C"/>
    <w:rsid w:val="00381D54"/>
    <w:rsid w:val="00382A30"/>
    <w:rsid w:val="0038439B"/>
    <w:rsid w:val="0038622A"/>
    <w:rsid w:val="00387024"/>
    <w:rsid w:val="00387A53"/>
    <w:rsid w:val="00390A15"/>
    <w:rsid w:val="00395372"/>
    <w:rsid w:val="00397F0C"/>
    <w:rsid w:val="003A18BB"/>
    <w:rsid w:val="003A193E"/>
    <w:rsid w:val="003A2C7B"/>
    <w:rsid w:val="003A3AAE"/>
    <w:rsid w:val="003A4CB0"/>
    <w:rsid w:val="003A550E"/>
    <w:rsid w:val="003A580A"/>
    <w:rsid w:val="003A7073"/>
    <w:rsid w:val="003B0C33"/>
    <w:rsid w:val="003B1561"/>
    <w:rsid w:val="003B2165"/>
    <w:rsid w:val="003B43D1"/>
    <w:rsid w:val="003B4BAC"/>
    <w:rsid w:val="003B5132"/>
    <w:rsid w:val="003B66FF"/>
    <w:rsid w:val="003C09F0"/>
    <w:rsid w:val="003C0AD3"/>
    <w:rsid w:val="003C0E79"/>
    <w:rsid w:val="003C1575"/>
    <w:rsid w:val="003C1875"/>
    <w:rsid w:val="003C3018"/>
    <w:rsid w:val="003C48F1"/>
    <w:rsid w:val="003C4EA4"/>
    <w:rsid w:val="003C52EC"/>
    <w:rsid w:val="003C53FB"/>
    <w:rsid w:val="003C73AB"/>
    <w:rsid w:val="003D25E7"/>
    <w:rsid w:val="003D2BCB"/>
    <w:rsid w:val="003D2DE2"/>
    <w:rsid w:val="003D39A3"/>
    <w:rsid w:val="003D3A45"/>
    <w:rsid w:val="003D3B27"/>
    <w:rsid w:val="003D3C75"/>
    <w:rsid w:val="003D42FD"/>
    <w:rsid w:val="003D45BF"/>
    <w:rsid w:val="003D5275"/>
    <w:rsid w:val="003D53F8"/>
    <w:rsid w:val="003D63DF"/>
    <w:rsid w:val="003D737F"/>
    <w:rsid w:val="003D7476"/>
    <w:rsid w:val="003E05DD"/>
    <w:rsid w:val="003E21D7"/>
    <w:rsid w:val="003E48E5"/>
    <w:rsid w:val="003E7324"/>
    <w:rsid w:val="003E7B8A"/>
    <w:rsid w:val="003F4613"/>
    <w:rsid w:val="003F6B11"/>
    <w:rsid w:val="003F713E"/>
    <w:rsid w:val="003F7474"/>
    <w:rsid w:val="00401F1E"/>
    <w:rsid w:val="0040435E"/>
    <w:rsid w:val="00404616"/>
    <w:rsid w:val="00404D57"/>
    <w:rsid w:val="00407B6A"/>
    <w:rsid w:val="00412442"/>
    <w:rsid w:val="00412B0A"/>
    <w:rsid w:val="00414400"/>
    <w:rsid w:val="00415A25"/>
    <w:rsid w:val="00415B13"/>
    <w:rsid w:val="00416B9A"/>
    <w:rsid w:val="0042190F"/>
    <w:rsid w:val="0042517F"/>
    <w:rsid w:val="004254AD"/>
    <w:rsid w:val="00426280"/>
    <w:rsid w:val="0043421A"/>
    <w:rsid w:val="00436E3A"/>
    <w:rsid w:val="0043784D"/>
    <w:rsid w:val="0044127D"/>
    <w:rsid w:val="0044196E"/>
    <w:rsid w:val="00441E77"/>
    <w:rsid w:val="004431AC"/>
    <w:rsid w:val="00443F9C"/>
    <w:rsid w:val="0044595F"/>
    <w:rsid w:val="004461B4"/>
    <w:rsid w:val="00447FD7"/>
    <w:rsid w:val="00450AAE"/>
    <w:rsid w:val="00451CC2"/>
    <w:rsid w:val="00453007"/>
    <w:rsid w:val="0045478B"/>
    <w:rsid w:val="00457047"/>
    <w:rsid w:val="0045790E"/>
    <w:rsid w:val="00457BA5"/>
    <w:rsid w:val="0046076F"/>
    <w:rsid w:val="00463155"/>
    <w:rsid w:val="00463773"/>
    <w:rsid w:val="0046470C"/>
    <w:rsid w:val="004649AC"/>
    <w:rsid w:val="004657EE"/>
    <w:rsid w:val="004658D6"/>
    <w:rsid w:val="0047153B"/>
    <w:rsid w:val="0047198A"/>
    <w:rsid w:val="00474210"/>
    <w:rsid w:val="00474663"/>
    <w:rsid w:val="004770C6"/>
    <w:rsid w:val="00477E3A"/>
    <w:rsid w:val="00480B96"/>
    <w:rsid w:val="00480FCD"/>
    <w:rsid w:val="0048143B"/>
    <w:rsid w:val="00481F32"/>
    <w:rsid w:val="0048303E"/>
    <w:rsid w:val="0048371A"/>
    <w:rsid w:val="00485839"/>
    <w:rsid w:val="00485E0B"/>
    <w:rsid w:val="004866EB"/>
    <w:rsid w:val="00487B60"/>
    <w:rsid w:val="00487D6F"/>
    <w:rsid w:val="0049203E"/>
    <w:rsid w:val="004920F6"/>
    <w:rsid w:val="00492490"/>
    <w:rsid w:val="00493114"/>
    <w:rsid w:val="004A150A"/>
    <w:rsid w:val="004A2376"/>
    <w:rsid w:val="004A5CDC"/>
    <w:rsid w:val="004A65C0"/>
    <w:rsid w:val="004A67E8"/>
    <w:rsid w:val="004A7180"/>
    <w:rsid w:val="004B0A15"/>
    <w:rsid w:val="004B0AEE"/>
    <w:rsid w:val="004B2819"/>
    <w:rsid w:val="004B6A48"/>
    <w:rsid w:val="004B6CAC"/>
    <w:rsid w:val="004B6F60"/>
    <w:rsid w:val="004C106C"/>
    <w:rsid w:val="004C1FAA"/>
    <w:rsid w:val="004C27DE"/>
    <w:rsid w:val="004C3D65"/>
    <w:rsid w:val="004C725D"/>
    <w:rsid w:val="004C796D"/>
    <w:rsid w:val="004D1454"/>
    <w:rsid w:val="004D1F7F"/>
    <w:rsid w:val="004D2707"/>
    <w:rsid w:val="004D35CC"/>
    <w:rsid w:val="004D3756"/>
    <w:rsid w:val="004D38DC"/>
    <w:rsid w:val="004D38E6"/>
    <w:rsid w:val="004D39CC"/>
    <w:rsid w:val="004D6472"/>
    <w:rsid w:val="004D7D1F"/>
    <w:rsid w:val="004E68BD"/>
    <w:rsid w:val="004E6C6C"/>
    <w:rsid w:val="004E7F68"/>
    <w:rsid w:val="004F2725"/>
    <w:rsid w:val="004F3789"/>
    <w:rsid w:val="00500222"/>
    <w:rsid w:val="00500D6C"/>
    <w:rsid w:val="00501525"/>
    <w:rsid w:val="00501F08"/>
    <w:rsid w:val="00502318"/>
    <w:rsid w:val="00502DDD"/>
    <w:rsid w:val="00504E87"/>
    <w:rsid w:val="00512535"/>
    <w:rsid w:val="00512642"/>
    <w:rsid w:val="00514D43"/>
    <w:rsid w:val="00521876"/>
    <w:rsid w:val="0052204A"/>
    <w:rsid w:val="0052566B"/>
    <w:rsid w:val="005257B3"/>
    <w:rsid w:val="00526884"/>
    <w:rsid w:val="00526A04"/>
    <w:rsid w:val="005273BC"/>
    <w:rsid w:val="005352E0"/>
    <w:rsid w:val="00541F94"/>
    <w:rsid w:val="00543990"/>
    <w:rsid w:val="0054568C"/>
    <w:rsid w:val="00546133"/>
    <w:rsid w:val="00546EAF"/>
    <w:rsid w:val="005504C4"/>
    <w:rsid w:val="00552852"/>
    <w:rsid w:val="00552A7C"/>
    <w:rsid w:val="00554312"/>
    <w:rsid w:val="005556E8"/>
    <w:rsid w:val="00557922"/>
    <w:rsid w:val="00571747"/>
    <w:rsid w:val="00571AEE"/>
    <w:rsid w:val="00572E85"/>
    <w:rsid w:val="00572FD1"/>
    <w:rsid w:val="0057421B"/>
    <w:rsid w:val="005774D0"/>
    <w:rsid w:val="005825EB"/>
    <w:rsid w:val="0058492E"/>
    <w:rsid w:val="0058495E"/>
    <w:rsid w:val="00584DEE"/>
    <w:rsid w:val="00586C9B"/>
    <w:rsid w:val="00587D02"/>
    <w:rsid w:val="00594634"/>
    <w:rsid w:val="00595A2C"/>
    <w:rsid w:val="00595FDE"/>
    <w:rsid w:val="00597C0C"/>
    <w:rsid w:val="00597D3F"/>
    <w:rsid w:val="005A0702"/>
    <w:rsid w:val="005A08A9"/>
    <w:rsid w:val="005A1D6D"/>
    <w:rsid w:val="005A20EA"/>
    <w:rsid w:val="005A2526"/>
    <w:rsid w:val="005A3F61"/>
    <w:rsid w:val="005A3F7C"/>
    <w:rsid w:val="005B15DA"/>
    <w:rsid w:val="005B2970"/>
    <w:rsid w:val="005B2ACF"/>
    <w:rsid w:val="005B2BCC"/>
    <w:rsid w:val="005B2CA9"/>
    <w:rsid w:val="005B2F3A"/>
    <w:rsid w:val="005B30F3"/>
    <w:rsid w:val="005B6DDA"/>
    <w:rsid w:val="005B79E9"/>
    <w:rsid w:val="005C32F8"/>
    <w:rsid w:val="005C3405"/>
    <w:rsid w:val="005C3C8D"/>
    <w:rsid w:val="005C4623"/>
    <w:rsid w:val="005C52D5"/>
    <w:rsid w:val="005C5FF3"/>
    <w:rsid w:val="005C6F04"/>
    <w:rsid w:val="005D4E21"/>
    <w:rsid w:val="005D5E5F"/>
    <w:rsid w:val="005D6825"/>
    <w:rsid w:val="005E0384"/>
    <w:rsid w:val="005E14B5"/>
    <w:rsid w:val="005E172D"/>
    <w:rsid w:val="005E3735"/>
    <w:rsid w:val="005E3B9A"/>
    <w:rsid w:val="005E4912"/>
    <w:rsid w:val="005E5197"/>
    <w:rsid w:val="005E65C2"/>
    <w:rsid w:val="005E6F1F"/>
    <w:rsid w:val="005F0CD6"/>
    <w:rsid w:val="005F2FC0"/>
    <w:rsid w:val="005F32CD"/>
    <w:rsid w:val="005F44D1"/>
    <w:rsid w:val="005F4C31"/>
    <w:rsid w:val="005F75EC"/>
    <w:rsid w:val="005F7A82"/>
    <w:rsid w:val="005F7F3D"/>
    <w:rsid w:val="006031DF"/>
    <w:rsid w:val="00604147"/>
    <w:rsid w:val="00606330"/>
    <w:rsid w:val="006072B1"/>
    <w:rsid w:val="006073C6"/>
    <w:rsid w:val="00612F41"/>
    <w:rsid w:val="0061441E"/>
    <w:rsid w:val="00614438"/>
    <w:rsid w:val="00616092"/>
    <w:rsid w:val="00616C9F"/>
    <w:rsid w:val="006204BC"/>
    <w:rsid w:val="00621129"/>
    <w:rsid w:val="00622F1B"/>
    <w:rsid w:val="00623E28"/>
    <w:rsid w:val="006251ED"/>
    <w:rsid w:val="00626A16"/>
    <w:rsid w:val="00631CA8"/>
    <w:rsid w:val="00632926"/>
    <w:rsid w:val="0063310F"/>
    <w:rsid w:val="00633916"/>
    <w:rsid w:val="00634F8A"/>
    <w:rsid w:val="006368A9"/>
    <w:rsid w:val="00636AB1"/>
    <w:rsid w:val="0063760A"/>
    <w:rsid w:val="006412AC"/>
    <w:rsid w:val="0064145D"/>
    <w:rsid w:val="00641B97"/>
    <w:rsid w:val="00641D2B"/>
    <w:rsid w:val="00642770"/>
    <w:rsid w:val="006449E3"/>
    <w:rsid w:val="0064651F"/>
    <w:rsid w:val="00646524"/>
    <w:rsid w:val="00646C72"/>
    <w:rsid w:val="00650992"/>
    <w:rsid w:val="0065114D"/>
    <w:rsid w:val="006513C5"/>
    <w:rsid w:val="0065387B"/>
    <w:rsid w:val="006538AB"/>
    <w:rsid w:val="00654655"/>
    <w:rsid w:val="006553DB"/>
    <w:rsid w:val="00656553"/>
    <w:rsid w:val="00657E0D"/>
    <w:rsid w:val="00660938"/>
    <w:rsid w:val="006621B5"/>
    <w:rsid w:val="00662D3E"/>
    <w:rsid w:val="006649FD"/>
    <w:rsid w:val="00666D12"/>
    <w:rsid w:val="00667274"/>
    <w:rsid w:val="00670590"/>
    <w:rsid w:val="00670EBA"/>
    <w:rsid w:val="0067190D"/>
    <w:rsid w:val="00671C30"/>
    <w:rsid w:val="00671F50"/>
    <w:rsid w:val="00672DDD"/>
    <w:rsid w:val="0067529B"/>
    <w:rsid w:val="006754F6"/>
    <w:rsid w:val="006760A5"/>
    <w:rsid w:val="00676661"/>
    <w:rsid w:val="00676C91"/>
    <w:rsid w:val="006817B5"/>
    <w:rsid w:val="006837A0"/>
    <w:rsid w:val="00683A78"/>
    <w:rsid w:val="006855CA"/>
    <w:rsid w:val="0068575F"/>
    <w:rsid w:val="0068706A"/>
    <w:rsid w:val="0068711F"/>
    <w:rsid w:val="00690632"/>
    <w:rsid w:val="0069070D"/>
    <w:rsid w:val="00690B77"/>
    <w:rsid w:val="00691A12"/>
    <w:rsid w:val="006949E5"/>
    <w:rsid w:val="00697BBA"/>
    <w:rsid w:val="006A2515"/>
    <w:rsid w:val="006A2E1F"/>
    <w:rsid w:val="006A4039"/>
    <w:rsid w:val="006A4FF3"/>
    <w:rsid w:val="006A65C1"/>
    <w:rsid w:val="006A7464"/>
    <w:rsid w:val="006B2F33"/>
    <w:rsid w:val="006B3F45"/>
    <w:rsid w:val="006B6C4D"/>
    <w:rsid w:val="006B6E49"/>
    <w:rsid w:val="006C08A3"/>
    <w:rsid w:val="006C2885"/>
    <w:rsid w:val="006C3375"/>
    <w:rsid w:val="006C4000"/>
    <w:rsid w:val="006C6E96"/>
    <w:rsid w:val="006C79E3"/>
    <w:rsid w:val="006C7A45"/>
    <w:rsid w:val="006D009C"/>
    <w:rsid w:val="006D1679"/>
    <w:rsid w:val="006D1FD4"/>
    <w:rsid w:val="006D45D8"/>
    <w:rsid w:val="006D6303"/>
    <w:rsid w:val="006D64B1"/>
    <w:rsid w:val="006D6CB7"/>
    <w:rsid w:val="006D6CBB"/>
    <w:rsid w:val="006E036D"/>
    <w:rsid w:val="006E15BA"/>
    <w:rsid w:val="006E56E8"/>
    <w:rsid w:val="006E68BF"/>
    <w:rsid w:val="006F0254"/>
    <w:rsid w:val="006F0649"/>
    <w:rsid w:val="006F0AC7"/>
    <w:rsid w:val="006F5C8D"/>
    <w:rsid w:val="006F7CFF"/>
    <w:rsid w:val="006F7D7A"/>
    <w:rsid w:val="00701BF4"/>
    <w:rsid w:val="007034DA"/>
    <w:rsid w:val="00703708"/>
    <w:rsid w:val="007038F6"/>
    <w:rsid w:val="007039F2"/>
    <w:rsid w:val="00704F93"/>
    <w:rsid w:val="00705BED"/>
    <w:rsid w:val="00706A44"/>
    <w:rsid w:val="00707877"/>
    <w:rsid w:val="0071054E"/>
    <w:rsid w:val="00711200"/>
    <w:rsid w:val="007121C2"/>
    <w:rsid w:val="00712553"/>
    <w:rsid w:val="007137E4"/>
    <w:rsid w:val="00713AD5"/>
    <w:rsid w:val="0071429C"/>
    <w:rsid w:val="00715BBD"/>
    <w:rsid w:val="00716390"/>
    <w:rsid w:val="007222C2"/>
    <w:rsid w:val="0072356A"/>
    <w:rsid w:val="0072397F"/>
    <w:rsid w:val="0072480C"/>
    <w:rsid w:val="00731922"/>
    <w:rsid w:val="00731ACB"/>
    <w:rsid w:val="00733489"/>
    <w:rsid w:val="00735DE6"/>
    <w:rsid w:val="007368AD"/>
    <w:rsid w:val="00737666"/>
    <w:rsid w:val="00737B45"/>
    <w:rsid w:val="00740080"/>
    <w:rsid w:val="00740CA7"/>
    <w:rsid w:val="0074133D"/>
    <w:rsid w:val="00741B15"/>
    <w:rsid w:val="007443D0"/>
    <w:rsid w:val="0074479C"/>
    <w:rsid w:val="00746239"/>
    <w:rsid w:val="00746C42"/>
    <w:rsid w:val="007500F9"/>
    <w:rsid w:val="0075196D"/>
    <w:rsid w:val="00751A6D"/>
    <w:rsid w:val="00752D69"/>
    <w:rsid w:val="0075335E"/>
    <w:rsid w:val="007539ED"/>
    <w:rsid w:val="00754C4F"/>
    <w:rsid w:val="0075558C"/>
    <w:rsid w:val="00755F52"/>
    <w:rsid w:val="007565C0"/>
    <w:rsid w:val="00757149"/>
    <w:rsid w:val="00760D70"/>
    <w:rsid w:val="00761A19"/>
    <w:rsid w:val="00761EFA"/>
    <w:rsid w:val="007622FE"/>
    <w:rsid w:val="00764873"/>
    <w:rsid w:val="00765A0F"/>
    <w:rsid w:val="007708E4"/>
    <w:rsid w:val="00770ABF"/>
    <w:rsid w:val="0077282C"/>
    <w:rsid w:val="00772BD9"/>
    <w:rsid w:val="00772BF9"/>
    <w:rsid w:val="00773D85"/>
    <w:rsid w:val="007750F7"/>
    <w:rsid w:val="007761E6"/>
    <w:rsid w:val="007777F2"/>
    <w:rsid w:val="007778DD"/>
    <w:rsid w:val="0078233C"/>
    <w:rsid w:val="00783667"/>
    <w:rsid w:val="007853D9"/>
    <w:rsid w:val="00786C3B"/>
    <w:rsid w:val="007878F8"/>
    <w:rsid w:val="0079016C"/>
    <w:rsid w:val="00794C63"/>
    <w:rsid w:val="00794FB1"/>
    <w:rsid w:val="007954D9"/>
    <w:rsid w:val="00796693"/>
    <w:rsid w:val="00796A38"/>
    <w:rsid w:val="007A1E1E"/>
    <w:rsid w:val="007A2E11"/>
    <w:rsid w:val="007A48E3"/>
    <w:rsid w:val="007A6F38"/>
    <w:rsid w:val="007B0562"/>
    <w:rsid w:val="007B1FF2"/>
    <w:rsid w:val="007B2AAF"/>
    <w:rsid w:val="007B3467"/>
    <w:rsid w:val="007B3D04"/>
    <w:rsid w:val="007B5BDF"/>
    <w:rsid w:val="007B6B20"/>
    <w:rsid w:val="007B723E"/>
    <w:rsid w:val="007B74F8"/>
    <w:rsid w:val="007C0623"/>
    <w:rsid w:val="007C070F"/>
    <w:rsid w:val="007C0FEA"/>
    <w:rsid w:val="007C111C"/>
    <w:rsid w:val="007C1134"/>
    <w:rsid w:val="007C125A"/>
    <w:rsid w:val="007C13C6"/>
    <w:rsid w:val="007C178A"/>
    <w:rsid w:val="007C3C3E"/>
    <w:rsid w:val="007C5826"/>
    <w:rsid w:val="007C6BD8"/>
    <w:rsid w:val="007C7591"/>
    <w:rsid w:val="007C7B79"/>
    <w:rsid w:val="007D00D8"/>
    <w:rsid w:val="007D3E88"/>
    <w:rsid w:val="007D4E94"/>
    <w:rsid w:val="007D5721"/>
    <w:rsid w:val="007D57DF"/>
    <w:rsid w:val="007D5CD5"/>
    <w:rsid w:val="007E31DB"/>
    <w:rsid w:val="007E71BC"/>
    <w:rsid w:val="007E7E7D"/>
    <w:rsid w:val="007F1DAE"/>
    <w:rsid w:val="007F23A7"/>
    <w:rsid w:val="007F48CC"/>
    <w:rsid w:val="007F54E7"/>
    <w:rsid w:val="007F59DA"/>
    <w:rsid w:val="007F692E"/>
    <w:rsid w:val="007F6AE9"/>
    <w:rsid w:val="007F6BBF"/>
    <w:rsid w:val="0080029E"/>
    <w:rsid w:val="00801EFE"/>
    <w:rsid w:val="00804DB4"/>
    <w:rsid w:val="00805D45"/>
    <w:rsid w:val="00807DD4"/>
    <w:rsid w:val="008138B0"/>
    <w:rsid w:val="00820458"/>
    <w:rsid w:val="008204B8"/>
    <w:rsid w:val="00821E92"/>
    <w:rsid w:val="00822CF6"/>
    <w:rsid w:val="00824265"/>
    <w:rsid w:val="00824512"/>
    <w:rsid w:val="008252C1"/>
    <w:rsid w:val="00826C37"/>
    <w:rsid w:val="008277CD"/>
    <w:rsid w:val="00831ADA"/>
    <w:rsid w:val="00831D80"/>
    <w:rsid w:val="0083284F"/>
    <w:rsid w:val="00835742"/>
    <w:rsid w:val="00836B57"/>
    <w:rsid w:val="00836F89"/>
    <w:rsid w:val="008374DE"/>
    <w:rsid w:val="0084002C"/>
    <w:rsid w:val="00846459"/>
    <w:rsid w:val="00846FF8"/>
    <w:rsid w:val="00847860"/>
    <w:rsid w:val="00847E6F"/>
    <w:rsid w:val="008536B2"/>
    <w:rsid w:val="00854D9F"/>
    <w:rsid w:val="00860A44"/>
    <w:rsid w:val="00863435"/>
    <w:rsid w:val="008641B2"/>
    <w:rsid w:val="0086715E"/>
    <w:rsid w:val="0086728A"/>
    <w:rsid w:val="00872827"/>
    <w:rsid w:val="0087349A"/>
    <w:rsid w:val="008739B7"/>
    <w:rsid w:val="00877F56"/>
    <w:rsid w:val="00877FEF"/>
    <w:rsid w:val="0088080F"/>
    <w:rsid w:val="00880BCC"/>
    <w:rsid w:val="00881692"/>
    <w:rsid w:val="00881947"/>
    <w:rsid w:val="008824CE"/>
    <w:rsid w:val="0088528A"/>
    <w:rsid w:val="00886818"/>
    <w:rsid w:val="008870C0"/>
    <w:rsid w:val="0088728B"/>
    <w:rsid w:val="0089119B"/>
    <w:rsid w:val="00892407"/>
    <w:rsid w:val="00894ACA"/>
    <w:rsid w:val="00894B81"/>
    <w:rsid w:val="00894D8C"/>
    <w:rsid w:val="0089501D"/>
    <w:rsid w:val="00895DF4"/>
    <w:rsid w:val="008A1E15"/>
    <w:rsid w:val="008A23ED"/>
    <w:rsid w:val="008A2908"/>
    <w:rsid w:val="008A295D"/>
    <w:rsid w:val="008A7422"/>
    <w:rsid w:val="008A76C7"/>
    <w:rsid w:val="008B1A4D"/>
    <w:rsid w:val="008B419C"/>
    <w:rsid w:val="008B65D6"/>
    <w:rsid w:val="008C0876"/>
    <w:rsid w:val="008C28F5"/>
    <w:rsid w:val="008C2E96"/>
    <w:rsid w:val="008C53B5"/>
    <w:rsid w:val="008C633D"/>
    <w:rsid w:val="008C7191"/>
    <w:rsid w:val="008C7C9B"/>
    <w:rsid w:val="008C7DFC"/>
    <w:rsid w:val="008D1032"/>
    <w:rsid w:val="008D2D84"/>
    <w:rsid w:val="008D589C"/>
    <w:rsid w:val="008E44D5"/>
    <w:rsid w:val="008E45DD"/>
    <w:rsid w:val="008E4BC4"/>
    <w:rsid w:val="008E7085"/>
    <w:rsid w:val="008E7D78"/>
    <w:rsid w:val="008F19BD"/>
    <w:rsid w:val="008F1BD4"/>
    <w:rsid w:val="008F2F4C"/>
    <w:rsid w:val="008F3D03"/>
    <w:rsid w:val="008F4CE0"/>
    <w:rsid w:val="008F60C3"/>
    <w:rsid w:val="008F6195"/>
    <w:rsid w:val="0090135C"/>
    <w:rsid w:val="009015CB"/>
    <w:rsid w:val="00901C4F"/>
    <w:rsid w:val="00906E67"/>
    <w:rsid w:val="00906F89"/>
    <w:rsid w:val="00907DF7"/>
    <w:rsid w:val="00910114"/>
    <w:rsid w:val="00910A69"/>
    <w:rsid w:val="00910AE4"/>
    <w:rsid w:val="00911384"/>
    <w:rsid w:val="0091228C"/>
    <w:rsid w:val="0091262E"/>
    <w:rsid w:val="009165B2"/>
    <w:rsid w:val="009204D3"/>
    <w:rsid w:val="00920F52"/>
    <w:rsid w:val="009215BC"/>
    <w:rsid w:val="00923891"/>
    <w:rsid w:val="009239E5"/>
    <w:rsid w:val="009246A5"/>
    <w:rsid w:val="00924A3D"/>
    <w:rsid w:val="00926C1B"/>
    <w:rsid w:val="0092782E"/>
    <w:rsid w:val="0093163E"/>
    <w:rsid w:val="00931F75"/>
    <w:rsid w:val="0093598A"/>
    <w:rsid w:val="0093610F"/>
    <w:rsid w:val="0093633A"/>
    <w:rsid w:val="00936436"/>
    <w:rsid w:val="009372DE"/>
    <w:rsid w:val="00937A6A"/>
    <w:rsid w:val="00937B04"/>
    <w:rsid w:val="0094052F"/>
    <w:rsid w:val="009407B7"/>
    <w:rsid w:val="009433BD"/>
    <w:rsid w:val="00943D38"/>
    <w:rsid w:val="009441AC"/>
    <w:rsid w:val="009457D8"/>
    <w:rsid w:val="00945D4B"/>
    <w:rsid w:val="009463EB"/>
    <w:rsid w:val="00951A79"/>
    <w:rsid w:val="0095250B"/>
    <w:rsid w:val="00954371"/>
    <w:rsid w:val="00955164"/>
    <w:rsid w:val="00956871"/>
    <w:rsid w:val="00956E82"/>
    <w:rsid w:val="009572C2"/>
    <w:rsid w:val="009605D8"/>
    <w:rsid w:val="00960977"/>
    <w:rsid w:val="00965E88"/>
    <w:rsid w:val="0096640E"/>
    <w:rsid w:val="00966BAC"/>
    <w:rsid w:val="00967992"/>
    <w:rsid w:val="00971198"/>
    <w:rsid w:val="009722B6"/>
    <w:rsid w:val="009728F3"/>
    <w:rsid w:val="00973D18"/>
    <w:rsid w:val="009756E7"/>
    <w:rsid w:val="00975D0A"/>
    <w:rsid w:val="00976F0E"/>
    <w:rsid w:val="00977D84"/>
    <w:rsid w:val="0098540D"/>
    <w:rsid w:val="00987D2E"/>
    <w:rsid w:val="00991B50"/>
    <w:rsid w:val="00991C94"/>
    <w:rsid w:val="009930E1"/>
    <w:rsid w:val="009933B4"/>
    <w:rsid w:val="0099355C"/>
    <w:rsid w:val="009957AE"/>
    <w:rsid w:val="0099638D"/>
    <w:rsid w:val="00996A58"/>
    <w:rsid w:val="009A0C28"/>
    <w:rsid w:val="009A11C2"/>
    <w:rsid w:val="009A277D"/>
    <w:rsid w:val="009A2ABE"/>
    <w:rsid w:val="009A2B19"/>
    <w:rsid w:val="009A2C89"/>
    <w:rsid w:val="009A3DF3"/>
    <w:rsid w:val="009A4857"/>
    <w:rsid w:val="009A5C61"/>
    <w:rsid w:val="009A6A2F"/>
    <w:rsid w:val="009A6BE0"/>
    <w:rsid w:val="009A7A57"/>
    <w:rsid w:val="009B18FD"/>
    <w:rsid w:val="009B3169"/>
    <w:rsid w:val="009B3B83"/>
    <w:rsid w:val="009B4E00"/>
    <w:rsid w:val="009B53A1"/>
    <w:rsid w:val="009B5B88"/>
    <w:rsid w:val="009B6259"/>
    <w:rsid w:val="009B7794"/>
    <w:rsid w:val="009C1E57"/>
    <w:rsid w:val="009C23E1"/>
    <w:rsid w:val="009C2C76"/>
    <w:rsid w:val="009C2DF9"/>
    <w:rsid w:val="009C60D2"/>
    <w:rsid w:val="009C699E"/>
    <w:rsid w:val="009C6BA0"/>
    <w:rsid w:val="009C7075"/>
    <w:rsid w:val="009C755C"/>
    <w:rsid w:val="009C780F"/>
    <w:rsid w:val="009D209D"/>
    <w:rsid w:val="009D3EC4"/>
    <w:rsid w:val="009D6604"/>
    <w:rsid w:val="009D70EF"/>
    <w:rsid w:val="009D7C97"/>
    <w:rsid w:val="009E121F"/>
    <w:rsid w:val="009E13B9"/>
    <w:rsid w:val="009E1A69"/>
    <w:rsid w:val="009E39A6"/>
    <w:rsid w:val="009E5782"/>
    <w:rsid w:val="009E73D0"/>
    <w:rsid w:val="009E7C82"/>
    <w:rsid w:val="009F0F55"/>
    <w:rsid w:val="009F5B70"/>
    <w:rsid w:val="009F5D75"/>
    <w:rsid w:val="009F78A8"/>
    <w:rsid w:val="009F78B7"/>
    <w:rsid w:val="00A00229"/>
    <w:rsid w:val="00A00415"/>
    <w:rsid w:val="00A030D9"/>
    <w:rsid w:val="00A0321C"/>
    <w:rsid w:val="00A0441D"/>
    <w:rsid w:val="00A064C9"/>
    <w:rsid w:val="00A0782F"/>
    <w:rsid w:val="00A07FD2"/>
    <w:rsid w:val="00A115BD"/>
    <w:rsid w:val="00A14997"/>
    <w:rsid w:val="00A14A9D"/>
    <w:rsid w:val="00A14D97"/>
    <w:rsid w:val="00A15F13"/>
    <w:rsid w:val="00A168BF"/>
    <w:rsid w:val="00A17FA1"/>
    <w:rsid w:val="00A20198"/>
    <w:rsid w:val="00A20831"/>
    <w:rsid w:val="00A20988"/>
    <w:rsid w:val="00A2270B"/>
    <w:rsid w:val="00A236AD"/>
    <w:rsid w:val="00A23D2B"/>
    <w:rsid w:val="00A245AC"/>
    <w:rsid w:val="00A24B48"/>
    <w:rsid w:val="00A26473"/>
    <w:rsid w:val="00A27EC0"/>
    <w:rsid w:val="00A3267D"/>
    <w:rsid w:val="00A32DE7"/>
    <w:rsid w:val="00A34F5F"/>
    <w:rsid w:val="00A364D4"/>
    <w:rsid w:val="00A3710B"/>
    <w:rsid w:val="00A37379"/>
    <w:rsid w:val="00A37B31"/>
    <w:rsid w:val="00A40B21"/>
    <w:rsid w:val="00A419E3"/>
    <w:rsid w:val="00A42D52"/>
    <w:rsid w:val="00A43063"/>
    <w:rsid w:val="00A4376E"/>
    <w:rsid w:val="00A43F49"/>
    <w:rsid w:val="00A456DF"/>
    <w:rsid w:val="00A460FF"/>
    <w:rsid w:val="00A46A68"/>
    <w:rsid w:val="00A50EE9"/>
    <w:rsid w:val="00A546A4"/>
    <w:rsid w:val="00A5644B"/>
    <w:rsid w:val="00A56709"/>
    <w:rsid w:val="00A56E55"/>
    <w:rsid w:val="00A60EAD"/>
    <w:rsid w:val="00A627BD"/>
    <w:rsid w:val="00A62F68"/>
    <w:rsid w:val="00A647C4"/>
    <w:rsid w:val="00A700C0"/>
    <w:rsid w:val="00A70D2D"/>
    <w:rsid w:val="00A716EB"/>
    <w:rsid w:val="00A71E7C"/>
    <w:rsid w:val="00A72C1B"/>
    <w:rsid w:val="00A73C43"/>
    <w:rsid w:val="00A747CB"/>
    <w:rsid w:val="00A7787E"/>
    <w:rsid w:val="00A81282"/>
    <w:rsid w:val="00A823D4"/>
    <w:rsid w:val="00A828E3"/>
    <w:rsid w:val="00A82AEE"/>
    <w:rsid w:val="00A834BB"/>
    <w:rsid w:val="00A835EC"/>
    <w:rsid w:val="00A85024"/>
    <w:rsid w:val="00A85B7D"/>
    <w:rsid w:val="00A85DD0"/>
    <w:rsid w:val="00A86F48"/>
    <w:rsid w:val="00A908AC"/>
    <w:rsid w:val="00A92681"/>
    <w:rsid w:val="00A92E1A"/>
    <w:rsid w:val="00A9741D"/>
    <w:rsid w:val="00AA0AB3"/>
    <w:rsid w:val="00AA25DA"/>
    <w:rsid w:val="00AA275D"/>
    <w:rsid w:val="00AA3781"/>
    <w:rsid w:val="00AA3846"/>
    <w:rsid w:val="00AA40A6"/>
    <w:rsid w:val="00AA6DF3"/>
    <w:rsid w:val="00AA7390"/>
    <w:rsid w:val="00AB090B"/>
    <w:rsid w:val="00AB0B1D"/>
    <w:rsid w:val="00AB20C2"/>
    <w:rsid w:val="00AB30C8"/>
    <w:rsid w:val="00AB404F"/>
    <w:rsid w:val="00AB737C"/>
    <w:rsid w:val="00AC1D7F"/>
    <w:rsid w:val="00AC4832"/>
    <w:rsid w:val="00AD0A33"/>
    <w:rsid w:val="00AD0B9D"/>
    <w:rsid w:val="00AD0C07"/>
    <w:rsid w:val="00AD1989"/>
    <w:rsid w:val="00AD45E0"/>
    <w:rsid w:val="00AD4B1C"/>
    <w:rsid w:val="00AD4CD4"/>
    <w:rsid w:val="00AD5282"/>
    <w:rsid w:val="00AD55A5"/>
    <w:rsid w:val="00AD5F2B"/>
    <w:rsid w:val="00AD5F96"/>
    <w:rsid w:val="00AD6331"/>
    <w:rsid w:val="00AE01D1"/>
    <w:rsid w:val="00AE031F"/>
    <w:rsid w:val="00AE0B8C"/>
    <w:rsid w:val="00AE1BE8"/>
    <w:rsid w:val="00AE1FF2"/>
    <w:rsid w:val="00AE3E3F"/>
    <w:rsid w:val="00AE4644"/>
    <w:rsid w:val="00AE47FF"/>
    <w:rsid w:val="00AE5306"/>
    <w:rsid w:val="00AE733F"/>
    <w:rsid w:val="00AF04D4"/>
    <w:rsid w:val="00AF17CD"/>
    <w:rsid w:val="00AF1D9B"/>
    <w:rsid w:val="00AF2531"/>
    <w:rsid w:val="00B01B8D"/>
    <w:rsid w:val="00B01C4B"/>
    <w:rsid w:val="00B0517E"/>
    <w:rsid w:val="00B07524"/>
    <w:rsid w:val="00B0769F"/>
    <w:rsid w:val="00B07B03"/>
    <w:rsid w:val="00B1358D"/>
    <w:rsid w:val="00B20B93"/>
    <w:rsid w:val="00B2643A"/>
    <w:rsid w:val="00B2766B"/>
    <w:rsid w:val="00B32892"/>
    <w:rsid w:val="00B33BC6"/>
    <w:rsid w:val="00B3446E"/>
    <w:rsid w:val="00B34D25"/>
    <w:rsid w:val="00B35B7C"/>
    <w:rsid w:val="00B379A4"/>
    <w:rsid w:val="00B37FA7"/>
    <w:rsid w:val="00B414EB"/>
    <w:rsid w:val="00B4181A"/>
    <w:rsid w:val="00B421E6"/>
    <w:rsid w:val="00B45848"/>
    <w:rsid w:val="00B47B39"/>
    <w:rsid w:val="00B504BC"/>
    <w:rsid w:val="00B53C15"/>
    <w:rsid w:val="00B54399"/>
    <w:rsid w:val="00B5542D"/>
    <w:rsid w:val="00B6004B"/>
    <w:rsid w:val="00B60D94"/>
    <w:rsid w:val="00B65271"/>
    <w:rsid w:val="00B66829"/>
    <w:rsid w:val="00B67039"/>
    <w:rsid w:val="00B67F58"/>
    <w:rsid w:val="00B70B66"/>
    <w:rsid w:val="00B74679"/>
    <w:rsid w:val="00B752C0"/>
    <w:rsid w:val="00B7628B"/>
    <w:rsid w:val="00B76E1E"/>
    <w:rsid w:val="00B8490A"/>
    <w:rsid w:val="00B85FEA"/>
    <w:rsid w:val="00B87858"/>
    <w:rsid w:val="00B90720"/>
    <w:rsid w:val="00B908D3"/>
    <w:rsid w:val="00B92491"/>
    <w:rsid w:val="00B96C14"/>
    <w:rsid w:val="00B972B4"/>
    <w:rsid w:val="00BA19CB"/>
    <w:rsid w:val="00BA4074"/>
    <w:rsid w:val="00BB0052"/>
    <w:rsid w:val="00BB3DE2"/>
    <w:rsid w:val="00BB4DFB"/>
    <w:rsid w:val="00BB557A"/>
    <w:rsid w:val="00BC2771"/>
    <w:rsid w:val="00BC2C35"/>
    <w:rsid w:val="00BC66B3"/>
    <w:rsid w:val="00BC78B7"/>
    <w:rsid w:val="00BC7F4C"/>
    <w:rsid w:val="00BD0145"/>
    <w:rsid w:val="00BD181D"/>
    <w:rsid w:val="00BD3144"/>
    <w:rsid w:val="00BD3522"/>
    <w:rsid w:val="00BD43E6"/>
    <w:rsid w:val="00BD473A"/>
    <w:rsid w:val="00BE494D"/>
    <w:rsid w:val="00BE5F7D"/>
    <w:rsid w:val="00BF0C73"/>
    <w:rsid w:val="00BF1463"/>
    <w:rsid w:val="00BF1B98"/>
    <w:rsid w:val="00BF27A5"/>
    <w:rsid w:val="00BF559C"/>
    <w:rsid w:val="00BF6D87"/>
    <w:rsid w:val="00C00EF4"/>
    <w:rsid w:val="00C01E75"/>
    <w:rsid w:val="00C067AD"/>
    <w:rsid w:val="00C0799A"/>
    <w:rsid w:val="00C10875"/>
    <w:rsid w:val="00C11111"/>
    <w:rsid w:val="00C114D5"/>
    <w:rsid w:val="00C11D0D"/>
    <w:rsid w:val="00C1255E"/>
    <w:rsid w:val="00C136BD"/>
    <w:rsid w:val="00C13756"/>
    <w:rsid w:val="00C16141"/>
    <w:rsid w:val="00C240A0"/>
    <w:rsid w:val="00C26700"/>
    <w:rsid w:val="00C277EE"/>
    <w:rsid w:val="00C3026B"/>
    <w:rsid w:val="00C33080"/>
    <w:rsid w:val="00C33893"/>
    <w:rsid w:val="00C3405B"/>
    <w:rsid w:val="00C356B0"/>
    <w:rsid w:val="00C37D40"/>
    <w:rsid w:val="00C41ED0"/>
    <w:rsid w:val="00C42371"/>
    <w:rsid w:val="00C427D1"/>
    <w:rsid w:val="00C4292E"/>
    <w:rsid w:val="00C43D42"/>
    <w:rsid w:val="00C45C40"/>
    <w:rsid w:val="00C46B38"/>
    <w:rsid w:val="00C4750B"/>
    <w:rsid w:val="00C47634"/>
    <w:rsid w:val="00C502A4"/>
    <w:rsid w:val="00C50665"/>
    <w:rsid w:val="00C509C3"/>
    <w:rsid w:val="00C50F8C"/>
    <w:rsid w:val="00C51301"/>
    <w:rsid w:val="00C5190B"/>
    <w:rsid w:val="00C52752"/>
    <w:rsid w:val="00C53030"/>
    <w:rsid w:val="00C5564E"/>
    <w:rsid w:val="00C56AAC"/>
    <w:rsid w:val="00C61F83"/>
    <w:rsid w:val="00C62039"/>
    <w:rsid w:val="00C62680"/>
    <w:rsid w:val="00C6375E"/>
    <w:rsid w:val="00C67DD6"/>
    <w:rsid w:val="00C70EAE"/>
    <w:rsid w:val="00C71890"/>
    <w:rsid w:val="00C7202F"/>
    <w:rsid w:val="00C734F0"/>
    <w:rsid w:val="00C7489E"/>
    <w:rsid w:val="00C755AF"/>
    <w:rsid w:val="00C7722E"/>
    <w:rsid w:val="00C80166"/>
    <w:rsid w:val="00C80F4A"/>
    <w:rsid w:val="00C829CB"/>
    <w:rsid w:val="00C82BC2"/>
    <w:rsid w:val="00C83B65"/>
    <w:rsid w:val="00C84E08"/>
    <w:rsid w:val="00C854F2"/>
    <w:rsid w:val="00C906C1"/>
    <w:rsid w:val="00C91256"/>
    <w:rsid w:val="00C912AA"/>
    <w:rsid w:val="00C922DE"/>
    <w:rsid w:val="00C93A00"/>
    <w:rsid w:val="00C9413C"/>
    <w:rsid w:val="00C950BF"/>
    <w:rsid w:val="00C95439"/>
    <w:rsid w:val="00C9602A"/>
    <w:rsid w:val="00C97007"/>
    <w:rsid w:val="00C97FCA"/>
    <w:rsid w:val="00CA0EEB"/>
    <w:rsid w:val="00CA1341"/>
    <w:rsid w:val="00CA2547"/>
    <w:rsid w:val="00CA6CE2"/>
    <w:rsid w:val="00CA6DCE"/>
    <w:rsid w:val="00CA7CF5"/>
    <w:rsid w:val="00CB05B4"/>
    <w:rsid w:val="00CB14B3"/>
    <w:rsid w:val="00CB1E5D"/>
    <w:rsid w:val="00CB3D33"/>
    <w:rsid w:val="00CB435C"/>
    <w:rsid w:val="00CB5433"/>
    <w:rsid w:val="00CB5C32"/>
    <w:rsid w:val="00CB6CD1"/>
    <w:rsid w:val="00CB6DD6"/>
    <w:rsid w:val="00CC04B2"/>
    <w:rsid w:val="00CC33FA"/>
    <w:rsid w:val="00CC3508"/>
    <w:rsid w:val="00CC5FB8"/>
    <w:rsid w:val="00CD0135"/>
    <w:rsid w:val="00CD09D0"/>
    <w:rsid w:val="00CD415B"/>
    <w:rsid w:val="00CD50B5"/>
    <w:rsid w:val="00CD5882"/>
    <w:rsid w:val="00CD6BD3"/>
    <w:rsid w:val="00CD710A"/>
    <w:rsid w:val="00CD73A9"/>
    <w:rsid w:val="00CD7447"/>
    <w:rsid w:val="00CE1526"/>
    <w:rsid w:val="00CE1577"/>
    <w:rsid w:val="00CE3B2B"/>
    <w:rsid w:val="00CE4608"/>
    <w:rsid w:val="00CE5025"/>
    <w:rsid w:val="00CE50AE"/>
    <w:rsid w:val="00CE6114"/>
    <w:rsid w:val="00CE635C"/>
    <w:rsid w:val="00CE6677"/>
    <w:rsid w:val="00CF633E"/>
    <w:rsid w:val="00CF766C"/>
    <w:rsid w:val="00CF78FE"/>
    <w:rsid w:val="00CF7FB5"/>
    <w:rsid w:val="00D067C3"/>
    <w:rsid w:val="00D06F12"/>
    <w:rsid w:val="00D071CF"/>
    <w:rsid w:val="00D11540"/>
    <w:rsid w:val="00D11D84"/>
    <w:rsid w:val="00D12384"/>
    <w:rsid w:val="00D1280D"/>
    <w:rsid w:val="00D176F9"/>
    <w:rsid w:val="00D20C78"/>
    <w:rsid w:val="00D21B28"/>
    <w:rsid w:val="00D21EF3"/>
    <w:rsid w:val="00D2373B"/>
    <w:rsid w:val="00D2408F"/>
    <w:rsid w:val="00D25181"/>
    <w:rsid w:val="00D252A3"/>
    <w:rsid w:val="00D259CF"/>
    <w:rsid w:val="00D26D0D"/>
    <w:rsid w:val="00D274B9"/>
    <w:rsid w:val="00D30053"/>
    <w:rsid w:val="00D326D1"/>
    <w:rsid w:val="00D3359C"/>
    <w:rsid w:val="00D3486F"/>
    <w:rsid w:val="00D36497"/>
    <w:rsid w:val="00D403CB"/>
    <w:rsid w:val="00D40D76"/>
    <w:rsid w:val="00D43DE7"/>
    <w:rsid w:val="00D44037"/>
    <w:rsid w:val="00D45B59"/>
    <w:rsid w:val="00D46790"/>
    <w:rsid w:val="00D46B27"/>
    <w:rsid w:val="00D55468"/>
    <w:rsid w:val="00D5673A"/>
    <w:rsid w:val="00D57446"/>
    <w:rsid w:val="00D57BDC"/>
    <w:rsid w:val="00D606E1"/>
    <w:rsid w:val="00D60A0D"/>
    <w:rsid w:val="00D620DA"/>
    <w:rsid w:val="00D62420"/>
    <w:rsid w:val="00D62AA4"/>
    <w:rsid w:val="00D63185"/>
    <w:rsid w:val="00D63A7E"/>
    <w:rsid w:val="00D63E3D"/>
    <w:rsid w:val="00D63E98"/>
    <w:rsid w:val="00D6661F"/>
    <w:rsid w:val="00D6672F"/>
    <w:rsid w:val="00D66B12"/>
    <w:rsid w:val="00D67472"/>
    <w:rsid w:val="00D716C7"/>
    <w:rsid w:val="00D72CD8"/>
    <w:rsid w:val="00D73C18"/>
    <w:rsid w:val="00D75E7B"/>
    <w:rsid w:val="00D76BC6"/>
    <w:rsid w:val="00D77F67"/>
    <w:rsid w:val="00D803CD"/>
    <w:rsid w:val="00D84C1C"/>
    <w:rsid w:val="00D860E5"/>
    <w:rsid w:val="00D86440"/>
    <w:rsid w:val="00D86863"/>
    <w:rsid w:val="00D87EEE"/>
    <w:rsid w:val="00D91977"/>
    <w:rsid w:val="00D91C27"/>
    <w:rsid w:val="00D9459A"/>
    <w:rsid w:val="00D947B0"/>
    <w:rsid w:val="00D957C8"/>
    <w:rsid w:val="00D96AA7"/>
    <w:rsid w:val="00D97545"/>
    <w:rsid w:val="00DA10DE"/>
    <w:rsid w:val="00DA2589"/>
    <w:rsid w:val="00DA36B9"/>
    <w:rsid w:val="00DA3796"/>
    <w:rsid w:val="00DA4A72"/>
    <w:rsid w:val="00DA75C5"/>
    <w:rsid w:val="00DB0BF1"/>
    <w:rsid w:val="00DB15C7"/>
    <w:rsid w:val="00DB2B2F"/>
    <w:rsid w:val="00DB472A"/>
    <w:rsid w:val="00DB4DED"/>
    <w:rsid w:val="00DB529F"/>
    <w:rsid w:val="00DC122E"/>
    <w:rsid w:val="00DC41AB"/>
    <w:rsid w:val="00DC5226"/>
    <w:rsid w:val="00DC5925"/>
    <w:rsid w:val="00DC60FA"/>
    <w:rsid w:val="00DC72CB"/>
    <w:rsid w:val="00DD1941"/>
    <w:rsid w:val="00DD244D"/>
    <w:rsid w:val="00DD2E44"/>
    <w:rsid w:val="00DD455E"/>
    <w:rsid w:val="00DE08B6"/>
    <w:rsid w:val="00DE19BC"/>
    <w:rsid w:val="00DE23AF"/>
    <w:rsid w:val="00DE267E"/>
    <w:rsid w:val="00DE3D91"/>
    <w:rsid w:val="00DE4E63"/>
    <w:rsid w:val="00DE6CFD"/>
    <w:rsid w:val="00DF31BF"/>
    <w:rsid w:val="00DF7D93"/>
    <w:rsid w:val="00E038B7"/>
    <w:rsid w:val="00E052A8"/>
    <w:rsid w:val="00E05346"/>
    <w:rsid w:val="00E05379"/>
    <w:rsid w:val="00E05441"/>
    <w:rsid w:val="00E05D7C"/>
    <w:rsid w:val="00E07633"/>
    <w:rsid w:val="00E076AA"/>
    <w:rsid w:val="00E10361"/>
    <w:rsid w:val="00E103CC"/>
    <w:rsid w:val="00E12A35"/>
    <w:rsid w:val="00E14598"/>
    <w:rsid w:val="00E145AA"/>
    <w:rsid w:val="00E15930"/>
    <w:rsid w:val="00E16266"/>
    <w:rsid w:val="00E166CC"/>
    <w:rsid w:val="00E16B62"/>
    <w:rsid w:val="00E17018"/>
    <w:rsid w:val="00E17598"/>
    <w:rsid w:val="00E20AAF"/>
    <w:rsid w:val="00E2173E"/>
    <w:rsid w:val="00E22138"/>
    <w:rsid w:val="00E2216B"/>
    <w:rsid w:val="00E22609"/>
    <w:rsid w:val="00E22C4A"/>
    <w:rsid w:val="00E23621"/>
    <w:rsid w:val="00E24BAA"/>
    <w:rsid w:val="00E276BB"/>
    <w:rsid w:val="00E312B3"/>
    <w:rsid w:val="00E340E9"/>
    <w:rsid w:val="00E347AA"/>
    <w:rsid w:val="00E350A3"/>
    <w:rsid w:val="00E359D9"/>
    <w:rsid w:val="00E368E9"/>
    <w:rsid w:val="00E3707B"/>
    <w:rsid w:val="00E375A5"/>
    <w:rsid w:val="00E412F6"/>
    <w:rsid w:val="00E41F41"/>
    <w:rsid w:val="00E44169"/>
    <w:rsid w:val="00E442F8"/>
    <w:rsid w:val="00E44B30"/>
    <w:rsid w:val="00E454E5"/>
    <w:rsid w:val="00E4567C"/>
    <w:rsid w:val="00E45897"/>
    <w:rsid w:val="00E52857"/>
    <w:rsid w:val="00E5323A"/>
    <w:rsid w:val="00E53C7C"/>
    <w:rsid w:val="00E56C67"/>
    <w:rsid w:val="00E56F40"/>
    <w:rsid w:val="00E57D1F"/>
    <w:rsid w:val="00E60394"/>
    <w:rsid w:val="00E603D9"/>
    <w:rsid w:val="00E627DC"/>
    <w:rsid w:val="00E62D8D"/>
    <w:rsid w:val="00E63D32"/>
    <w:rsid w:val="00E644FF"/>
    <w:rsid w:val="00E67A73"/>
    <w:rsid w:val="00E705A7"/>
    <w:rsid w:val="00E71D3F"/>
    <w:rsid w:val="00E75952"/>
    <w:rsid w:val="00E75F18"/>
    <w:rsid w:val="00E76504"/>
    <w:rsid w:val="00E810EC"/>
    <w:rsid w:val="00E82664"/>
    <w:rsid w:val="00E86B2D"/>
    <w:rsid w:val="00E87AFA"/>
    <w:rsid w:val="00E90733"/>
    <w:rsid w:val="00E90866"/>
    <w:rsid w:val="00E938B9"/>
    <w:rsid w:val="00E94549"/>
    <w:rsid w:val="00E947C4"/>
    <w:rsid w:val="00E95751"/>
    <w:rsid w:val="00E95EAD"/>
    <w:rsid w:val="00E967F6"/>
    <w:rsid w:val="00E96AE3"/>
    <w:rsid w:val="00E975AC"/>
    <w:rsid w:val="00E97F71"/>
    <w:rsid w:val="00EA0A44"/>
    <w:rsid w:val="00EA1AD2"/>
    <w:rsid w:val="00EA3237"/>
    <w:rsid w:val="00EA3A77"/>
    <w:rsid w:val="00EA5199"/>
    <w:rsid w:val="00EB0B12"/>
    <w:rsid w:val="00EB42D7"/>
    <w:rsid w:val="00EB4A35"/>
    <w:rsid w:val="00EB4D69"/>
    <w:rsid w:val="00EB7761"/>
    <w:rsid w:val="00EB7BA0"/>
    <w:rsid w:val="00EC6583"/>
    <w:rsid w:val="00EC7602"/>
    <w:rsid w:val="00ED0A8E"/>
    <w:rsid w:val="00ED3637"/>
    <w:rsid w:val="00ED5543"/>
    <w:rsid w:val="00ED6833"/>
    <w:rsid w:val="00ED7A05"/>
    <w:rsid w:val="00EE0AD4"/>
    <w:rsid w:val="00EE1F11"/>
    <w:rsid w:val="00EE334C"/>
    <w:rsid w:val="00EE6BA1"/>
    <w:rsid w:val="00EF3279"/>
    <w:rsid w:val="00EF349A"/>
    <w:rsid w:val="00EF39D4"/>
    <w:rsid w:val="00EF4433"/>
    <w:rsid w:val="00EF5BEE"/>
    <w:rsid w:val="00EF6154"/>
    <w:rsid w:val="00EF7AD7"/>
    <w:rsid w:val="00F01546"/>
    <w:rsid w:val="00F02153"/>
    <w:rsid w:val="00F04813"/>
    <w:rsid w:val="00F0537B"/>
    <w:rsid w:val="00F10D42"/>
    <w:rsid w:val="00F14558"/>
    <w:rsid w:val="00F1537E"/>
    <w:rsid w:val="00F1549F"/>
    <w:rsid w:val="00F15675"/>
    <w:rsid w:val="00F21250"/>
    <w:rsid w:val="00F21A6F"/>
    <w:rsid w:val="00F22800"/>
    <w:rsid w:val="00F22E57"/>
    <w:rsid w:val="00F22EE6"/>
    <w:rsid w:val="00F2398D"/>
    <w:rsid w:val="00F24945"/>
    <w:rsid w:val="00F250BE"/>
    <w:rsid w:val="00F30918"/>
    <w:rsid w:val="00F31D3F"/>
    <w:rsid w:val="00F34E60"/>
    <w:rsid w:val="00F35906"/>
    <w:rsid w:val="00F379A6"/>
    <w:rsid w:val="00F37D16"/>
    <w:rsid w:val="00F40E2B"/>
    <w:rsid w:val="00F43D7E"/>
    <w:rsid w:val="00F45605"/>
    <w:rsid w:val="00F45765"/>
    <w:rsid w:val="00F45980"/>
    <w:rsid w:val="00F5135B"/>
    <w:rsid w:val="00F5370F"/>
    <w:rsid w:val="00F5389B"/>
    <w:rsid w:val="00F544E9"/>
    <w:rsid w:val="00F54AF7"/>
    <w:rsid w:val="00F55290"/>
    <w:rsid w:val="00F56DAC"/>
    <w:rsid w:val="00F575D7"/>
    <w:rsid w:val="00F6093F"/>
    <w:rsid w:val="00F60BBD"/>
    <w:rsid w:val="00F60BC7"/>
    <w:rsid w:val="00F634A3"/>
    <w:rsid w:val="00F63886"/>
    <w:rsid w:val="00F63D4A"/>
    <w:rsid w:val="00F64196"/>
    <w:rsid w:val="00F64406"/>
    <w:rsid w:val="00F64648"/>
    <w:rsid w:val="00F64781"/>
    <w:rsid w:val="00F667F6"/>
    <w:rsid w:val="00F710F9"/>
    <w:rsid w:val="00F7130B"/>
    <w:rsid w:val="00F7142F"/>
    <w:rsid w:val="00F71C1F"/>
    <w:rsid w:val="00F74335"/>
    <w:rsid w:val="00F75843"/>
    <w:rsid w:val="00F75D34"/>
    <w:rsid w:val="00F75F6C"/>
    <w:rsid w:val="00F772B1"/>
    <w:rsid w:val="00F77D8A"/>
    <w:rsid w:val="00F80853"/>
    <w:rsid w:val="00F80997"/>
    <w:rsid w:val="00F84407"/>
    <w:rsid w:val="00F85487"/>
    <w:rsid w:val="00F867F2"/>
    <w:rsid w:val="00F86A20"/>
    <w:rsid w:val="00F87393"/>
    <w:rsid w:val="00F8739B"/>
    <w:rsid w:val="00F87D2D"/>
    <w:rsid w:val="00F87F40"/>
    <w:rsid w:val="00F90290"/>
    <w:rsid w:val="00F920F6"/>
    <w:rsid w:val="00F92281"/>
    <w:rsid w:val="00F935B6"/>
    <w:rsid w:val="00F94407"/>
    <w:rsid w:val="00F94C7C"/>
    <w:rsid w:val="00F950EC"/>
    <w:rsid w:val="00F95FA4"/>
    <w:rsid w:val="00F960F9"/>
    <w:rsid w:val="00F966A5"/>
    <w:rsid w:val="00F96CA5"/>
    <w:rsid w:val="00F96F96"/>
    <w:rsid w:val="00FA09A1"/>
    <w:rsid w:val="00FA0AE4"/>
    <w:rsid w:val="00FA0DEC"/>
    <w:rsid w:val="00FA1182"/>
    <w:rsid w:val="00FA1FCB"/>
    <w:rsid w:val="00FA2E1A"/>
    <w:rsid w:val="00FA3FD4"/>
    <w:rsid w:val="00FA6C95"/>
    <w:rsid w:val="00FB17BF"/>
    <w:rsid w:val="00FB373C"/>
    <w:rsid w:val="00FB48D1"/>
    <w:rsid w:val="00FB4DBA"/>
    <w:rsid w:val="00FB5AC0"/>
    <w:rsid w:val="00FB64A2"/>
    <w:rsid w:val="00FB667E"/>
    <w:rsid w:val="00FC3384"/>
    <w:rsid w:val="00FC3B0B"/>
    <w:rsid w:val="00FC3FB1"/>
    <w:rsid w:val="00FC470C"/>
    <w:rsid w:val="00FC5385"/>
    <w:rsid w:val="00FC5FCD"/>
    <w:rsid w:val="00FC723A"/>
    <w:rsid w:val="00FD21CC"/>
    <w:rsid w:val="00FD29DE"/>
    <w:rsid w:val="00FE134F"/>
    <w:rsid w:val="00FE1C60"/>
    <w:rsid w:val="00FE1D21"/>
    <w:rsid w:val="00FE2A1C"/>
    <w:rsid w:val="00FE3406"/>
    <w:rsid w:val="00FE4D90"/>
    <w:rsid w:val="00FE552D"/>
    <w:rsid w:val="00FF080F"/>
    <w:rsid w:val="00FF0E3D"/>
    <w:rsid w:val="00FF0FE6"/>
    <w:rsid w:val="00FF154C"/>
    <w:rsid w:val="00FF195C"/>
    <w:rsid w:val="00FF1F13"/>
    <w:rsid w:val="00FF1F8E"/>
    <w:rsid w:val="00FF22ED"/>
    <w:rsid w:val="00FF3C22"/>
    <w:rsid w:val="00FF4856"/>
    <w:rsid w:val="00FF6870"/>
    <w:rsid w:val="00FF70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qFormat="1"/>
    <w:lsdException w:name="table of figures"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rPr>
  </w:style>
  <w:style w:type="paragraph" w:styleId="Heading1">
    <w:name w:val="heading 1"/>
    <w:basedOn w:val="Normal"/>
    <w:next w:val="Normal"/>
    <w:link w:val="Heading1Char"/>
    <w:autoRedefine/>
    <w:qFormat/>
    <w:rsid w:val="00102E03"/>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ED5543"/>
    <w:pPr>
      <w:keepNext/>
      <w:spacing w:line="480" w:lineRule="auto"/>
      <w:outlineLvl w:val="1"/>
    </w:pPr>
    <w:rPr>
      <w:rFonts w:cs="Arial"/>
      <w:b/>
      <w:bCs/>
      <w:iCs/>
      <w:szCs w:val="28"/>
    </w:rPr>
  </w:style>
  <w:style w:type="paragraph" w:styleId="Heading3">
    <w:name w:val="heading 3"/>
    <w:basedOn w:val="BodyA"/>
    <w:next w:val="Normal"/>
    <w:autoRedefine/>
    <w:qFormat/>
    <w:rsid w:val="00D73C18"/>
    <w:pPr>
      <w:spacing w:line="480" w:lineRule="auto"/>
      <w:outlineLvl w:val="2"/>
    </w:pPr>
    <w:rPr>
      <w:rFonts w:ascii="Times New Roman" w:hAnsi="Times New Roman"/>
      <w:b/>
    </w:r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0110E"/>
    <w:pPr>
      <w:tabs>
        <w:tab w:val="center" w:pos="4320"/>
        <w:tab w:val="right" w:pos="8640"/>
      </w:tabs>
    </w:pPr>
  </w:style>
  <w:style w:type="paragraph" w:styleId="Header">
    <w:name w:val="header"/>
    <w:basedOn w:val="Normal"/>
    <w:link w:val="HeaderChar"/>
    <w:uiPriority w:val="99"/>
    <w:rsid w:val="0010110E"/>
    <w:pPr>
      <w:tabs>
        <w:tab w:val="center" w:pos="4320"/>
        <w:tab w:val="right" w:pos="8640"/>
      </w:tabs>
    </w:pPr>
  </w:style>
  <w:style w:type="paragraph" w:customStyle="1" w:styleId="Level1">
    <w:name w:val="Level 1"/>
    <w:rsid w:val="0010110E"/>
    <w:pPr>
      <w:autoSpaceDE w:val="0"/>
      <w:autoSpaceDN w:val="0"/>
      <w:adjustRightInd w:val="0"/>
      <w:ind w:left="720"/>
    </w:pPr>
    <w:rPr>
      <w:sz w:val="24"/>
      <w:szCs w:val="24"/>
    </w:rPr>
  </w:style>
  <w:style w:type="character" w:customStyle="1" w:styleId="SYSHYPERTEXT">
    <w:name w:val="SYS_HYPERTEXT"/>
    <w:rsid w:val="0010110E"/>
    <w:rPr>
      <w:noProof/>
      <w:color w:val="0000FF"/>
      <w:u w:val="single"/>
    </w:rPr>
  </w:style>
  <w:style w:type="character" w:customStyle="1" w:styleId="QuickFormat2">
    <w:name w:val="QuickFormat2"/>
    <w:rsid w:val="0010110E"/>
    <w:rPr>
      <w:rFonts w:ascii="Arial" w:hAnsi="Arial" w:cs="Arial"/>
    </w:rPr>
  </w:style>
  <w:style w:type="character" w:customStyle="1" w:styleId="QuickFormat3">
    <w:name w:val="QuickFormat3"/>
    <w:rsid w:val="0010110E"/>
    <w:rPr>
      <w:rFonts w:ascii="Arial" w:hAnsi="Arial" w:cs="Arial"/>
      <w:b/>
      <w:bCs/>
      <w:i/>
      <w:iCs/>
    </w:rPr>
  </w:style>
  <w:style w:type="paragraph" w:styleId="Title">
    <w:name w:val="Title"/>
    <w:basedOn w:val="Normal"/>
    <w:qFormat/>
    <w:rsid w:val="0010110E"/>
    <w:pPr>
      <w:autoSpaceDE w:val="0"/>
      <w:autoSpaceDN w:val="0"/>
      <w:adjustRightInd w:val="0"/>
      <w:jc w:val="center"/>
    </w:pPr>
    <w:rPr>
      <w:sz w:val="28"/>
      <w:szCs w:val="28"/>
    </w:rPr>
  </w:style>
  <w:style w:type="paragraph" w:styleId="BodyText">
    <w:name w:val="Body Text"/>
    <w:basedOn w:val="Normal"/>
    <w:link w:val="BodyTextChar"/>
    <w:rsid w:val="0010110E"/>
    <w:pPr>
      <w:autoSpaceDE w:val="0"/>
      <w:autoSpaceDN w:val="0"/>
      <w:adjustRightInd w:val="0"/>
    </w:pPr>
    <w:rPr>
      <w:sz w:val="22"/>
      <w:szCs w:val="22"/>
    </w:rPr>
  </w:style>
  <w:style w:type="paragraph" w:styleId="Subtitle">
    <w:name w:val="Subtitle"/>
    <w:basedOn w:val="Normal"/>
    <w:qFormat/>
    <w:rsid w:val="0010110E"/>
    <w:pPr>
      <w:autoSpaceDE w:val="0"/>
      <w:autoSpaceDN w:val="0"/>
      <w:adjustRightInd w:val="0"/>
    </w:pPr>
    <w:rPr>
      <w:b/>
      <w:bCs/>
    </w:rPr>
  </w:style>
  <w:style w:type="paragraph" w:styleId="BodyTextIndent">
    <w:name w:val="Body Text Indent"/>
    <w:basedOn w:val="Normal"/>
    <w:link w:val="BodyTextIndentChar"/>
    <w:rsid w:val="0010110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10110E"/>
    <w:pPr>
      <w:autoSpaceDE w:val="0"/>
      <w:autoSpaceDN w:val="0"/>
      <w:adjustRightInd w:val="0"/>
    </w:pPr>
    <w:rPr>
      <w:rFonts w:ascii="Arial" w:hAnsi="Arial" w:cs="Arial"/>
      <w:sz w:val="24"/>
      <w:szCs w:val="24"/>
    </w:rPr>
  </w:style>
  <w:style w:type="character" w:styleId="PageNumber">
    <w:name w:val="page number"/>
    <w:basedOn w:val="DefaultParagraphFont"/>
    <w:rsid w:val="0010110E"/>
  </w:style>
  <w:style w:type="paragraph" w:styleId="BodyText2">
    <w:name w:val="Body Text 2"/>
    <w:basedOn w:val="Normal"/>
    <w:rsid w:val="0010110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10110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10110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10110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uiPriority w:val="99"/>
    <w:rsid w:val="0010110E"/>
    <w:pPr>
      <w:ind w:left="480" w:hanging="480"/>
    </w:pPr>
  </w:style>
  <w:style w:type="character" w:styleId="Hyperlink">
    <w:name w:val="Hyperlink"/>
    <w:uiPriority w:val="99"/>
    <w:rsid w:val="0010110E"/>
    <w:rPr>
      <w:color w:val="0000FF"/>
      <w:u w:val="single"/>
    </w:rPr>
  </w:style>
  <w:style w:type="paragraph" w:styleId="TOC1">
    <w:name w:val="toc 1"/>
    <w:basedOn w:val="Normal"/>
    <w:next w:val="Normal"/>
    <w:autoRedefine/>
    <w:uiPriority w:val="39"/>
    <w:rsid w:val="00606330"/>
    <w:pPr>
      <w:tabs>
        <w:tab w:val="right" w:leader="dot" w:pos="9350"/>
      </w:tabs>
      <w:spacing w:line="480" w:lineRule="auto"/>
    </w:pPr>
  </w:style>
  <w:style w:type="paragraph" w:styleId="TOC2">
    <w:name w:val="toc 2"/>
    <w:basedOn w:val="Normal"/>
    <w:next w:val="Normal"/>
    <w:autoRedefine/>
    <w:uiPriority w:val="39"/>
    <w:rsid w:val="00D73C18"/>
    <w:pPr>
      <w:tabs>
        <w:tab w:val="right" w:leader="dot" w:pos="9350"/>
      </w:tabs>
      <w:spacing w:line="480" w:lineRule="auto"/>
      <w:ind w:left="240"/>
    </w:pPr>
  </w:style>
  <w:style w:type="paragraph" w:styleId="TOC3">
    <w:name w:val="toc 3"/>
    <w:basedOn w:val="Normal"/>
    <w:next w:val="Normal"/>
    <w:autoRedefine/>
    <w:uiPriority w:val="39"/>
    <w:rsid w:val="00586C9B"/>
    <w:pPr>
      <w:tabs>
        <w:tab w:val="right" w:leader="dot" w:pos="9350"/>
      </w:tabs>
      <w:spacing w:line="480" w:lineRule="auto"/>
      <w:ind w:left="270"/>
    </w:pPr>
  </w:style>
  <w:style w:type="paragraph" w:styleId="TOC4">
    <w:name w:val="toc 4"/>
    <w:basedOn w:val="Normal"/>
    <w:next w:val="Normal"/>
    <w:autoRedefine/>
    <w:semiHidden/>
    <w:rsid w:val="0010110E"/>
    <w:pPr>
      <w:ind w:left="720"/>
    </w:pPr>
  </w:style>
  <w:style w:type="paragraph" w:styleId="TOC5">
    <w:name w:val="toc 5"/>
    <w:basedOn w:val="Normal"/>
    <w:next w:val="Normal"/>
    <w:autoRedefine/>
    <w:semiHidden/>
    <w:rsid w:val="0010110E"/>
    <w:pPr>
      <w:ind w:left="960"/>
    </w:pPr>
  </w:style>
  <w:style w:type="paragraph" w:styleId="TOC6">
    <w:name w:val="toc 6"/>
    <w:basedOn w:val="Normal"/>
    <w:next w:val="Normal"/>
    <w:autoRedefine/>
    <w:semiHidden/>
    <w:rsid w:val="0010110E"/>
    <w:pPr>
      <w:ind w:left="1200"/>
    </w:pPr>
  </w:style>
  <w:style w:type="paragraph" w:styleId="TOC7">
    <w:name w:val="toc 7"/>
    <w:basedOn w:val="Normal"/>
    <w:next w:val="Normal"/>
    <w:autoRedefine/>
    <w:semiHidden/>
    <w:rsid w:val="0010110E"/>
    <w:pPr>
      <w:ind w:left="1440"/>
    </w:pPr>
  </w:style>
  <w:style w:type="paragraph" w:styleId="TOC8">
    <w:name w:val="toc 8"/>
    <w:basedOn w:val="Normal"/>
    <w:next w:val="Normal"/>
    <w:autoRedefine/>
    <w:semiHidden/>
    <w:rsid w:val="0010110E"/>
    <w:pPr>
      <w:ind w:left="1680"/>
    </w:pPr>
  </w:style>
  <w:style w:type="paragraph" w:styleId="TOC9">
    <w:name w:val="toc 9"/>
    <w:basedOn w:val="Normal"/>
    <w:next w:val="Normal"/>
    <w:autoRedefine/>
    <w:semiHidden/>
    <w:rsid w:val="0010110E"/>
    <w:pPr>
      <w:ind w:left="1920"/>
    </w:pPr>
  </w:style>
  <w:style w:type="paragraph" w:customStyle="1" w:styleId="thesistext">
    <w:name w:val="thesis text"/>
    <w:basedOn w:val="Normal"/>
    <w:autoRedefine/>
    <w:rsid w:val="0010110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102E03"/>
    <w:rPr>
      <w:b/>
      <w:bCs/>
      <w:sz w:val="24"/>
      <w:szCs w:val="24"/>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customStyle="1" w:styleId="NormalWeb2">
    <w:name w:val="Normal (Web)2"/>
    <w:rsid w:val="00F85487"/>
    <w:pPr>
      <w:spacing w:before="100" w:after="100"/>
    </w:pPr>
    <w:rPr>
      <w:rFonts w:eastAsia="ヒラギノ角ゴ Pro W3"/>
      <w:color w:val="000000"/>
      <w:sz w:val="24"/>
    </w:rPr>
  </w:style>
  <w:style w:type="paragraph" w:customStyle="1" w:styleId="CommentText1">
    <w:name w:val="Comment Text1"/>
    <w:rsid w:val="00F85487"/>
    <w:rPr>
      <w:rFonts w:eastAsia="ヒラギノ角ゴ Pro W3"/>
      <w:color w:val="000000"/>
    </w:rPr>
  </w:style>
  <w:style w:type="paragraph" w:customStyle="1" w:styleId="NormalWeb1">
    <w:name w:val="Normal (Web)1"/>
    <w:rsid w:val="00F85487"/>
    <w:pPr>
      <w:spacing w:before="100" w:after="100"/>
    </w:pPr>
    <w:rPr>
      <w:rFonts w:eastAsia="ヒラギノ角ゴ Pro W3"/>
      <w:color w:val="000000"/>
      <w:sz w:val="24"/>
    </w:rPr>
  </w:style>
  <w:style w:type="paragraph" w:styleId="BalloonText">
    <w:name w:val="Balloon Text"/>
    <w:basedOn w:val="Normal"/>
    <w:link w:val="BalloonTextChar"/>
    <w:rsid w:val="00F85487"/>
    <w:rPr>
      <w:rFonts w:ascii="Tahoma" w:hAnsi="Tahoma" w:cs="Tahoma"/>
      <w:sz w:val="16"/>
      <w:szCs w:val="16"/>
    </w:rPr>
  </w:style>
  <w:style w:type="character" w:customStyle="1" w:styleId="BalloonTextChar">
    <w:name w:val="Balloon Text Char"/>
    <w:basedOn w:val="DefaultParagraphFont"/>
    <w:link w:val="BalloonText"/>
    <w:rsid w:val="00F85487"/>
    <w:rPr>
      <w:rFonts w:ascii="Tahoma" w:hAnsi="Tahoma" w:cs="Tahoma"/>
      <w:sz w:val="16"/>
      <w:szCs w:val="16"/>
    </w:rPr>
  </w:style>
  <w:style w:type="paragraph" w:customStyle="1" w:styleId="FootnoteText2">
    <w:name w:val="Footnote Text2"/>
    <w:rsid w:val="00C26700"/>
    <w:rPr>
      <w:rFonts w:ascii="Helvetica" w:eastAsia="ヒラギノ角ゴ Pro W3" w:hAnsi="Helvetica"/>
      <w:color w:val="000000"/>
    </w:rPr>
  </w:style>
  <w:style w:type="character" w:styleId="CommentReference">
    <w:name w:val="annotation reference"/>
    <w:basedOn w:val="DefaultParagraphFont"/>
    <w:rsid w:val="00C26700"/>
    <w:rPr>
      <w:sz w:val="16"/>
      <w:szCs w:val="16"/>
    </w:rPr>
  </w:style>
  <w:style w:type="paragraph" w:styleId="CommentText">
    <w:name w:val="annotation text"/>
    <w:basedOn w:val="Normal"/>
    <w:link w:val="CommentTextChar"/>
    <w:rsid w:val="00C26700"/>
    <w:rPr>
      <w:sz w:val="20"/>
      <w:szCs w:val="20"/>
    </w:rPr>
  </w:style>
  <w:style w:type="character" w:customStyle="1" w:styleId="CommentTextChar">
    <w:name w:val="Comment Text Char"/>
    <w:basedOn w:val="DefaultParagraphFont"/>
    <w:link w:val="CommentText"/>
    <w:rsid w:val="00C26700"/>
  </w:style>
  <w:style w:type="paragraph" w:styleId="CommentSubject">
    <w:name w:val="annotation subject"/>
    <w:basedOn w:val="CommentText"/>
    <w:next w:val="CommentText"/>
    <w:link w:val="CommentSubjectChar"/>
    <w:rsid w:val="00C26700"/>
    <w:rPr>
      <w:b/>
      <w:bCs/>
    </w:rPr>
  </w:style>
  <w:style w:type="character" w:customStyle="1" w:styleId="CommentSubjectChar">
    <w:name w:val="Comment Subject Char"/>
    <w:basedOn w:val="CommentTextChar"/>
    <w:link w:val="CommentSubject"/>
    <w:rsid w:val="00C26700"/>
    <w:rPr>
      <w:b/>
      <w:bCs/>
    </w:rPr>
  </w:style>
  <w:style w:type="paragraph" w:customStyle="1" w:styleId="Sub-heading">
    <w:name w:val="Sub-heading"/>
    <w:next w:val="Body"/>
    <w:rsid w:val="002F6C5E"/>
    <w:pPr>
      <w:keepNext/>
    </w:pPr>
    <w:rPr>
      <w:rFonts w:ascii="Helvetica" w:eastAsia="ヒラギノ角ゴ Pro W3" w:hAnsi="Helvetica"/>
      <w:b/>
      <w:color w:val="000000"/>
      <w:sz w:val="24"/>
    </w:rPr>
  </w:style>
  <w:style w:type="paragraph" w:customStyle="1" w:styleId="Body">
    <w:name w:val="Body"/>
    <w:rsid w:val="002F6C5E"/>
    <w:rPr>
      <w:rFonts w:ascii="Helvetica" w:eastAsia="ヒラギノ角ゴ Pro W3" w:hAnsi="Helvetica"/>
      <w:color w:val="000000"/>
      <w:sz w:val="24"/>
    </w:rPr>
  </w:style>
  <w:style w:type="character" w:styleId="Emphasis">
    <w:name w:val="Emphasis"/>
    <w:basedOn w:val="DefaultParagraphFont"/>
    <w:uiPriority w:val="20"/>
    <w:qFormat/>
    <w:rsid w:val="0090135C"/>
    <w:rPr>
      <w:i/>
      <w:iCs/>
    </w:rPr>
  </w:style>
  <w:style w:type="table" w:styleId="TableGrid">
    <w:name w:val="Table Grid"/>
    <w:basedOn w:val="TableNormal"/>
    <w:rsid w:val="007B3D04"/>
    <w:tblPr>
      <w:tblInd w:w="0" w:type="dxa"/>
      <w:tblBorders>
        <w:top w:val="single" w:sz="4" w:space="0" w:color="auto"/>
        <w:bottom w:val="single" w:sz="4" w:space="0" w:color="auto"/>
      </w:tblBorders>
      <w:tblCellMar>
        <w:top w:w="0" w:type="dxa"/>
        <w:left w:w="108" w:type="dxa"/>
        <w:bottom w:w="0" w:type="dxa"/>
        <w:right w:w="108" w:type="dxa"/>
      </w:tblCellMar>
    </w:tblPr>
    <w:tblStylePr w:type="firstRow">
      <w:rPr>
        <w:rFonts w:ascii="Times New Roman" w:hAnsi="Times New Roman"/>
      </w:rPr>
      <w:tblPr/>
      <w:tcPr>
        <w:tcBorders>
          <w:bottom w:val="nil"/>
          <w:insideH w:val="nil"/>
          <w:insideV w:val="nil"/>
        </w:tcBorders>
      </w:tcPr>
    </w:tblStylePr>
  </w:style>
  <w:style w:type="paragraph" w:customStyle="1" w:styleId="FootnoteText1">
    <w:name w:val="Footnote Text1"/>
    <w:rsid w:val="007878F8"/>
    <w:rPr>
      <w:rFonts w:ascii="Helvetica" w:eastAsia="ヒラギノ角ゴ Pro W3" w:hAnsi="Helvetica"/>
      <w:color w:val="000000"/>
    </w:rPr>
  </w:style>
  <w:style w:type="paragraph" w:customStyle="1" w:styleId="BodyA">
    <w:name w:val="Body A"/>
    <w:rsid w:val="00DB4DED"/>
    <w:rPr>
      <w:rFonts w:ascii="Helvetica" w:eastAsia="ヒラギノ角ゴ Pro W3" w:hAnsi="Helvetica"/>
      <w:color w:val="000000"/>
      <w:sz w:val="24"/>
    </w:rPr>
  </w:style>
  <w:style w:type="character" w:customStyle="1" w:styleId="Strong1">
    <w:name w:val="Strong1"/>
    <w:rsid w:val="00234257"/>
    <w:rPr>
      <w:rFonts w:ascii="Times New Roman" w:eastAsia="ヒラギノ角ゴ Pro W3" w:hAnsi="Times New Roman"/>
      <w:b/>
      <w:i w:val="0"/>
      <w:color w:val="000000"/>
    </w:rPr>
  </w:style>
  <w:style w:type="character" w:customStyle="1" w:styleId="DefaultParagraphFont1">
    <w:name w:val="Default Paragraph Font 1"/>
    <w:rsid w:val="00234257"/>
    <w:rPr>
      <w:color w:val="000000"/>
    </w:rPr>
  </w:style>
  <w:style w:type="paragraph" w:customStyle="1" w:styleId="Sub-headingA">
    <w:name w:val="Sub-heading A"/>
    <w:next w:val="BodyA"/>
    <w:rsid w:val="00056BDC"/>
    <w:pPr>
      <w:keepNext/>
    </w:pPr>
    <w:rPr>
      <w:rFonts w:ascii="Helvetica" w:eastAsia="ヒラギノ角ゴ Pro W3" w:hAnsi="Helvetica"/>
      <w:b/>
      <w:color w:val="000000"/>
      <w:sz w:val="24"/>
    </w:rPr>
  </w:style>
  <w:style w:type="table" w:styleId="TableClassic2">
    <w:name w:val="Table Classic 2"/>
    <w:basedOn w:val="TableNormal"/>
    <w:rsid w:val="007D572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FootnoteText4">
    <w:name w:val="Footnote Text4"/>
    <w:rsid w:val="00F5389B"/>
    <w:rPr>
      <w:rFonts w:ascii="Helvetica" w:eastAsia="ヒラギノ角ゴ Pro W3" w:hAnsi="Helvetica"/>
      <w:color w:val="000000"/>
    </w:rPr>
  </w:style>
  <w:style w:type="paragraph" w:customStyle="1" w:styleId="FootnoteText3">
    <w:name w:val="Footnote Text3"/>
    <w:rsid w:val="00F5389B"/>
    <w:rPr>
      <w:rFonts w:ascii="Helvetica" w:eastAsia="ヒラギノ角ゴ Pro W3" w:hAnsi="Helvetica"/>
      <w:color w:val="000000"/>
    </w:rPr>
  </w:style>
  <w:style w:type="character" w:customStyle="1" w:styleId="Heading2Char">
    <w:name w:val="Heading 2 Char"/>
    <w:basedOn w:val="DefaultParagraphFont"/>
    <w:link w:val="Heading2"/>
    <w:rsid w:val="00ED5543"/>
    <w:rPr>
      <w:rFonts w:cs="Arial"/>
      <w:b/>
      <w:bCs/>
      <w:iCs/>
      <w:sz w:val="24"/>
      <w:szCs w:val="28"/>
    </w:rPr>
  </w:style>
  <w:style w:type="paragraph" w:styleId="FootnoteText">
    <w:name w:val="footnote text"/>
    <w:basedOn w:val="Normal"/>
    <w:link w:val="FootnoteTextChar"/>
    <w:rsid w:val="000267BE"/>
    <w:rPr>
      <w:sz w:val="20"/>
      <w:szCs w:val="20"/>
    </w:rPr>
  </w:style>
  <w:style w:type="character" w:customStyle="1" w:styleId="FootnoteTextChar">
    <w:name w:val="Footnote Text Char"/>
    <w:basedOn w:val="DefaultParagraphFont"/>
    <w:link w:val="FootnoteText"/>
    <w:rsid w:val="000267BE"/>
  </w:style>
  <w:style w:type="character" w:styleId="FootnoteReference">
    <w:name w:val="footnote reference"/>
    <w:basedOn w:val="DefaultParagraphFont"/>
    <w:rsid w:val="000267BE"/>
    <w:rPr>
      <w:vertAlign w:val="superscript"/>
    </w:rPr>
  </w:style>
  <w:style w:type="paragraph" w:customStyle="1" w:styleId="Heading21">
    <w:name w:val="Heading 21"/>
    <w:next w:val="Normal"/>
    <w:rsid w:val="005B2BCC"/>
    <w:pPr>
      <w:keepNext/>
      <w:spacing w:line="480" w:lineRule="auto"/>
    </w:pPr>
    <w:rPr>
      <w:rFonts w:eastAsia="ヒラギノ角ゴ Pro W3"/>
      <w:b/>
      <w:color w:val="000000"/>
      <w:sz w:val="24"/>
    </w:rPr>
  </w:style>
  <w:style w:type="paragraph" w:customStyle="1" w:styleId="BodyB">
    <w:name w:val="Body B"/>
    <w:rsid w:val="007137E4"/>
    <w:rPr>
      <w:rFonts w:ascii="Helvetica" w:eastAsia="ヒラギノ角ゴ Pro W3" w:hAnsi="Helvetica"/>
      <w:color w:val="000000"/>
      <w:sz w:val="24"/>
    </w:rPr>
  </w:style>
  <w:style w:type="paragraph" w:customStyle="1" w:styleId="CommentText2">
    <w:name w:val="Comment Text2"/>
    <w:autoRedefine/>
    <w:rsid w:val="007137E4"/>
    <w:rPr>
      <w:rFonts w:eastAsia="ヒラギノ角ゴ Pro W3"/>
      <w:color w:val="000000"/>
    </w:rPr>
  </w:style>
  <w:style w:type="character" w:customStyle="1" w:styleId="HeaderChar">
    <w:name w:val="Header Char"/>
    <w:basedOn w:val="DefaultParagraphFont"/>
    <w:link w:val="Header"/>
    <w:uiPriority w:val="99"/>
    <w:rsid w:val="00501525"/>
    <w:rPr>
      <w:sz w:val="24"/>
      <w:szCs w:val="24"/>
    </w:rPr>
  </w:style>
  <w:style w:type="paragraph" w:customStyle="1" w:styleId="TableGrid1">
    <w:name w:val="Table Grid1"/>
    <w:rsid w:val="00A236AD"/>
    <w:rPr>
      <w:rFonts w:eastAsia="ヒラギノ角ゴ Pro W3"/>
      <w:color w:val="000000"/>
    </w:rPr>
  </w:style>
  <w:style w:type="numbering" w:customStyle="1" w:styleId="NoList1">
    <w:name w:val="No List1"/>
    <w:next w:val="NoList"/>
    <w:uiPriority w:val="99"/>
    <w:semiHidden/>
    <w:unhideWhenUsed/>
    <w:rsid w:val="007F1DAE"/>
  </w:style>
  <w:style w:type="character" w:customStyle="1" w:styleId="apple-converted-space">
    <w:name w:val="apple-converted-space"/>
    <w:basedOn w:val="DefaultParagraphFont"/>
    <w:rsid w:val="007F1DAE"/>
  </w:style>
  <w:style w:type="paragraph" w:customStyle="1" w:styleId="Footer1">
    <w:name w:val="Footer1"/>
    <w:rsid w:val="007F1DAE"/>
    <w:pPr>
      <w:tabs>
        <w:tab w:val="center" w:pos="4320"/>
        <w:tab w:val="right" w:pos="8640"/>
      </w:tabs>
    </w:pPr>
    <w:rPr>
      <w:rFonts w:eastAsia="ヒラギノ角ゴ Pro W3"/>
      <w:color w:val="000000"/>
      <w:sz w:val="24"/>
    </w:rPr>
  </w:style>
  <w:style w:type="paragraph" w:styleId="ListParagraph">
    <w:name w:val="List Paragraph"/>
    <w:basedOn w:val="Normal"/>
    <w:uiPriority w:val="34"/>
    <w:qFormat/>
    <w:rsid w:val="007F1DAE"/>
    <w:pPr>
      <w:ind w:left="720"/>
      <w:contextualSpacing/>
    </w:pPr>
    <w:rPr>
      <w:rFonts w:eastAsia="ヒラギノ角ゴ Pro W3"/>
      <w:color w:val="000000"/>
    </w:rPr>
  </w:style>
  <w:style w:type="paragraph" w:styleId="EndnoteText">
    <w:name w:val="endnote text"/>
    <w:basedOn w:val="Normal"/>
    <w:link w:val="EndnoteTextChar"/>
    <w:uiPriority w:val="99"/>
    <w:unhideWhenUsed/>
    <w:rsid w:val="007F1DAE"/>
    <w:rPr>
      <w:rFonts w:eastAsia="ヒラギノ角ゴ Pro W3"/>
      <w:color w:val="000000"/>
      <w:sz w:val="20"/>
      <w:szCs w:val="20"/>
    </w:rPr>
  </w:style>
  <w:style w:type="character" w:customStyle="1" w:styleId="EndnoteTextChar">
    <w:name w:val="Endnote Text Char"/>
    <w:basedOn w:val="DefaultParagraphFont"/>
    <w:link w:val="EndnoteText"/>
    <w:uiPriority w:val="99"/>
    <w:rsid w:val="007F1DAE"/>
    <w:rPr>
      <w:rFonts w:eastAsia="ヒラギノ角ゴ Pro W3"/>
      <w:color w:val="000000"/>
    </w:rPr>
  </w:style>
  <w:style w:type="character" w:styleId="EndnoteReference">
    <w:name w:val="endnote reference"/>
    <w:basedOn w:val="DefaultParagraphFont"/>
    <w:uiPriority w:val="99"/>
    <w:unhideWhenUsed/>
    <w:rsid w:val="007F1DAE"/>
    <w:rPr>
      <w:vertAlign w:val="superscript"/>
    </w:rPr>
  </w:style>
  <w:style w:type="paragraph" w:customStyle="1" w:styleId="volissue">
    <w:name w:val="volissue"/>
    <w:basedOn w:val="Normal"/>
    <w:rsid w:val="007F1DAE"/>
    <w:pPr>
      <w:spacing w:before="100" w:beforeAutospacing="1" w:after="100" w:afterAutospacing="1"/>
    </w:pPr>
  </w:style>
  <w:style w:type="paragraph" w:styleId="Revision">
    <w:name w:val="Revision"/>
    <w:hidden/>
    <w:uiPriority w:val="99"/>
    <w:semiHidden/>
    <w:rsid w:val="00FE4D90"/>
    <w:rPr>
      <w:sz w:val="24"/>
      <w:szCs w:val="24"/>
    </w:rPr>
  </w:style>
  <w:style w:type="paragraph" w:customStyle="1" w:styleId="HeaderFooter">
    <w:name w:val="Header &amp; Footer"/>
    <w:rsid w:val="00AD0B9D"/>
    <w:pPr>
      <w:tabs>
        <w:tab w:val="right" w:pos="9360"/>
      </w:tabs>
    </w:pPr>
    <w:rPr>
      <w:rFonts w:ascii="Helvetica" w:eastAsia="ヒラギノ角ゴ Pro W3" w:hAnsi="Helvetica"/>
      <w:color w:val="000000"/>
    </w:rPr>
  </w:style>
  <w:style w:type="table" w:customStyle="1" w:styleId="APA">
    <w:name w:val="APA"/>
    <w:basedOn w:val="TableNormal"/>
    <w:uiPriority w:val="99"/>
    <w:qFormat/>
    <w:rsid w:val="00AD0B9D"/>
    <w:tblPr>
      <w:tblInd w:w="0" w:type="dxa"/>
      <w:tblCellMar>
        <w:top w:w="0" w:type="dxa"/>
        <w:left w:w="108" w:type="dxa"/>
        <w:bottom w:w="0" w:type="dxa"/>
        <w:right w:w="108" w:type="dxa"/>
      </w:tblCellMar>
    </w:tblPr>
  </w:style>
  <w:style w:type="paragraph" w:customStyle="1" w:styleId="BodyAA">
    <w:name w:val="Body A A"/>
    <w:rsid w:val="00AD0B9D"/>
    <w:rPr>
      <w:rFonts w:ascii="Helvetica" w:eastAsia="ヒラギノ角ゴ Pro W3" w:hAnsi="Helvetica"/>
      <w:color w:val="000000"/>
      <w:sz w:val="24"/>
    </w:rPr>
  </w:style>
  <w:style w:type="paragraph" w:customStyle="1" w:styleId="CommentText3">
    <w:name w:val="Comment Text3"/>
    <w:rsid w:val="00AD0B9D"/>
    <w:rPr>
      <w:rFonts w:eastAsia="ヒラギノ角ゴ Pro W3"/>
      <w:color w:val="000000"/>
    </w:rPr>
  </w:style>
</w:styles>
</file>

<file path=word/webSettings.xml><?xml version="1.0" encoding="utf-8"?>
<w:webSettings xmlns:r="http://schemas.openxmlformats.org/officeDocument/2006/relationships" xmlns:w="http://schemas.openxmlformats.org/wordprocessingml/2006/main">
  <w:divs>
    <w:div w:id="39792851">
      <w:bodyDiv w:val="1"/>
      <w:marLeft w:val="0"/>
      <w:marRight w:val="0"/>
      <w:marTop w:val="0"/>
      <w:marBottom w:val="0"/>
      <w:divBdr>
        <w:top w:val="none" w:sz="0" w:space="0" w:color="auto"/>
        <w:left w:val="none" w:sz="0" w:space="0" w:color="auto"/>
        <w:bottom w:val="none" w:sz="0" w:space="0" w:color="auto"/>
        <w:right w:val="none" w:sz="0" w:space="0" w:color="auto"/>
      </w:divBdr>
      <w:divsChild>
        <w:div w:id="643699490">
          <w:marLeft w:val="0"/>
          <w:marRight w:val="0"/>
          <w:marTop w:val="0"/>
          <w:marBottom w:val="0"/>
          <w:divBdr>
            <w:top w:val="none" w:sz="0" w:space="0" w:color="auto"/>
            <w:left w:val="none" w:sz="0" w:space="0" w:color="auto"/>
            <w:bottom w:val="none" w:sz="0" w:space="0" w:color="auto"/>
            <w:right w:val="none" w:sz="0" w:space="0" w:color="auto"/>
          </w:divBdr>
        </w:div>
      </w:divsChild>
    </w:div>
    <w:div w:id="562568378">
      <w:bodyDiv w:val="1"/>
      <w:marLeft w:val="0"/>
      <w:marRight w:val="0"/>
      <w:marTop w:val="0"/>
      <w:marBottom w:val="0"/>
      <w:divBdr>
        <w:top w:val="none" w:sz="0" w:space="0" w:color="auto"/>
        <w:left w:val="none" w:sz="0" w:space="0" w:color="auto"/>
        <w:bottom w:val="none" w:sz="0" w:space="0" w:color="auto"/>
        <w:right w:val="none" w:sz="0" w:space="0" w:color="auto"/>
      </w:divBdr>
      <w:divsChild>
        <w:div w:id="1716393252">
          <w:marLeft w:val="0"/>
          <w:marRight w:val="0"/>
          <w:marTop w:val="0"/>
          <w:marBottom w:val="0"/>
          <w:divBdr>
            <w:top w:val="none" w:sz="0" w:space="0" w:color="auto"/>
            <w:left w:val="none" w:sz="0" w:space="0" w:color="auto"/>
            <w:bottom w:val="none" w:sz="0" w:space="0" w:color="auto"/>
            <w:right w:val="none" w:sz="0" w:space="0" w:color="auto"/>
          </w:divBdr>
        </w:div>
      </w:divsChild>
    </w:div>
    <w:div w:id="569116002">
      <w:bodyDiv w:val="1"/>
      <w:marLeft w:val="0"/>
      <w:marRight w:val="0"/>
      <w:marTop w:val="0"/>
      <w:marBottom w:val="0"/>
      <w:divBdr>
        <w:top w:val="none" w:sz="0" w:space="0" w:color="auto"/>
        <w:left w:val="none" w:sz="0" w:space="0" w:color="auto"/>
        <w:bottom w:val="none" w:sz="0" w:space="0" w:color="auto"/>
        <w:right w:val="none" w:sz="0" w:space="0" w:color="auto"/>
      </w:divBdr>
      <w:divsChild>
        <w:div w:id="1615941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14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25421710">
      <w:bodyDiv w:val="1"/>
      <w:marLeft w:val="0"/>
      <w:marRight w:val="0"/>
      <w:marTop w:val="0"/>
      <w:marBottom w:val="0"/>
      <w:divBdr>
        <w:top w:val="none" w:sz="0" w:space="0" w:color="auto"/>
        <w:left w:val="none" w:sz="0" w:space="0" w:color="auto"/>
        <w:bottom w:val="none" w:sz="0" w:space="0" w:color="auto"/>
        <w:right w:val="none" w:sz="0" w:space="0" w:color="auto"/>
      </w:divBdr>
      <w:divsChild>
        <w:div w:id="1783450721">
          <w:marLeft w:val="0"/>
          <w:marRight w:val="0"/>
          <w:marTop w:val="0"/>
          <w:marBottom w:val="0"/>
          <w:divBdr>
            <w:top w:val="none" w:sz="0" w:space="0" w:color="auto"/>
            <w:left w:val="none" w:sz="0" w:space="0" w:color="auto"/>
            <w:bottom w:val="none" w:sz="0" w:space="0" w:color="auto"/>
            <w:right w:val="none" w:sz="0" w:space="0" w:color="auto"/>
          </w:divBdr>
          <w:divsChild>
            <w:div w:id="1721201331">
              <w:marLeft w:val="0"/>
              <w:marRight w:val="0"/>
              <w:marTop w:val="0"/>
              <w:marBottom w:val="0"/>
              <w:divBdr>
                <w:top w:val="none" w:sz="0" w:space="0" w:color="auto"/>
                <w:left w:val="none" w:sz="0" w:space="0" w:color="auto"/>
                <w:bottom w:val="none" w:sz="0" w:space="0" w:color="auto"/>
                <w:right w:val="none" w:sz="0" w:space="0" w:color="auto"/>
              </w:divBdr>
              <w:divsChild>
                <w:div w:id="1247423033">
                  <w:marLeft w:val="0"/>
                  <w:marRight w:val="0"/>
                  <w:marTop w:val="0"/>
                  <w:marBottom w:val="0"/>
                  <w:divBdr>
                    <w:top w:val="none" w:sz="0" w:space="0" w:color="auto"/>
                    <w:left w:val="none" w:sz="0" w:space="0" w:color="auto"/>
                    <w:bottom w:val="none" w:sz="0" w:space="0" w:color="auto"/>
                    <w:right w:val="none" w:sz="0" w:space="0" w:color="auto"/>
                  </w:divBdr>
                  <w:divsChild>
                    <w:div w:id="1567954744">
                      <w:marLeft w:val="0"/>
                      <w:marRight w:val="0"/>
                      <w:marTop w:val="0"/>
                      <w:marBottom w:val="0"/>
                      <w:divBdr>
                        <w:top w:val="none" w:sz="0" w:space="0" w:color="auto"/>
                        <w:left w:val="none" w:sz="0" w:space="0" w:color="auto"/>
                        <w:bottom w:val="none" w:sz="0" w:space="0" w:color="auto"/>
                        <w:right w:val="none" w:sz="0" w:space="0" w:color="auto"/>
                      </w:divBdr>
                      <w:divsChild>
                        <w:div w:id="542444350">
                          <w:marLeft w:val="0"/>
                          <w:marRight w:val="0"/>
                          <w:marTop w:val="0"/>
                          <w:marBottom w:val="0"/>
                          <w:divBdr>
                            <w:top w:val="none" w:sz="0" w:space="0" w:color="auto"/>
                            <w:left w:val="none" w:sz="0" w:space="0" w:color="auto"/>
                            <w:bottom w:val="none" w:sz="0" w:space="0" w:color="auto"/>
                            <w:right w:val="none" w:sz="0" w:space="0" w:color="auto"/>
                          </w:divBdr>
                          <w:divsChild>
                            <w:div w:id="2116710402">
                              <w:marLeft w:val="0"/>
                              <w:marRight w:val="0"/>
                              <w:marTop w:val="0"/>
                              <w:marBottom w:val="0"/>
                              <w:divBdr>
                                <w:top w:val="none" w:sz="0" w:space="0" w:color="auto"/>
                                <w:left w:val="none" w:sz="0" w:space="0" w:color="auto"/>
                                <w:bottom w:val="none" w:sz="0" w:space="0" w:color="auto"/>
                                <w:right w:val="none" w:sz="0" w:space="0" w:color="auto"/>
                              </w:divBdr>
                              <w:divsChild>
                                <w:div w:id="261453092">
                                  <w:marLeft w:val="0"/>
                                  <w:marRight w:val="0"/>
                                  <w:marTop w:val="0"/>
                                  <w:marBottom w:val="0"/>
                                  <w:divBdr>
                                    <w:top w:val="none" w:sz="0" w:space="0" w:color="auto"/>
                                    <w:left w:val="none" w:sz="0" w:space="0" w:color="auto"/>
                                    <w:bottom w:val="none" w:sz="0" w:space="0" w:color="auto"/>
                                    <w:right w:val="none" w:sz="0" w:space="0" w:color="auto"/>
                                  </w:divBdr>
                                  <w:divsChild>
                                    <w:div w:id="1292402517">
                                      <w:marLeft w:val="0"/>
                                      <w:marRight w:val="0"/>
                                      <w:marTop w:val="0"/>
                                      <w:marBottom w:val="0"/>
                                      <w:divBdr>
                                        <w:top w:val="none" w:sz="0" w:space="0" w:color="auto"/>
                                        <w:left w:val="none" w:sz="0" w:space="0" w:color="auto"/>
                                        <w:bottom w:val="none" w:sz="0" w:space="0" w:color="auto"/>
                                        <w:right w:val="none" w:sz="0" w:space="0" w:color="auto"/>
                                      </w:divBdr>
                                      <w:divsChild>
                                        <w:div w:id="2092962472">
                                          <w:marLeft w:val="0"/>
                                          <w:marRight w:val="0"/>
                                          <w:marTop w:val="0"/>
                                          <w:marBottom w:val="0"/>
                                          <w:divBdr>
                                            <w:top w:val="none" w:sz="0" w:space="0" w:color="auto"/>
                                            <w:left w:val="none" w:sz="0" w:space="0" w:color="auto"/>
                                            <w:bottom w:val="none" w:sz="0" w:space="0" w:color="auto"/>
                                            <w:right w:val="none" w:sz="0" w:space="0" w:color="auto"/>
                                          </w:divBdr>
                                          <w:divsChild>
                                            <w:div w:id="1774786692">
                                              <w:marLeft w:val="0"/>
                                              <w:marRight w:val="0"/>
                                              <w:marTop w:val="0"/>
                                              <w:marBottom w:val="0"/>
                                              <w:divBdr>
                                                <w:top w:val="none" w:sz="0" w:space="0" w:color="auto"/>
                                                <w:left w:val="none" w:sz="0" w:space="0" w:color="auto"/>
                                                <w:bottom w:val="none" w:sz="0" w:space="0" w:color="auto"/>
                                                <w:right w:val="none" w:sz="0" w:space="0" w:color="auto"/>
                                              </w:divBdr>
                                              <w:divsChild>
                                                <w:div w:id="923608646">
                                                  <w:marLeft w:val="0"/>
                                                  <w:marRight w:val="0"/>
                                                  <w:marTop w:val="0"/>
                                                  <w:marBottom w:val="0"/>
                                                  <w:divBdr>
                                                    <w:top w:val="none" w:sz="0" w:space="0" w:color="auto"/>
                                                    <w:left w:val="none" w:sz="0" w:space="0" w:color="auto"/>
                                                    <w:bottom w:val="none" w:sz="0" w:space="0" w:color="auto"/>
                                                    <w:right w:val="none" w:sz="0" w:space="0" w:color="auto"/>
                                                  </w:divBdr>
                                                  <w:divsChild>
                                                    <w:div w:id="1347170492">
                                                      <w:marLeft w:val="0"/>
                                                      <w:marRight w:val="0"/>
                                                      <w:marTop w:val="0"/>
                                                      <w:marBottom w:val="0"/>
                                                      <w:divBdr>
                                                        <w:top w:val="none" w:sz="0" w:space="0" w:color="auto"/>
                                                        <w:left w:val="none" w:sz="0" w:space="0" w:color="auto"/>
                                                        <w:bottom w:val="none" w:sz="0" w:space="0" w:color="auto"/>
                                                        <w:right w:val="none" w:sz="0" w:space="0" w:color="auto"/>
                                                      </w:divBdr>
                                                      <w:divsChild>
                                                        <w:div w:id="820150266">
                                                          <w:marLeft w:val="0"/>
                                                          <w:marRight w:val="0"/>
                                                          <w:marTop w:val="0"/>
                                                          <w:marBottom w:val="0"/>
                                                          <w:divBdr>
                                                            <w:top w:val="none" w:sz="0" w:space="0" w:color="auto"/>
                                                            <w:left w:val="none" w:sz="0" w:space="0" w:color="auto"/>
                                                            <w:bottom w:val="none" w:sz="0" w:space="0" w:color="auto"/>
                                                            <w:right w:val="none" w:sz="0" w:space="0" w:color="auto"/>
                                                          </w:divBdr>
                                                          <w:divsChild>
                                                            <w:div w:id="51779467">
                                                              <w:marLeft w:val="0"/>
                                                              <w:marRight w:val="0"/>
                                                              <w:marTop w:val="0"/>
                                                              <w:marBottom w:val="0"/>
                                                              <w:divBdr>
                                                                <w:top w:val="none" w:sz="0" w:space="0" w:color="auto"/>
                                                                <w:left w:val="none" w:sz="0" w:space="0" w:color="auto"/>
                                                                <w:bottom w:val="none" w:sz="0" w:space="0" w:color="auto"/>
                                                                <w:right w:val="none" w:sz="0" w:space="0" w:color="auto"/>
                                                              </w:divBdr>
                                                              <w:divsChild>
                                                                <w:div w:id="194003476">
                                                                  <w:marLeft w:val="0"/>
                                                                  <w:marRight w:val="0"/>
                                                                  <w:marTop w:val="0"/>
                                                                  <w:marBottom w:val="0"/>
                                                                  <w:divBdr>
                                                                    <w:top w:val="none" w:sz="0" w:space="0" w:color="auto"/>
                                                                    <w:left w:val="none" w:sz="0" w:space="0" w:color="auto"/>
                                                                    <w:bottom w:val="none" w:sz="0" w:space="0" w:color="auto"/>
                                                                    <w:right w:val="none" w:sz="0" w:space="0" w:color="auto"/>
                                                                  </w:divBdr>
                                                                  <w:divsChild>
                                                                    <w:div w:id="403261275">
                                                                      <w:marLeft w:val="0"/>
                                                                      <w:marRight w:val="0"/>
                                                                      <w:marTop w:val="0"/>
                                                                      <w:marBottom w:val="0"/>
                                                                      <w:divBdr>
                                                                        <w:top w:val="none" w:sz="0" w:space="0" w:color="auto"/>
                                                                        <w:left w:val="none" w:sz="0" w:space="0" w:color="auto"/>
                                                                        <w:bottom w:val="none" w:sz="0" w:space="0" w:color="auto"/>
                                                                        <w:right w:val="none" w:sz="0" w:space="0" w:color="auto"/>
                                                                      </w:divBdr>
                                                                      <w:divsChild>
                                                                        <w:div w:id="1809736151">
                                                                          <w:marLeft w:val="0"/>
                                                                          <w:marRight w:val="0"/>
                                                                          <w:marTop w:val="0"/>
                                                                          <w:marBottom w:val="0"/>
                                                                          <w:divBdr>
                                                                            <w:top w:val="none" w:sz="0" w:space="0" w:color="auto"/>
                                                                            <w:left w:val="none" w:sz="0" w:space="0" w:color="auto"/>
                                                                            <w:bottom w:val="none" w:sz="0" w:space="0" w:color="auto"/>
                                                                            <w:right w:val="none" w:sz="0" w:space="0" w:color="auto"/>
                                                                          </w:divBdr>
                                                                          <w:divsChild>
                                                                            <w:div w:id="1118531341">
                                                                              <w:marLeft w:val="0"/>
                                                                              <w:marRight w:val="0"/>
                                                                              <w:marTop w:val="0"/>
                                                                              <w:marBottom w:val="0"/>
                                                                              <w:divBdr>
                                                                                <w:top w:val="none" w:sz="0" w:space="0" w:color="auto"/>
                                                                                <w:left w:val="none" w:sz="0" w:space="0" w:color="auto"/>
                                                                                <w:bottom w:val="none" w:sz="0" w:space="0" w:color="auto"/>
                                                                                <w:right w:val="none" w:sz="0" w:space="0" w:color="auto"/>
                                                                              </w:divBdr>
                                                                              <w:divsChild>
                                                                                <w:div w:id="383604116">
                                                                                  <w:marLeft w:val="0"/>
                                                                                  <w:marRight w:val="0"/>
                                                                                  <w:marTop w:val="0"/>
                                                                                  <w:marBottom w:val="0"/>
                                                                                  <w:divBdr>
                                                                                    <w:top w:val="none" w:sz="0" w:space="0" w:color="auto"/>
                                                                                    <w:left w:val="none" w:sz="0" w:space="0" w:color="auto"/>
                                                                                    <w:bottom w:val="none" w:sz="0" w:space="0" w:color="auto"/>
                                                                                    <w:right w:val="none" w:sz="0" w:space="0" w:color="auto"/>
                                                                                  </w:divBdr>
                                                                                  <w:divsChild>
                                                                                    <w:div w:id="1964769481">
                                                                                      <w:marLeft w:val="0"/>
                                                                                      <w:marRight w:val="0"/>
                                                                                      <w:marTop w:val="0"/>
                                                                                      <w:marBottom w:val="0"/>
                                                                                      <w:divBdr>
                                                                                        <w:top w:val="none" w:sz="0" w:space="0" w:color="auto"/>
                                                                                        <w:left w:val="none" w:sz="0" w:space="0" w:color="auto"/>
                                                                                        <w:bottom w:val="none" w:sz="0" w:space="0" w:color="auto"/>
                                                                                        <w:right w:val="none" w:sz="0" w:space="0" w:color="auto"/>
                                                                                      </w:divBdr>
                                                                                      <w:divsChild>
                                                                                        <w:div w:id="2045325822">
                                                                                          <w:marLeft w:val="0"/>
                                                                                          <w:marRight w:val="0"/>
                                                                                          <w:marTop w:val="0"/>
                                                                                          <w:marBottom w:val="0"/>
                                                                                          <w:divBdr>
                                                                                            <w:top w:val="none" w:sz="0" w:space="0" w:color="auto"/>
                                                                                            <w:left w:val="none" w:sz="0" w:space="0" w:color="auto"/>
                                                                                            <w:bottom w:val="none" w:sz="0" w:space="0" w:color="auto"/>
                                                                                            <w:right w:val="none" w:sz="0" w:space="0" w:color="auto"/>
                                                                                          </w:divBdr>
                                                                                          <w:divsChild>
                                                                                            <w:div w:id="926576507">
                                                                                              <w:marLeft w:val="0"/>
                                                                                              <w:marRight w:val="0"/>
                                                                                              <w:marTop w:val="0"/>
                                                                                              <w:marBottom w:val="0"/>
                                                                                              <w:divBdr>
                                                                                                <w:top w:val="none" w:sz="0" w:space="0" w:color="auto"/>
                                                                                                <w:left w:val="none" w:sz="0" w:space="0" w:color="auto"/>
                                                                                                <w:bottom w:val="none" w:sz="0" w:space="0" w:color="auto"/>
                                                                                                <w:right w:val="none" w:sz="0" w:space="0" w:color="auto"/>
                                                                                              </w:divBdr>
                                                                                              <w:divsChild>
                                                                                                <w:div w:id="133449664">
                                                                                                  <w:marLeft w:val="0"/>
                                                                                                  <w:marRight w:val="0"/>
                                                                                                  <w:marTop w:val="0"/>
                                                                                                  <w:marBottom w:val="0"/>
                                                                                                  <w:divBdr>
                                                                                                    <w:top w:val="none" w:sz="0" w:space="0" w:color="auto"/>
                                                                                                    <w:left w:val="none" w:sz="0" w:space="0" w:color="auto"/>
                                                                                                    <w:bottom w:val="none" w:sz="0" w:space="0" w:color="auto"/>
                                                                                                    <w:right w:val="none" w:sz="0" w:space="0" w:color="auto"/>
                                                                                                  </w:divBdr>
                                                                                                  <w:divsChild>
                                                                                                    <w:div w:id="1103647446">
                                                                                                      <w:marLeft w:val="0"/>
                                                                                                      <w:marRight w:val="0"/>
                                                                                                      <w:marTop w:val="0"/>
                                                                                                      <w:marBottom w:val="0"/>
                                                                                                      <w:divBdr>
                                                                                                        <w:top w:val="none" w:sz="0" w:space="0" w:color="auto"/>
                                                                                                        <w:left w:val="none" w:sz="0" w:space="0" w:color="auto"/>
                                                                                                        <w:bottom w:val="none" w:sz="0" w:space="0" w:color="auto"/>
                                                                                                        <w:right w:val="none" w:sz="0" w:space="0" w:color="auto"/>
                                                                                                      </w:divBdr>
                                                                                                      <w:divsChild>
                                                                                                        <w:div w:id="1656760878">
                                                                                                          <w:marLeft w:val="0"/>
                                                                                                          <w:marRight w:val="0"/>
                                                                                                          <w:marTop w:val="0"/>
                                                                                                          <w:marBottom w:val="0"/>
                                                                                                          <w:divBdr>
                                                                                                            <w:top w:val="none" w:sz="0" w:space="0" w:color="auto"/>
                                                                                                            <w:left w:val="none" w:sz="0" w:space="0" w:color="auto"/>
                                                                                                            <w:bottom w:val="none" w:sz="0" w:space="0" w:color="auto"/>
                                                                                                            <w:right w:val="none" w:sz="0" w:space="0" w:color="auto"/>
                                                                                                          </w:divBdr>
                                                                                                          <w:divsChild>
                                                                                                            <w:div w:id="191578432">
                                                                                                              <w:marLeft w:val="0"/>
                                                                                                              <w:marRight w:val="0"/>
                                                                                                              <w:marTop w:val="0"/>
                                                                                                              <w:marBottom w:val="0"/>
                                                                                                              <w:divBdr>
                                                                                                                <w:top w:val="none" w:sz="0" w:space="0" w:color="auto"/>
                                                                                                                <w:left w:val="none" w:sz="0" w:space="0" w:color="auto"/>
                                                                                                                <w:bottom w:val="none" w:sz="0" w:space="0" w:color="auto"/>
                                                                                                                <w:right w:val="none" w:sz="0" w:space="0" w:color="auto"/>
                                                                                                              </w:divBdr>
                                                                                                              <w:divsChild>
                                                                                                                <w:div w:id="119808603">
                                                                                                                  <w:marLeft w:val="0"/>
                                                                                                                  <w:marRight w:val="0"/>
                                                                                                                  <w:marTop w:val="0"/>
                                                                                                                  <w:marBottom w:val="0"/>
                                                                                                                  <w:divBdr>
                                                                                                                    <w:top w:val="none" w:sz="0" w:space="0" w:color="auto"/>
                                                                                                                    <w:left w:val="none" w:sz="0" w:space="0" w:color="auto"/>
                                                                                                                    <w:bottom w:val="none" w:sz="0" w:space="0" w:color="auto"/>
                                                                                                                    <w:right w:val="none" w:sz="0" w:space="0" w:color="auto"/>
                                                                                                                  </w:divBdr>
                                                                                                                  <w:divsChild>
                                                                                                                    <w:div w:id="2027514357">
                                                                                                                      <w:marLeft w:val="0"/>
                                                                                                                      <w:marRight w:val="0"/>
                                                                                                                      <w:marTop w:val="0"/>
                                                                                                                      <w:marBottom w:val="0"/>
                                                                                                                      <w:divBdr>
                                                                                                                        <w:top w:val="none" w:sz="0" w:space="0" w:color="auto"/>
                                                                                                                        <w:left w:val="none" w:sz="0" w:space="0" w:color="auto"/>
                                                                                                                        <w:bottom w:val="none" w:sz="0" w:space="0" w:color="auto"/>
                                                                                                                        <w:right w:val="none" w:sz="0" w:space="0" w:color="auto"/>
                                                                                                                      </w:divBdr>
                                                                                                                      <w:divsChild>
                                                                                                                        <w:div w:id="1174956403">
                                                                                                                          <w:marLeft w:val="0"/>
                                                                                                                          <w:marRight w:val="0"/>
                                                                                                                          <w:marTop w:val="0"/>
                                                                                                                          <w:marBottom w:val="0"/>
                                                                                                                          <w:divBdr>
                                                                                                                            <w:top w:val="none" w:sz="0" w:space="0" w:color="auto"/>
                                                                                                                            <w:left w:val="none" w:sz="0" w:space="0" w:color="auto"/>
                                                                                                                            <w:bottom w:val="none" w:sz="0" w:space="0" w:color="auto"/>
                                                                                                                            <w:right w:val="none" w:sz="0" w:space="0" w:color="auto"/>
                                                                                                                          </w:divBdr>
                                                                                                                          <w:divsChild>
                                                                                                                            <w:div w:id="877816551">
                                                                                                                              <w:marLeft w:val="0"/>
                                                                                                                              <w:marRight w:val="0"/>
                                                                                                                              <w:marTop w:val="0"/>
                                                                                                                              <w:marBottom w:val="0"/>
                                                                                                                              <w:divBdr>
                                                                                                                                <w:top w:val="none" w:sz="0" w:space="0" w:color="auto"/>
                                                                                                                                <w:left w:val="none" w:sz="0" w:space="0" w:color="auto"/>
                                                                                                                                <w:bottom w:val="none" w:sz="0" w:space="0" w:color="auto"/>
                                                                                                                                <w:right w:val="none" w:sz="0" w:space="0" w:color="auto"/>
                                                                                                                              </w:divBdr>
                                                                                                                              <w:divsChild>
                                                                                                                                <w:div w:id="403456656">
                                                                                                                                  <w:marLeft w:val="0"/>
                                                                                                                                  <w:marRight w:val="0"/>
                                                                                                                                  <w:marTop w:val="0"/>
                                                                                                                                  <w:marBottom w:val="0"/>
                                                                                                                                  <w:divBdr>
                                                                                                                                    <w:top w:val="none" w:sz="0" w:space="0" w:color="auto"/>
                                                                                                                                    <w:left w:val="none" w:sz="0" w:space="0" w:color="auto"/>
                                                                                                                                    <w:bottom w:val="none" w:sz="0" w:space="0" w:color="auto"/>
                                                                                                                                    <w:right w:val="none" w:sz="0" w:space="0" w:color="auto"/>
                                                                                                                                  </w:divBdr>
                                                                                                                                  <w:divsChild>
                                                                                                                                    <w:div w:id="32929054">
                                                                                                                                      <w:marLeft w:val="0"/>
                                                                                                                                      <w:marRight w:val="0"/>
                                                                                                                                      <w:marTop w:val="0"/>
                                                                                                                                      <w:marBottom w:val="0"/>
                                                                                                                                      <w:divBdr>
                                                                                                                                        <w:top w:val="none" w:sz="0" w:space="0" w:color="auto"/>
                                                                                                                                        <w:left w:val="none" w:sz="0" w:space="0" w:color="auto"/>
                                                                                                                                        <w:bottom w:val="none" w:sz="0" w:space="0" w:color="auto"/>
                                                                                                                                        <w:right w:val="none" w:sz="0" w:space="0" w:color="auto"/>
                                                                                                                                      </w:divBdr>
                                                                                                                                    </w:div>
                                                                                                                                    <w:div w:id="1449668244">
                                                                                                                                      <w:marLeft w:val="0"/>
                                                                                                                                      <w:marRight w:val="0"/>
                                                                                                                                      <w:marTop w:val="0"/>
                                                                                                                                      <w:marBottom w:val="0"/>
                                                                                                                                      <w:divBdr>
                                                                                                                                        <w:top w:val="none" w:sz="0" w:space="0" w:color="auto"/>
                                                                                                                                        <w:left w:val="none" w:sz="0" w:space="0" w:color="auto"/>
                                                                                                                                        <w:bottom w:val="none" w:sz="0" w:space="0" w:color="auto"/>
                                                                                                                                        <w:right w:val="none" w:sz="0" w:space="0" w:color="auto"/>
                                                                                                                                      </w:divBdr>
                                                                                                                                      <w:divsChild>
                                                                                                                                        <w:div w:id="1677075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0058381">
                                                                                                                                              <w:marLeft w:val="0"/>
                                                                                                                                              <w:marRight w:val="0"/>
                                                                                                                                              <w:marTop w:val="0"/>
                                                                                                                                              <w:marBottom w:val="0"/>
                                                                                                                                              <w:divBdr>
                                                                                                                                                <w:top w:val="none" w:sz="0" w:space="0" w:color="auto"/>
                                                                                                                                                <w:left w:val="none" w:sz="0" w:space="0" w:color="auto"/>
                                                                                                                                                <w:bottom w:val="none" w:sz="0" w:space="0" w:color="auto"/>
                                                                                                                                                <w:right w:val="none" w:sz="0" w:space="0" w:color="auto"/>
                                                                                                                                              </w:divBdr>
                                                                                                                                              <w:divsChild>
                                                                                                                                                <w:div w:id="87122120">
                                                                                                                                                  <w:marLeft w:val="0"/>
                                                                                                                                                  <w:marRight w:val="0"/>
                                                                                                                                                  <w:marTop w:val="0"/>
                                                                                                                                                  <w:marBottom w:val="0"/>
                                                                                                                                                  <w:divBdr>
                                                                                                                                                    <w:top w:val="none" w:sz="0" w:space="0" w:color="auto"/>
                                                                                                                                                    <w:left w:val="none" w:sz="0" w:space="0" w:color="auto"/>
                                                                                                                                                    <w:bottom w:val="none" w:sz="0" w:space="0" w:color="auto"/>
                                                                                                                                                    <w:right w:val="none" w:sz="0" w:space="0" w:color="auto"/>
                                                                                                                                                  </w:divBdr>
                                                                                                                                                  <w:divsChild>
                                                                                                                                                    <w:div w:id="2032607871">
                                                                                                                                                      <w:marLeft w:val="0"/>
                                                                                                                                                      <w:marRight w:val="0"/>
                                                                                                                                                      <w:marTop w:val="0"/>
                                                                                                                                                      <w:marBottom w:val="0"/>
                                                                                                                                                      <w:divBdr>
                                                                                                                                                        <w:top w:val="none" w:sz="0" w:space="0" w:color="auto"/>
                                                                                                                                                        <w:left w:val="none" w:sz="0" w:space="0" w:color="auto"/>
                                                                                                                                                        <w:bottom w:val="none" w:sz="0" w:space="0" w:color="auto"/>
                                                                                                                                                        <w:right w:val="none" w:sz="0" w:space="0" w:color="auto"/>
                                                                                                                                                      </w:divBdr>
                                                                                                                                                      <w:divsChild>
                                                                                                                                                        <w:div w:id="1868717900">
                                                                                                                                                          <w:marLeft w:val="0"/>
                                                                                                                                                          <w:marRight w:val="0"/>
                                                                                                                                                          <w:marTop w:val="0"/>
                                                                                                                                                          <w:marBottom w:val="0"/>
                                                                                                                                                          <w:divBdr>
                                                                                                                                                            <w:top w:val="none" w:sz="0" w:space="0" w:color="auto"/>
                                                                                                                                                            <w:left w:val="none" w:sz="0" w:space="0" w:color="auto"/>
                                                                                                                                                            <w:bottom w:val="none" w:sz="0" w:space="0" w:color="auto"/>
                                                                                                                                                            <w:right w:val="none" w:sz="0" w:space="0" w:color="auto"/>
                                                                                                                                                          </w:divBdr>
                                                                                                                                                          <w:divsChild>
                                                                                                                                                            <w:div w:id="4917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35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4580026">
      <w:bodyDiv w:val="1"/>
      <w:marLeft w:val="0"/>
      <w:marRight w:val="0"/>
      <w:marTop w:val="0"/>
      <w:marBottom w:val="0"/>
      <w:divBdr>
        <w:top w:val="none" w:sz="0" w:space="0" w:color="auto"/>
        <w:left w:val="none" w:sz="0" w:space="0" w:color="auto"/>
        <w:bottom w:val="none" w:sz="0" w:space="0" w:color="auto"/>
        <w:right w:val="none" w:sz="0" w:space="0" w:color="auto"/>
      </w:divBdr>
      <w:divsChild>
        <w:div w:id="8218838">
          <w:marLeft w:val="0"/>
          <w:marRight w:val="0"/>
          <w:marTop w:val="0"/>
          <w:marBottom w:val="0"/>
          <w:divBdr>
            <w:top w:val="none" w:sz="0" w:space="0" w:color="auto"/>
            <w:left w:val="none" w:sz="0" w:space="0" w:color="auto"/>
            <w:bottom w:val="none" w:sz="0" w:space="0" w:color="auto"/>
            <w:right w:val="none" w:sz="0" w:space="0" w:color="auto"/>
          </w:divBdr>
        </w:div>
        <w:div w:id="319163277">
          <w:marLeft w:val="0"/>
          <w:marRight w:val="0"/>
          <w:marTop w:val="0"/>
          <w:marBottom w:val="0"/>
          <w:divBdr>
            <w:top w:val="none" w:sz="0" w:space="0" w:color="auto"/>
            <w:left w:val="none" w:sz="0" w:space="0" w:color="auto"/>
            <w:bottom w:val="none" w:sz="0" w:space="0" w:color="auto"/>
            <w:right w:val="none" w:sz="0" w:space="0" w:color="auto"/>
          </w:divBdr>
        </w:div>
        <w:div w:id="972440660">
          <w:marLeft w:val="0"/>
          <w:marRight w:val="0"/>
          <w:marTop w:val="0"/>
          <w:marBottom w:val="0"/>
          <w:divBdr>
            <w:top w:val="none" w:sz="0" w:space="0" w:color="auto"/>
            <w:left w:val="none" w:sz="0" w:space="0" w:color="auto"/>
            <w:bottom w:val="none" w:sz="0" w:space="0" w:color="auto"/>
            <w:right w:val="none" w:sz="0" w:space="0" w:color="auto"/>
          </w:divBdr>
        </w:div>
      </w:divsChild>
    </w:div>
    <w:div w:id="1957053201">
      <w:bodyDiv w:val="1"/>
      <w:marLeft w:val="0"/>
      <w:marRight w:val="0"/>
      <w:marTop w:val="0"/>
      <w:marBottom w:val="0"/>
      <w:divBdr>
        <w:top w:val="none" w:sz="0" w:space="0" w:color="auto"/>
        <w:left w:val="none" w:sz="0" w:space="0" w:color="auto"/>
        <w:bottom w:val="none" w:sz="0" w:space="0" w:color="auto"/>
        <w:right w:val="none" w:sz="0" w:space="0" w:color="auto"/>
      </w:divBdr>
      <w:divsChild>
        <w:div w:id="1660231017">
          <w:marLeft w:val="0"/>
          <w:marRight w:val="0"/>
          <w:marTop w:val="0"/>
          <w:marBottom w:val="0"/>
          <w:divBdr>
            <w:top w:val="none" w:sz="0" w:space="0" w:color="auto"/>
            <w:left w:val="none" w:sz="0" w:space="0" w:color="auto"/>
            <w:bottom w:val="none" w:sz="0" w:space="0" w:color="auto"/>
            <w:right w:val="none" w:sz="0" w:space="0" w:color="auto"/>
          </w:divBdr>
        </w:div>
        <w:div w:id="1146703174">
          <w:marLeft w:val="0"/>
          <w:marRight w:val="0"/>
          <w:marTop w:val="0"/>
          <w:marBottom w:val="0"/>
          <w:divBdr>
            <w:top w:val="none" w:sz="0" w:space="0" w:color="auto"/>
            <w:left w:val="none" w:sz="0" w:space="0" w:color="auto"/>
            <w:bottom w:val="none" w:sz="0" w:space="0" w:color="auto"/>
            <w:right w:val="none" w:sz="0" w:space="0" w:color="auto"/>
          </w:divBdr>
        </w:div>
        <w:div w:id="93013687">
          <w:marLeft w:val="0"/>
          <w:marRight w:val="0"/>
          <w:marTop w:val="0"/>
          <w:marBottom w:val="0"/>
          <w:divBdr>
            <w:top w:val="none" w:sz="0" w:space="0" w:color="auto"/>
            <w:left w:val="none" w:sz="0" w:space="0" w:color="auto"/>
            <w:bottom w:val="none" w:sz="0" w:space="0" w:color="auto"/>
            <w:right w:val="none" w:sz="0" w:space="0" w:color="auto"/>
          </w:divBdr>
        </w:div>
      </w:divsChild>
    </w:div>
    <w:div w:id="2019847832">
      <w:bodyDiv w:val="1"/>
      <w:marLeft w:val="0"/>
      <w:marRight w:val="0"/>
      <w:marTop w:val="0"/>
      <w:marBottom w:val="0"/>
      <w:divBdr>
        <w:top w:val="none" w:sz="0" w:space="0" w:color="auto"/>
        <w:left w:val="none" w:sz="0" w:space="0" w:color="auto"/>
        <w:bottom w:val="none" w:sz="0" w:space="0" w:color="auto"/>
        <w:right w:val="none" w:sz="0" w:space="0" w:color="auto"/>
      </w:divBdr>
      <w:divsChild>
        <w:div w:id="711348863">
          <w:marLeft w:val="0"/>
          <w:marRight w:val="0"/>
          <w:marTop w:val="0"/>
          <w:marBottom w:val="0"/>
          <w:divBdr>
            <w:top w:val="none" w:sz="0" w:space="0" w:color="auto"/>
            <w:left w:val="none" w:sz="0" w:space="0" w:color="auto"/>
            <w:bottom w:val="none" w:sz="0" w:space="0" w:color="auto"/>
            <w:right w:val="none" w:sz="0" w:space="0" w:color="auto"/>
          </w:divBdr>
          <w:divsChild>
            <w:div w:id="872814127">
              <w:marLeft w:val="0"/>
              <w:marRight w:val="0"/>
              <w:marTop w:val="0"/>
              <w:marBottom w:val="0"/>
              <w:divBdr>
                <w:top w:val="none" w:sz="0" w:space="0" w:color="auto"/>
                <w:left w:val="none" w:sz="0" w:space="0" w:color="auto"/>
                <w:bottom w:val="none" w:sz="0" w:space="0" w:color="auto"/>
                <w:right w:val="none" w:sz="0" w:space="0" w:color="auto"/>
              </w:divBdr>
              <w:divsChild>
                <w:div w:id="257643257">
                  <w:marLeft w:val="0"/>
                  <w:marRight w:val="0"/>
                  <w:marTop w:val="0"/>
                  <w:marBottom w:val="0"/>
                  <w:divBdr>
                    <w:top w:val="none" w:sz="0" w:space="0" w:color="auto"/>
                    <w:left w:val="none" w:sz="0" w:space="0" w:color="auto"/>
                    <w:bottom w:val="none" w:sz="0" w:space="0" w:color="auto"/>
                    <w:right w:val="none" w:sz="0" w:space="0" w:color="auto"/>
                  </w:divBdr>
                  <w:divsChild>
                    <w:div w:id="674914518">
                      <w:marLeft w:val="0"/>
                      <w:marRight w:val="0"/>
                      <w:marTop w:val="0"/>
                      <w:marBottom w:val="0"/>
                      <w:divBdr>
                        <w:top w:val="none" w:sz="0" w:space="0" w:color="auto"/>
                        <w:left w:val="none" w:sz="0" w:space="0" w:color="auto"/>
                        <w:bottom w:val="none" w:sz="0" w:space="0" w:color="auto"/>
                        <w:right w:val="none" w:sz="0" w:space="0" w:color="auto"/>
                      </w:divBdr>
                      <w:divsChild>
                        <w:div w:id="1230536340">
                          <w:marLeft w:val="0"/>
                          <w:marRight w:val="0"/>
                          <w:marTop w:val="0"/>
                          <w:marBottom w:val="0"/>
                          <w:divBdr>
                            <w:top w:val="none" w:sz="0" w:space="0" w:color="auto"/>
                            <w:left w:val="none" w:sz="0" w:space="0" w:color="auto"/>
                            <w:bottom w:val="none" w:sz="0" w:space="0" w:color="auto"/>
                            <w:right w:val="none" w:sz="0" w:space="0" w:color="auto"/>
                          </w:divBdr>
                          <w:divsChild>
                            <w:div w:id="45839894">
                              <w:marLeft w:val="0"/>
                              <w:marRight w:val="0"/>
                              <w:marTop w:val="0"/>
                              <w:marBottom w:val="0"/>
                              <w:divBdr>
                                <w:top w:val="none" w:sz="0" w:space="0" w:color="auto"/>
                                <w:left w:val="none" w:sz="0" w:space="0" w:color="auto"/>
                                <w:bottom w:val="none" w:sz="0" w:space="0" w:color="auto"/>
                                <w:right w:val="none" w:sz="0" w:space="0" w:color="auto"/>
                              </w:divBdr>
                              <w:divsChild>
                                <w:div w:id="941188083">
                                  <w:marLeft w:val="0"/>
                                  <w:marRight w:val="0"/>
                                  <w:marTop w:val="0"/>
                                  <w:marBottom w:val="0"/>
                                  <w:divBdr>
                                    <w:top w:val="none" w:sz="0" w:space="0" w:color="auto"/>
                                    <w:left w:val="none" w:sz="0" w:space="0" w:color="auto"/>
                                    <w:bottom w:val="none" w:sz="0" w:space="0" w:color="auto"/>
                                    <w:right w:val="none" w:sz="0" w:space="0" w:color="auto"/>
                                  </w:divBdr>
                                  <w:divsChild>
                                    <w:div w:id="40519573">
                                      <w:marLeft w:val="0"/>
                                      <w:marRight w:val="0"/>
                                      <w:marTop w:val="0"/>
                                      <w:marBottom w:val="0"/>
                                      <w:divBdr>
                                        <w:top w:val="none" w:sz="0" w:space="0" w:color="auto"/>
                                        <w:left w:val="none" w:sz="0" w:space="0" w:color="auto"/>
                                        <w:bottom w:val="none" w:sz="0" w:space="0" w:color="auto"/>
                                        <w:right w:val="none" w:sz="0" w:space="0" w:color="auto"/>
                                      </w:divBdr>
                                      <w:divsChild>
                                        <w:div w:id="1319187149">
                                          <w:marLeft w:val="0"/>
                                          <w:marRight w:val="0"/>
                                          <w:marTop w:val="0"/>
                                          <w:marBottom w:val="0"/>
                                          <w:divBdr>
                                            <w:top w:val="none" w:sz="0" w:space="0" w:color="auto"/>
                                            <w:left w:val="none" w:sz="0" w:space="0" w:color="auto"/>
                                            <w:bottom w:val="none" w:sz="0" w:space="0" w:color="auto"/>
                                            <w:right w:val="none" w:sz="0" w:space="0" w:color="auto"/>
                                          </w:divBdr>
                                          <w:divsChild>
                                            <w:div w:id="984621367">
                                              <w:marLeft w:val="0"/>
                                              <w:marRight w:val="0"/>
                                              <w:marTop w:val="0"/>
                                              <w:marBottom w:val="0"/>
                                              <w:divBdr>
                                                <w:top w:val="none" w:sz="0" w:space="0" w:color="auto"/>
                                                <w:left w:val="none" w:sz="0" w:space="0" w:color="auto"/>
                                                <w:bottom w:val="none" w:sz="0" w:space="0" w:color="auto"/>
                                                <w:right w:val="none" w:sz="0" w:space="0" w:color="auto"/>
                                              </w:divBdr>
                                              <w:divsChild>
                                                <w:div w:id="2144929207">
                                                  <w:marLeft w:val="0"/>
                                                  <w:marRight w:val="0"/>
                                                  <w:marTop w:val="0"/>
                                                  <w:marBottom w:val="0"/>
                                                  <w:divBdr>
                                                    <w:top w:val="none" w:sz="0" w:space="0" w:color="auto"/>
                                                    <w:left w:val="none" w:sz="0" w:space="0" w:color="auto"/>
                                                    <w:bottom w:val="none" w:sz="0" w:space="0" w:color="auto"/>
                                                    <w:right w:val="none" w:sz="0" w:space="0" w:color="auto"/>
                                                  </w:divBdr>
                                                  <w:divsChild>
                                                    <w:div w:id="1753620242">
                                                      <w:marLeft w:val="0"/>
                                                      <w:marRight w:val="0"/>
                                                      <w:marTop w:val="0"/>
                                                      <w:marBottom w:val="0"/>
                                                      <w:divBdr>
                                                        <w:top w:val="none" w:sz="0" w:space="0" w:color="auto"/>
                                                        <w:left w:val="none" w:sz="0" w:space="0" w:color="auto"/>
                                                        <w:bottom w:val="none" w:sz="0" w:space="0" w:color="auto"/>
                                                        <w:right w:val="none" w:sz="0" w:space="0" w:color="auto"/>
                                                      </w:divBdr>
                                                      <w:divsChild>
                                                        <w:div w:id="1208687267">
                                                          <w:marLeft w:val="0"/>
                                                          <w:marRight w:val="0"/>
                                                          <w:marTop w:val="0"/>
                                                          <w:marBottom w:val="0"/>
                                                          <w:divBdr>
                                                            <w:top w:val="none" w:sz="0" w:space="0" w:color="auto"/>
                                                            <w:left w:val="none" w:sz="0" w:space="0" w:color="auto"/>
                                                            <w:bottom w:val="none" w:sz="0" w:space="0" w:color="auto"/>
                                                            <w:right w:val="none" w:sz="0" w:space="0" w:color="auto"/>
                                                          </w:divBdr>
                                                          <w:divsChild>
                                                            <w:div w:id="1107387054">
                                                              <w:marLeft w:val="0"/>
                                                              <w:marRight w:val="0"/>
                                                              <w:marTop w:val="0"/>
                                                              <w:marBottom w:val="0"/>
                                                              <w:divBdr>
                                                                <w:top w:val="none" w:sz="0" w:space="0" w:color="auto"/>
                                                                <w:left w:val="none" w:sz="0" w:space="0" w:color="auto"/>
                                                                <w:bottom w:val="none" w:sz="0" w:space="0" w:color="auto"/>
                                                                <w:right w:val="none" w:sz="0" w:space="0" w:color="auto"/>
                                                              </w:divBdr>
                                                              <w:divsChild>
                                                                <w:div w:id="926963239">
                                                                  <w:marLeft w:val="0"/>
                                                                  <w:marRight w:val="0"/>
                                                                  <w:marTop w:val="0"/>
                                                                  <w:marBottom w:val="0"/>
                                                                  <w:divBdr>
                                                                    <w:top w:val="none" w:sz="0" w:space="0" w:color="auto"/>
                                                                    <w:left w:val="none" w:sz="0" w:space="0" w:color="auto"/>
                                                                    <w:bottom w:val="none" w:sz="0" w:space="0" w:color="auto"/>
                                                                    <w:right w:val="none" w:sz="0" w:space="0" w:color="auto"/>
                                                                  </w:divBdr>
                                                                  <w:divsChild>
                                                                    <w:div w:id="1980181311">
                                                                      <w:marLeft w:val="0"/>
                                                                      <w:marRight w:val="0"/>
                                                                      <w:marTop w:val="0"/>
                                                                      <w:marBottom w:val="0"/>
                                                                      <w:divBdr>
                                                                        <w:top w:val="none" w:sz="0" w:space="0" w:color="auto"/>
                                                                        <w:left w:val="none" w:sz="0" w:space="0" w:color="auto"/>
                                                                        <w:bottom w:val="none" w:sz="0" w:space="0" w:color="auto"/>
                                                                        <w:right w:val="none" w:sz="0" w:space="0" w:color="auto"/>
                                                                      </w:divBdr>
                                                                      <w:divsChild>
                                                                        <w:div w:id="812793793">
                                                                          <w:marLeft w:val="0"/>
                                                                          <w:marRight w:val="0"/>
                                                                          <w:marTop w:val="0"/>
                                                                          <w:marBottom w:val="0"/>
                                                                          <w:divBdr>
                                                                            <w:top w:val="none" w:sz="0" w:space="0" w:color="auto"/>
                                                                            <w:left w:val="none" w:sz="0" w:space="0" w:color="auto"/>
                                                                            <w:bottom w:val="none" w:sz="0" w:space="0" w:color="auto"/>
                                                                            <w:right w:val="none" w:sz="0" w:space="0" w:color="auto"/>
                                                                          </w:divBdr>
                                                                          <w:divsChild>
                                                                            <w:div w:id="1801457916">
                                                                              <w:marLeft w:val="0"/>
                                                                              <w:marRight w:val="0"/>
                                                                              <w:marTop w:val="0"/>
                                                                              <w:marBottom w:val="0"/>
                                                                              <w:divBdr>
                                                                                <w:top w:val="none" w:sz="0" w:space="0" w:color="auto"/>
                                                                                <w:left w:val="none" w:sz="0" w:space="0" w:color="auto"/>
                                                                                <w:bottom w:val="none" w:sz="0" w:space="0" w:color="auto"/>
                                                                                <w:right w:val="none" w:sz="0" w:space="0" w:color="auto"/>
                                                                              </w:divBdr>
                                                                              <w:divsChild>
                                                                                <w:div w:id="721369135">
                                                                                  <w:marLeft w:val="0"/>
                                                                                  <w:marRight w:val="0"/>
                                                                                  <w:marTop w:val="0"/>
                                                                                  <w:marBottom w:val="0"/>
                                                                                  <w:divBdr>
                                                                                    <w:top w:val="none" w:sz="0" w:space="0" w:color="auto"/>
                                                                                    <w:left w:val="none" w:sz="0" w:space="0" w:color="auto"/>
                                                                                    <w:bottom w:val="none" w:sz="0" w:space="0" w:color="auto"/>
                                                                                    <w:right w:val="none" w:sz="0" w:space="0" w:color="auto"/>
                                                                                  </w:divBdr>
                                                                                  <w:divsChild>
                                                                                    <w:div w:id="1761365435">
                                                                                      <w:marLeft w:val="0"/>
                                                                                      <w:marRight w:val="0"/>
                                                                                      <w:marTop w:val="0"/>
                                                                                      <w:marBottom w:val="0"/>
                                                                                      <w:divBdr>
                                                                                        <w:top w:val="none" w:sz="0" w:space="0" w:color="auto"/>
                                                                                        <w:left w:val="none" w:sz="0" w:space="0" w:color="auto"/>
                                                                                        <w:bottom w:val="none" w:sz="0" w:space="0" w:color="auto"/>
                                                                                        <w:right w:val="none" w:sz="0" w:space="0" w:color="auto"/>
                                                                                      </w:divBdr>
                                                                                      <w:divsChild>
                                                                                        <w:div w:id="1457677629">
                                                                                          <w:marLeft w:val="0"/>
                                                                                          <w:marRight w:val="0"/>
                                                                                          <w:marTop w:val="0"/>
                                                                                          <w:marBottom w:val="0"/>
                                                                                          <w:divBdr>
                                                                                            <w:top w:val="none" w:sz="0" w:space="0" w:color="auto"/>
                                                                                            <w:left w:val="none" w:sz="0" w:space="0" w:color="auto"/>
                                                                                            <w:bottom w:val="none" w:sz="0" w:space="0" w:color="auto"/>
                                                                                            <w:right w:val="none" w:sz="0" w:space="0" w:color="auto"/>
                                                                                          </w:divBdr>
                                                                                          <w:divsChild>
                                                                                            <w:div w:id="155802789">
                                                                                              <w:marLeft w:val="0"/>
                                                                                              <w:marRight w:val="0"/>
                                                                                              <w:marTop w:val="0"/>
                                                                                              <w:marBottom w:val="0"/>
                                                                                              <w:divBdr>
                                                                                                <w:top w:val="none" w:sz="0" w:space="0" w:color="auto"/>
                                                                                                <w:left w:val="none" w:sz="0" w:space="0" w:color="auto"/>
                                                                                                <w:bottom w:val="none" w:sz="0" w:space="0" w:color="auto"/>
                                                                                                <w:right w:val="none" w:sz="0" w:space="0" w:color="auto"/>
                                                                                              </w:divBdr>
                                                                                              <w:divsChild>
                                                                                                <w:div w:id="1257792309">
                                                                                                  <w:marLeft w:val="0"/>
                                                                                                  <w:marRight w:val="0"/>
                                                                                                  <w:marTop w:val="0"/>
                                                                                                  <w:marBottom w:val="0"/>
                                                                                                  <w:divBdr>
                                                                                                    <w:top w:val="none" w:sz="0" w:space="0" w:color="auto"/>
                                                                                                    <w:left w:val="none" w:sz="0" w:space="0" w:color="auto"/>
                                                                                                    <w:bottom w:val="none" w:sz="0" w:space="0" w:color="auto"/>
                                                                                                    <w:right w:val="none" w:sz="0" w:space="0" w:color="auto"/>
                                                                                                  </w:divBdr>
                                                                                                  <w:divsChild>
                                                                                                    <w:div w:id="1689869250">
                                                                                                      <w:marLeft w:val="0"/>
                                                                                                      <w:marRight w:val="0"/>
                                                                                                      <w:marTop w:val="0"/>
                                                                                                      <w:marBottom w:val="0"/>
                                                                                                      <w:divBdr>
                                                                                                        <w:top w:val="none" w:sz="0" w:space="0" w:color="auto"/>
                                                                                                        <w:left w:val="none" w:sz="0" w:space="0" w:color="auto"/>
                                                                                                        <w:bottom w:val="none" w:sz="0" w:space="0" w:color="auto"/>
                                                                                                        <w:right w:val="none" w:sz="0" w:space="0" w:color="auto"/>
                                                                                                      </w:divBdr>
                                                                                                      <w:divsChild>
                                                                                                        <w:div w:id="2064475859">
                                                                                                          <w:marLeft w:val="0"/>
                                                                                                          <w:marRight w:val="0"/>
                                                                                                          <w:marTop w:val="0"/>
                                                                                                          <w:marBottom w:val="0"/>
                                                                                                          <w:divBdr>
                                                                                                            <w:top w:val="none" w:sz="0" w:space="0" w:color="auto"/>
                                                                                                            <w:left w:val="none" w:sz="0" w:space="0" w:color="auto"/>
                                                                                                            <w:bottom w:val="none" w:sz="0" w:space="0" w:color="auto"/>
                                                                                                            <w:right w:val="none" w:sz="0" w:space="0" w:color="auto"/>
                                                                                                          </w:divBdr>
                                                                                                          <w:divsChild>
                                                                                                            <w:div w:id="698434401">
                                                                                                              <w:marLeft w:val="0"/>
                                                                                                              <w:marRight w:val="0"/>
                                                                                                              <w:marTop w:val="0"/>
                                                                                                              <w:marBottom w:val="0"/>
                                                                                                              <w:divBdr>
                                                                                                                <w:top w:val="none" w:sz="0" w:space="0" w:color="auto"/>
                                                                                                                <w:left w:val="none" w:sz="0" w:space="0" w:color="auto"/>
                                                                                                                <w:bottom w:val="none" w:sz="0" w:space="0" w:color="auto"/>
                                                                                                                <w:right w:val="none" w:sz="0" w:space="0" w:color="auto"/>
                                                                                                              </w:divBdr>
                                                                                                              <w:divsChild>
                                                                                                                <w:div w:id="2007901858">
                                                                                                                  <w:marLeft w:val="0"/>
                                                                                                                  <w:marRight w:val="0"/>
                                                                                                                  <w:marTop w:val="0"/>
                                                                                                                  <w:marBottom w:val="0"/>
                                                                                                                  <w:divBdr>
                                                                                                                    <w:top w:val="none" w:sz="0" w:space="0" w:color="auto"/>
                                                                                                                    <w:left w:val="none" w:sz="0" w:space="0" w:color="auto"/>
                                                                                                                    <w:bottom w:val="none" w:sz="0" w:space="0" w:color="auto"/>
                                                                                                                    <w:right w:val="none" w:sz="0" w:space="0" w:color="auto"/>
                                                                                                                  </w:divBdr>
                                                                                                                  <w:divsChild>
                                                                                                                    <w:div w:id="474109851">
                                                                                                                      <w:marLeft w:val="0"/>
                                                                                                                      <w:marRight w:val="0"/>
                                                                                                                      <w:marTop w:val="0"/>
                                                                                                                      <w:marBottom w:val="0"/>
                                                                                                                      <w:divBdr>
                                                                                                                        <w:top w:val="none" w:sz="0" w:space="0" w:color="auto"/>
                                                                                                                        <w:left w:val="none" w:sz="0" w:space="0" w:color="auto"/>
                                                                                                                        <w:bottom w:val="none" w:sz="0" w:space="0" w:color="auto"/>
                                                                                                                        <w:right w:val="none" w:sz="0" w:space="0" w:color="auto"/>
                                                                                                                      </w:divBdr>
                                                                                                                      <w:divsChild>
                                                                                                                        <w:div w:id="892034585">
                                                                                                                          <w:marLeft w:val="0"/>
                                                                                                                          <w:marRight w:val="0"/>
                                                                                                                          <w:marTop w:val="0"/>
                                                                                                                          <w:marBottom w:val="0"/>
                                                                                                                          <w:divBdr>
                                                                                                                            <w:top w:val="none" w:sz="0" w:space="0" w:color="auto"/>
                                                                                                                            <w:left w:val="none" w:sz="0" w:space="0" w:color="auto"/>
                                                                                                                            <w:bottom w:val="none" w:sz="0" w:space="0" w:color="auto"/>
                                                                                                                            <w:right w:val="none" w:sz="0" w:space="0" w:color="auto"/>
                                                                                                                          </w:divBdr>
                                                                                                                          <w:divsChild>
                                                                                                                            <w:div w:id="532498829">
                                                                                                                              <w:marLeft w:val="0"/>
                                                                                                                              <w:marRight w:val="0"/>
                                                                                                                              <w:marTop w:val="0"/>
                                                                                                                              <w:marBottom w:val="0"/>
                                                                                                                              <w:divBdr>
                                                                                                                                <w:top w:val="none" w:sz="0" w:space="0" w:color="auto"/>
                                                                                                                                <w:left w:val="none" w:sz="0" w:space="0" w:color="auto"/>
                                                                                                                                <w:bottom w:val="none" w:sz="0" w:space="0" w:color="auto"/>
                                                                                                                                <w:right w:val="none" w:sz="0" w:space="0" w:color="auto"/>
                                                                                                                              </w:divBdr>
                                                                                                                              <w:divsChild>
                                                                                                                                <w:div w:id="875431650">
                                                                                                                                  <w:marLeft w:val="0"/>
                                                                                                                                  <w:marRight w:val="0"/>
                                                                                                                                  <w:marTop w:val="0"/>
                                                                                                                                  <w:marBottom w:val="0"/>
                                                                                                                                  <w:divBdr>
                                                                                                                                    <w:top w:val="none" w:sz="0" w:space="0" w:color="auto"/>
                                                                                                                                    <w:left w:val="none" w:sz="0" w:space="0" w:color="auto"/>
                                                                                                                                    <w:bottom w:val="none" w:sz="0" w:space="0" w:color="auto"/>
                                                                                                                                    <w:right w:val="none" w:sz="0" w:space="0" w:color="auto"/>
                                                                                                                                  </w:divBdr>
                                                                                                                                  <w:divsChild>
                                                                                                                                    <w:div w:id="28533062">
                                                                                                                                      <w:marLeft w:val="0"/>
                                                                                                                                      <w:marRight w:val="0"/>
                                                                                                                                      <w:marTop w:val="0"/>
                                                                                                                                      <w:marBottom w:val="0"/>
                                                                                                                                      <w:divBdr>
                                                                                                                                        <w:top w:val="none" w:sz="0" w:space="0" w:color="auto"/>
                                                                                                                                        <w:left w:val="none" w:sz="0" w:space="0" w:color="auto"/>
                                                                                                                                        <w:bottom w:val="none" w:sz="0" w:space="0" w:color="auto"/>
                                                                                                                                        <w:right w:val="none" w:sz="0" w:space="0" w:color="auto"/>
                                                                                                                                      </w:divBdr>
                                                                                                                                    </w:div>
                                                                                                                                    <w:div w:id="147551827">
                                                                                                                                      <w:marLeft w:val="0"/>
                                                                                                                                      <w:marRight w:val="0"/>
                                                                                                                                      <w:marTop w:val="0"/>
                                                                                                                                      <w:marBottom w:val="0"/>
                                                                                                                                      <w:divBdr>
                                                                                                                                        <w:top w:val="none" w:sz="0" w:space="0" w:color="auto"/>
                                                                                                                                        <w:left w:val="none" w:sz="0" w:space="0" w:color="auto"/>
                                                                                                                                        <w:bottom w:val="none" w:sz="0" w:space="0" w:color="auto"/>
                                                                                                                                        <w:right w:val="none" w:sz="0" w:space="0" w:color="auto"/>
                                                                                                                                      </w:divBdr>
                                                                                                                                    </w:div>
                                                                                                                                    <w:div w:id="201867747">
                                                                                                                                      <w:marLeft w:val="0"/>
                                                                                                                                      <w:marRight w:val="0"/>
                                                                                                                                      <w:marTop w:val="0"/>
                                                                                                                                      <w:marBottom w:val="0"/>
                                                                                                                                      <w:divBdr>
                                                                                                                                        <w:top w:val="none" w:sz="0" w:space="0" w:color="auto"/>
                                                                                                                                        <w:left w:val="none" w:sz="0" w:space="0" w:color="auto"/>
                                                                                                                                        <w:bottom w:val="none" w:sz="0" w:space="0" w:color="auto"/>
                                                                                                                                        <w:right w:val="none" w:sz="0" w:space="0" w:color="auto"/>
                                                                                                                                      </w:divBdr>
                                                                                                                                    </w:div>
                                                                                                                                    <w:div w:id="1703358161">
                                                                                                                                      <w:marLeft w:val="0"/>
                                                                                                                                      <w:marRight w:val="0"/>
                                                                                                                                      <w:marTop w:val="0"/>
                                                                                                                                      <w:marBottom w:val="0"/>
                                                                                                                                      <w:divBdr>
                                                                                                                                        <w:top w:val="none" w:sz="0" w:space="0" w:color="auto"/>
                                                                                                                                        <w:left w:val="none" w:sz="0" w:space="0" w:color="auto"/>
                                                                                                                                        <w:bottom w:val="none" w:sz="0" w:space="0" w:color="auto"/>
                                                                                                                                        <w:right w:val="none" w:sz="0" w:space="0" w:color="auto"/>
                                                                                                                                      </w:divBdr>
                                                                                                                                    </w:div>
                                                                                                                                    <w:div w:id="1880779836">
                                                                                                                                      <w:marLeft w:val="0"/>
                                                                                                                                      <w:marRight w:val="0"/>
                                                                                                                                      <w:marTop w:val="0"/>
                                                                                                                                      <w:marBottom w:val="0"/>
                                                                                                                                      <w:divBdr>
                                                                                                                                        <w:top w:val="none" w:sz="0" w:space="0" w:color="auto"/>
                                                                                                                                        <w:left w:val="none" w:sz="0" w:space="0" w:color="auto"/>
                                                                                                                                        <w:bottom w:val="none" w:sz="0" w:space="0" w:color="auto"/>
                                                                                                                                        <w:right w:val="none" w:sz="0" w:space="0" w:color="auto"/>
                                                                                                                                      </w:divBdr>
                                                                                                                                    </w:div>
                                                                                                                                    <w:div w:id="1960799446">
                                                                                                                                      <w:marLeft w:val="0"/>
                                                                                                                                      <w:marRight w:val="0"/>
                                                                                                                                      <w:marTop w:val="0"/>
                                                                                                                                      <w:marBottom w:val="0"/>
                                                                                                                                      <w:divBdr>
                                                                                                                                        <w:top w:val="none" w:sz="0" w:space="0" w:color="auto"/>
                                                                                                                                        <w:left w:val="none" w:sz="0" w:space="0" w:color="auto"/>
                                                                                                                                        <w:bottom w:val="none" w:sz="0" w:space="0" w:color="auto"/>
                                                                                                                                        <w:right w:val="none" w:sz="0" w:space="0" w:color="auto"/>
                                                                                                                                      </w:divBdr>
                                                                                                                                    </w:div>
                                                                                                                                    <w:div w:id="200959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8503933">
      <w:bodyDiv w:val="1"/>
      <w:marLeft w:val="0"/>
      <w:marRight w:val="0"/>
      <w:marTop w:val="0"/>
      <w:marBottom w:val="0"/>
      <w:divBdr>
        <w:top w:val="none" w:sz="0" w:space="0" w:color="auto"/>
        <w:left w:val="none" w:sz="0" w:space="0" w:color="auto"/>
        <w:bottom w:val="none" w:sz="0" w:space="0" w:color="auto"/>
        <w:right w:val="none" w:sz="0" w:space="0" w:color="auto"/>
      </w:divBdr>
      <w:divsChild>
        <w:div w:id="2075271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337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3F7FC94-AC7A-485D-86D8-8521FE07F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341</Pages>
  <Words>86361</Words>
  <Characters>492264</Characters>
  <Application>Microsoft Office Word</Application>
  <DocSecurity>0</DocSecurity>
  <Lines>4102</Lines>
  <Paragraphs>1154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577471</CharactersWithSpaces>
  <SharedDoc>false</SharedDoc>
  <HLinks>
    <vt:vector size="156" baseType="variant">
      <vt:variant>
        <vt:i4>1310780</vt:i4>
      </vt:variant>
      <vt:variant>
        <vt:i4>160</vt:i4>
      </vt:variant>
      <vt:variant>
        <vt:i4>0</vt:i4>
      </vt:variant>
      <vt:variant>
        <vt:i4>5</vt:i4>
      </vt:variant>
      <vt:variant>
        <vt:lpwstr/>
      </vt:variant>
      <vt:variant>
        <vt:lpwstr>_Toc202755916</vt:lpwstr>
      </vt:variant>
      <vt:variant>
        <vt:i4>1310780</vt:i4>
      </vt:variant>
      <vt:variant>
        <vt:i4>151</vt:i4>
      </vt:variant>
      <vt:variant>
        <vt:i4>0</vt:i4>
      </vt:variant>
      <vt:variant>
        <vt:i4>5</vt:i4>
      </vt:variant>
      <vt:variant>
        <vt:lpwstr/>
      </vt:variant>
      <vt:variant>
        <vt:lpwstr>_Toc202755915</vt:lpwstr>
      </vt:variant>
      <vt:variant>
        <vt:i4>1900604</vt:i4>
      </vt:variant>
      <vt:variant>
        <vt:i4>142</vt:i4>
      </vt:variant>
      <vt:variant>
        <vt:i4>0</vt:i4>
      </vt:variant>
      <vt:variant>
        <vt:i4>5</vt:i4>
      </vt:variant>
      <vt:variant>
        <vt:lpwstr/>
      </vt:variant>
      <vt:variant>
        <vt:lpwstr>_Toc285535822</vt:lpwstr>
      </vt:variant>
      <vt:variant>
        <vt:i4>1900604</vt:i4>
      </vt:variant>
      <vt:variant>
        <vt:i4>136</vt:i4>
      </vt:variant>
      <vt:variant>
        <vt:i4>0</vt:i4>
      </vt:variant>
      <vt:variant>
        <vt:i4>5</vt:i4>
      </vt:variant>
      <vt:variant>
        <vt:lpwstr/>
      </vt:variant>
      <vt:variant>
        <vt:lpwstr>_Toc285535821</vt:lpwstr>
      </vt:variant>
      <vt:variant>
        <vt:i4>1900604</vt:i4>
      </vt:variant>
      <vt:variant>
        <vt:i4>130</vt:i4>
      </vt:variant>
      <vt:variant>
        <vt:i4>0</vt:i4>
      </vt:variant>
      <vt:variant>
        <vt:i4>5</vt:i4>
      </vt:variant>
      <vt:variant>
        <vt:lpwstr/>
      </vt:variant>
      <vt:variant>
        <vt:lpwstr>_Toc285535820</vt:lpwstr>
      </vt:variant>
      <vt:variant>
        <vt:i4>1966140</vt:i4>
      </vt:variant>
      <vt:variant>
        <vt:i4>124</vt:i4>
      </vt:variant>
      <vt:variant>
        <vt:i4>0</vt:i4>
      </vt:variant>
      <vt:variant>
        <vt:i4>5</vt:i4>
      </vt:variant>
      <vt:variant>
        <vt:lpwstr/>
      </vt:variant>
      <vt:variant>
        <vt:lpwstr>_Toc285535819</vt:lpwstr>
      </vt:variant>
      <vt:variant>
        <vt:i4>1966140</vt:i4>
      </vt:variant>
      <vt:variant>
        <vt:i4>118</vt:i4>
      </vt:variant>
      <vt:variant>
        <vt:i4>0</vt:i4>
      </vt:variant>
      <vt:variant>
        <vt:i4>5</vt:i4>
      </vt:variant>
      <vt:variant>
        <vt:lpwstr/>
      </vt:variant>
      <vt:variant>
        <vt:lpwstr>_Toc285535818</vt:lpwstr>
      </vt:variant>
      <vt:variant>
        <vt:i4>1966140</vt:i4>
      </vt:variant>
      <vt:variant>
        <vt:i4>112</vt:i4>
      </vt:variant>
      <vt:variant>
        <vt:i4>0</vt:i4>
      </vt:variant>
      <vt:variant>
        <vt:i4>5</vt:i4>
      </vt:variant>
      <vt:variant>
        <vt:lpwstr/>
      </vt:variant>
      <vt:variant>
        <vt:lpwstr>_Toc285535817</vt:lpwstr>
      </vt:variant>
      <vt:variant>
        <vt:i4>1966140</vt:i4>
      </vt:variant>
      <vt:variant>
        <vt:i4>106</vt:i4>
      </vt:variant>
      <vt:variant>
        <vt:i4>0</vt:i4>
      </vt:variant>
      <vt:variant>
        <vt:i4>5</vt:i4>
      </vt:variant>
      <vt:variant>
        <vt:lpwstr/>
      </vt:variant>
      <vt:variant>
        <vt:lpwstr>_Toc285535816</vt:lpwstr>
      </vt:variant>
      <vt:variant>
        <vt:i4>1966140</vt:i4>
      </vt:variant>
      <vt:variant>
        <vt:i4>100</vt:i4>
      </vt:variant>
      <vt:variant>
        <vt:i4>0</vt:i4>
      </vt:variant>
      <vt:variant>
        <vt:i4>5</vt:i4>
      </vt:variant>
      <vt:variant>
        <vt:lpwstr/>
      </vt:variant>
      <vt:variant>
        <vt:lpwstr>_Toc285535815</vt:lpwstr>
      </vt:variant>
      <vt:variant>
        <vt:i4>1966140</vt:i4>
      </vt:variant>
      <vt:variant>
        <vt:i4>94</vt:i4>
      </vt:variant>
      <vt:variant>
        <vt:i4>0</vt:i4>
      </vt:variant>
      <vt:variant>
        <vt:i4>5</vt:i4>
      </vt:variant>
      <vt:variant>
        <vt:lpwstr/>
      </vt:variant>
      <vt:variant>
        <vt:lpwstr>_Toc285535814</vt:lpwstr>
      </vt:variant>
      <vt:variant>
        <vt:i4>1966140</vt:i4>
      </vt:variant>
      <vt:variant>
        <vt:i4>88</vt:i4>
      </vt:variant>
      <vt:variant>
        <vt:i4>0</vt:i4>
      </vt:variant>
      <vt:variant>
        <vt:i4>5</vt:i4>
      </vt:variant>
      <vt:variant>
        <vt:lpwstr/>
      </vt:variant>
      <vt:variant>
        <vt:lpwstr>_Toc285535813</vt:lpwstr>
      </vt:variant>
      <vt:variant>
        <vt:i4>1966140</vt:i4>
      </vt:variant>
      <vt:variant>
        <vt:i4>82</vt:i4>
      </vt:variant>
      <vt:variant>
        <vt:i4>0</vt:i4>
      </vt:variant>
      <vt:variant>
        <vt:i4>5</vt:i4>
      </vt:variant>
      <vt:variant>
        <vt:lpwstr/>
      </vt:variant>
      <vt:variant>
        <vt:lpwstr>_Toc285535812</vt:lpwstr>
      </vt:variant>
      <vt:variant>
        <vt:i4>1966140</vt:i4>
      </vt:variant>
      <vt:variant>
        <vt:i4>76</vt:i4>
      </vt:variant>
      <vt:variant>
        <vt:i4>0</vt:i4>
      </vt:variant>
      <vt:variant>
        <vt:i4>5</vt:i4>
      </vt:variant>
      <vt:variant>
        <vt:lpwstr/>
      </vt:variant>
      <vt:variant>
        <vt:lpwstr>_Toc285535811</vt:lpwstr>
      </vt:variant>
      <vt:variant>
        <vt:i4>1966140</vt:i4>
      </vt:variant>
      <vt:variant>
        <vt:i4>70</vt:i4>
      </vt:variant>
      <vt:variant>
        <vt:i4>0</vt:i4>
      </vt:variant>
      <vt:variant>
        <vt:i4>5</vt:i4>
      </vt:variant>
      <vt:variant>
        <vt:lpwstr/>
      </vt:variant>
      <vt:variant>
        <vt:lpwstr>_Toc285535810</vt:lpwstr>
      </vt:variant>
      <vt:variant>
        <vt:i4>2031676</vt:i4>
      </vt:variant>
      <vt:variant>
        <vt:i4>64</vt:i4>
      </vt:variant>
      <vt:variant>
        <vt:i4>0</vt:i4>
      </vt:variant>
      <vt:variant>
        <vt:i4>5</vt:i4>
      </vt:variant>
      <vt:variant>
        <vt:lpwstr/>
      </vt:variant>
      <vt:variant>
        <vt:lpwstr>_Toc285535809</vt:lpwstr>
      </vt:variant>
      <vt:variant>
        <vt:i4>2031676</vt:i4>
      </vt:variant>
      <vt:variant>
        <vt:i4>58</vt:i4>
      </vt:variant>
      <vt:variant>
        <vt:i4>0</vt:i4>
      </vt:variant>
      <vt:variant>
        <vt:i4>5</vt:i4>
      </vt:variant>
      <vt:variant>
        <vt:lpwstr/>
      </vt:variant>
      <vt:variant>
        <vt:lpwstr>_Toc285535808</vt:lpwstr>
      </vt:variant>
      <vt:variant>
        <vt:i4>2031676</vt:i4>
      </vt:variant>
      <vt:variant>
        <vt:i4>52</vt:i4>
      </vt:variant>
      <vt:variant>
        <vt:i4>0</vt:i4>
      </vt:variant>
      <vt:variant>
        <vt:i4>5</vt:i4>
      </vt:variant>
      <vt:variant>
        <vt:lpwstr/>
      </vt:variant>
      <vt:variant>
        <vt:lpwstr>_Toc285535807</vt:lpwstr>
      </vt:variant>
      <vt:variant>
        <vt:i4>2031676</vt:i4>
      </vt:variant>
      <vt:variant>
        <vt:i4>46</vt:i4>
      </vt:variant>
      <vt:variant>
        <vt:i4>0</vt:i4>
      </vt:variant>
      <vt:variant>
        <vt:i4>5</vt:i4>
      </vt:variant>
      <vt:variant>
        <vt:lpwstr/>
      </vt:variant>
      <vt:variant>
        <vt:lpwstr>_Toc285535806</vt:lpwstr>
      </vt:variant>
      <vt:variant>
        <vt:i4>2031676</vt:i4>
      </vt:variant>
      <vt:variant>
        <vt:i4>40</vt:i4>
      </vt:variant>
      <vt:variant>
        <vt:i4>0</vt:i4>
      </vt:variant>
      <vt:variant>
        <vt:i4>5</vt:i4>
      </vt:variant>
      <vt:variant>
        <vt:lpwstr/>
      </vt:variant>
      <vt:variant>
        <vt:lpwstr>_Toc285535805</vt:lpwstr>
      </vt:variant>
      <vt:variant>
        <vt:i4>2031676</vt:i4>
      </vt:variant>
      <vt:variant>
        <vt:i4>34</vt:i4>
      </vt:variant>
      <vt:variant>
        <vt:i4>0</vt:i4>
      </vt:variant>
      <vt:variant>
        <vt:i4>5</vt:i4>
      </vt:variant>
      <vt:variant>
        <vt:lpwstr/>
      </vt:variant>
      <vt:variant>
        <vt:lpwstr>_Toc285535804</vt:lpwstr>
      </vt:variant>
      <vt:variant>
        <vt:i4>2031676</vt:i4>
      </vt:variant>
      <vt:variant>
        <vt:i4>28</vt:i4>
      </vt:variant>
      <vt:variant>
        <vt:i4>0</vt:i4>
      </vt:variant>
      <vt:variant>
        <vt:i4>5</vt:i4>
      </vt:variant>
      <vt:variant>
        <vt:lpwstr/>
      </vt:variant>
      <vt:variant>
        <vt:lpwstr>_Toc285535803</vt:lpwstr>
      </vt:variant>
      <vt:variant>
        <vt:i4>2031676</vt:i4>
      </vt:variant>
      <vt:variant>
        <vt:i4>22</vt:i4>
      </vt:variant>
      <vt:variant>
        <vt:i4>0</vt:i4>
      </vt:variant>
      <vt:variant>
        <vt:i4>5</vt:i4>
      </vt:variant>
      <vt:variant>
        <vt:lpwstr/>
      </vt:variant>
      <vt:variant>
        <vt:lpwstr>_Toc285535802</vt:lpwstr>
      </vt:variant>
      <vt:variant>
        <vt:i4>2031676</vt:i4>
      </vt:variant>
      <vt:variant>
        <vt:i4>16</vt:i4>
      </vt:variant>
      <vt:variant>
        <vt:i4>0</vt:i4>
      </vt:variant>
      <vt:variant>
        <vt:i4>5</vt:i4>
      </vt:variant>
      <vt:variant>
        <vt:lpwstr/>
      </vt:variant>
      <vt:variant>
        <vt:lpwstr>_Toc285535801</vt:lpwstr>
      </vt:variant>
      <vt:variant>
        <vt:i4>2031676</vt:i4>
      </vt:variant>
      <vt:variant>
        <vt:i4>10</vt:i4>
      </vt:variant>
      <vt:variant>
        <vt:i4>0</vt:i4>
      </vt:variant>
      <vt:variant>
        <vt:i4>5</vt:i4>
      </vt:variant>
      <vt:variant>
        <vt:lpwstr/>
      </vt:variant>
      <vt:variant>
        <vt:lpwstr>_Toc285535800</vt:lpwstr>
      </vt:variant>
      <vt:variant>
        <vt:i4>1441843</vt:i4>
      </vt:variant>
      <vt:variant>
        <vt:i4>4</vt:i4>
      </vt:variant>
      <vt:variant>
        <vt:i4>0</vt:i4>
      </vt:variant>
      <vt:variant>
        <vt:i4>5</vt:i4>
      </vt:variant>
      <vt:variant>
        <vt:lpwstr/>
      </vt:variant>
      <vt:variant>
        <vt:lpwstr>_Toc285535799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2014-06-19T16:13:00Z</dcterms:created>
  <dcterms:modified xsi:type="dcterms:W3CDTF">2014-06-19T16:13:00Z</dcterms:modified>
</cp:coreProperties>
</file>