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49A" w:rsidRPr="0087349A" w:rsidRDefault="003D07F7" w:rsidP="0087349A">
      <w:pPr>
        <w:rPr>
          <w:rFonts w:ascii="Arial" w:hAnsi="Arial" w:cs="Arial"/>
        </w:rPr>
      </w:pPr>
      <w:r>
        <w:rPr>
          <w:rFonts w:ascii="Arial" w:hAnsi="Arial" w:cs="Arial"/>
          <w:lang w:val="en-CA"/>
        </w:rPr>
        <w:t xml:space="preserve"> </w:t>
      </w:r>
    </w:p>
    <w:p w:rsidR="002360AB" w:rsidRPr="00374761" w:rsidRDefault="00374761" w:rsidP="002360AB">
      <w:pPr>
        <w:jc w:val="center"/>
        <w:rPr>
          <w:rFonts w:ascii="Arial" w:hAnsi="Arial" w:cs="Arial"/>
          <w:b/>
          <w:sz w:val="28"/>
          <w:szCs w:val="28"/>
          <w:lang w:val="en-CA"/>
        </w:rPr>
      </w:pPr>
      <w:r w:rsidRPr="00374761">
        <w:rPr>
          <w:rFonts w:ascii="Arial" w:hAnsi="Arial" w:cs="Arial"/>
          <w:b/>
          <w:caps/>
          <w:sz w:val="28"/>
          <w:szCs w:val="28"/>
          <w:lang w:val="en-CA"/>
        </w:rPr>
        <w:t xml:space="preserve">Molecular Mechanisms </w:t>
      </w:r>
      <w:r w:rsidRPr="00374761">
        <w:rPr>
          <w:rFonts w:ascii="Arial" w:hAnsi="Arial" w:cs="Arial"/>
          <w:b/>
          <w:sz w:val="28"/>
          <w:szCs w:val="28"/>
          <w:lang w:val="en-CA"/>
        </w:rPr>
        <w:t xml:space="preserve">of </w:t>
      </w:r>
      <w:r w:rsidR="00F06968" w:rsidRPr="00F06968">
        <w:rPr>
          <w:rFonts w:ascii="Arial" w:hAnsi="Arial" w:cs="Arial"/>
          <w:b/>
          <w:i/>
          <w:sz w:val="28"/>
          <w:szCs w:val="28"/>
          <w:lang w:val="en-CA"/>
        </w:rPr>
        <w:t>CAMPYLOBACTER</w:t>
      </w:r>
      <w:r w:rsidR="002360AB" w:rsidRPr="00374761">
        <w:rPr>
          <w:rFonts w:ascii="Arial" w:hAnsi="Arial" w:cs="Arial"/>
          <w:b/>
          <w:sz w:val="28"/>
          <w:szCs w:val="28"/>
          <w:lang w:val="en-CA"/>
        </w:rPr>
        <w:t xml:space="preserve"> PATHOGENESIS AND SUBUNIT VACCINE DEVELOPMENT</w:t>
      </w:r>
    </w:p>
    <w:p w:rsidR="003D07F7" w:rsidRPr="003D07F7" w:rsidRDefault="003D07F7">
      <w:pPr>
        <w:jc w:val="center"/>
        <w:rPr>
          <w:rFonts w:ascii="Arial" w:hAnsi="Arial" w:cs="Arial"/>
          <w:b/>
          <w:sz w:val="36"/>
          <w:szCs w:val="36"/>
          <w:lang w:val="en-CA"/>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rsidP="00374761">
      <w:pPr>
        <w:rPr>
          <w:rFonts w:ascii="Arial" w:hAnsi="Arial" w:cs="Arial"/>
          <w:sz w:val="36"/>
          <w:szCs w:val="36"/>
        </w:rPr>
      </w:pPr>
    </w:p>
    <w:p w:rsidR="00236E6D" w:rsidRPr="00374761" w:rsidRDefault="009C755C">
      <w:pPr>
        <w:jc w:val="center"/>
        <w:rPr>
          <w:rFonts w:ascii="Arial" w:hAnsi="Arial" w:cs="Arial"/>
        </w:rPr>
      </w:pPr>
      <w:r w:rsidRPr="00374761">
        <w:rPr>
          <w:rFonts w:ascii="Arial" w:hAnsi="Arial" w:cs="Arial"/>
        </w:rPr>
        <w:t xml:space="preserve">A </w:t>
      </w:r>
      <w:r w:rsidR="002360AB" w:rsidRPr="00374761">
        <w:rPr>
          <w:rFonts w:ascii="Arial" w:hAnsi="Arial" w:cs="Arial"/>
        </w:rPr>
        <w:t>Dissertation</w:t>
      </w:r>
      <w:r w:rsidRPr="00374761">
        <w:rPr>
          <w:rFonts w:ascii="Arial" w:hAnsi="Arial" w:cs="Arial"/>
        </w:rPr>
        <w:t xml:space="preserve"> Presented for</w:t>
      </w:r>
      <w:r w:rsidR="008865B6" w:rsidRPr="00374761">
        <w:rPr>
          <w:rFonts w:ascii="Arial" w:hAnsi="Arial" w:cs="Arial"/>
        </w:rPr>
        <w:t xml:space="preserve"> the</w:t>
      </w:r>
    </w:p>
    <w:p w:rsidR="009C755C" w:rsidRPr="00374761" w:rsidRDefault="002360AB">
      <w:pPr>
        <w:jc w:val="center"/>
        <w:rPr>
          <w:rFonts w:ascii="Arial" w:hAnsi="Arial" w:cs="Arial"/>
        </w:rPr>
      </w:pPr>
      <w:r w:rsidRPr="00374761">
        <w:rPr>
          <w:rFonts w:ascii="Arial" w:hAnsi="Arial" w:cs="Arial"/>
        </w:rPr>
        <w:t>Doctor of Philosophy</w:t>
      </w:r>
    </w:p>
    <w:p w:rsidR="009C755C" w:rsidRPr="00374761" w:rsidRDefault="009C755C">
      <w:pPr>
        <w:jc w:val="center"/>
        <w:rPr>
          <w:rFonts w:ascii="Arial" w:hAnsi="Arial" w:cs="Arial"/>
        </w:rPr>
      </w:pPr>
      <w:r w:rsidRPr="00374761">
        <w:rPr>
          <w:rFonts w:ascii="Arial" w:hAnsi="Arial" w:cs="Arial"/>
        </w:rPr>
        <w:t>Degree</w:t>
      </w:r>
    </w:p>
    <w:p w:rsidR="009C755C" w:rsidRDefault="009C755C">
      <w:pPr>
        <w:jc w:val="center"/>
        <w:rPr>
          <w:rFonts w:ascii="Arial" w:hAnsi="Arial" w:cs="Arial"/>
          <w:sz w:val="36"/>
          <w:szCs w:val="36"/>
        </w:rPr>
      </w:pPr>
      <w:r w:rsidRPr="00374761">
        <w:rPr>
          <w:rFonts w:ascii="Arial" w:hAnsi="Arial" w:cs="Arial"/>
        </w:rPr>
        <w:t xml:space="preserve">The </w:t>
      </w:r>
      <w:smartTag w:uri="urn:schemas-microsoft-com:office:smarttags" w:element="place">
        <w:smartTag w:uri="urn:schemas-microsoft-com:office:smarttags" w:element="PlaceType">
          <w:r w:rsidRPr="00374761">
            <w:rPr>
              <w:rFonts w:ascii="Arial" w:hAnsi="Arial" w:cs="Arial"/>
            </w:rPr>
            <w:t>University</w:t>
          </w:r>
        </w:smartTag>
        <w:r w:rsidRPr="00374761">
          <w:rPr>
            <w:rFonts w:ascii="Arial" w:hAnsi="Arial" w:cs="Arial"/>
          </w:rPr>
          <w:t xml:space="preserve"> of </w:t>
        </w:r>
        <w:smartTag w:uri="urn:schemas-microsoft-com:office:smarttags" w:element="PlaceName">
          <w:r w:rsidRPr="00374761">
            <w:rPr>
              <w:rFonts w:ascii="Arial" w:hAnsi="Arial" w:cs="Arial"/>
            </w:rPr>
            <w:t>Tennessee</w:t>
          </w:r>
        </w:smartTag>
      </w:smartTag>
      <w:r w:rsidRPr="00374761">
        <w:rPr>
          <w:rFonts w:ascii="Arial" w:hAnsi="Arial" w:cs="Arial"/>
        </w:rPr>
        <w:t xml:space="preserve">, </w:t>
      </w:r>
      <w:smartTag w:uri="urn:schemas-microsoft-com:office:smarttags" w:element="City">
        <w:smartTag w:uri="urn:schemas-microsoft-com:office:smarttags" w:element="place">
          <w:r w:rsidRPr="00374761">
            <w:rPr>
              <w:rFonts w:ascii="Arial" w:hAnsi="Arial" w:cs="Arial"/>
            </w:rPr>
            <w:t>Knoxville</w:t>
          </w:r>
        </w:smartTag>
      </w:smartTag>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rsidP="00007406">
      <w:pPr>
        <w:rPr>
          <w:rFonts w:ascii="Arial" w:hAnsi="Arial" w:cs="Arial"/>
          <w:sz w:val="36"/>
          <w:szCs w:val="36"/>
        </w:rPr>
      </w:pPr>
    </w:p>
    <w:p w:rsidR="00236E6D" w:rsidRPr="00007406" w:rsidRDefault="002360AB">
      <w:pPr>
        <w:jc w:val="center"/>
        <w:rPr>
          <w:rFonts w:ascii="Arial" w:hAnsi="Arial" w:cs="Arial"/>
        </w:rPr>
      </w:pPr>
      <w:r w:rsidRPr="00007406">
        <w:rPr>
          <w:rFonts w:ascii="Arial" w:hAnsi="Arial" w:cs="Arial"/>
        </w:rPr>
        <w:t>Ximin Zeng</w:t>
      </w:r>
    </w:p>
    <w:p w:rsidR="009C755C" w:rsidRPr="00007406" w:rsidRDefault="002360AB">
      <w:pPr>
        <w:jc w:val="center"/>
        <w:rPr>
          <w:rFonts w:ascii="Arial" w:hAnsi="Arial" w:cs="Arial"/>
        </w:rPr>
      </w:pPr>
      <w:r w:rsidRPr="00007406">
        <w:rPr>
          <w:rFonts w:ascii="Arial" w:hAnsi="Arial" w:cs="Arial"/>
        </w:rPr>
        <w:t>August</w:t>
      </w:r>
      <w:r w:rsidR="009C755C" w:rsidRPr="00007406">
        <w:rPr>
          <w:rFonts w:ascii="Arial" w:hAnsi="Arial" w:cs="Arial"/>
        </w:rPr>
        <w:t xml:space="preserve"> </w:t>
      </w:r>
      <w:r w:rsidR="003D07F7" w:rsidRPr="00007406">
        <w:rPr>
          <w:rFonts w:ascii="Arial" w:hAnsi="Arial" w:cs="Arial"/>
        </w:rPr>
        <w:t>20</w:t>
      </w:r>
      <w:r w:rsidRPr="00007406">
        <w:rPr>
          <w:rFonts w:ascii="Arial" w:hAnsi="Arial" w:cs="Arial"/>
        </w:rPr>
        <w:t>10</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007406" w:rsidRDefault="00007406">
      <w:pPr>
        <w:jc w:val="center"/>
        <w:rPr>
          <w:rFonts w:ascii="Arial" w:hAnsi="Arial" w:cs="Arial"/>
          <w:sz w:val="36"/>
          <w:szCs w:val="36"/>
        </w:rPr>
      </w:pPr>
    </w:p>
    <w:p w:rsidR="00007406" w:rsidRDefault="00007406">
      <w:pPr>
        <w:jc w:val="center"/>
        <w:rPr>
          <w:rFonts w:ascii="Arial" w:hAnsi="Arial" w:cs="Arial"/>
          <w:sz w:val="36"/>
          <w:szCs w:val="36"/>
        </w:rPr>
      </w:pPr>
    </w:p>
    <w:p w:rsidR="00236E6D" w:rsidRDefault="003D07F7" w:rsidP="00C93EE6">
      <w:pPr>
        <w:spacing w:line="480" w:lineRule="auto"/>
        <w:jc w:val="center"/>
        <w:rPr>
          <w:rFonts w:ascii="Arial" w:hAnsi="Arial" w:cs="Arial"/>
        </w:rPr>
      </w:pPr>
      <w:r>
        <w:rPr>
          <w:rFonts w:ascii="Arial" w:hAnsi="Arial" w:cs="Arial"/>
        </w:rPr>
        <w:t>Copyright © 20</w:t>
      </w:r>
      <w:r w:rsidR="00792CBB">
        <w:rPr>
          <w:rFonts w:ascii="Arial" w:hAnsi="Arial" w:cs="Arial"/>
        </w:rPr>
        <w:t>10</w:t>
      </w:r>
      <w:r w:rsidR="00236E6D">
        <w:rPr>
          <w:rFonts w:ascii="Arial" w:hAnsi="Arial" w:cs="Arial"/>
        </w:rPr>
        <w:t xml:space="preserve"> by </w:t>
      </w:r>
      <w:r w:rsidR="00792CBB">
        <w:rPr>
          <w:rFonts w:ascii="Arial" w:hAnsi="Arial" w:cs="Arial"/>
        </w:rPr>
        <w:t>Ximin Zeng</w:t>
      </w:r>
    </w:p>
    <w:p w:rsidR="00236E6D" w:rsidRDefault="00236E6D" w:rsidP="00C93EE6">
      <w:pPr>
        <w:spacing w:line="480" w:lineRule="auto"/>
        <w:jc w:val="center"/>
        <w:rPr>
          <w:rFonts w:ascii="Arial" w:hAnsi="Arial" w:cs="Arial"/>
        </w:rPr>
      </w:pPr>
      <w:r>
        <w:rPr>
          <w:rFonts w:ascii="Arial" w:hAnsi="Arial" w:cs="Arial"/>
        </w:rPr>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CD73A9" w:rsidRDefault="00236E6D" w:rsidP="009C755C">
      <w:pPr>
        <w:jc w:val="center"/>
        <w:rPr>
          <w:rFonts w:ascii="Arial" w:hAnsi="Arial" w:cs="Arial"/>
          <w:b/>
          <w:sz w:val="28"/>
          <w:szCs w:val="28"/>
        </w:rPr>
      </w:pPr>
      <w:r>
        <w:rPr>
          <w:rFonts w:ascii="Arial" w:hAnsi="Arial" w:cs="Arial"/>
          <w:sz w:val="36"/>
          <w:szCs w:val="36"/>
        </w:rPr>
        <w:br w:type="page"/>
      </w:r>
      <w:r w:rsidR="00CD73A9">
        <w:rPr>
          <w:rFonts w:ascii="Arial" w:hAnsi="Arial" w:cs="Arial"/>
          <w:b/>
          <w:sz w:val="28"/>
          <w:szCs w:val="28"/>
        </w:rPr>
        <w:lastRenderedPageBreak/>
        <w:t>ACKNOWLEDGEMENTS</w:t>
      </w:r>
    </w:p>
    <w:p w:rsidR="00CD73A9" w:rsidRDefault="00CD73A9">
      <w:pPr>
        <w:jc w:val="center"/>
        <w:rPr>
          <w:rFonts w:ascii="Arial" w:hAnsi="Arial" w:cs="Arial"/>
        </w:rPr>
      </w:pPr>
    </w:p>
    <w:p w:rsidR="007E6080" w:rsidRPr="004E4B10" w:rsidRDefault="009460BC" w:rsidP="007E6080">
      <w:pPr>
        <w:autoSpaceDE w:val="0"/>
        <w:autoSpaceDN w:val="0"/>
        <w:adjustRightInd w:val="0"/>
        <w:snapToGrid w:val="0"/>
        <w:spacing w:line="480" w:lineRule="auto"/>
        <w:ind w:firstLine="720"/>
        <w:jc w:val="both"/>
        <w:rPr>
          <w:rFonts w:ascii="Arial" w:hAnsi="Arial" w:cs="Arial"/>
          <w:sz w:val="22"/>
          <w:szCs w:val="22"/>
        </w:rPr>
      </w:pPr>
      <w:r w:rsidRPr="004E4B10">
        <w:rPr>
          <w:rFonts w:ascii="Arial" w:hAnsi="Arial" w:cs="Arial"/>
          <w:sz w:val="22"/>
          <w:szCs w:val="22"/>
        </w:rPr>
        <w:t xml:space="preserve">I </w:t>
      </w:r>
      <w:r w:rsidR="00FF2892" w:rsidRPr="004E4B10">
        <w:rPr>
          <w:rFonts w:ascii="Arial" w:hAnsi="Arial" w:cs="Arial"/>
          <w:sz w:val="22"/>
          <w:szCs w:val="22"/>
        </w:rPr>
        <w:t>would like</w:t>
      </w:r>
      <w:r w:rsidRPr="004E4B10">
        <w:rPr>
          <w:rFonts w:ascii="Arial" w:hAnsi="Arial" w:cs="Arial"/>
          <w:sz w:val="22"/>
          <w:szCs w:val="22"/>
        </w:rPr>
        <w:t xml:space="preserve"> to express my </w:t>
      </w:r>
      <w:r w:rsidR="00FF2892" w:rsidRPr="004E4B10">
        <w:rPr>
          <w:rFonts w:ascii="Arial" w:hAnsi="Arial" w:cs="Arial"/>
          <w:sz w:val="22"/>
          <w:szCs w:val="22"/>
        </w:rPr>
        <w:t xml:space="preserve">honest and </w:t>
      </w:r>
      <w:r w:rsidRPr="004E4B10">
        <w:rPr>
          <w:rFonts w:ascii="Arial" w:hAnsi="Arial" w:cs="Arial"/>
          <w:sz w:val="22"/>
          <w:szCs w:val="22"/>
        </w:rPr>
        <w:t xml:space="preserve">sincere </w:t>
      </w:r>
      <w:r w:rsidR="00FF2892" w:rsidRPr="004E4B10">
        <w:rPr>
          <w:rFonts w:ascii="Arial" w:hAnsi="Arial" w:cs="Arial"/>
          <w:sz w:val="22"/>
          <w:szCs w:val="22"/>
        </w:rPr>
        <w:t>appreciation</w:t>
      </w:r>
      <w:r w:rsidRPr="004E4B10">
        <w:rPr>
          <w:rFonts w:ascii="Arial" w:hAnsi="Arial" w:cs="Arial"/>
          <w:sz w:val="22"/>
          <w:szCs w:val="22"/>
        </w:rPr>
        <w:t xml:space="preserve"> to my major professor, Dr. </w:t>
      </w:r>
      <w:r w:rsidR="00FF2892" w:rsidRPr="004E4B10">
        <w:rPr>
          <w:rFonts w:ascii="Arial" w:hAnsi="Arial" w:cs="Arial"/>
          <w:sz w:val="22"/>
          <w:szCs w:val="22"/>
        </w:rPr>
        <w:t>Jun Lin</w:t>
      </w:r>
      <w:r w:rsidRPr="004E4B10">
        <w:rPr>
          <w:rFonts w:ascii="Arial" w:hAnsi="Arial" w:cs="Arial"/>
          <w:sz w:val="22"/>
          <w:szCs w:val="22"/>
        </w:rPr>
        <w:t xml:space="preserve">, for </w:t>
      </w:r>
      <w:r w:rsidR="00FF2892" w:rsidRPr="004E4B10">
        <w:rPr>
          <w:rFonts w:ascii="Arial" w:hAnsi="Arial" w:cs="Arial"/>
          <w:sz w:val="22"/>
          <w:szCs w:val="22"/>
        </w:rPr>
        <w:t>offer</w:t>
      </w:r>
      <w:r w:rsidRPr="004E4B10">
        <w:rPr>
          <w:rFonts w:ascii="Arial" w:hAnsi="Arial" w:cs="Arial"/>
          <w:sz w:val="22"/>
          <w:szCs w:val="22"/>
        </w:rPr>
        <w:t xml:space="preserve">ing me the opportunity to </w:t>
      </w:r>
      <w:r w:rsidR="00FF2892" w:rsidRPr="004E4B10">
        <w:rPr>
          <w:rFonts w:ascii="Arial" w:hAnsi="Arial" w:cs="Arial"/>
          <w:sz w:val="22"/>
          <w:szCs w:val="22"/>
        </w:rPr>
        <w:t>advance</w:t>
      </w:r>
      <w:r w:rsidRPr="004E4B10">
        <w:rPr>
          <w:rFonts w:ascii="Arial" w:hAnsi="Arial" w:cs="Arial"/>
          <w:sz w:val="22"/>
          <w:szCs w:val="22"/>
        </w:rPr>
        <w:t xml:space="preserve"> my graduate education</w:t>
      </w:r>
      <w:r w:rsidR="00FF2892" w:rsidRPr="004E4B10">
        <w:rPr>
          <w:rFonts w:ascii="Arial" w:hAnsi="Arial" w:cs="Arial"/>
          <w:sz w:val="22"/>
          <w:szCs w:val="22"/>
        </w:rPr>
        <w:t xml:space="preserve"> at The University of Tennessee and providing very instructive suggestions during my projects</w:t>
      </w:r>
      <w:r w:rsidRPr="004E4B10">
        <w:rPr>
          <w:rFonts w:ascii="Arial" w:hAnsi="Arial" w:cs="Arial"/>
          <w:sz w:val="22"/>
          <w:szCs w:val="22"/>
        </w:rPr>
        <w:t xml:space="preserve">. </w:t>
      </w:r>
      <w:r w:rsidR="00C95FCB" w:rsidRPr="004E4B10">
        <w:rPr>
          <w:rFonts w:ascii="Arial" w:hAnsi="Arial" w:cs="Arial"/>
          <w:sz w:val="22"/>
          <w:szCs w:val="22"/>
        </w:rPr>
        <w:t>Without his</w:t>
      </w:r>
      <w:r w:rsidRPr="004E4B10">
        <w:rPr>
          <w:rFonts w:ascii="Arial" w:hAnsi="Arial" w:cs="Arial"/>
          <w:sz w:val="22"/>
          <w:szCs w:val="22"/>
        </w:rPr>
        <w:t xml:space="preserve"> </w:t>
      </w:r>
      <w:r w:rsidR="00C95FCB" w:rsidRPr="004E4B10">
        <w:rPr>
          <w:rFonts w:ascii="Arial" w:hAnsi="Arial" w:cs="Arial"/>
          <w:sz w:val="22"/>
          <w:szCs w:val="22"/>
        </w:rPr>
        <w:t>detailed</w:t>
      </w:r>
      <w:r w:rsidRPr="004E4B10">
        <w:rPr>
          <w:rFonts w:ascii="Arial" w:hAnsi="Arial" w:cs="Arial"/>
          <w:sz w:val="22"/>
          <w:szCs w:val="22"/>
        </w:rPr>
        <w:t xml:space="preserve"> guidance, </w:t>
      </w:r>
      <w:r w:rsidR="00C95FCB" w:rsidRPr="004E4B10">
        <w:rPr>
          <w:rFonts w:ascii="Arial" w:hAnsi="Arial" w:cs="Arial"/>
          <w:sz w:val="22"/>
          <w:szCs w:val="22"/>
        </w:rPr>
        <w:t xml:space="preserve">extreme </w:t>
      </w:r>
      <w:r w:rsidRPr="004E4B10">
        <w:rPr>
          <w:rFonts w:ascii="Arial" w:hAnsi="Arial" w:cs="Arial"/>
          <w:sz w:val="22"/>
          <w:szCs w:val="22"/>
        </w:rPr>
        <w:t xml:space="preserve">patience and </w:t>
      </w:r>
      <w:r w:rsidR="00C95FCB" w:rsidRPr="004E4B10">
        <w:rPr>
          <w:rFonts w:ascii="Arial" w:hAnsi="Arial" w:cs="Arial"/>
          <w:sz w:val="22"/>
          <w:szCs w:val="22"/>
        </w:rPr>
        <w:t xml:space="preserve">continuous </w:t>
      </w:r>
      <w:r w:rsidRPr="004E4B10">
        <w:rPr>
          <w:rFonts w:ascii="Arial" w:hAnsi="Arial" w:cs="Arial"/>
          <w:sz w:val="22"/>
          <w:szCs w:val="22"/>
        </w:rPr>
        <w:t>encouragement</w:t>
      </w:r>
      <w:r w:rsidR="00C95FCB" w:rsidRPr="004E4B10">
        <w:rPr>
          <w:rFonts w:ascii="Arial" w:hAnsi="Arial" w:cs="Arial"/>
          <w:sz w:val="22"/>
          <w:szCs w:val="22"/>
        </w:rPr>
        <w:t xml:space="preserve">, I </w:t>
      </w:r>
      <w:r w:rsidR="000B44D6" w:rsidRPr="004E4B10">
        <w:rPr>
          <w:rFonts w:ascii="Arial" w:hAnsi="Arial" w:cs="Arial"/>
          <w:sz w:val="22"/>
          <w:szCs w:val="22"/>
        </w:rPr>
        <w:t>sha</w:t>
      </w:r>
      <w:r w:rsidR="00C95FCB" w:rsidRPr="004E4B10">
        <w:rPr>
          <w:rFonts w:ascii="Arial" w:hAnsi="Arial" w:cs="Arial"/>
          <w:sz w:val="22"/>
          <w:szCs w:val="22"/>
        </w:rPr>
        <w:t>ll never fulfill this daunting task</w:t>
      </w:r>
      <w:r w:rsidRPr="004E4B10">
        <w:rPr>
          <w:rFonts w:ascii="Arial" w:hAnsi="Arial" w:cs="Arial"/>
          <w:sz w:val="22"/>
          <w:szCs w:val="22"/>
        </w:rPr>
        <w:t xml:space="preserve">. </w:t>
      </w:r>
    </w:p>
    <w:p w:rsidR="00371F53" w:rsidRPr="004E4B10" w:rsidRDefault="009460BC" w:rsidP="00BB0F36">
      <w:pPr>
        <w:autoSpaceDE w:val="0"/>
        <w:autoSpaceDN w:val="0"/>
        <w:adjustRightInd w:val="0"/>
        <w:snapToGrid w:val="0"/>
        <w:spacing w:line="480" w:lineRule="auto"/>
        <w:ind w:firstLine="720"/>
        <w:jc w:val="both"/>
        <w:rPr>
          <w:rFonts w:ascii="Arial" w:hAnsi="Arial" w:cs="Arial"/>
          <w:sz w:val="22"/>
          <w:szCs w:val="22"/>
        </w:rPr>
      </w:pPr>
      <w:r w:rsidRPr="004E4B10">
        <w:rPr>
          <w:rFonts w:ascii="Arial" w:hAnsi="Arial" w:cs="Arial"/>
          <w:sz w:val="22"/>
          <w:szCs w:val="22"/>
        </w:rPr>
        <w:t xml:space="preserve">I wish to thank Dr. </w:t>
      </w:r>
      <w:r w:rsidR="000B44D6" w:rsidRPr="004E4B10">
        <w:rPr>
          <w:rFonts w:ascii="Arial" w:hAnsi="Arial" w:cs="Arial"/>
          <w:sz w:val="22"/>
          <w:szCs w:val="22"/>
        </w:rPr>
        <w:t>Jeffrey Becker</w:t>
      </w:r>
      <w:r w:rsidRPr="004E4B10">
        <w:rPr>
          <w:rFonts w:ascii="Arial" w:hAnsi="Arial" w:cs="Arial"/>
          <w:sz w:val="22"/>
          <w:szCs w:val="22"/>
        </w:rPr>
        <w:t xml:space="preserve">, Dr. </w:t>
      </w:r>
      <w:r w:rsidR="000B44D6" w:rsidRPr="004E4B10">
        <w:rPr>
          <w:rFonts w:ascii="Arial" w:hAnsi="Arial" w:cs="Arial"/>
          <w:sz w:val="22"/>
          <w:szCs w:val="22"/>
        </w:rPr>
        <w:t>Alan Mathew</w:t>
      </w:r>
      <w:r w:rsidRPr="004E4B10">
        <w:rPr>
          <w:rFonts w:ascii="Arial" w:hAnsi="Arial" w:cs="Arial"/>
          <w:sz w:val="22"/>
          <w:szCs w:val="22"/>
        </w:rPr>
        <w:t xml:space="preserve">, Dr. </w:t>
      </w:r>
      <w:r w:rsidR="000B44D6" w:rsidRPr="004E4B10">
        <w:rPr>
          <w:rFonts w:ascii="Arial" w:hAnsi="Arial" w:cs="Arial"/>
          <w:sz w:val="22"/>
          <w:szCs w:val="22"/>
        </w:rPr>
        <w:t>Stephen Oliver</w:t>
      </w:r>
      <w:r w:rsidRPr="004E4B10">
        <w:rPr>
          <w:rFonts w:ascii="Arial" w:hAnsi="Arial" w:cs="Arial"/>
          <w:sz w:val="22"/>
          <w:szCs w:val="22"/>
        </w:rPr>
        <w:t xml:space="preserve"> and Dr. </w:t>
      </w:r>
      <w:r w:rsidR="000B44D6" w:rsidRPr="004E4B10">
        <w:rPr>
          <w:rFonts w:ascii="Arial" w:hAnsi="Arial" w:cs="Arial"/>
          <w:sz w:val="22"/>
          <w:szCs w:val="22"/>
        </w:rPr>
        <w:t>Gina Pighetti</w:t>
      </w:r>
      <w:r w:rsidR="00DD6DBD" w:rsidRPr="004E4B10">
        <w:rPr>
          <w:rFonts w:ascii="Arial" w:hAnsi="Arial" w:cs="Arial"/>
          <w:sz w:val="22"/>
          <w:szCs w:val="22"/>
        </w:rPr>
        <w:t xml:space="preserve"> for helpful </w:t>
      </w:r>
      <w:r w:rsidR="00DF252A" w:rsidRPr="004E4B10">
        <w:rPr>
          <w:rFonts w:ascii="Arial" w:hAnsi="Arial" w:cs="Arial"/>
          <w:sz w:val="22"/>
          <w:szCs w:val="22"/>
        </w:rPr>
        <w:t>comments</w:t>
      </w:r>
      <w:r w:rsidR="00DD6DBD" w:rsidRPr="004E4B10">
        <w:rPr>
          <w:rFonts w:ascii="Arial" w:hAnsi="Arial" w:cs="Arial"/>
          <w:sz w:val="22"/>
          <w:szCs w:val="22"/>
        </w:rPr>
        <w:t xml:space="preserve"> on my projects and critical review to</w:t>
      </w:r>
      <w:r w:rsidRPr="004E4B10">
        <w:rPr>
          <w:rFonts w:ascii="Arial" w:hAnsi="Arial" w:cs="Arial"/>
          <w:sz w:val="22"/>
          <w:szCs w:val="22"/>
        </w:rPr>
        <w:t xml:space="preserve"> this dissertation.</w:t>
      </w:r>
      <w:r w:rsidR="007E6080" w:rsidRPr="004E4B10">
        <w:rPr>
          <w:rFonts w:ascii="Arial" w:hAnsi="Arial" w:cs="Arial"/>
          <w:sz w:val="22"/>
          <w:szCs w:val="22"/>
        </w:rPr>
        <w:t xml:space="preserve">  </w:t>
      </w:r>
    </w:p>
    <w:p w:rsidR="00371F53" w:rsidRPr="004E4B10" w:rsidRDefault="00371F53" w:rsidP="007E6080">
      <w:pPr>
        <w:autoSpaceDE w:val="0"/>
        <w:autoSpaceDN w:val="0"/>
        <w:adjustRightInd w:val="0"/>
        <w:snapToGrid w:val="0"/>
        <w:spacing w:line="480" w:lineRule="auto"/>
        <w:ind w:firstLine="720"/>
        <w:jc w:val="both"/>
        <w:rPr>
          <w:rFonts w:ascii="Arial" w:hAnsi="Arial" w:cs="Arial"/>
          <w:sz w:val="22"/>
          <w:szCs w:val="22"/>
        </w:rPr>
      </w:pPr>
      <w:r w:rsidRPr="004E4B10">
        <w:rPr>
          <w:rFonts w:ascii="Arial" w:hAnsi="Arial" w:cs="Arial"/>
          <w:sz w:val="22"/>
          <w:szCs w:val="22"/>
        </w:rPr>
        <w:t xml:space="preserve">Gratitude is expressed to </w:t>
      </w:r>
      <w:r w:rsidR="00245491" w:rsidRPr="004E4B10">
        <w:rPr>
          <w:rFonts w:ascii="Arial" w:hAnsi="Arial" w:cs="Arial"/>
          <w:sz w:val="22"/>
          <w:szCs w:val="22"/>
        </w:rPr>
        <w:t>Andree Hunkapiller</w:t>
      </w:r>
      <w:r w:rsidR="00007406" w:rsidRPr="004E4B10">
        <w:rPr>
          <w:rFonts w:ascii="Arial" w:hAnsi="Arial" w:cs="Arial"/>
          <w:sz w:val="22"/>
          <w:szCs w:val="22"/>
        </w:rPr>
        <w:t xml:space="preserve"> </w:t>
      </w:r>
      <w:r w:rsidR="009460BC" w:rsidRPr="004E4B10">
        <w:rPr>
          <w:rFonts w:ascii="Arial" w:hAnsi="Arial" w:cs="Arial"/>
          <w:sz w:val="22"/>
          <w:szCs w:val="22"/>
        </w:rPr>
        <w:t xml:space="preserve">for her </w:t>
      </w:r>
      <w:r w:rsidR="00245491" w:rsidRPr="004E4B10">
        <w:rPr>
          <w:rFonts w:ascii="Arial" w:hAnsi="Arial" w:cs="Arial"/>
          <w:sz w:val="22"/>
          <w:szCs w:val="22"/>
        </w:rPr>
        <w:t xml:space="preserve">tremendous </w:t>
      </w:r>
      <w:r w:rsidR="009460BC" w:rsidRPr="004E4B10">
        <w:rPr>
          <w:rFonts w:ascii="Arial" w:hAnsi="Arial" w:cs="Arial"/>
          <w:sz w:val="22"/>
          <w:szCs w:val="22"/>
        </w:rPr>
        <w:t xml:space="preserve">help in any </w:t>
      </w:r>
      <w:r w:rsidR="00007406" w:rsidRPr="004E4B10">
        <w:rPr>
          <w:rFonts w:ascii="Arial" w:hAnsi="Arial" w:cs="Arial"/>
          <w:sz w:val="22"/>
          <w:szCs w:val="22"/>
        </w:rPr>
        <w:t xml:space="preserve">aspects of my work </w:t>
      </w:r>
      <w:r w:rsidR="00245491" w:rsidRPr="004E4B10">
        <w:rPr>
          <w:rFonts w:ascii="Arial" w:hAnsi="Arial" w:cs="Arial"/>
          <w:sz w:val="22"/>
          <w:szCs w:val="22"/>
        </w:rPr>
        <w:t>in the lab</w:t>
      </w:r>
      <w:r w:rsidR="00007406" w:rsidRPr="004E4B10">
        <w:rPr>
          <w:rFonts w:ascii="Arial" w:hAnsi="Arial" w:cs="Arial"/>
          <w:sz w:val="22"/>
          <w:szCs w:val="22"/>
        </w:rPr>
        <w:t>oratory</w:t>
      </w:r>
      <w:r w:rsidR="00245491" w:rsidRPr="004E4B10">
        <w:rPr>
          <w:rFonts w:ascii="Arial" w:hAnsi="Arial" w:cs="Arial"/>
          <w:sz w:val="22"/>
          <w:szCs w:val="22"/>
        </w:rPr>
        <w:t xml:space="preserve">. </w:t>
      </w:r>
      <w:r w:rsidR="009460BC" w:rsidRPr="004E4B10">
        <w:rPr>
          <w:rFonts w:ascii="Arial" w:hAnsi="Arial" w:cs="Arial"/>
          <w:sz w:val="22"/>
          <w:szCs w:val="22"/>
        </w:rPr>
        <w:t xml:space="preserve">I </w:t>
      </w:r>
      <w:r w:rsidR="00007406" w:rsidRPr="004E4B10">
        <w:rPr>
          <w:rFonts w:ascii="Arial" w:hAnsi="Arial" w:cs="Arial"/>
          <w:sz w:val="22"/>
          <w:szCs w:val="22"/>
        </w:rPr>
        <w:t xml:space="preserve">also </w:t>
      </w:r>
      <w:r w:rsidR="009460BC" w:rsidRPr="004E4B10">
        <w:rPr>
          <w:rFonts w:ascii="Arial" w:hAnsi="Arial" w:cs="Arial"/>
          <w:sz w:val="22"/>
          <w:szCs w:val="22"/>
        </w:rPr>
        <w:t xml:space="preserve">would like to thank </w:t>
      </w:r>
      <w:r w:rsidR="00245491" w:rsidRPr="004E4B10">
        <w:rPr>
          <w:rFonts w:ascii="Arial" w:hAnsi="Arial" w:cs="Arial"/>
          <w:sz w:val="22"/>
          <w:szCs w:val="22"/>
        </w:rPr>
        <w:t>Dr</w:t>
      </w:r>
      <w:r w:rsidR="00571080">
        <w:rPr>
          <w:rFonts w:ascii="Arial" w:hAnsi="Arial" w:cs="Arial"/>
          <w:sz w:val="22"/>
          <w:szCs w:val="22"/>
        </w:rPr>
        <w:t>.</w:t>
      </w:r>
      <w:r w:rsidR="00245491" w:rsidRPr="004E4B10">
        <w:rPr>
          <w:rFonts w:ascii="Arial" w:hAnsi="Arial" w:cs="Arial"/>
          <w:sz w:val="22"/>
          <w:szCs w:val="22"/>
        </w:rPr>
        <w:t xml:space="preserve"> Fuzhou Xu, a wonderful colleague</w:t>
      </w:r>
      <w:r w:rsidR="009460BC" w:rsidRPr="004E4B10">
        <w:rPr>
          <w:rFonts w:ascii="Arial" w:hAnsi="Arial" w:cs="Arial"/>
          <w:sz w:val="22"/>
          <w:szCs w:val="22"/>
        </w:rPr>
        <w:t xml:space="preserve">, the best </w:t>
      </w:r>
      <w:r w:rsidR="00245491" w:rsidRPr="004E4B10">
        <w:rPr>
          <w:rFonts w:ascii="Arial" w:hAnsi="Arial" w:cs="Arial"/>
          <w:sz w:val="22"/>
          <w:szCs w:val="22"/>
        </w:rPr>
        <w:t>colleague</w:t>
      </w:r>
      <w:r w:rsidR="009460BC" w:rsidRPr="004E4B10">
        <w:rPr>
          <w:rFonts w:ascii="Arial" w:hAnsi="Arial" w:cs="Arial"/>
          <w:sz w:val="22"/>
          <w:szCs w:val="22"/>
        </w:rPr>
        <w:t xml:space="preserve"> ever, and </w:t>
      </w:r>
      <w:r w:rsidR="00245491" w:rsidRPr="004E4B10">
        <w:rPr>
          <w:rFonts w:ascii="Arial" w:hAnsi="Arial" w:cs="Arial"/>
          <w:sz w:val="22"/>
          <w:szCs w:val="22"/>
        </w:rPr>
        <w:t xml:space="preserve">Ky Hoang Van, </w:t>
      </w:r>
      <w:r w:rsidR="005708BD" w:rsidRPr="004E4B10">
        <w:rPr>
          <w:rFonts w:ascii="Arial" w:hAnsi="Arial" w:cs="Arial"/>
          <w:sz w:val="22"/>
          <w:szCs w:val="22"/>
        </w:rPr>
        <w:t xml:space="preserve">Yingying Hong </w:t>
      </w:r>
      <w:r w:rsidR="00245491" w:rsidRPr="004E4B10">
        <w:rPr>
          <w:rFonts w:ascii="Arial" w:hAnsi="Arial" w:cs="Arial"/>
          <w:sz w:val="22"/>
          <w:szCs w:val="22"/>
        </w:rPr>
        <w:t xml:space="preserve">and </w:t>
      </w:r>
      <w:r w:rsidR="005708BD" w:rsidRPr="004E4B10">
        <w:rPr>
          <w:rFonts w:ascii="Arial" w:hAnsi="Arial" w:cs="Arial"/>
          <w:sz w:val="22"/>
          <w:szCs w:val="22"/>
        </w:rPr>
        <w:t xml:space="preserve">Wei Zhou </w:t>
      </w:r>
      <w:r w:rsidR="009460BC" w:rsidRPr="004E4B10">
        <w:rPr>
          <w:rFonts w:ascii="Arial" w:hAnsi="Arial" w:cs="Arial"/>
          <w:sz w:val="22"/>
          <w:szCs w:val="22"/>
        </w:rPr>
        <w:t xml:space="preserve">for their </w:t>
      </w:r>
      <w:r w:rsidR="00245491" w:rsidRPr="004E4B10">
        <w:rPr>
          <w:rFonts w:ascii="Arial" w:hAnsi="Arial" w:cs="Arial"/>
          <w:sz w:val="22"/>
          <w:szCs w:val="22"/>
        </w:rPr>
        <w:t>discussion</w:t>
      </w:r>
      <w:r w:rsidR="009460BC" w:rsidRPr="004E4B10">
        <w:rPr>
          <w:rFonts w:ascii="Arial" w:hAnsi="Arial" w:cs="Arial"/>
          <w:sz w:val="22"/>
          <w:szCs w:val="22"/>
        </w:rPr>
        <w:t xml:space="preserve"> and </w:t>
      </w:r>
      <w:r w:rsidR="00245491" w:rsidRPr="004E4B10">
        <w:rPr>
          <w:rFonts w:ascii="Arial" w:hAnsi="Arial" w:cs="Arial"/>
          <w:sz w:val="22"/>
          <w:szCs w:val="22"/>
        </w:rPr>
        <w:t>help</w:t>
      </w:r>
      <w:r w:rsidR="009460BC" w:rsidRPr="004E4B10">
        <w:rPr>
          <w:rFonts w:ascii="Arial" w:hAnsi="Arial" w:cs="Arial"/>
          <w:sz w:val="22"/>
          <w:szCs w:val="22"/>
        </w:rPr>
        <w:t xml:space="preserve"> during </w:t>
      </w:r>
      <w:r w:rsidR="00245491" w:rsidRPr="004E4B10">
        <w:rPr>
          <w:rFonts w:ascii="Arial" w:hAnsi="Arial" w:cs="Arial"/>
          <w:sz w:val="22"/>
          <w:szCs w:val="22"/>
        </w:rPr>
        <w:t>m</w:t>
      </w:r>
      <w:r w:rsidR="005635A0" w:rsidRPr="004E4B10">
        <w:rPr>
          <w:rFonts w:ascii="Arial" w:hAnsi="Arial" w:cs="Arial"/>
          <w:sz w:val="22"/>
          <w:szCs w:val="22"/>
        </w:rPr>
        <w:t xml:space="preserve">y </w:t>
      </w:r>
      <w:r w:rsidR="00007406" w:rsidRPr="004E4B10">
        <w:rPr>
          <w:rFonts w:ascii="Arial" w:hAnsi="Arial" w:cs="Arial"/>
          <w:sz w:val="22"/>
          <w:szCs w:val="22"/>
        </w:rPr>
        <w:t xml:space="preserve">dissertation </w:t>
      </w:r>
      <w:r w:rsidR="005635A0" w:rsidRPr="004E4B10">
        <w:rPr>
          <w:rFonts w:ascii="Arial" w:hAnsi="Arial" w:cs="Arial"/>
          <w:sz w:val="22"/>
          <w:szCs w:val="22"/>
        </w:rPr>
        <w:t>research</w:t>
      </w:r>
      <w:r w:rsidR="009460BC" w:rsidRPr="004E4B10">
        <w:rPr>
          <w:rFonts w:ascii="Arial" w:hAnsi="Arial" w:cs="Arial"/>
          <w:sz w:val="22"/>
          <w:szCs w:val="22"/>
        </w:rPr>
        <w:t xml:space="preserve">. </w:t>
      </w:r>
      <w:r w:rsidR="005708BD" w:rsidRPr="004E4B10">
        <w:rPr>
          <w:rFonts w:ascii="Arial" w:hAnsi="Arial" w:cs="Arial"/>
          <w:sz w:val="22"/>
          <w:szCs w:val="22"/>
        </w:rPr>
        <w:t>A</w:t>
      </w:r>
      <w:r w:rsidR="00B45AAB">
        <w:rPr>
          <w:rFonts w:ascii="Arial" w:hAnsi="Arial" w:cs="Arial"/>
          <w:sz w:val="22"/>
          <w:szCs w:val="22"/>
        </w:rPr>
        <w:t xml:space="preserve"> </w:t>
      </w:r>
      <w:r w:rsidR="00007406" w:rsidRPr="004E4B10">
        <w:rPr>
          <w:rFonts w:ascii="Arial" w:hAnsi="Arial" w:cs="Arial"/>
          <w:sz w:val="22"/>
          <w:szCs w:val="22"/>
        </w:rPr>
        <w:t xml:space="preserve">special and </w:t>
      </w:r>
      <w:r w:rsidR="005708BD" w:rsidRPr="004E4B10">
        <w:rPr>
          <w:rFonts w:ascii="Arial" w:hAnsi="Arial" w:cs="Arial"/>
          <w:sz w:val="22"/>
          <w:szCs w:val="22"/>
        </w:rPr>
        <w:t>big thank</w:t>
      </w:r>
      <w:r w:rsidR="00007406" w:rsidRPr="004E4B10">
        <w:rPr>
          <w:rFonts w:ascii="Arial" w:hAnsi="Arial" w:cs="Arial"/>
          <w:sz w:val="22"/>
          <w:szCs w:val="22"/>
        </w:rPr>
        <w:t>s</w:t>
      </w:r>
      <w:r w:rsidR="005708BD" w:rsidRPr="004E4B10">
        <w:rPr>
          <w:rFonts w:ascii="Arial" w:hAnsi="Arial" w:cs="Arial"/>
          <w:sz w:val="22"/>
          <w:szCs w:val="22"/>
        </w:rPr>
        <w:t xml:space="preserve"> to </w:t>
      </w:r>
      <w:r w:rsidR="005635A0" w:rsidRPr="004E4B10">
        <w:rPr>
          <w:rFonts w:ascii="Arial" w:hAnsi="Arial" w:cs="Arial"/>
          <w:sz w:val="22"/>
          <w:szCs w:val="22"/>
        </w:rPr>
        <w:t>the personnel in Dr</w:t>
      </w:r>
      <w:r w:rsidR="00007406" w:rsidRPr="004E4B10">
        <w:rPr>
          <w:rFonts w:ascii="Arial" w:hAnsi="Arial" w:cs="Arial"/>
          <w:sz w:val="22"/>
          <w:szCs w:val="22"/>
        </w:rPr>
        <w:t>s.</w:t>
      </w:r>
      <w:r w:rsidR="005635A0" w:rsidRPr="004E4B10">
        <w:rPr>
          <w:rFonts w:ascii="Arial" w:hAnsi="Arial" w:cs="Arial"/>
          <w:sz w:val="22"/>
          <w:szCs w:val="22"/>
        </w:rPr>
        <w:t xml:space="preserve"> Oliver</w:t>
      </w:r>
      <w:r w:rsidR="00007406" w:rsidRPr="004E4B10">
        <w:rPr>
          <w:rFonts w:ascii="Arial" w:hAnsi="Arial" w:cs="Arial"/>
          <w:sz w:val="22"/>
          <w:szCs w:val="22"/>
        </w:rPr>
        <w:t xml:space="preserve"> and Pighetti</w:t>
      </w:r>
      <w:r w:rsidR="005635A0" w:rsidRPr="004E4B10">
        <w:rPr>
          <w:rFonts w:ascii="Arial" w:hAnsi="Arial" w:cs="Arial"/>
          <w:sz w:val="22"/>
          <w:szCs w:val="22"/>
        </w:rPr>
        <w:t xml:space="preserve">’s </w:t>
      </w:r>
      <w:r w:rsidR="00007406" w:rsidRPr="004E4B10">
        <w:rPr>
          <w:rFonts w:ascii="Arial" w:hAnsi="Arial" w:cs="Arial"/>
          <w:sz w:val="22"/>
          <w:szCs w:val="22"/>
        </w:rPr>
        <w:t xml:space="preserve">laboratories </w:t>
      </w:r>
      <w:r w:rsidR="005635A0" w:rsidRPr="004E4B10">
        <w:rPr>
          <w:rFonts w:ascii="Arial" w:hAnsi="Arial" w:cs="Arial"/>
          <w:sz w:val="22"/>
          <w:szCs w:val="22"/>
        </w:rPr>
        <w:t xml:space="preserve">for sharing the </w:t>
      </w:r>
      <w:r w:rsidR="007E6080" w:rsidRPr="004E4B10">
        <w:rPr>
          <w:rFonts w:ascii="Arial" w:hAnsi="Arial" w:cs="Arial"/>
          <w:sz w:val="22"/>
          <w:szCs w:val="22"/>
        </w:rPr>
        <w:t>resources</w:t>
      </w:r>
      <w:r w:rsidR="00007406" w:rsidRPr="004E4B10">
        <w:rPr>
          <w:rFonts w:ascii="Arial" w:hAnsi="Arial" w:cs="Arial"/>
          <w:sz w:val="22"/>
          <w:szCs w:val="22"/>
        </w:rPr>
        <w:t xml:space="preserve"> and coordinating </w:t>
      </w:r>
      <w:r w:rsidR="007E6080" w:rsidRPr="004E4B10">
        <w:rPr>
          <w:rFonts w:ascii="Arial" w:hAnsi="Arial" w:cs="Arial"/>
          <w:sz w:val="22"/>
          <w:szCs w:val="22"/>
        </w:rPr>
        <w:t>my research</w:t>
      </w:r>
      <w:r w:rsidR="005635A0" w:rsidRPr="004E4B10">
        <w:rPr>
          <w:rFonts w:ascii="Arial" w:hAnsi="Arial" w:cs="Arial"/>
          <w:sz w:val="22"/>
          <w:szCs w:val="22"/>
        </w:rPr>
        <w:t xml:space="preserve"> during the renovation of Brehm Hall. </w:t>
      </w:r>
      <w:r w:rsidR="005708BD" w:rsidRPr="004E4B10">
        <w:rPr>
          <w:rFonts w:ascii="Arial" w:hAnsi="Arial" w:cs="Arial"/>
          <w:sz w:val="22"/>
          <w:szCs w:val="22"/>
        </w:rPr>
        <w:t xml:space="preserve">In addition, I also want to extend my gratitude to </w:t>
      </w:r>
      <w:r w:rsidR="005635A0" w:rsidRPr="004E4B10">
        <w:rPr>
          <w:rFonts w:ascii="Arial" w:hAnsi="Arial" w:cs="Arial"/>
          <w:sz w:val="22"/>
          <w:szCs w:val="22"/>
        </w:rPr>
        <w:t xml:space="preserve">the staffs in </w:t>
      </w:r>
      <w:r w:rsidR="007E6080" w:rsidRPr="004E4B10">
        <w:rPr>
          <w:rFonts w:ascii="Arial" w:hAnsi="Arial" w:cs="Arial"/>
          <w:sz w:val="22"/>
          <w:szCs w:val="22"/>
        </w:rPr>
        <w:t xml:space="preserve">Johnson Animal Research and Teaching Unit </w:t>
      </w:r>
      <w:r w:rsidR="009460BC" w:rsidRPr="004E4B10">
        <w:rPr>
          <w:rFonts w:ascii="Arial" w:hAnsi="Arial" w:cs="Arial"/>
          <w:sz w:val="22"/>
          <w:szCs w:val="22"/>
        </w:rPr>
        <w:t xml:space="preserve">for their </w:t>
      </w:r>
      <w:r w:rsidR="007E6080" w:rsidRPr="004E4B10">
        <w:rPr>
          <w:rFonts w:ascii="Arial" w:hAnsi="Arial" w:cs="Arial"/>
          <w:sz w:val="22"/>
          <w:szCs w:val="22"/>
        </w:rPr>
        <w:t xml:space="preserve">excellent maintenance and management of animal facility for my chicken studies.  </w:t>
      </w:r>
    </w:p>
    <w:p w:rsidR="009460BC" w:rsidRDefault="009460BC" w:rsidP="007E6080">
      <w:pPr>
        <w:autoSpaceDE w:val="0"/>
        <w:autoSpaceDN w:val="0"/>
        <w:adjustRightInd w:val="0"/>
        <w:snapToGrid w:val="0"/>
        <w:spacing w:line="480" w:lineRule="auto"/>
        <w:ind w:firstLine="720"/>
        <w:jc w:val="both"/>
        <w:rPr>
          <w:rFonts w:ascii="Arial" w:hAnsi="Arial" w:cs="Arial"/>
        </w:rPr>
      </w:pPr>
      <w:r w:rsidRPr="004E4B10">
        <w:rPr>
          <w:rFonts w:ascii="Arial" w:hAnsi="Arial" w:cs="Arial"/>
          <w:sz w:val="22"/>
          <w:szCs w:val="22"/>
        </w:rPr>
        <w:t xml:space="preserve">Last, but not least, I </w:t>
      </w:r>
      <w:r w:rsidR="00371F53" w:rsidRPr="004E4B10">
        <w:rPr>
          <w:rFonts w:ascii="Arial" w:hAnsi="Arial" w:cs="Arial"/>
          <w:sz w:val="22"/>
          <w:szCs w:val="22"/>
        </w:rPr>
        <w:t>would like</w:t>
      </w:r>
      <w:r w:rsidRPr="004E4B10">
        <w:rPr>
          <w:rFonts w:ascii="Arial" w:hAnsi="Arial" w:cs="Arial"/>
          <w:sz w:val="22"/>
          <w:szCs w:val="22"/>
        </w:rPr>
        <w:t xml:space="preserve"> to thank my </w:t>
      </w:r>
      <w:r w:rsidR="00074D6F" w:rsidRPr="004E4B10">
        <w:rPr>
          <w:rFonts w:ascii="Arial" w:hAnsi="Arial" w:cs="Arial"/>
          <w:sz w:val="22"/>
          <w:szCs w:val="22"/>
        </w:rPr>
        <w:t>family</w:t>
      </w:r>
      <w:r w:rsidRPr="004E4B10">
        <w:rPr>
          <w:rFonts w:ascii="Arial" w:hAnsi="Arial" w:cs="Arial"/>
          <w:sz w:val="22"/>
          <w:szCs w:val="22"/>
        </w:rPr>
        <w:t xml:space="preserve"> for </w:t>
      </w:r>
      <w:r w:rsidR="00074D6F" w:rsidRPr="004E4B10">
        <w:rPr>
          <w:rFonts w:ascii="Arial" w:hAnsi="Arial" w:cs="Arial"/>
          <w:sz w:val="22"/>
          <w:szCs w:val="22"/>
        </w:rPr>
        <w:t>their</w:t>
      </w:r>
      <w:r w:rsidRPr="004E4B10">
        <w:rPr>
          <w:rFonts w:ascii="Arial" w:hAnsi="Arial" w:cs="Arial"/>
          <w:sz w:val="22"/>
          <w:szCs w:val="22"/>
        </w:rPr>
        <w:t xml:space="preserve"> unconditional support</w:t>
      </w:r>
      <w:r w:rsidR="00371F53" w:rsidRPr="004E4B10">
        <w:rPr>
          <w:rFonts w:ascii="Arial" w:hAnsi="Arial" w:cs="Arial"/>
          <w:sz w:val="22"/>
          <w:szCs w:val="22"/>
        </w:rPr>
        <w:t>,</w:t>
      </w:r>
      <w:r w:rsidR="007E6080" w:rsidRPr="004E4B10">
        <w:rPr>
          <w:rFonts w:ascii="Arial" w:hAnsi="Arial" w:cs="Arial"/>
          <w:sz w:val="22"/>
          <w:szCs w:val="22"/>
        </w:rPr>
        <w:t xml:space="preserve"> </w:t>
      </w:r>
      <w:r w:rsidR="005708BD" w:rsidRPr="004E4B10">
        <w:rPr>
          <w:rFonts w:ascii="Arial" w:hAnsi="Arial" w:cs="Arial"/>
          <w:sz w:val="22"/>
          <w:szCs w:val="22"/>
        </w:rPr>
        <w:t>encouragement, patience and love</w:t>
      </w:r>
      <w:r w:rsidR="00371F53" w:rsidRPr="004E4B10">
        <w:rPr>
          <w:rFonts w:ascii="Arial" w:hAnsi="Arial" w:cs="Arial"/>
          <w:sz w:val="22"/>
          <w:szCs w:val="22"/>
        </w:rPr>
        <w:t>.</w:t>
      </w:r>
    </w:p>
    <w:p w:rsidR="00236E6D" w:rsidRDefault="00CD73A9" w:rsidP="00006FA3">
      <w:pPr>
        <w:autoSpaceDE w:val="0"/>
        <w:autoSpaceDN w:val="0"/>
        <w:adjustRightInd w:val="0"/>
        <w:spacing w:line="480" w:lineRule="auto"/>
        <w:jc w:val="center"/>
        <w:rPr>
          <w:rFonts w:ascii="Arial" w:hAnsi="Arial" w:cs="Arial"/>
        </w:rPr>
      </w:pPr>
      <w:r>
        <w:rPr>
          <w:rFonts w:ascii="Arial" w:hAnsi="Arial" w:cs="Arial"/>
          <w:sz w:val="36"/>
          <w:szCs w:val="36"/>
        </w:rPr>
        <w:br w:type="page"/>
      </w:r>
      <w:r w:rsidR="00236E6D">
        <w:rPr>
          <w:rFonts w:ascii="Arial" w:hAnsi="Arial" w:cs="Arial"/>
          <w:b/>
          <w:bCs/>
          <w:sz w:val="28"/>
          <w:szCs w:val="28"/>
        </w:rPr>
        <w:lastRenderedPageBreak/>
        <w:t>ABSTRACT</w:t>
      </w:r>
    </w:p>
    <w:p w:rsidR="00236E6D" w:rsidRDefault="00236E6D">
      <w:pPr>
        <w:rPr>
          <w:rFonts w:ascii="Arial" w:hAnsi="Arial" w:cs="Arial"/>
        </w:rPr>
      </w:pPr>
    </w:p>
    <w:p w:rsidR="009C755C" w:rsidRPr="007C2B54" w:rsidRDefault="00F06968" w:rsidP="00C260AF">
      <w:pPr>
        <w:spacing w:line="480" w:lineRule="auto"/>
        <w:ind w:firstLine="720"/>
        <w:jc w:val="both"/>
        <w:rPr>
          <w:rFonts w:ascii="Arial" w:hAnsi="Arial" w:cs="Arial"/>
          <w:sz w:val="22"/>
          <w:szCs w:val="22"/>
        </w:rPr>
      </w:pPr>
      <w:r w:rsidRPr="00F06968">
        <w:rPr>
          <w:rFonts w:ascii="Arial" w:hAnsi="Arial" w:cs="Arial"/>
          <w:i/>
          <w:sz w:val="22"/>
          <w:szCs w:val="22"/>
        </w:rPr>
        <w:t>Campylobacter jejuni</w:t>
      </w:r>
      <w:r w:rsidR="00371F53" w:rsidRPr="004E4B10">
        <w:rPr>
          <w:rFonts w:ascii="Arial" w:hAnsi="Arial" w:cs="Arial"/>
          <w:sz w:val="22"/>
          <w:szCs w:val="22"/>
        </w:rPr>
        <w:t xml:space="preserve"> </w:t>
      </w:r>
      <w:r w:rsidR="00447AEE" w:rsidRPr="004E4B10">
        <w:rPr>
          <w:rFonts w:ascii="Arial" w:hAnsi="Arial" w:cs="Arial"/>
          <w:sz w:val="22"/>
          <w:szCs w:val="22"/>
        </w:rPr>
        <w:t xml:space="preserve">is the leading </w:t>
      </w:r>
      <w:r w:rsidR="00371F53" w:rsidRPr="004E4B10">
        <w:rPr>
          <w:rFonts w:ascii="Arial" w:hAnsi="Arial" w:cs="Arial"/>
          <w:sz w:val="22"/>
          <w:szCs w:val="22"/>
        </w:rPr>
        <w:t>bacterial cause of human gastroenteritis in the United States</w:t>
      </w:r>
      <w:r w:rsidR="00371F53" w:rsidRPr="004E4B10">
        <w:rPr>
          <w:rFonts w:ascii="Arial" w:hAnsi="Arial" w:cs="Arial"/>
          <w:i/>
          <w:sz w:val="22"/>
          <w:szCs w:val="22"/>
        </w:rPr>
        <w:t xml:space="preserve">. </w:t>
      </w:r>
      <w:r w:rsidR="00371F53" w:rsidRPr="004E4B10">
        <w:rPr>
          <w:rFonts w:ascii="Arial" w:hAnsi="Arial" w:cs="Arial"/>
          <w:sz w:val="22"/>
          <w:szCs w:val="22"/>
        </w:rPr>
        <w:t xml:space="preserve">Increasing resistance of </w:t>
      </w:r>
      <w:r w:rsidRPr="00F06968">
        <w:rPr>
          <w:rFonts w:ascii="Arial" w:hAnsi="Arial" w:cs="Arial"/>
          <w:i/>
          <w:sz w:val="22"/>
          <w:szCs w:val="22"/>
        </w:rPr>
        <w:t>Campylobacter</w:t>
      </w:r>
      <w:r w:rsidR="00371F53" w:rsidRPr="004E4B10">
        <w:rPr>
          <w:rFonts w:ascii="Arial" w:hAnsi="Arial" w:cs="Arial"/>
          <w:i/>
          <w:sz w:val="22"/>
          <w:szCs w:val="22"/>
        </w:rPr>
        <w:t xml:space="preserve"> </w:t>
      </w:r>
      <w:r w:rsidR="00371F53" w:rsidRPr="004E4B10">
        <w:rPr>
          <w:rFonts w:ascii="Arial" w:hAnsi="Arial" w:cs="Arial"/>
          <w:sz w:val="22"/>
          <w:szCs w:val="22"/>
        </w:rPr>
        <w:t>to clinical antibiotics</w:t>
      </w:r>
      <w:r w:rsidR="00371F53" w:rsidRPr="004E4B10">
        <w:rPr>
          <w:rStyle w:val="RMCitation"/>
          <w:rFonts w:ascii="Arial" w:hAnsi="Arial" w:cs="Arial"/>
          <w:sz w:val="22"/>
          <w:szCs w:val="22"/>
        </w:rPr>
        <w:t xml:space="preserve"> </w:t>
      </w:r>
      <w:r w:rsidR="00371F53" w:rsidRPr="004E4B10">
        <w:rPr>
          <w:rFonts w:ascii="Arial" w:hAnsi="Arial" w:cs="Arial"/>
          <w:sz w:val="22"/>
          <w:szCs w:val="22"/>
        </w:rPr>
        <w:t>raises an urgent need for novel strategies to prevent and control infection</w:t>
      </w:r>
      <w:r w:rsidR="009101B1" w:rsidRPr="004E4B10">
        <w:rPr>
          <w:rFonts w:ascii="Arial" w:hAnsi="Arial" w:cs="Arial"/>
          <w:sz w:val="22"/>
          <w:szCs w:val="22"/>
        </w:rPr>
        <w:t>s in humans and animal reservoirs</w:t>
      </w:r>
      <w:r w:rsidR="00371F53" w:rsidRPr="004E4B10">
        <w:rPr>
          <w:rFonts w:ascii="Arial" w:hAnsi="Arial" w:cs="Arial"/>
          <w:sz w:val="22"/>
          <w:szCs w:val="22"/>
        </w:rPr>
        <w:t xml:space="preserve">, which necessitates a better understanding of </w:t>
      </w:r>
      <w:r w:rsidRPr="00F06968">
        <w:rPr>
          <w:rFonts w:ascii="Arial" w:hAnsi="Arial" w:cs="Arial"/>
          <w:i/>
          <w:sz w:val="22"/>
          <w:szCs w:val="22"/>
        </w:rPr>
        <w:t>Campylobacter</w:t>
      </w:r>
      <w:r w:rsidR="00371F53" w:rsidRPr="004E4B10">
        <w:rPr>
          <w:rFonts w:ascii="Arial" w:hAnsi="Arial" w:cs="Arial"/>
          <w:sz w:val="22"/>
          <w:szCs w:val="22"/>
        </w:rPr>
        <w:t xml:space="preserve"> pathogenesis.</w:t>
      </w:r>
      <w:r w:rsidR="00371F53" w:rsidRPr="004E4B10">
        <w:rPr>
          <w:rFonts w:ascii="Arial" w:hAnsi="Arial" w:cs="Arial"/>
          <w:color w:val="000000"/>
          <w:sz w:val="22"/>
          <w:szCs w:val="22"/>
        </w:rPr>
        <w:t xml:space="preserve"> </w:t>
      </w:r>
      <w:r w:rsidR="00371F53" w:rsidRPr="004E4B10">
        <w:rPr>
          <w:rFonts w:ascii="Arial" w:hAnsi="Arial" w:cs="Arial"/>
          <w:sz w:val="22"/>
          <w:szCs w:val="22"/>
        </w:rPr>
        <w:t>We hypothesize that multidrug efflux pump CmeABC and ferric enterobactin</w:t>
      </w:r>
      <w:r w:rsidR="0055645C" w:rsidRPr="004E4B10">
        <w:rPr>
          <w:rFonts w:ascii="Arial" w:hAnsi="Arial" w:cs="Arial"/>
          <w:sz w:val="22"/>
          <w:szCs w:val="22"/>
        </w:rPr>
        <w:t xml:space="preserve"> (</w:t>
      </w:r>
      <w:r w:rsidR="0055645C" w:rsidRPr="004E4B10">
        <w:rPr>
          <w:rFonts w:ascii="Arial" w:hAnsi="Arial" w:cs="Arial"/>
          <w:b/>
          <w:sz w:val="22"/>
          <w:szCs w:val="22"/>
        </w:rPr>
        <w:t>FeEnt</w:t>
      </w:r>
      <w:r w:rsidR="0055645C" w:rsidRPr="004E4B10">
        <w:rPr>
          <w:rFonts w:ascii="Arial" w:hAnsi="Arial" w:cs="Arial"/>
          <w:sz w:val="22"/>
          <w:szCs w:val="22"/>
        </w:rPr>
        <w:t>)</w:t>
      </w:r>
      <w:r w:rsidR="00371F53" w:rsidRPr="004E4B10">
        <w:rPr>
          <w:rFonts w:ascii="Arial" w:hAnsi="Arial" w:cs="Arial"/>
          <w:sz w:val="22"/>
          <w:szCs w:val="22"/>
        </w:rPr>
        <w:t xml:space="preserve"> iron acquisition system</w:t>
      </w:r>
      <w:r w:rsidR="009101B1" w:rsidRPr="004E4B10">
        <w:rPr>
          <w:rFonts w:ascii="Arial" w:hAnsi="Arial" w:cs="Arial"/>
          <w:sz w:val="22"/>
          <w:szCs w:val="22"/>
        </w:rPr>
        <w:t xml:space="preserve">s, which play a critical role in </w:t>
      </w:r>
      <w:r w:rsidRPr="00F06968">
        <w:rPr>
          <w:rFonts w:ascii="Arial" w:hAnsi="Arial" w:cs="Arial"/>
          <w:i/>
          <w:sz w:val="22"/>
          <w:szCs w:val="22"/>
        </w:rPr>
        <w:t>Campylobacter</w:t>
      </w:r>
      <w:r w:rsidR="009101B1" w:rsidRPr="004E4B10">
        <w:rPr>
          <w:rFonts w:ascii="Arial" w:hAnsi="Arial" w:cs="Arial"/>
          <w:sz w:val="22"/>
          <w:szCs w:val="22"/>
        </w:rPr>
        <w:t xml:space="preserve"> pathogenesis, are novel targets for developing effective measures against </w:t>
      </w:r>
      <w:r w:rsidRPr="00F06968">
        <w:rPr>
          <w:rFonts w:ascii="Arial" w:hAnsi="Arial" w:cs="Arial"/>
          <w:i/>
          <w:sz w:val="22"/>
          <w:szCs w:val="22"/>
        </w:rPr>
        <w:t>Campylobacter</w:t>
      </w:r>
      <w:r w:rsidR="009101B1" w:rsidRPr="004E4B10">
        <w:rPr>
          <w:rFonts w:ascii="Arial" w:hAnsi="Arial" w:cs="Arial"/>
          <w:sz w:val="22"/>
          <w:szCs w:val="22"/>
        </w:rPr>
        <w:t xml:space="preserve">. </w:t>
      </w:r>
      <w:r w:rsidR="0029303D" w:rsidRPr="004E4B10">
        <w:rPr>
          <w:rFonts w:ascii="Arial" w:hAnsi="Arial" w:cs="Arial"/>
          <w:sz w:val="22"/>
          <w:szCs w:val="22"/>
        </w:rPr>
        <w:t xml:space="preserve">To test this, the </w:t>
      </w:r>
      <w:r w:rsidR="00447AEE" w:rsidRPr="004E4B10">
        <w:rPr>
          <w:rFonts w:ascii="Arial" w:hAnsi="Arial" w:cs="Arial"/>
          <w:sz w:val="22"/>
          <w:szCs w:val="22"/>
        </w:rPr>
        <w:t xml:space="preserve">molecular, antigenic, functional, and protective </w:t>
      </w:r>
      <w:r w:rsidR="0029303D" w:rsidRPr="004E4B10">
        <w:rPr>
          <w:rFonts w:ascii="Arial" w:hAnsi="Arial" w:cs="Arial"/>
          <w:sz w:val="22"/>
          <w:szCs w:val="22"/>
        </w:rPr>
        <w:t xml:space="preserve">characteristics of two outer membrane proteins, CmeC (an essential component of CmeABC drug efflux pump) and </w:t>
      </w:r>
      <w:r w:rsidR="003107DB">
        <w:rPr>
          <w:rFonts w:ascii="Arial" w:hAnsi="Arial" w:cs="Arial"/>
          <w:sz w:val="22"/>
          <w:szCs w:val="22"/>
        </w:rPr>
        <w:t xml:space="preserve">CfrA (a </w:t>
      </w:r>
      <w:r w:rsidR="0055645C" w:rsidRPr="004E4B10">
        <w:rPr>
          <w:rFonts w:ascii="Arial" w:hAnsi="Arial" w:cs="Arial"/>
          <w:sz w:val="22"/>
          <w:szCs w:val="22"/>
        </w:rPr>
        <w:t>FeEnt</w:t>
      </w:r>
      <w:r w:rsidR="0029303D" w:rsidRPr="004E4B10">
        <w:rPr>
          <w:rFonts w:ascii="Arial" w:hAnsi="Arial" w:cs="Arial"/>
          <w:sz w:val="22"/>
          <w:szCs w:val="22"/>
        </w:rPr>
        <w:t xml:space="preserve"> receptor</w:t>
      </w:r>
      <w:r w:rsidR="003107DB">
        <w:rPr>
          <w:rFonts w:ascii="Arial" w:hAnsi="Arial" w:cs="Arial"/>
          <w:sz w:val="22"/>
          <w:szCs w:val="22"/>
        </w:rPr>
        <w:t>)</w:t>
      </w:r>
      <w:r w:rsidR="0029303D" w:rsidRPr="004E4B10">
        <w:rPr>
          <w:rFonts w:ascii="Arial" w:hAnsi="Arial" w:cs="Arial"/>
          <w:sz w:val="22"/>
          <w:szCs w:val="22"/>
        </w:rPr>
        <w:t xml:space="preserve">, were examined. </w:t>
      </w:r>
      <w:r w:rsidR="00147CFC" w:rsidRPr="004E4B10">
        <w:rPr>
          <w:rFonts w:ascii="Arial" w:hAnsi="Arial" w:cs="Arial"/>
          <w:sz w:val="22"/>
          <w:szCs w:val="22"/>
        </w:rPr>
        <w:t xml:space="preserve">Both CmeC and CfrA are highly conserved </w:t>
      </w:r>
      <w:r w:rsidR="00447AEE" w:rsidRPr="004E4B10">
        <w:rPr>
          <w:rFonts w:ascii="Arial" w:hAnsi="Arial" w:cs="Arial"/>
          <w:sz w:val="22"/>
          <w:szCs w:val="22"/>
        </w:rPr>
        <w:t xml:space="preserve">and widely produced </w:t>
      </w:r>
      <w:r w:rsidR="00147CFC" w:rsidRPr="004E4B10">
        <w:rPr>
          <w:rFonts w:ascii="Arial" w:hAnsi="Arial" w:cs="Arial"/>
          <w:sz w:val="22"/>
          <w:szCs w:val="22"/>
        </w:rPr>
        <w:t xml:space="preserve">in </w:t>
      </w:r>
      <w:r w:rsidRPr="00F06968">
        <w:rPr>
          <w:rFonts w:ascii="Arial" w:hAnsi="Arial" w:cs="Arial"/>
          <w:i/>
          <w:sz w:val="22"/>
          <w:szCs w:val="22"/>
        </w:rPr>
        <w:t>C. jejuni</w:t>
      </w:r>
      <w:r w:rsidR="00147CFC" w:rsidRPr="004E4B10">
        <w:rPr>
          <w:rFonts w:ascii="Arial" w:hAnsi="Arial" w:cs="Arial"/>
          <w:sz w:val="22"/>
          <w:szCs w:val="22"/>
        </w:rPr>
        <w:t xml:space="preserve"> strains from </w:t>
      </w:r>
      <w:r w:rsidR="00147CFC" w:rsidRPr="004E4B10">
        <w:rPr>
          <w:rFonts w:ascii="Arial" w:hAnsi="Arial" w:cs="Arial"/>
          <w:sz w:val="22"/>
          <w:szCs w:val="22"/>
          <w:lang w:eastAsia="zh-CN"/>
        </w:rPr>
        <w:t xml:space="preserve">various origins and geographically diverse areas. </w:t>
      </w:r>
      <w:r w:rsidR="00447AEE" w:rsidRPr="004E4B10">
        <w:rPr>
          <w:rFonts w:ascii="Arial" w:hAnsi="Arial" w:cs="Arial"/>
          <w:sz w:val="22"/>
          <w:szCs w:val="22"/>
          <w:lang w:eastAsia="zh-CN"/>
        </w:rPr>
        <w:t xml:space="preserve">Inactivation of </w:t>
      </w:r>
      <w:r w:rsidR="00447AEE" w:rsidRPr="004E4B10">
        <w:rPr>
          <w:rFonts w:ascii="Arial" w:hAnsi="Arial" w:cs="Arial"/>
          <w:i/>
          <w:sz w:val="22"/>
          <w:szCs w:val="22"/>
          <w:lang w:eastAsia="zh-CN"/>
        </w:rPr>
        <w:t>c</w:t>
      </w:r>
      <w:r w:rsidR="00447AEE" w:rsidRPr="004E4B10">
        <w:rPr>
          <w:rFonts w:ascii="Arial" w:hAnsi="Arial" w:cs="Arial"/>
          <w:i/>
          <w:sz w:val="22"/>
          <w:szCs w:val="22"/>
        </w:rPr>
        <w:t>frA</w:t>
      </w:r>
      <w:r w:rsidR="00447AEE" w:rsidRPr="004E4B10">
        <w:rPr>
          <w:rFonts w:ascii="Arial" w:hAnsi="Arial" w:cs="Arial"/>
          <w:sz w:val="22"/>
          <w:szCs w:val="22"/>
        </w:rPr>
        <w:t xml:space="preserve"> gene also impaired norepinephrine-mediated growth promotion, suggesting that CfrA is required for </w:t>
      </w:r>
      <w:r w:rsidRPr="00F06968">
        <w:rPr>
          <w:rFonts w:ascii="Arial" w:hAnsi="Arial" w:cs="Arial"/>
          <w:i/>
          <w:sz w:val="22"/>
          <w:szCs w:val="22"/>
        </w:rPr>
        <w:t>C. jejuni</w:t>
      </w:r>
      <w:r w:rsidR="00447AEE" w:rsidRPr="004E4B10">
        <w:rPr>
          <w:rFonts w:ascii="Arial" w:hAnsi="Arial" w:cs="Arial"/>
          <w:sz w:val="22"/>
          <w:szCs w:val="22"/>
        </w:rPr>
        <w:t xml:space="preserve"> to sense intestinal stress hormones during colonization. </w:t>
      </w:r>
      <w:r w:rsidR="001638F2" w:rsidRPr="004E4B10">
        <w:rPr>
          <w:rFonts w:ascii="Arial" w:hAnsi="Arial" w:cs="Arial"/>
          <w:sz w:val="22"/>
          <w:szCs w:val="22"/>
        </w:rPr>
        <w:t>Anti-CmeC</w:t>
      </w:r>
      <w:r w:rsidR="00147CFC" w:rsidRPr="004E4B10">
        <w:rPr>
          <w:rFonts w:ascii="Arial" w:hAnsi="Arial" w:cs="Arial"/>
          <w:sz w:val="22"/>
          <w:szCs w:val="22"/>
        </w:rPr>
        <w:t xml:space="preserve"> antibodies inhibited the function of CmeABC efflux pump and enhanced susceptibility of </w:t>
      </w:r>
      <w:r w:rsidRPr="00F06968">
        <w:rPr>
          <w:rFonts w:ascii="Arial" w:hAnsi="Arial" w:cs="Arial"/>
          <w:i/>
          <w:sz w:val="22"/>
          <w:szCs w:val="22"/>
        </w:rPr>
        <w:t>C. jejuni</w:t>
      </w:r>
      <w:r w:rsidR="00147CFC" w:rsidRPr="004E4B10">
        <w:rPr>
          <w:rFonts w:ascii="Arial" w:hAnsi="Arial" w:cs="Arial"/>
          <w:sz w:val="22"/>
          <w:szCs w:val="22"/>
        </w:rPr>
        <w:t xml:space="preserve"> to bile salt</w:t>
      </w:r>
      <w:r w:rsidR="008609E1">
        <w:rPr>
          <w:rFonts w:ascii="Arial" w:hAnsi="Arial" w:cs="Arial"/>
          <w:sz w:val="22"/>
          <w:szCs w:val="22"/>
        </w:rPr>
        <w:t>s</w:t>
      </w:r>
      <w:r w:rsidR="00147CFC" w:rsidRPr="004E4B10">
        <w:rPr>
          <w:rFonts w:ascii="Arial" w:hAnsi="Arial" w:cs="Arial"/>
          <w:sz w:val="22"/>
          <w:szCs w:val="22"/>
        </w:rPr>
        <w:t>.</w:t>
      </w:r>
      <w:r w:rsidR="00447AEE" w:rsidRPr="004E4B10">
        <w:rPr>
          <w:rFonts w:ascii="Arial" w:hAnsi="Arial" w:cs="Arial"/>
          <w:sz w:val="22"/>
          <w:szCs w:val="22"/>
        </w:rPr>
        <w:t xml:space="preserve"> Growth assay using purified anti-</w:t>
      </w:r>
      <w:r w:rsidR="00447AEE" w:rsidRPr="004E4B10">
        <w:rPr>
          <w:rFonts w:ascii="Arial" w:hAnsi="Arial" w:cs="Arial"/>
          <w:sz w:val="22"/>
          <w:szCs w:val="22"/>
          <w:lang w:eastAsia="zh-CN"/>
        </w:rPr>
        <w:t xml:space="preserve">CfrA IgG demonstrated that specific CfrA antibodies could block the function of CfrA in a dose-dependent manner. </w:t>
      </w:r>
      <w:r w:rsidR="00447AEE" w:rsidRPr="004E4B10">
        <w:rPr>
          <w:rFonts w:ascii="Arial" w:hAnsi="Arial" w:cs="Arial"/>
          <w:sz w:val="22"/>
          <w:szCs w:val="22"/>
        </w:rPr>
        <w:t xml:space="preserve">Immunoblotting analysis also indicated that CfrA is expressed and immunogenic </w:t>
      </w:r>
      <w:r w:rsidR="00447AEE" w:rsidRPr="004E4B10">
        <w:rPr>
          <w:rFonts w:ascii="Arial" w:hAnsi="Arial" w:cs="Arial"/>
          <w:i/>
          <w:sz w:val="22"/>
          <w:szCs w:val="22"/>
        </w:rPr>
        <w:t xml:space="preserve">in </w:t>
      </w:r>
      <w:r w:rsidR="001638F2" w:rsidRPr="004E4B10">
        <w:rPr>
          <w:rFonts w:ascii="Arial" w:hAnsi="Arial" w:cs="Arial"/>
          <w:i/>
          <w:sz w:val="22"/>
          <w:szCs w:val="22"/>
        </w:rPr>
        <w:t>vivo</w:t>
      </w:r>
      <w:r w:rsidR="00447AEE" w:rsidRPr="004E4B10">
        <w:rPr>
          <w:rFonts w:ascii="Arial" w:hAnsi="Arial" w:cs="Arial"/>
          <w:sz w:val="22"/>
          <w:szCs w:val="22"/>
        </w:rPr>
        <w:t>.</w:t>
      </w:r>
      <w:r w:rsidR="00447AEE" w:rsidRPr="004E4B10">
        <w:rPr>
          <w:rFonts w:ascii="Arial" w:hAnsi="Arial" w:cs="Arial"/>
          <w:sz w:val="22"/>
          <w:szCs w:val="22"/>
          <w:lang w:eastAsia="zh-CN"/>
        </w:rPr>
        <w:t xml:space="preserve"> Amino acid substitution mutagenesis demonstrated that a basic amino acid R327 that is highly conserved in CfrA plays a critical role in </w:t>
      </w:r>
      <w:r w:rsidR="00571080">
        <w:rPr>
          <w:rFonts w:ascii="Arial" w:hAnsi="Arial" w:cs="Arial"/>
          <w:sz w:val="22"/>
          <w:szCs w:val="22"/>
          <w:lang w:eastAsia="zh-CN"/>
        </w:rPr>
        <w:t>FeEnt</w:t>
      </w:r>
      <w:r w:rsidR="00447AEE" w:rsidRPr="004E4B10">
        <w:rPr>
          <w:rFonts w:ascii="Arial" w:hAnsi="Arial" w:cs="Arial"/>
          <w:sz w:val="22"/>
          <w:szCs w:val="22"/>
          <w:lang w:eastAsia="zh-CN"/>
        </w:rPr>
        <w:t xml:space="preserve"> acquisition in </w:t>
      </w:r>
      <w:r w:rsidRPr="00F06968">
        <w:rPr>
          <w:rFonts w:ascii="Arial" w:hAnsi="Arial" w:cs="Arial"/>
          <w:i/>
          <w:sz w:val="22"/>
          <w:szCs w:val="22"/>
          <w:lang w:eastAsia="zh-CN"/>
        </w:rPr>
        <w:t>C. jejuni</w:t>
      </w:r>
      <w:r w:rsidR="00447AEE" w:rsidRPr="00EE4742">
        <w:rPr>
          <w:rFonts w:ascii="Arial" w:hAnsi="Arial" w:cs="Arial"/>
          <w:sz w:val="22"/>
          <w:szCs w:val="22"/>
          <w:lang w:eastAsia="zh-CN"/>
        </w:rPr>
        <w:t>.</w:t>
      </w:r>
      <w:r w:rsidR="00447AEE" w:rsidRPr="004E4B10">
        <w:rPr>
          <w:rFonts w:ascii="Arial" w:hAnsi="Arial" w:cs="Arial"/>
          <w:sz w:val="22"/>
          <w:szCs w:val="22"/>
          <w:lang w:eastAsia="zh-CN"/>
        </w:rPr>
        <w:t xml:space="preserve"> </w:t>
      </w:r>
      <w:r w:rsidR="001638F2" w:rsidRPr="004E4B10">
        <w:rPr>
          <w:rFonts w:ascii="Arial" w:hAnsi="Arial" w:cs="Arial"/>
          <w:sz w:val="22"/>
          <w:szCs w:val="22"/>
          <w:lang w:eastAsia="zh-CN"/>
        </w:rPr>
        <w:t xml:space="preserve">The </w:t>
      </w:r>
      <w:r w:rsidR="00447AEE" w:rsidRPr="004E4B10">
        <w:rPr>
          <w:rFonts w:ascii="Arial" w:hAnsi="Arial" w:cs="Arial"/>
          <w:sz w:val="22"/>
          <w:szCs w:val="22"/>
          <w:lang w:eastAsia="zh-CN"/>
        </w:rPr>
        <w:t xml:space="preserve">purified </w:t>
      </w:r>
      <w:r w:rsidR="00050333" w:rsidRPr="004E4B10">
        <w:rPr>
          <w:rFonts w:ascii="Arial" w:hAnsi="Arial" w:cs="Arial"/>
          <w:sz w:val="22"/>
          <w:szCs w:val="22"/>
        </w:rPr>
        <w:t xml:space="preserve">recombinant CmeC </w:t>
      </w:r>
      <w:r w:rsidR="00447AEE" w:rsidRPr="004E4B10">
        <w:rPr>
          <w:rFonts w:ascii="Arial" w:hAnsi="Arial" w:cs="Arial"/>
          <w:sz w:val="22"/>
          <w:szCs w:val="22"/>
        </w:rPr>
        <w:t xml:space="preserve">and a </w:t>
      </w:r>
      <w:r w:rsidR="00387900" w:rsidRPr="00387900">
        <w:rPr>
          <w:rFonts w:ascii="Arial" w:hAnsi="Arial" w:cs="Arial"/>
          <w:i/>
          <w:sz w:val="22"/>
          <w:szCs w:val="22"/>
        </w:rPr>
        <w:t>Salmonella</w:t>
      </w:r>
      <w:r w:rsidR="00447AEE" w:rsidRPr="004E4B10">
        <w:rPr>
          <w:rFonts w:ascii="Arial" w:hAnsi="Arial" w:cs="Arial"/>
          <w:sz w:val="22"/>
          <w:szCs w:val="22"/>
        </w:rPr>
        <w:t xml:space="preserve"> live vaccine expressing protective epitope of CfrA were evaluated </w:t>
      </w:r>
      <w:r w:rsidR="001638F2" w:rsidRPr="004E4B10">
        <w:rPr>
          <w:rFonts w:ascii="Arial" w:hAnsi="Arial" w:cs="Arial"/>
          <w:sz w:val="22"/>
          <w:szCs w:val="22"/>
        </w:rPr>
        <w:t xml:space="preserve">as subunit vaccines </w:t>
      </w:r>
      <w:r w:rsidR="00050333" w:rsidRPr="004E4B10">
        <w:rPr>
          <w:rFonts w:ascii="Arial" w:hAnsi="Arial" w:cs="Arial"/>
          <w:sz w:val="22"/>
          <w:szCs w:val="22"/>
        </w:rPr>
        <w:t xml:space="preserve">against </w:t>
      </w:r>
      <w:r w:rsidRPr="00F06968">
        <w:rPr>
          <w:rFonts w:ascii="Arial" w:hAnsi="Arial" w:cs="Arial"/>
          <w:i/>
          <w:sz w:val="22"/>
          <w:szCs w:val="22"/>
        </w:rPr>
        <w:t>Campylobacter</w:t>
      </w:r>
      <w:r w:rsidR="00050333" w:rsidRPr="004E4B10">
        <w:rPr>
          <w:rFonts w:ascii="Arial" w:hAnsi="Arial" w:cs="Arial"/>
          <w:sz w:val="22"/>
          <w:szCs w:val="22"/>
        </w:rPr>
        <w:t xml:space="preserve"> infection in the chicken model. </w:t>
      </w:r>
      <w:r w:rsidR="001638F2" w:rsidRPr="004E4B10">
        <w:rPr>
          <w:rFonts w:ascii="Arial" w:hAnsi="Arial" w:cs="Arial"/>
          <w:bCs/>
          <w:color w:val="000000"/>
          <w:sz w:val="22"/>
          <w:szCs w:val="22"/>
        </w:rPr>
        <w:t xml:space="preserve">CmeC vaccination elicited immune response to CmeC but failed to reduce </w:t>
      </w:r>
      <w:r w:rsidRPr="00F06968">
        <w:rPr>
          <w:rFonts w:ascii="Arial" w:hAnsi="Arial" w:cs="Arial"/>
          <w:bCs/>
          <w:i/>
          <w:color w:val="000000"/>
          <w:sz w:val="22"/>
          <w:szCs w:val="22"/>
        </w:rPr>
        <w:t>C. jejuni</w:t>
      </w:r>
      <w:r w:rsidR="001638F2" w:rsidRPr="004E4B10">
        <w:rPr>
          <w:rFonts w:ascii="Arial" w:hAnsi="Arial" w:cs="Arial"/>
          <w:bCs/>
          <w:color w:val="000000"/>
          <w:sz w:val="22"/>
          <w:szCs w:val="22"/>
        </w:rPr>
        <w:t xml:space="preserve"> colonization in the intestine.  However, </w:t>
      </w:r>
      <w:r w:rsidR="00387900" w:rsidRPr="00387900">
        <w:rPr>
          <w:rFonts w:ascii="Arial" w:hAnsi="Arial" w:cs="Arial"/>
          <w:bCs/>
          <w:i/>
          <w:color w:val="000000"/>
          <w:sz w:val="22"/>
          <w:szCs w:val="22"/>
        </w:rPr>
        <w:lastRenderedPageBreak/>
        <w:t>Salmonella</w:t>
      </w:r>
      <w:r w:rsidR="001638F2" w:rsidRPr="004E4B10">
        <w:rPr>
          <w:rFonts w:ascii="Arial" w:hAnsi="Arial" w:cs="Arial"/>
          <w:bCs/>
          <w:color w:val="000000"/>
          <w:sz w:val="22"/>
          <w:szCs w:val="22"/>
        </w:rPr>
        <w:t xml:space="preserve">-vectored vaccine conferred significant protection against </w:t>
      </w:r>
      <w:r w:rsidRPr="00F06968">
        <w:rPr>
          <w:rFonts w:ascii="Arial" w:hAnsi="Arial" w:cs="Arial"/>
          <w:bCs/>
          <w:i/>
          <w:color w:val="000000"/>
          <w:sz w:val="22"/>
          <w:szCs w:val="22"/>
        </w:rPr>
        <w:t>C. jejuni</w:t>
      </w:r>
      <w:r w:rsidR="007E2F9A" w:rsidRPr="004E4B10">
        <w:rPr>
          <w:rFonts w:ascii="Arial" w:hAnsi="Arial" w:cs="Arial"/>
          <w:bCs/>
          <w:color w:val="000000"/>
          <w:sz w:val="22"/>
          <w:szCs w:val="22"/>
        </w:rPr>
        <w:t xml:space="preserve"> challenge</w:t>
      </w:r>
      <w:r w:rsidR="001638F2" w:rsidRPr="004E4B10">
        <w:rPr>
          <w:rFonts w:ascii="Arial" w:hAnsi="Arial" w:cs="Arial"/>
          <w:bCs/>
          <w:color w:val="000000"/>
          <w:sz w:val="22"/>
          <w:szCs w:val="22"/>
        </w:rPr>
        <w:t xml:space="preserve">. </w:t>
      </w:r>
      <w:r w:rsidR="00903571" w:rsidRPr="004E4B10">
        <w:rPr>
          <w:rFonts w:ascii="Arial" w:hAnsi="Arial" w:cs="Arial"/>
          <w:sz w:val="22"/>
          <w:szCs w:val="22"/>
        </w:rPr>
        <w:t xml:space="preserve">To further elucidate the role of iron acquisition in the pathogenesis of </w:t>
      </w:r>
      <w:r w:rsidRPr="00F06968">
        <w:rPr>
          <w:rFonts w:ascii="Arial" w:hAnsi="Arial" w:cs="Arial"/>
          <w:i/>
          <w:sz w:val="22"/>
          <w:szCs w:val="22"/>
        </w:rPr>
        <w:t>Campylobacter</w:t>
      </w:r>
      <w:r w:rsidR="00903571" w:rsidRPr="004E4B10">
        <w:rPr>
          <w:rFonts w:ascii="Arial" w:hAnsi="Arial" w:cs="Arial"/>
          <w:sz w:val="22"/>
          <w:szCs w:val="22"/>
        </w:rPr>
        <w:t xml:space="preserve">, </w:t>
      </w:r>
      <w:r w:rsidR="001638F2" w:rsidRPr="004E4B10">
        <w:rPr>
          <w:rFonts w:ascii="Arial" w:hAnsi="Arial" w:cs="Arial"/>
          <w:sz w:val="22"/>
          <w:szCs w:val="22"/>
        </w:rPr>
        <w:t xml:space="preserve">whole genome sequence of </w:t>
      </w:r>
      <w:r w:rsidR="00903571" w:rsidRPr="004E4B10">
        <w:rPr>
          <w:rFonts w:ascii="Arial" w:hAnsi="Arial" w:cs="Arial"/>
          <w:sz w:val="22"/>
          <w:szCs w:val="22"/>
        </w:rPr>
        <w:t xml:space="preserve">a unique </w:t>
      </w:r>
      <w:r w:rsidRPr="00F06968">
        <w:rPr>
          <w:rFonts w:ascii="Arial" w:hAnsi="Arial" w:cs="Arial"/>
          <w:i/>
          <w:sz w:val="22"/>
          <w:szCs w:val="22"/>
        </w:rPr>
        <w:t>C. jejuni</w:t>
      </w:r>
      <w:r w:rsidR="00903571" w:rsidRPr="004E4B10">
        <w:rPr>
          <w:rFonts w:ascii="Arial" w:hAnsi="Arial" w:cs="Arial"/>
          <w:sz w:val="22"/>
          <w:szCs w:val="22"/>
        </w:rPr>
        <w:t xml:space="preserve"> strain</w:t>
      </w:r>
      <w:r w:rsidR="001638F2" w:rsidRPr="004E4B10">
        <w:rPr>
          <w:rFonts w:ascii="Arial" w:hAnsi="Arial" w:cs="Arial"/>
          <w:sz w:val="22"/>
          <w:szCs w:val="22"/>
        </w:rPr>
        <w:t xml:space="preserve"> was </w:t>
      </w:r>
      <w:r w:rsidR="00571080">
        <w:rPr>
          <w:rFonts w:ascii="Arial" w:hAnsi="Arial" w:cs="Arial"/>
          <w:sz w:val="22"/>
          <w:szCs w:val="22"/>
        </w:rPr>
        <w:t>determined</w:t>
      </w:r>
      <w:r w:rsidR="001638F2" w:rsidRPr="004E4B10">
        <w:rPr>
          <w:rFonts w:ascii="Arial" w:hAnsi="Arial" w:cs="Arial"/>
          <w:sz w:val="22"/>
          <w:szCs w:val="22"/>
        </w:rPr>
        <w:t xml:space="preserve"> using a 454 GS FLX sequencer with Titanium series reagents. All gaps were closed between contigs, and the complete genome sequence was subjected to automatic </w:t>
      </w:r>
      <w:r w:rsidR="001638F2" w:rsidRPr="007C2B54">
        <w:rPr>
          <w:rFonts w:ascii="Arial" w:hAnsi="Arial" w:cs="Arial"/>
          <w:sz w:val="22"/>
          <w:szCs w:val="22"/>
        </w:rPr>
        <w:t xml:space="preserve">annotation. Comparative genomics analysis </w:t>
      </w:r>
      <w:r w:rsidR="0055645C" w:rsidRPr="007C2B54">
        <w:rPr>
          <w:rFonts w:ascii="Arial" w:hAnsi="Arial" w:cs="Arial"/>
          <w:sz w:val="22"/>
          <w:szCs w:val="22"/>
        </w:rPr>
        <w:t xml:space="preserve">led to </w:t>
      </w:r>
      <w:r w:rsidR="00EB7D29">
        <w:rPr>
          <w:rFonts w:ascii="Arial" w:hAnsi="Arial" w:cs="Arial"/>
          <w:sz w:val="22"/>
          <w:szCs w:val="22"/>
        </w:rPr>
        <w:t xml:space="preserve">the </w:t>
      </w:r>
      <w:r w:rsidR="0055645C" w:rsidRPr="007C2B54">
        <w:rPr>
          <w:rFonts w:ascii="Arial" w:hAnsi="Arial" w:cs="Arial"/>
          <w:sz w:val="22"/>
          <w:szCs w:val="22"/>
        </w:rPr>
        <w:t>identification and characterization of a novel</w:t>
      </w:r>
      <w:r w:rsidR="00392A68" w:rsidRPr="007C2B54">
        <w:rPr>
          <w:rFonts w:ascii="Arial" w:hAnsi="Arial" w:cs="Arial"/>
          <w:sz w:val="22"/>
          <w:szCs w:val="22"/>
        </w:rPr>
        <w:t xml:space="preserve"> </w:t>
      </w:r>
      <w:r w:rsidRPr="00F06968">
        <w:rPr>
          <w:rFonts w:ascii="Arial" w:hAnsi="Arial" w:cs="Arial"/>
          <w:i/>
          <w:sz w:val="22"/>
          <w:szCs w:val="22"/>
          <w:u w:val="single"/>
        </w:rPr>
        <w:t>C</w:t>
      </w:r>
      <w:r w:rsidR="00DE0D0D" w:rsidRPr="00DE0D0D">
        <w:rPr>
          <w:rFonts w:ascii="Arial" w:hAnsi="Arial" w:cs="Arial"/>
          <w:i/>
          <w:sz w:val="22"/>
          <w:szCs w:val="22"/>
        </w:rPr>
        <w:t>ampylobacter</w:t>
      </w:r>
      <w:r w:rsidR="00392A68" w:rsidRPr="007C2B54">
        <w:rPr>
          <w:rFonts w:ascii="Arial" w:hAnsi="Arial" w:cs="Arial"/>
          <w:sz w:val="22"/>
          <w:szCs w:val="22"/>
        </w:rPr>
        <w:t xml:space="preserve"> </w:t>
      </w:r>
      <w:r w:rsidR="00392A68" w:rsidRPr="007C2B54">
        <w:rPr>
          <w:rFonts w:ascii="Arial" w:hAnsi="Arial" w:cs="Arial"/>
          <w:sz w:val="22"/>
          <w:szCs w:val="22"/>
          <w:u w:val="single"/>
        </w:rPr>
        <w:t>E</w:t>
      </w:r>
      <w:r w:rsidR="00392A68" w:rsidRPr="007C2B54">
        <w:rPr>
          <w:rFonts w:ascii="Arial" w:hAnsi="Arial" w:cs="Arial"/>
          <w:sz w:val="22"/>
          <w:szCs w:val="22"/>
        </w:rPr>
        <w:t xml:space="preserve">nterobactin </w:t>
      </w:r>
      <w:r w:rsidR="00392A68" w:rsidRPr="007C2B54">
        <w:rPr>
          <w:rFonts w:ascii="Arial" w:hAnsi="Arial" w:cs="Arial"/>
          <w:sz w:val="22"/>
          <w:szCs w:val="22"/>
          <w:u w:val="single"/>
        </w:rPr>
        <w:t>E</w:t>
      </w:r>
      <w:r w:rsidR="00392A68" w:rsidRPr="007C2B54">
        <w:rPr>
          <w:rFonts w:ascii="Arial" w:hAnsi="Arial" w:cs="Arial"/>
          <w:sz w:val="22"/>
          <w:szCs w:val="22"/>
        </w:rPr>
        <w:t>sterase (</w:t>
      </w:r>
      <w:r w:rsidR="000B3BD8" w:rsidRPr="007C2B54">
        <w:rPr>
          <w:rFonts w:ascii="Arial" w:hAnsi="Arial" w:cs="Arial"/>
          <w:sz w:val="22"/>
          <w:szCs w:val="22"/>
        </w:rPr>
        <w:t>Cee</w:t>
      </w:r>
      <w:r w:rsidR="00392A68" w:rsidRPr="007C2B54">
        <w:rPr>
          <w:rFonts w:ascii="Arial" w:hAnsi="Arial" w:cs="Arial"/>
          <w:sz w:val="22"/>
          <w:szCs w:val="22"/>
        </w:rPr>
        <w:t>)</w:t>
      </w:r>
      <w:r w:rsidR="0055645C" w:rsidRPr="007C2B54">
        <w:rPr>
          <w:rFonts w:ascii="Arial" w:hAnsi="Arial" w:cs="Arial"/>
          <w:sz w:val="22"/>
          <w:szCs w:val="22"/>
        </w:rPr>
        <w:t xml:space="preserve"> that is </w:t>
      </w:r>
      <w:r w:rsidR="00392A68" w:rsidRPr="007C2B54">
        <w:rPr>
          <w:rFonts w:ascii="Arial" w:hAnsi="Arial" w:cs="Arial"/>
          <w:sz w:val="22"/>
          <w:szCs w:val="22"/>
        </w:rPr>
        <w:t xml:space="preserve">essential in the CfrB-dependent </w:t>
      </w:r>
      <w:r w:rsidR="007E2F9A" w:rsidRPr="007C2B54">
        <w:rPr>
          <w:rFonts w:ascii="Arial" w:hAnsi="Arial" w:cs="Arial"/>
          <w:sz w:val="22"/>
          <w:szCs w:val="22"/>
        </w:rPr>
        <w:t>FeEnt</w:t>
      </w:r>
      <w:r w:rsidR="00392A68" w:rsidRPr="007C2B54">
        <w:rPr>
          <w:rFonts w:ascii="Arial" w:hAnsi="Arial" w:cs="Arial"/>
          <w:sz w:val="22"/>
          <w:szCs w:val="22"/>
        </w:rPr>
        <w:t xml:space="preserve"> utilization pathway. </w:t>
      </w:r>
      <w:r w:rsidR="0055645C" w:rsidRPr="007C2B54">
        <w:rPr>
          <w:rFonts w:ascii="Arial" w:hAnsi="Arial" w:cs="Arial"/>
          <w:sz w:val="22"/>
          <w:szCs w:val="22"/>
        </w:rPr>
        <w:t xml:space="preserve">Extensive and </w:t>
      </w:r>
      <w:r w:rsidR="00D805CA" w:rsidRPr="007C2B54">
        <w:rPr>
          <w:rFonts w:ascii="Arial" w:hAnsi="Arial" w:cs="Arial"/>
          <w:sz w:val="22"/>
          <w:szCs w:val="22"/>
        </w:rPr>
        <w:t xml:space="preserve">delicate </w:t>
      </w:r>
      <w:r w:rsidR="0055645C" w:rsidRPr="007C2B54">
        <w:rPr>
          <w:rFonts w:ascii="Arial" w:hAnsi="Arial" w:cs="Arial"/>
          <w:sz w:val="22"/>
          <w:szCs w:val="22"/>
        </w:rPr>
        <w:t xml:space="preserve">genetic manipulation revealed molecular pathways and mechanistic features of </w:t>
      </w:r>
      <w:r w:rsidR="00571080">
        <w:rPr>
          <w:rFonts w:ascii="Arial" w:hAnsi="Arial" w:cs="Arial"/>
          <w:sz w:val="22"/>
          <w:szCs w:val="22"/>
        </w:rPr>
        <w:t xml:space="preserve">the </w:t>
      </w:r>
      <w:r w:rsidR="0055645C" w:rsidRPr="007C2B54">
        <w:rPr>
          <w:rFonts w:ascii="Arial" w:hAnsi="Arial" w:cs="Arial"/>
          <w:sz w:val="22"/>
          <w:szCs w:val="22"/>
        </w:rPr>
        <w:t xml:space="preserve">two orchestrated </w:t>
      </w:r>
      <w:r w:rsidR="007E2F9A" w:rsidRPr="007C2B54">
        <w:rPr>
          <w:rFonts w:ascii="Arial" w:hAnsi="Arial" w:cs="Arial"/>
          <w:sz w:val="22"/>
          <w:szCs w:val="22"/>
        </w:rPr>
        <w:t xml:space="preserve">FeEnt </w:t>
      </w:r>
      <w:r w:rsidR="0055645C" w:rsidRPr="007C2B54">
        <w:rPr>
          <w:rFonts w:ascii="Arial" w:hAnsi="Arial" w:cs="Arial"/>
          <w:sz w:val="22"/>
          <w:szCs w:val="22"/>
        </w:rPr>
        <w:t xml:space="preserve">acquisition systems in </w:t>
      </w:r>
      <w:r w:rsidRPr="00F06968">
        <w:rPr>
          <w:rFonts w:ascii="Arial" w:hAnsi="Arial" w:cs="Arial"/>
          <w:i/>
          <w:sz w:val="22"/>
          <w:szCs w:val="22"/>
        </w:rPr>
        <w:t>Campylobacter</w:t>
      </w:r>
      <w:r w:rsidR="0055645C" w:rsidRPr="007C2B54">
        <w:rPr>
          <w:rFonts w:ascii="Arial" w:hAnsi="Arial" w:cs="Arial"/>
          <w:sz w:val="22"/>
          <w:szCs w:val="22"/>
        </w:rPr>
        <w:t xml:space="preserve">. </w:t>
      </w:r>
      <w:r w:rsidR="008609E1">
        <w:rPr>
          <w:rFonts w:ascii="Arial" w:hAnsi="Arial" w:cs="Arial"/>
          <w:sz w:val="22"/>
          <w:szCs w:val="22"/>
        </w:rPr>
        <w:t>T</w:t>
      </w:r>
      <w:r w:rsidR="007E2F9A" w:rsidRPr="007C2B54">
        <w:rPr>
          <w:rFonts w:ascii="Arial" w:hAnsi="Arial" w:cs="Arial"/>
          <w:sz w:val="22"/>
          <w:szCs w:val="22"/>
        </w:rPr>
        <w:t>his project provides critical information about the feasibility of targeting CmeC and Cfr</w:t>
      </w:r>
      <w:r w:rsidR="00571080">
        <w:rPr>
          <w:rFonts w:ascii="Arial" w:hAnsi="Arial" w:cs="Arial"/>
          <w:sz w:val="22"/>
          <w:szCs w:val="22"/>
        </w:rPr>
        <w:t>A</w:t>
      </w:r>
      <w:r w:rsidR="007E2F9A" w:rsidRPr="007C2B54">
        <w:rPr>
          <w:rFonts w:ascii="Arial" w:hAnsi="Arial" w:cs="Arial"/>
          <w:sz w:val="22"/>
          <w:szCs w:val="22"/>
        </w:rPr>
        <w:t xml:space="preserve"> for immune protection against </w:t>
      </w:r>
      <w:r w:rsidRPr="00F06968">
        <w:rPr>
          <w:rFonts w:ascii="Arial" w:hAnsi="Arial" w:cs="Arial"/>
          <w:i/>
          <w:sz w:val="22"/>
          <w:szCs w:val="22"/>
        </w:rPr>
        <w:t>Campylobacter</w:t>
      </w:r>
      <w:r w:rsidR="007E2F9A" w:rsidRPr="007C2B54">
        <w:rPr>
          <w:rFonts w:ascii="Arial" w:hAnsi="Arial" w:cs="Arial"/>
          <w:sz w:val="22"/>
          <w:szCs w:val="22"/>
        </w:rPr>
        <w:t xml:space="preserve"> colonization in the intestine</w:t>
      </w:r>
      <w:r w:rsidR="00E8119C" w:rsidRPr="007C2B54">
        <w:rPr>
          <w:rFonts w:ascii="Arial" w:hAnsi="Arial" w:cs="Arial"/>
          <w:sz w:val="22"/>
          <w:szCs w:val="22"/>
        </w:rPr>
        <w:t xml:space="preserve">, and </w:t>
      </w:r>
      <w:r w:rsidR="008609E1">
        <w:rPr>
          <w:rFonts w:ascii="Arial" w:hAnsi="Arial" w:cs="Arial"/>
          <w:sz w:val="22"/>
          <w:szCs w:val="22"/>
        </w:rPr>
        <w:t>increases</w:t>
      </w:r>
      <w:r w:rsidR="007E2F9A" w:rsidRPr="007C2B54">
        <w:rPr>
          <w:rFonts w:ascii="Arial" w:hAnsi="Arial" w:cs="Arial"/>
          <w:sz w:val="22"/>
          <w:szCs w:val="22"/>
        </w:rPr>
        <w:t xml:space="preserve"> our understanding of the </w:t>
      </w:r>
      <w:r w:rsidR="00E8119C" w:rsidRPr="007C2B54">
        <w:rPr>
          <w:rFonts w:ascii="Arial" w:hAnsi="Arial" w:cs="Arial"/>
          <w:sz w:val="22"/>
          <w:szCs w:val="22"/>
        </w:rPr>
        <w:t xml:space="preserve">critical </w:t>
      </w:r>
      <w:r w:rsidR="007E2F9A" w:rsidRPr="007C2B54">
        <w:rPr>
          <w:rFonts w:ascii="Arial" w:hAnsi="Arial" w:cs="Arial"/>
          <w:sz w:val="22"/>
          <w:szCs w:val="22"/>
        </w:rPr>
        <w:t xml:space="preserve">role of FeEnt acquisition in </w:t>
      </w:r>
      <w:r w:rsidR="00E8119C" w:rsidRPr="007C2B54">
        <w:rPr>
          <w:rFonts w:ascii="Arial" w:hAnsi="Arial" w:cs="Arial"/>
          <w:sz w:val="22"/>
          <w:szCs w:val="22"/>
        </w:rPr>
        <w:t xml:space="preserve">the </w:t>
      </w:r>
      <w:r w:rsidR="007E2F9A" w:rsidRPr="007C2B54">
        <w:rPr>
          <w:rFonts w:ascii="Arial" w:hAnsi="Arial" w:cs="Arial"/>
          <w:sz w:val="22"/>
          <w:szCs w:val="22"/>
        </w:rPr>
        <w:t xml:space="preserve">pathophysiology of </w:t>
      </w:r>
      <w:r w:rsidRPr="00F06968">
        <w:rPr>
          <w:rFonts w:ascii="Arial" w:hAnsi="Arial" w:cs="Arial"/>
          <w:i/>
          <w:sz w:val="22"/>
          <w:szCs w:val="22"/>
        </w:rPr>
        <w:t>Campylobacter</w:t>
      </w:r>
      <w:r w:rsidR="00E8119C" w:rsidRPr="007C2B54">
        <w:rPr>
          <w:rFonts w:ascii="Arial" w:hAnsi="Arial" w:cs="Arial"/>
          <w:sz w:val="22"/>
          <w:szCs w:val="22"/>
        </w:rPr>
        <w:t xml:space="preserve">. </w:t>
      </w:r>
    </w:p>
    <w:p w:rsidR="00FC330A" w:rsidRDefault="00FC330A" w:rsidP="00C260AF">
      <w:pPr>
        <w:spacing w:line="480" w:lineRule="auto"/>
        <w:jc w:val="both"/>
        <w:rPr>
          <w:rFonts w:ascii="Arial" w:hAnsi="Arial" w:cs="Arial"/>
          <w:sz w:val="22"/>
          <w:szCs w:val="22"/>
        </w:rPr>
      </w:pPr>
    </w:p>
    <w:p w:rsidR="00E8119C" w:rsidRPr="007C2B54" w:rsidRDefault="00E8119C" w:rsidP="00C260AF">
      <w:pPr>
        <w:spacing w:line="480" w:lineRule="auto"/>
        <w:jc w:val="both"/>
        <w:rPr>
          <w:rFonts w:ascii="Arial" w:hAnsi="Arial" w:cs="Arial"/>
          <w:sz w:val="22"/>
          <w:szCs w:val="22"/>
        </w:rPr>
      </w:pPr>
      <w:r w:rsidRPr="00FC330A">
        <w:rPr>
          <w:rFonts w:ascii="Arial" w:hAnsi="Arial" w:cs="Arial"/>
          <w:b/>
          <w:sz w:val="22"/>
          <w:szCs w:val="22"/>
        </w:rPr>
        <w:t>Key Words:</w:t>
      </w:r>
      <w:r w:rsidRPr="007C2B54">
        <w:rPr>
          <w:rFonts w:ascii="Arial" w:hAnsi="Arial" w:cs="Arial"/>
          <w:sz w:val="22"/>
          <w:szCs w:val="22"/>
        </w:rPr>
        <w:t xml:space="preserve"> </w:t>
      </w:r>
      <w:r w:rsidR="00F06968" w:rsidRPr="00F06968">
        <w:rPr>
          <w:rFonts w:ascii="Arial" w:hAnsi="Arial" w:cs="Arial"/>
          <w:i/>
          <w:sz w:val="22"/>
          <w:szCs w:val="22"/>
        </w:rPr>
        <w:t>Campylobacter</w:t>
      </w:r>
      <w:r w:rsidRPr="007C2B54">
        <w:rPr>
          <w:rFonts w:ascii="Arial" w:hAnsi="Arial" w:cs="Arial"/>
          <w:sz w:val="22"/>
          <w:szCs w:val="22"/>
        </w:rPr>
        <w:t xml:space="preserve">, vaccine, pathogenesis, CmeABC efflux pump, </w:t>
      </w:r>
      <w:r w:rsidR="00D90675">
        <w:rPr>
          <w:rFonts w:ascii="Arial" w:hAnsi="Arial" w:cs="Arial"/>
          <w:sz w:val="22"/>
          <w:szCs w:val="22"/>
        </w:rPr>
        <w:t xml:space="preserve">CfrA, CfrB, </w:t>
      </w:r>
      <w:r w:rsidRPr="007C2B54">
        <w:rPr>
          <w:rFonts w:ascii="Arial" w:hAnsi="Arial" w:cs="Arial"/>
          <w:sz w:val="22"/>
          <w:szCs w:val="22"/>
        </w:rPr>
        <w:t>ferric enterobactin acquisition</w:t>
      </w:r>
      <w:r w:rsidR="00D90675">
        <w:rPr>
          <w:rFonts w:ascii="Arial" w:hAnsi="Arial" w:cs="Arial"/>
          <w:sz w:val="22"/>
          <w:szCs w:val="22"/>
        </w:rPr>
        <w:t>, Cee</w:t>
      </w:r>
    </w:p>
    <w:p w:rsidR="00236E6D" w:rsidRPr="004E2CA0" w:rsidRDefault="00236E6D" w:rsidP="003D0E4D">
      <w:pPr>
        <w:jc w:val="center"/>
        <w:rPr>
          <w:rFonts w:ascii="Arial" w:hAnsi="Arial" w:cs="Arial"/>
          <w:sz w:val="28"/>
          <w:szCs w:val="28"/>
        </w:rPr>
      </w:pPr>
      <w:r>
        <w:rPr>
          <w:rFonts w:ascii="Arial" w:hAnsi="Arial" w:cs="Arial"/>
        </w:rPr>
        <w:br w:type="page"/>
      </w:r>
      <w:r w:rsidR="003D0E4D" w:rsidDel="003D0E4D">
        <w:rPr>
          <w:rFonts w:ascii="Arial" w:hAnsi="Arial" w:cs="Arial"/>
          <w:b/>
          <w:bCs/>
          <w:sz w:val="28"/>
          <w:szCs w:val="28"/>
        </w:rPr>
        <w:lastRenderedPageBreak/>
        <w:t xml:space="preserve"> </w:t>
      </w:r>
      <w:r w:rsidR="000E5C87">
        <w:rPr>
          <w:rFonts w:ascii="Arial" w:hAnsi="Arial" w:cs="Arial"/>
          <w:b/>
          <w:bCs/>
          <w:sz w:val="28"/>
          <w:szCs w:val="28"/>
        </w:rPr>
        <w:t>TABLE OF CONTENTS</w:t>
      </w:r>
    </w:p>
    <w:p w:rsidR="00236E6D" w:rsidRDefault="00236E6D">
      <w:pPr>
        <w:numPr>
          <w:ilvl w:val="12"/>
          <w:numId w:val="0"/>
        </w:numPr>
        <w:jc w:val="center"/>
        <w:rPr>
          <w:rFonts w:ascii="Arial" w:hAnsi="Arial" w:cs="Arial"/>
        </w:rPr>
      </w:pPr>
    </w:p>
    <w:p w:rsidR="00236E6D" w:rsidRPr="00C260AF" w:rsidRDefault="000E5C8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008638B8">
        <w:rPr>
          <w:rFonts w:ascii="Arial" w:hAnsi="Arial" w:cs="Arial"/>
        </w:rPr>
        <w:tab/>
      </w:r>
      <w:r w:rsidRPr="00C260AF">
        <w:rPr>
          <w:rFonts w:ascii="Arial" w:hAnsi="Arial" w:cs="Arial"/>
        </w:rPr>
        <w:tab/>
      </w:r>
      <w:r w:rsidRPr="00C260AF">
        <w:rPr>
          <w:rFonts w:ascii="Arial" w:hAnsi="Arial" w:cs="Arial"/>
        </w:rPr>
        <w:tab/>
        <w:t xml:space="preserve">       </w:t>
      </w:r>
      <w:r w:rsidR="004F220B">
        <w:rPr>
          <w:rFonts w:ascii="Arial" w:hAnsi="Arial" w:cs="Arial"/>
        </w:rPr>
        <w:t xml:space="preserve">      </w:t>
      </w:r>
      <w:r w:rsidRPr="00C260AF">
        <w:rPr>
          <w:rFonts w:ascii="Arial" w:hAnsi="Arial" w:cs="Arial"/>
        </w:rPr>
        <w:t>Page</w:t>
      </w:r>
    </w:p>
    <w:p w:rsidR="00236E6D" w:rsidRPr="007C2B5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sz w:val="22"/>
          <w:szCs w:val="22"/>
        </w:rPr>
      </w:pPr>
    </w:p>
    <w:p w:rsidR="00544E07" w:rsidRPr="00544E07" w:rsidRDefault="00DE0D0D">
      <w:pPr>
        <w:pStyle w:val="TOC1"/>
        <w:tabs>
          <w:tab w:val="right" w:leader="dot" w:pos="8630"/>
        </w:tabs>
        <w:rPr>
          <w:rFonts w:ascii="Arial" w:eastAsiaTheme="minorEastAsia" w:hAnsi="Arial" w:cs="Arial"/>
          <w:noProof/>
          <w:sz w:val="22"/>
          <w:szCs w:val="22"/>
          <w:lang w:eastAsia="zh-CN"/>
        </w:rPr>
      </w:pPr>
      <w:r w:rsidRPr="00DE0D0D">
        <w:rPr>
          <w:rFonts w:ascii="Arial" w:hAnsi="Arial" w:cs="Arial"/>
          <w:sz w:val="22"/>
          <w:szCs w:val="22"/>
        </w:rPr>
        <w:fldChar w:fldCharType="begin"/>
      </w:r>
      <w:r w:rsidR="0019676C">
        <w:rPr>
          <w:rFonts w:ascii="Arial" w:hAnsi="Arial" w:cs="Arial"/>
          <w:sz w:val="22"/>
          <w:szCs w:val="22"/>
        </w:rPr>
        <w:instrText xml:space="preserve"> TOC \o "1-3" \h \z </w:instrText>
      </w:r>
      <w:r w:rsidRPr="00DE0D0D">
        <w:rPr>
          <w:rFonts w:ascii="Arial" w:hAnsi="Arial" w:cs="Arial"/>
          <w:sz w:val="22"/>
          <w:szCs w:val="22"/>
        </w:rPr>
        <w:fldChar w:fldCharType="separate"/>
      </w:r>
      <w:hyperlink w:anchor="_Toc269644897" w:history="1">
        <w:r w:rsidRPr="00DE0D0D">
          <w:rPr>
            <w:rStyle w:val="Hyperlink"/>
            <w:rFonts w:ascii="Arial" w:hAnsi="Arial" w:cs="Arial"/>
            <w:noProof/>
            <w:sz w:val="22"/>
            <w:szCs w:val="22"/>
          </w:rPr>
          <w:t>Introduction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_Toc269644897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898" w:history="1">
        <w:r w:rsidRPr="00DE0D0D">
          <w:rPr>
            <w:rStyle w:val="Hyperlink"/>
            <w:rFonts w:ascii="Arial" w:hAnsi="Arial" w:cs="Arial"/>
            <w:noProof/>
            <w:sz w:val="22"/>
            <w:szCs w:val="22"/>
          </w:rPr>
          <w:t>CHAPTER I</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_Toc269644898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4</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899" w:history="1">
        <w:r w:rsidRPr="00DE0D0D">
          <w:rPr>
            <w:rStyle w:val="Hyperlink"/>
            <w:rFonts w:ascii="Arial" w:hAnsi="Arial" w:cs="Arial"/>
            <w:noProof/>
            <w:sz w:val="22"/>
            <w:szCs w:val="22"/>
          </w:rPr>
          <w:t>REVIEW OF LITERATURE</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_Toc269644899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4</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0" w:history="1">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infections in humans and chickens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_Toc269644900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1" w:history="1">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pathogenesis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_Toc269644901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6</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2" w:history="1">
        <w:r w:rsidRPr="00DE0D0D">
          <w:rPr>
            <w:rStyle w:val="Hyperlink"/>
            <w:rFonts w:ascii="Arial" w:hAnsi="Arial" w:cs="Arial"/>
            <w:noProof/>
            <w:sz w:val="22"/>
            <w:szCs w:val="22"/>
          </w:rPr>
          <w:t xml:space="preserve">Host immunity against </w:t>
        </w:r>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infection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_Toc269644902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8</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3" w:history="1">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vaccine development</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_Toc269644903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10</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4" w:history="1">
        <w:r w:rsidRPr="00DE0D0D">
          <w:rPr>
            <w:rStyle w:val="Hyperlink"/>
            <w:rFonts w:ascii="Arial" w:hAnsi="Arial" w:cs="Arial"/>
            <w:noProof/>
            <w:sz w:val="22"/>
            <w:szCs w:val="22"/>
          </w:rPr>
          <w:t xml:space="preserve">Antigenicity of </w:t>
        </w:r>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components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_Toc269644904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11</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5" w:history="1">
        <w:r w:rsidRPr="00DE0D0D">
          <w:rPr>
            <w:rStyle w:val="Hyperlink"/>
            <w:rFonts w:ascii="Arial" w:hAnsi="Arial" w:cs="Arial"/>
            <w:noProof/>
            <w:sz w:val="22"/>
            <w:szCs w:val="22"/>
          </w:rPr>
          <w:t>Multidrug efflux pumps and corresponding OMP components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_Toc269644905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12</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6" w:history="1">
        <w:r w:rsidRPr="00DE0D0D">
          <w:rPr>
            <w:rStyle w:val="Hyperlink"/>
            <w:rFonts w:ascii="Arial" w:hAnsi="Arial" w:cs="Arial"/>
            <w:noProof/>
            <w:sz w:val="22"/>
            <w:szCs w:val="22"/>
          </w:rPr>
          <w:t xml:space="preserve">Multidrug efflux pumps in </w:t>
        </w:r>
        <w:r w:rsidRPr="00DE0D0D">
          <w:rPr>
            <w:rStyle w:val="Hyperlink"/>
            <w:rFonts w:ascii="Arial" w:hAnsi="Arial" w:cs="Arial"/>
            <w:i/>
            <w:noProof/>
            <w:sz w:val="22"/>
            <w:szCs w:val="22"/>
          </w:rPr>
          <w:t>Campylobacter</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_Toc269644906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13</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7" w:history="1">
        <w:r w:rsidRPr="00DE0D0D">
          <w:rPr>
            <w:rStyle w:val="Hyperlink"/>
            <w:rFonts w:ascii="Arial" w:hAnsi="Arial" w:cs="Arial"/>
            <w:noProof/>
            <w:sz w:val="22"/>
            <w:szCs w:val="22"/>
          </w:rPr>
          <w:t>Iron acquisition systems and corresponding OMP components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_Toc269644907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14</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8" w:history="1">
        <w:r w:rsidRPr="00DE0D0D">
          <w:rPr>
            <w:rStyle w:val="Hyperlink"/>
            <w:rFonts w:ascii="Arial" w:hAnsi="Arial" w:cs="Arial"/>
            <w:noProof/>
            <w:sz w:val="22"/>
            <w:szCs w:val="22"/>
          </w:rPr>
          <w:t xml:space="preserve">Iron acquisition systems in </w:t>
        </w:r>
        <w:r w:rsidRPr="00DE0D0D">
          <w:rPr>
            <w:rStyle w:val="Hyperlink"/>
            <w:rFonts w:ascii="Arial" w:hAnsi="Arial" w:cs="Arial"/>
            <w:i/>
            <w:noProof/>
            <w:sz w:val="22"/>
            <w:szCs w:val="22"/>
          </w:rPr>
          <w:t>Campylobacter</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_Toc269644908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16</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09" w:history="1">
        <w:r w:rsidRPr="00DE0D0D">
          <w:rPr>
            <w:rStyle w:val="Hyperlink"/>
            <w:rFonts w:ascii="Arial" w:hAnsi="Arial" w:cs="Arial"/>
            <w:noProof/>
            <w:sz w:val="22"/>
            <w:szCs w:val="22"/>
          </w:rPr>
          <w:t xml:space="preserve">FeEnt utilization systems in </w:t>
        </w:r>
        <w:r w:rsidRPr="00DE0D0D">
          <w:rPr>
            <w:rStyle w:val="Hyperlink"/>
            <w:rFonts w:ascii="Arial" w:hAnsi="Arial" w:cs="Arial"/>
            <w:i/>
            <w:noProof/>
            <w:sz w:val="22"/>
            <w:szCs w:val="22"/>
          </w:rPr>
          <w:t>Campylobacter</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_Toc269644909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17</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0" w:history="1">
        <w:r w:rsidRPr="00DE0D0D">
          <w:rPr>
            <w:rStyle w:val="Hyperlink"/>
            <w:rFonts w:ascii="Arial" w:hAnsi="Arial" w:cs="Arial"/>
            <w:noProof/>
            <w:sz w:val="22"/>
            <w:szCs w:val="22"/>
          </w:rPr>
          <w:t xml:space="preserve">Animal models of </w:t>
        </w:r>
        <w:r w:rsidRPr="00DE0D0D">
          <w:rPr>
            <w:rStyle w:val="Hyperlink"/>
            <w:rFonts w:ascii="Arial" w:hAnsi="Arial" w:cs="Arial"/>
            <w:i/>
            <w:noProof/>
            <w:sz w:val="22"/>
            <w:szCs w:val="22"/>
          </w:rPr>
          <w:t>Campylobacter</w:t>
        </w:r>
        <w:r w:rsidRPr="00DE0D0D">
          <w:rPr>
            <w:rStyle w:val="Hyperlink"/>
            <w:rFonts w:ascii="Arial" w:hAnsi="Arial" w:cs="Arial"/>
            <w:noProof/>
            <w:sz w:val="22"/>
            <w:szCs w:val="22"/>
          </w:rPr>
          <w:t xml:space="preserve"> infection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_Toc269644910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19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11" w:history="1">
        <w:r w:rsidRPr="00DE0D0D">
          <w:rPr>
            <w:rStyle w:val="Hyperlink"/>
            <w:rFonts w:ascii="Arial" w:hAnsi="Arial" w:cs="Arial"/>
            <w:noProof/>
            <w:sz w:val="22"/>
            <w:szCs w:val="22"/>
          </w:rPr>
          <w:t>CHAPTER II</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_Toc269644911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21</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12" w:history="1">
        <w:r w:rsidRPr="00DE0D0D">
          <w:rPr>
            <w:rStyle w:val="Hyperlink"/>
            <w:rFonts w:ascii="Arial" w:hAnsi="Arial" w:cs="Arial"/>
            <w:noProof/>
            <w:sz w:val="22"/>
            <w:szCs w:val="22"/>
          </w:rPr>
          <w:t>DEVELOPMENT AND EVALUATION OF SUBUNIT VACCINE CmeC IN CHICKEN MODEL SYSTEM</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_Toc269644912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21</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3" w:history="1">
        <w:r w:rsidRPr="00DE0D0D">
          <w:rPr>
            <w:rStyle w:val="Hyperlink"/>
            <w:rFonts w:ascii="Arial" w:hAnsi="Arial" w:cs="Arial"/>
            <w:noProof/>
            <w:sz w:val="22"/>
            <w:szCs w:val="22"/>
          </w:rPr>
          <w:t>ABSTRACT</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_Toc269644913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22</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4" w:history="1">
        <w:r w:rsidRPr="00DE0D0D">
          <w:rPr>
            <w:rStyle w:val="Hyperlink"/>
            <w:rFonts w:ascii="Arial" w:hAnsi="Arial" w:cs="Arial"/>
            <w:noProof/>
            <w:sz w:val="22"/>
            <w:szCs w:val="22"/>
          </w:rPr>
          <w:t>INTRODUCTION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_Toc269644914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23</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5" w:history="1">
        <w:r w:rsidRPr="00DE0D0D">
          <w:rPr>
            <w:rStyle w:val="Hyperlink"/>
            <w:rFonts w:ascii="Arial" w:hAnsi="Arial" w:cs="Arial"/>
            <w:noProof/>
            <w:sz w:val="22"/>
            <w:szCs w:val="22"/>
          </w:rPr>
          <w:t>MATERIALS AND METHODS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_Toc269644915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24</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6" w:history="1">
        <w:r w:rsidRPr="00DE0D0D">
          <w:rPr>
            <w:rStyle w:val="Hyperlink"/>
            <w:rFonts w:ascii="Arial" w:hAnsi="Arial" w:cs="Arial"/>
            <w:noProof/>
            <w:sz w:val="22"/>
            <w:szCs w:val="22"/>
          </w:rPr>
          <w:t>RESULTS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_Toc269644916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31</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7" w:history="1">
        <w:r w:rsidRPr="00DE0D0D">
          <w:rPr>
            <w:rStyle w:val="Hyperlink"/>
            <w:rFonts w:ascii="Arial" w:hAnsi="Arial" w:cs="Arial"/>
            <w:noProof/>
            <w:sz w:val="22"/>
            <w:szCs w:val="22"/>
          </w:rPr>
          <w:t>DISCUSSION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_Toc269644917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34</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18" w:history="1">
        <w:r w:rsidRPr="00DE0D0D">
          <w:rPr>
            <w:rStyle w:val="Hyperlink"/>
            <w:rFonts w:ascii="Arial" w:hAnsi="Arial" w:cs="Arial"/>
            <w:noProof/>
            <w:sz w:val="22"/>
            <w:szCs w:val="22"/>
          </w:rPr>
          <w:t>APPENDIX</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_Toc269644918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38</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19" w:history="1">
        <w:r w:rsidRPr="00DE0D0D">
          <w:rPr>
            <w:rStyle w:val="Hyperlink"/>
            <w:rFonts w:ascii="Arial" w:hAnsi="Arial" w:cs="Arial"/>
            <w:noProof/>
            <w:sz w:val="22"/>
            <w:szCs w:val="22"/>
          </w:rPr>
          <w:t>CHAPTER III</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_Toc269644919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50</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20" w:history="1">
        <w:r w:rsidRPr="00DE0D0D">
          <w:rPr>
            <w:rStyle w:val="Hyperlink"/>
            <w:rFonts w:ascii="Arial" w:hAnsi="Arial" w:cs="Arial"/>
            <w:noProof/>
            <w:sz w:val="22"/>
            <w:szCs w:val="22"/>
          </w:rPr>
          <w:t xml:space="preserve">MOLECULAR, ANTIGENIC, FUNCTIONAL, AND PROTECTIVE CHARACTERISTICS OF FERRIC ENTEROBACTIN RECEPTOR CfrA IN </w:t>
        </w:r>
        <w:r w:rsidRPr="00DE0D0D">
          <w:rPr>
            <w:rStyle w:val="Hyperlink"/>
            <w:rFonts w:ascii="Arial" w:hAnsi="Arial" w:cs="Arial"/>
            <w:i/>
            <w:noProof/>
            <w:sz w:val="22"/>
            <w:szCs w:val="22"/>
          </w:rPr>
          <w:t>CAMPYLOBACTER</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_Toc269644920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50</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1" w:history="1">
        <w:r w:rsidRPr="00DE0D0D">
          <w:rPr>
            <w:rStyle w:val="Hyperlink"/>
            <w:rFonts w:ascii="Arial" w:hAnsi="Arial" w:cs="Arial"/>
            <w:noProof/>
            <w:sz w:val="22"/>
            <w:szCs w:val="22"/>
          </w:rPr>
          <w:t>ABSTRACT</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_Toc269644921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51</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2" w:history="1">
        <w:r w:rsidRPr="00DE0D0D">
          <w:rPr>
            <w:rStyle w:val="Hyperlink"/>
            <w:rFonts w:ascii="Arial" w:hAnsi="Arial" w:cs="Arial"/>
            <w:noProof/>
            <w:sz w:val="22"/>
            <w:szCs w:val="22"/>
          </w:rPr>
          <w:t>INTRODUCTION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_Toc269644922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52</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3" w:history="1">
        <w:r w:rsidRPr="00DE0D0D">
          <w:rPr>
            <w:rStyle w:val="Hyperlink"/>
            <w:rFonts w:ascii="Arial" w:hAnsi="Arial" w:cs="Arial"/>
            <w:noProof/>
            <w:sz w:val="22"/>
            <w:szCs w:val="22"/>
          </w:rPr>
          <w:t>MATERIALS AND METHODS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_Toc269644923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55</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4" w:history="1">
        <w:r w:rsidRPr="00DE0D0D">
          <w:rPr>
            <w:rStyle w:val="Hyperlink"/>
            <w:rFonts w:ascii="Arial" w:hAnsi="Arial" w:cs="Arial"/>
            <w:noProof/>
            <w:sz w:val="22"/>
            <w:szCs w:val="22"/>
          </w:rPr>
          <w:t>RESULTS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_Toc269644924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64</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5" w:history="1">
        <w:r w:rsidRPr="00DE0D0D">
          <w:rPr>
            <w:rStyle w:val="Hyperlink"/>
            <w:rFonts w:ascii="Arial" w:hAnsi="Arial" w:cs="Arial"/>
            <w:noProof/>
            <w:sz w:val="22"/>
            <w:szCs w:val="22"/>
          </w:rPr>
          <w:t>DISCUSSION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_Toc269644925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70</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6" w:history="1">
        <w:r w:rsidRPr="00DE0D0D">
          <w:rPr>
            <w:rStyle w:val="Hyperlink"/>
            <w:rFonts w:ascii="Arial" w:hAnsi="Arial" w:cs="Arial"/>
            <w:noProof/>
            <w:sz w:val="22"/>
            <w:szCs w:val="22"/>
          </w:rPr>
          <w:t>APPENDIX</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_Toc269644926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77</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27" w:history="1">
        <w:r w:rsidRPr="00DE0D0D">
          <w:rPr>
            <w:rStyle w:val="Hyperlink"/>
            <w:rFonts w:ascii="Arial" w:hAnsi="Arial" w:cs="Arial"/>
            <w:noProof/>
            <w:sz w:val="22"/>
            <w:szCs w:val="22"/>
          </w:rPr>
          <w:t>CHAPTER IV</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_Toc269644927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28" w:history="1">
        <w:r w:rsidRPr="00DE0D0D">
          <w:rPr>
            <w:rStyle w:val="Hyperlink"/>
            <w:rFonts w:ascii="Arial" w:hAnsi="Arial" w:cs="Arial"/>
            <w:noProof/>
            <w:sz w:val="22"/>
            <w:szCs w:val="22"/>
          </w:rPr>
          <w:t xml:space="preserve">WHOLE GENOME SEQUENCING AND COMPARATIVE GENOMIC ANALYSIS OF A UNIQUE </w:t>
        </w:r>
        <w:r w:rsidRPr="00DE0D0D">
          <w:rPr>
            <w:rStyle w:val="Hyperlink"/>
            <w:rFonts w:ascii="Arial" w:hAnsi="Arial" w:cs="Arial"/>
            <w:i/>
            <w:noProof/>
            <w:sz w:val="22"/>
            <w:szCs w:val="22"/>
          </w:rPr>
          <w:t>CAMPYLOBACTER JEJUNI</w:t>
        </w:r>
        <w:r w:rsidRPr="00DE0D0D">
          <w:rPr>
            <w:rStyle w:val="Hyperlink"/>
            <w:rFonts w:ascii="Arial" w:hAnsi="Arial" w:cs="Arial"/>
            <w:noProof/>
            <w:sz w:val="22"/>
            <w:szCs w:val="22"/>
          </w:rPr>
          <w:t xml:space="preserve"> STRAIN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_Toc269644928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29" w:history="1">
        <w:r w:rsidRPr="00DE0D0D">
          <w:rPr>
            <w:rStyle w:val="Hyperlink"/>
            <w:rFonts w:ascii="Arial" w:hAnsi="Arial" w:cs="Arial"/>
            <w:noProof/>
            <w:sz w:val="22"/>
            <w:szCs w:val="22"/>
          </w:rPr>
          <w:t>ABSTRACT</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_Toc269644929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0" w:history="1">
        <w:r w:rsidRPr="00DE0D0D">
          <w:rPr>
            <w:rStyle w:val="Hyperlink"/>
            <w:rFonts w:ascii="Arial" w:hAnsi="Arial" w:cs="Arial"/>
            <w:noProof/>
            <w:sz w:val="22"/>
            <w:szCs w:val="22"/>
          </w:rPr>
          <w:t>INTRODUCTION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_Toc269644930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1" w:history="1">
        <w:r w:rsidRPr="00DE0D0D">
          <w:rPr>
            <w:rStyle w:val="Hyperlink"/>
            <w:rFonts w:ascii="Arial" w:hAnsi="Arial" w:cs="Arial"/>
            <w:noProof/>
            <w:sz w:val="22"/>
            <w:szCs w:val="22"/>
          </w:rPr>
          <w:t>MATERIALS AND METHODS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_Toc269644931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2" w:history="1">
        <w:r w:rsidRPr="00DE0D0D">
          <w:rPr>
            <w:rStyle w:val="Hyperlink"/>
            <w:rFonts w:ascii="Arial" w:hAnsi="Arial" w:cs="Arial"/>
            <w:noProof/>
            <w:sz w:val="22"/>
            <w:szCs w:val="22"/>
          </w:rPr>
          <w:t>RESULTS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_Toc269644932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3" w:history="1">
        <w:r w:rsidRPr="00DE0D0D">
          <w:rPr>
            <w:rStyle w:val="Hyperlink"/>
            <w:rFonts w:ascii="Arial" w:hAnsi="Arial" w:cs="Arial"/>
            <w:noProof/>
            <w:sz w:val="22"/>
            <w:szCs w:val="22"/>
          </w:rPr>
          <w:t>DISCUSSION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_Toc269644933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4" w:history="1">
        <w:r w:rsidRPr="00DE0D0D">
          <w:rPr>
            <w:rStyle w:val="Hyperlink"/>
            <w:rFonts w:ascii="Arial" w:hAnsi="Arial" w:cs="Arial"/>
            <w:noProof/>
            <w:sz w:val="22"/>
            <w:szCs w:val="22"/>
          </w:rPr>
          <w:t>APPENDIX</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_Toc269644934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35" w:history="1">
        <w:r w:rsidRPr="00DE0D0D">
          <w:rPr>
            <w:rStyle w:val="Hyperlink"/>
            <w:rFonts w:ascii="Arial" w:hAnsi="Arial" w:cs="Arial"/>
            <w:noProof/>
            <w:sz w:val="22"/>
            <w:szCs w:val="22"/>
          </w:rPr>
          <w:t>CHAPTER V</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_Toc269644935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36" w:history="1">
        <w:r w:rsidRPr="00DE0D0D">
          <w:rPr>
            <w:rStyle w:val="Hyperlink"/>
            <w:rFonts w:ascii="Arial" w:hAnsi="Arial" w:cs="Arial"/>
            <w:noProof/>
            <w:sz w:val="22"/>
            <w:szCs w:val="22"/>
          </w:rPr>
          <w:t xml:space="preserve">KEY COMPONENTS AND MOLECULAR INTERACTIONS OF CfrA- AND CfrB-DEPENDENT FERRIC ENTEROBACTIN ACQUISITION SYSTEMS IN </w:t>
        </w:r>
        <w:r w:rsidRPr="00DE0D0D">
          <w:rPr>
            <w:rStyle w:val="Hyperlink"/>
            <w:rFonts w:ascii="Arial" w:hAnsi="Arial" w:cs="Arial"/>
            <w:i/>
            <w:noProof/>
            <w:sz w:val="22"/>
            <w:szCs w:val="22"/>
          </w:rPr>
          <w:t>CAMPYLOBACTER</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_Toc269644936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7" w:history="1">
        <w:r w:rsidRPr="00DE0D0D">
          <w:rPr>
            <w:rStyle w:val="Hyperlink"/>
            <w:rFonts w:ascii="Arial" w:hAnsi="Arial" w:cs="Arial"/>
            <w:noProof/>
            <w:sz w:val="22"/>
            <w:szCs w:val="22"/>
          </w:rPr>
          <w:t>ABSTRACT</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_Toc269644937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8" w:history="1">
        <w:r w:rsidRPr="00DE0D0D">
          <w:rPr>
            <w:rStyle w:val="Hyperlink"/>
            <w:rFonts w:ascii="Arial" w:hAnsi="Arial" w:cs="Arial"/>
            <w:noProof/>
            <w:sz w:val="22"/>
            <w:szCs w:val="22"/>
          </w:rPr>
          <w:t>INTRODUCTION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_Toc269644938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39" w:history="1">
        <w:r w:rsidRPr="00DE0D0D">
          <w:rPr>
            <w:rStyle w:val="Hyperlink"/>
            <w:rFonts w:ascii="Arial" w:hAnsi="Arial" w:cs="Arial"/>
            <w:noProof/>
            <w:sz w:val="22"/>
            <w:szCs w:val="22"/>
          </w:rPr>
          <w:t>MATERIALS AND METHODS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_Toc269644939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40" w:history="1">
        <w:r w:rsidRPr="00DE0D0D">
          <w:rPr>
            <w:rStyle w:val="Hyperlink"/>
            <w:rFonts w:ascii="Arial" w:hAnsi="Arial" w:cs="Arial"/>
            <w:noProof/>
            <w:sz w:val="22"/>
            <w:szCs w:val="22"/>
          </w:rPr>
          <w:t>RESULTS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_Toc269644940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41" w:history="1">
        <w:r w:rsidRPr="00DE0D0D">
          <w:rPr>
            <w:rStyle w:val="Hyperlink"/>
            <w:rFonts w:ascii="Arial" w:hAnsi="Arial" w:cs="Arial"/>
            <w:noProof/>
            <w:sz w:val="22"/>
            <w:szCs w:val="22"/>
          </w:rPr>
          <w:t>DISCUSSION</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_Toc269644941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3"/>
        <w:tabs>
          <w:tab w:val="right" w:leader="dot" w:pos="8630"/>
        </w:tabs>
        <w:rPr>
          <w:rFonts w:ascii="Arial" w:eastAsiaTheme="minorEastAsia" w:hAnsi="Arial" w:cs="Arial"/>
          <w:noProof/>
          <w:sz w:val="22"/>
          <w:szCs w:val="22"/>
          <w:lang w:eastAsia="zh-CN"/>
        </w:rPr>
      </w:pPr>
      <w:hyperlink w:anchor="_Toc269644942" w:history="1">
        <w:r w:rsidRPr="00DE0D0D">
          <w:rPr>
            <w:rStyle w:val="Hyperlink"/>
            <w:rFonts w:ascii="Arial" w:hAnsi="Arial" w:cs="Arial"/>
            <w:noProof/>
            <w:sz w:val="22"/>
            <w:szCs w:val="22"/>
          </w:rPr>
          <w:t>APPENDIX</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_Toc269644942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43" w:history="1">
        <w:r w:rsidRPr="00DE0D0D">
          <w:rPr>
            <w:rStyle w:val="Hyperlink"/>
            <w:rFonts w:ascii="Arial" w:hAnsi="Arial" w:cs="Arial"/>
            <w:noProof/>
            <w:sz w:val="22"/>
            <w:szCs w:val="22"/>
          </w:rPr>
          <w:t>CHAPTER VI</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_Toc269644943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44" w:history="1">
        <w:r w:rsidRPr="00DE0D0D">
          <w:rPr>
            <w:rStyle w:val="Hyperlink"/>
            <w:rFonts w:ascii="Arial" w:hAnsi="Arial" w:cs="Arial"/>
            <w:noProof/>
            <w:sz w:val="22"/>
            <w:szCs w:val="22"/>
          </w:rPr>
          <w:t>SUMMARY AND CONCLUSIONS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_Toc269644944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45" w:history="1">
        <w:r w:rsidRPr="00DE0D0D">
          <w:rPr>
            <w:rStyle w:val="Hyperlink"/>
            <w:rFonts w:ascii="Arial" w:hAnsi="Arial" w:cs="Arial"/>
            <w:noProof/>
            <w:sz w:val="22"/>
            <w:szCs w:val="22"/>
          </w:rPr>
          <w:t>LIST OF REFERENCES</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_Toc269644945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544E07" w:rsidRPr="00544E07" w:rsidRDefault="00DE0D0D">
      <w:pPr>
        <w:pStyle w:val="TOC1"/>
        <w:tabs>
          <w:tab w:val="right" w:leader="dot" w:pos="8630"/>
        </w:tabs>
        <w:rPr>
          <w:rFonts w:ascii="Arial" w:eastAsiaTheme="minorEastAsia" w:hAnsi="Arial" w:cs="Arial"/>
          <w:noProof/>
          <w:sz w:val="22"/>
          <w:szCs w:val="22"/>
          <w:lang w:eastAsia="zh-CN"/>
        </w:rPr>
      </w:pPr>
      <w:hyperlink w:anchor="_Toc269644946" w:history="1">
        <w:r w:rsidRPr="00DE0D0D">
          <w:rPr>
            <w:rStyle w:val="Hyperlink"/>
            <w:rFonts w:ascii="Arial" w:hAnsi="Arial" w:cs="Arial"/>
            <w:noProof/>
            <w:sz w:val="22"/>
            <w:szCs w:val="22"/>
          </w:rPr>
          <w:t>VITA</w:t>
        </w:r>
        <w:r w:rsidRPr="00DE0D0D">
          <w:rPr>
            <w:rFonts w:ascii="Arial" w:hAnsi="Arial" w:cs="Arial"/>
            <w:noProof/>
            <w:webHidden/>
            <w:sz w:val="22"/>
            <w:szCs w:val="22"/>
          </w:rPr>
          <w:tab/>
        </w:r>
        <w:r w:rsidRPr="00DE0D0D">
          <w:rPr>
            <w:rFonts w:ascii="Arial" w:hAnsi="Arial" w:cs="Arial"/>
            <w:noProof/>
            <w:webHidden/>
            <w:sz w:val="22"/>
            <w:szCs w:val="22"/>
          </w:rPr>
          <w:fldChar w:fldCharType="begin"/>
        </w:r>
        <w:r w:rsidRPr="00DE0D0D">
          <w:rPr>
            <w:rFonts w:ascii="Arial" w:hAnsi="Arial" w:cs="Arial"/>
            <w:noProof/>
            <w:webHidden/>
            <w:sz w:val="22"/>
            <w:szCs w:val="22"/>
          </w:rPr>
          <w:instrText xml:space="preserve"> PAGEREF _Toc269644946 \h </w:instrText>
        </w:r>
        <w:r w:rsidRPr="00DE0D0D">
          <w:rPr>
            <w:rFonts w:ascii="Arial" w:hAnsi="Arial" w:cs="Arial"/>
            <w:noProof/>
            <w:webHidden/>
            <w:sz w:val="22"/>
            <w:szCs w:val="22"/>
          </w:rPr>
        </w:r>
        <w:r w:rsidRPr="00DE0D0D">
          <w:rPr>
            <w:rFonts w:ascii="Arial" w:hAnsi="Arial" w:cs="Arial"/>
            <w:noProof/>
            <w:webHidden/>
            <w:sz w:val="22"/>
            <w:szCs w:val="22"/>
          </w:rPr>
          <w:fldChar w:fldCharType="separate"/>
        </w:r>
        <w:r w:rsidR="00381C50">
          <w:rPr>
            <w:rFonts w:ascii="Arial" w:hAnsi="Arial" w:cs="Arial"/>
            <w:noProof/>
            <w:webHidden/>
            <w:sz w:val="22"/>
            <w:szCs w:val="22"/>
          </w:rPr>
          <w:t>79</w:t>
        </w:r>
        <w:r w:rsidRPr="00DE0D0D">
          <w:rPr>
            <w:rFonts w:ascii="Arial" w:hAnsi="Arial" w:cs="Arial"/>
            <w:noProof/>
            <w:webHidden/>
            <w:sz w:val="22"/>
            <w:szCs w:val="22"/>
          </w:rPr>
          <w:fldChar w:fldCharType="end"/>
        </w:r>
      </w:hyperlink>
    </w:p>
    <w:p w:rsidR="00FB1B85" w:rsidRPr="0005015F" w:rsidRDefault="00DE0D0D" w:rsidP="00FB1B85">
      <w:pPr>
        <w:numPr>
          <w:ilvl w:val="12"/>
          <w:numId w:val="0"/>
        </w:numPr>
        <w:jc w:val="center"/>
        <w:rPr>
          <w:rFonts w:ascii="Arial" w:hAnsi="Arial" w:cs="Arial"/>
          <w:b/>
          <w:bCs/>
          <w:sz w:val="22"/>
          <w:szCs w:val="22"/>
        </w:rPr>
      </w:pPr>
      <w:r w:rsidRPr="00DE0D0D">
        <w:rPr>
          <w:rFonts w:ascii="Arial" w:hAnsi="Arial" w:cs="Arial"/>
          <w:sz w:val="22"/>
          <w:szCs w:val="22"/>
        </w:rPr>
        <w:fldChar w:fldCharType="end"/>
      </w:r>
    </w:p>
    <w:p w:rsidR="00236E6D" w:rsidRPr="004E4B10" w:rsidRDefault="009C755C">
      <w:pPr>
        <w:numPr>
          <w:ilvl w:val="12"/>
          <w:numId w:val="0"/>
        </w:numPr>
        <w:jc w:val="center"/>
        <w:rPr>
          <w:rFonts w:ascii="Arial" w:hAnsi="Arial" w:cs="Arial"/>
        </w:rPr>
      </w:pPr>
      <w:r w:rsidRPr="004E4B10">
        <w:rPr>
          <w:rFonts w:ascii="Arial" w:hAnsi="Arial" w:cs="Arial"/>
          <w:b/>
          <w:bCs/>
          <w:sz w:val="28"/>
          <w:szCs w:val="28"/>
        </w:rPr>
        <w:br w:type="page"/>
      </w:r>
      <w:r w:rsidR="00236E6D" w:rsidRPr="004E4B10">
        <w:rPr>
          <w:rFonts w:ascii="Arial" w:hAnsi="Arial" w:cs="Arial"/>
          <w:b/>
          <w:bCs/>
          <w:sz w:val="28"/>
          <w:szCs w:val="28"/>
        </w:rPr>
        <w:lastRenderedPageBreak/>
        <w:t>LIST OF TABLES</w:t>
      </w:r>
    </w:p>
    <w:p w:rsidR="00236E6D" w:rsidRPr="004E4B10" w:rsidRDefault="00236E6D">
      <w:pPr>
        <w:numPr>
          <w:ilvl w:val="12"/>
          <w:numId w:val="0"/>
        </w:numPr>
        <w:jc w:val="center"/>
        <w:rPr>
          <w:rFonts w:ascii="Arial" w:hAnsi="Arial" w:cs="Arial"/>
        </w:rPr>
      </w:pPr>
    </w:p>
    <w:p w:rsidR="00236E6D" w:rsidRPr="00C260A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C260AF">
        <w:rPr>
          <w:rFonts w:ascii="Arial" w:hAnsi="Arial" w:cs="Arial"/>
        </w:rPr>
        <w:t>Table</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t xml:space="preserve">    </w:t>
      </w:r>
      <w:r w:rsidR="004F220B">
        <w:rPr>
          <w:rFonts w:ascii="Arial" w:hAnsi="Arial" w:cs="Arial"/>
        </w:rPr>
        <w:t xml:space="preserve">        </w:t>
      </w:r>
      <w:r w:rsidRPr="00C260AF">
        <w:rPr>
          <w:rFonts w:ascii="Arial" w:hAnsi="Arial" w:cs="Arial"/>
        </w:rPr>
        <w:t>Page</w:t>
      </w:r>
    </w:p>
    <w:p w:rsidR="00236E6D" w:rsidRPr="007C2B5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sz w:val="22"/>
          <w:szCs w:val="22"/>
        </w:rPr>
      </w:pPr>
    </w:p>
    <w:p w:rsidR="0021373B" w:rsidRPr="0005015F" w:rsidRDefault="00DE0D0D">
      <w:pPr>
        <w:pStyle w:val="TableofFigures"/>
        <w:tabs>
          <w:tab w:val="right" w:leader="dot" w:pos="8630"/>
        </w:tabs>
        <w:rPr>
          <w:rFonts w:eastAsiaTheme="minorEastAsia" w:cs="Arial"/>
          <w:noProof/>
          <w:szCs w:val="22"/>
          <w:lang w:eastAsia="zh-CN"/>
        </w:rPr>
      </w:pPr>
      <w:r w:rsidRPr="0005015F">
        <w:rPr>
          <w:rFonts w:cs="Arial"/>
          <w:szCs w:val="22"/>
        </w:rPr>
        <w:fldChar w:fldCharType="begin"/>
      </w:r>
      <w:r w:rsidR="00236E6D" w:rsidRPr="0005015F">
        <w:rPr>
          <w:rFonts w:cs="Arial"/>
          <w:szCs w:val="22"/>
        </w:rPr>
        <w:instrText xml:space="preserve"> TOC \h \z \c "Table" </w:instrText>
      </w:r>
      <w:r w:rsidRPr="0005015F">
        <w:rPr>
          <w:rFonts w:cs="Arial"/>
          <w:szCs w:val="22"/>
        </w:rPr>
        <w:fldChar w:fldCharType="separate"/>
      </w:r>
      <w:hyperlink w:anchor="_Toc267847038" w:history="1">
        <w:r w:rsidR="0021373B" w:rsidRPr="0005015F">
          <w:rPr>
            <w:rStyle w:val="Hyperlink"/>
            <w:rFonts w:cs="Arial"/>
            <w:noProof/>
            <w:szCs w:val="22"/>
          </w:rPr>
          <w:t>Table 1. Key bacterial strains and plasmids used in this project (Chapter II).</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_Toc267847038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39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39" w:history="1">
        <w:r w:rsidR="0021373B" w:rsidRPr="0005015F">
          <w:rPr>
            <w:rStyle w:val="Hyperlink"/>
            <w:rFonts w:cs="Arial"/>
            <w:noProof/>
            <w:szCs w:val="22"/>
          </w:rPr>
          <w:t xml:space="preserve">Table 2. The first CmeC vaccination and </w:t>
        </w:r>
        <w:r w:rsidR="0021373B" w:rsidRPr="0005015F">
          <w:rPr>
            <w:rStyle w:val="Hyperlink"/>
            <w:rFonts w:cs="Arial"/>
            <w:i/>
            <w:noProof/>
            <w:szCs w:val="22"/>
          </w:rPr>
          <w:t>C. jejuni</w:t>
        </w:r>
        <w:r w:rsidR="0021373B" w:rsidRPr="0005015F">
          <w:rPr>
            <w:rStyle w:val="Hyperlink"/>
            <w:rFonts w:cs="Arial"/>
            <w:noProof/>
            <w:szCs w:val="22"/>
          </w:rPr>
          <w:t xml:space="preserve"> challenge using broilers (Trial 1).</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_Toc267847039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40</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0" w:history="1">
        <w:r w:rsidR="0021373B" w:rsidRPr="0005015F">
          <w:rPr>
            <w:rStyle w:val="Hyperlink"/>
            <w:rFonts w:cs="Arial"/>
            <w:noProof/>
            <w:szCs w:val="22"/>
          </w:rPr>
          <w:t xml:space="preserve">Table 3. The second CmeC vaccination and </w:t>
        </w:r>
        <w:r w:rsidR="0021373B" w:rsidRPr="0005015F">
          <w:rPr>
            <w:rStyle w:val="Hyperlink"/>
            <w:rFonts w:cs="Arial"/>
            <w:i/>
            <w:noProof/>
            <w:szCs w:val="22"/>
          </w:rPr>
          <w:t>C. jejuni</w:t>
        </w:r>
        <w:r w:rsidR="0021373B" w:rsidRPr="0005015F">
          <w:rPr>
            <w:rStyle w:val="Hyperlink"/>
            <w:rFonts w:cs="Arial"/>
            <w:noProof/>
            <w:szCs w:val="22"/>
          </w:rPr>
          <w:t xml:space="preserve"> challenge using white leghorns (Trial 2).</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_Toc267847040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41</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1" w:history="1">
        <w:r w:rsidR="0021373B" w:rsidRPr="0005015F">
          <w:rPr>
            <w:rStyle w:val="Hyperlink"/>
            <w:rFonts w:cs="Arial"/>
            <w:noProof/>
            <w:szCs w:val="22"/>
          </w:rPr>
          <w:t>Table 4. Key bacterial plasmids and strains used in this study (Chapter III)</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_Toc267847041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78</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2" w:history="1">
        <w:r w:rsidR="0021373B" w:rsidRPr="0005015F">
          <w:rPr>
            <w:rStyle w:val="Hyperlink"/>
            <w:rFonts w:cs="Arial"/>
            <w:noProof/>
            <w:szCs w:val="22"/>
          </w:rPr>
          <w:t xml:space="preserve">Table 5. </w:t>
        </w:r>
        <w:r w:rsidR="0021373B" w:rsidRPr="0005015F">
          <w:rPr>
            <w:rStyle w:val="Hyperlink"/>
            <w:rFonts w:cs="Arial"/>
            <w:noProof/>
            <w:szCs w:val="22"/>
            <w:lang w:eastAsia="zh-CN"/>
          </w:rPr>
          <w:t>Major primers used in this study (Chapter III)</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_Toc267847042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3" w:history="1">
        <w:r w:rsidR="0021373B" w:rsidRPr="0005015F">
          <w:rPr>
            <w:rStyle w:val="Hyperlink"/>
            <w:rFonts w:cs="Arial"/>
            <w:noProof/>
            <w:szCs w:val="22"/>
          </w:rPr>
          <w:t xml:space="preserve">Table 6. Oral </w:t>
        </w:r>
        <w:r w:rsidR="0021373B" w:rsidRPr="0005015F">
          <w:rPr>
            <w:rStyle w:val="Hyperlink"/>
            <w:rFonts w:eastAsia="SimSun" w:cs="Arial"/>
            <w:noProof/>
            <w:szCs w:val="22"/>
          </w:rPr>
          <w:t xml:space="preserve">vaccination of chickens with the live </w:t>
        </w:r>
        <w:r w:rsidR="0021373B" w:rsidRPr="0005015F">
          <w:rPr>
            <w:rStyle w:val="Hyperlink"/>
            <w:rFonts w:eastAsia="SimSun" w:cs="Arial"/>
            <w:i/>
            <w:noProof/>
            <w:szCs w:val="22"/>
          </w:rPr>
          <w:t>Salmonella</w:t>
        </w:r>
        <w:r w:rsidR="0021373B" w:rsidRPr="0005015F">
          <w:rPr>
            <w:rStyle w:val="Hyperlink"/>
            <w:rFonts w:eastAsia="SimSun" w:cs="Arial"/>
            <w:noProof/>
            <w:szCs w:val="22"/>
          </w:rPr>
          <w:t xml:space="preserve"> vaccine expressing CfrA protective epitope and </w:t>
        </w:r>
        <w:r w:rsidR="0021373B" w:rsidRPr="0005015F">
          <w:rPr>
            <w:rStyle w:val="Hyperlink"/>
            <w:rFonts w:eastAsia="SimSun" w:cs="Arial"/>
            <w:i/>
            <w:noProof/>
            <w:szCs w:val="22"/>
          </w:rPr>
          <w:t>C. jejuni</w:t>
        </w:r>
        <w:r w:rsidR="0021373B" w:rsidRPr="0005015F">
          <w:rPr>
            <w:rStyle w:val="Hyperlink"/>
            <w:rFonts w:eastAsia="SimSun" w:cs="Arial"/>
            <w:noProof/>
            <w:szCs w:val="22"/>
          </w:rPr>
          <w:t xml:space="preserve"> challenge.</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_Toc267847043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4" w:history="1">
        <w:r w:rsidR="0021373B" w:rsidRPr="0005015F">
          <w:rPr>
            <w:rStyle w:val="Hyperlink"/>
            <w:rFonts w:cs="Arial"/>
            <w:noProof/>
            <w:szCs w:val="22"/>
          </w:rPr>
          <w:t>Table 7 Key bacterial strains and plasmids used in this project (Chapter IV).</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_Toc267847044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5" w:history="1">
        <w:r w:rsidR="0021373B" w:rsidRPr="0005015F">
          <w:rPr>
            <w:rStyle w:val="Hyperlink"/>
            <w:rFonts w:cs="Arial"/>
            <w:noProof/>
            <w:szCs w:val="22"/>
          </w:rPr>
          <w:t xml:space="preserve">Table 8. </w:t>
        </w:r>
        <w:r w:rsidR="0021373B" w:rsidRPr="0005015F">
          <w:rPr>
            <w:rStyle w:val="Hyperlink"/>
            <w:rFonts w:cs="Arial"/>
            <w:noProof/>
            <w:szCs w:val="22"/>
            <w:lang w:eastAsia="zh-CN"/>
          </w:rPr>
          <w:t>Major primers used in this study (Chapter IV)</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_Toc267847045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6" w:history="1">
        <w:r w:rsidR="0021373B" w:rsidRPr="0005015F">
          <w:rPr>
            <w:rStyle w:val="Hyperlink"/>
            <w:rFonts w:cs="Arial"/>
            <w:noProof/>
            <w:szCs w:val="22"/>
          </w:rPr>
          <w:t xml:space="preserve">Table 9. Identification of specific </w:t>
        </w:r>
        <w:r w:rsidR="0021373B" w:rsidRPr="0005015F">
          <w:rPr>
            <w:rStyle w:val="Hyperlink"/>
            <w:rFonts w:cs="Arial"/>
            <w:i/>
            <w:noProof/>
            <w:szCs w:val="22"/>
          </w:rPr>
          <w:t>tonB</w:t>
        </w:r>
        <w:r w:rsidR="0021373B" w:rsidRPr="0005015F">
          <w:rPr>
            <w:rStyle w:val="Hyperlink"/>
            <w:rFonts w:cs="Arial"/>
            <w:noProof/>
            <w:szCs w:val="22"/>
          </w:rPr>
          <w:t xml:space="preserve"> and </w:t>
        </w:r>
        <w:r w:rsidR="0021373B" w:rsidRPr="0005015F">
          <w:rPr>
            <w:rStyle w:val="Hyperlink"/>
            <w:rFonts w:cs="Arial"/>
            <w:i/>
            <w:noProof/>
            <w:szCs w:val="22"/>
          </w:rPr>
          <w:t>ceuBCDE</w:t>
        </w:r>
        <w:r w:rsidR="0021373B" w:rsidRPr="0005015F">
          <w:rPr>
            <w:rStyle w:val="Hyperlink"/>
            <w:rFonts w:cs="Arial"/>
            <w:noProof/>
            <w:szCs w:val="22"/>
          </w:rPr>
          <w:t xml:space="preserve"> genes in three </w:t>
        </w:r>
        <w:r w:rsidR="0021373B" w:rsidRPr="0005015F">
          <w:rPr>
            <w:rStyle w:val="Hyperlink"/>
            <w:rFonts w:cs="Arial"/>
            <w:i/>
            <w:noProof/>
            <w:szCs w:val="22"/>
          </w:rPr>
          <w:t>C. jejuni</w:t>
        </w:r>
        <w:r w:rsidR="0021373B" w:rsidRPr="0005015F">
          <w:rPr>
            <w:rStyle w:val="Hyperlink"/>
            <w:rFonts w:cs="Arial"/>
            <w:noProof/>
            <w:szCs w:val="22"/>
          </w:rPr>
          <w:t xml:space="preserve"> strain as determined by PCR.</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_Toc267847046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7" w:history="1">
        <w:r w:rsidR="0021373B" w:rsidRPr="0005015F">
          <w:rPr>
            <w:rStyle w:val="Hyperlink"/>
            <w:rFonts w:cs="Arial"/>
            <w:noProof/>
            <w:szCs w:val="22"/>
          </w:rPr>
          <w:t xml:space="preserve">Table 10. Sequencing statistics of </w:t>
        </w:r>
        <w:r w:rsidR="0021373B" w:rsidRPr="0005015F">
          <w:rPr>
            <w:rStyle w:val="Hyperlink"/>
            <w:rFonts w:cs="Arial"/>
            <w:i/>
            <w:iCs/>
            <w:noProof/>
            <w:szCs w:val="22"/>
          </w:rPr>
          <w:t>C. jejuni</w:t>
        </w:r>
        <w:r w:rsidR="0021373B" w:rsidRPr="0005015F">
          <w:rPr>
            <w:rStyle w:val="Hyperlink"/>
            <w:rFonts w:cs="Arial"/>
            <w:noProof/>
            <w:szCs w:val="22"/>
          </w:rPr>
          <w:t xml:space="preserve"> JL11</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_Toc267847047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8" w:history="1">
        <w:r w:rsidR="0021373B" w:rsidRPr="0005015F">
          <w:rPr>
            <w:rStyle w:val="Hyperlink"/>
            <w:rFonts w:cs="Arial"/>
            <w:noProof/>
            <w:szCs w:val="22"/>
          </w:rPr>
          <w:t xml:space="preserve">Table 11. Genome features of four </w:t>
        </w:r>
        <w:r w:rsidR="0021373B" w:rsidRPr="0005015F">
          <w:rPr>
            <w:rStyle w:val="Hyperlink"/>
            <w:rFonts w:cs="Arial"/>
            <w:i/>
            <w:noProof/>
            <w:szCs w:val="22"/>
          </w:rPr>
          <w:t>C. jejuni</w:t>
        </w:r>
        <w:r w:rsidR="0021373B" w:rsidRPr="0005015F">
          <w:rPr>
            <w:rStyle w:val="Hyperlink"/>
            <w:rFonts w:cs="Arial"/>
            <w:noProof/>
            <w:szCs w:val="22"/>
          </w:rPr>
          <w:t xml:space="preserve"> genomes</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_Toc267847048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49" w:history="1">
        <w:r w:rsidR="0021373B" w:rsidRPr="0005015F">
          <w:rPr>
            <w:rStyle w:val="Hyperlink"/>
            <w:rFonts w:cs="Arial"/>
            <w:noProof/>
            <w:szCs w:val="22"/>
          </w:rPr>
          <w:t xml:space="preserve">Table 12. Potential components of CfrA- and CfrB-dependent FeEnt acquisition systems among three </w:t>
        </w:r>
        <w:r w:rsidR="0021373B" w:rsidRPr="0005015F">
          <w:rPr>
            <w:rStyle w:val="Hyperlink"/>
            <w:rFonts w:cs="Arial"/>
            <w:i/>
            <w:noProof/>
            <w:szCs w:val="22"/>
          </w:rPr>
          <w:t>C. jejuni</w:t>
        </w:r>
        <w:r w:rsidR="0021373B" w:rsidRPr="0005015F">
          <w:rPr>
            <w:rStyle w:val="Hyperlink"/>
            <w:rFonts w:cs="Arial"/>
            <w:noProof/>
            <w:szCs w:val="22"/>
          </w:rPr>
          <w:t xml:space="preserve"> strains as determined by genome sequence analysis.</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_Toc267847049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0" w:history="1">
        <w:r w:rsidR="0021373B" w:rsidRPr="0005015F">
          <w:rPr>
            <w:rStyle w:val="Hyperlink"/>
            <w:rFonts w:cs="Arial"/>
            <w:noProof/>
            <w:szCs w:val="22"/>
          </w:rPr>
          <w:t xml:space="preserve">Table 13. Genes present in </w:t>
        </w:r>
        <w:r w:rsidR="0021373B" w:rsidRPr="0005015F">
          <w:rPr>
            <w:rStyle w:val="Hyperlink"/>
            <w:rFonts w:cs="Arial"/>
            <w:i/>
            <w:iCs/>
            <w:noProof/>
            <w:szCs w:val="22"/>
          </w:rPr>
          <w:t>C. jejuni</w:t>
        </w:r>
        <w:r w:rsidR="0021373B" w:rsidRPr="0005015F">
          <w:rPr>
            <w:rStyle w:val="Hyperlink"/>
            <w:rFonts w:cs="Arial"/>
            <w:noProof/>
            <w:szCs w:val="22"/>
          </w:rPr>
          <w:t xml:space="preserve"> NCTC 11168 and JL11, but absent in 81-176</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_Toc267847050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1" w:history="1">
        <w:r w:rsidR="0021373B" w:rsidRPr="0005015F">
          <w:rPr>
            <w:rStyle w:val="Hyperlink"/>
            <w:rFonts w:cs="Arial"/>
            <w:noProof/>
            <w:szCs w:val="22"/>
          </w:rPr>
          <w:t>Table 14. Key bacterial strains and plasmids used in this project (Chapter V).</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_Toc267847051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2" w:history="1">
        <w:r w:rsidR="0021373B" w:rsidRPr="0005015F">
          <w:rPr>
            <w:rStyle w:val="Hyperlink"/>
            <w:rFonts w:cs="Arial"/>
            <w:noProof/>
            <w:szCs w:val="22"/>
          </w:rPr>
          <w:t xml:space="preserve">Table 15. </w:t>
        </w:r>
        <w:r w:rsidR="0021373B" w:rsidRPr="0005015F">
          <w:rPr>
            <w:rStyle w:val="Hyperlink"/>
            <w:rFonts w:cs="Arial"/>
            <w:noProof/>
            <w:szCs w:val="22"/>
            <w:lang w:eastAsia="zh-CN"/>
          </w:rPr>
          <w:t>Major primers used in this study</w:t>
        </w:r>
        <w:r w:rsidR="0021373B" w:rsidRPr="0005015F">
          <w:rPr>
            <w:rStyle w:val="Hyperlink"/>
            <w:rFonts w:cs="Arial"/>
            <w:noProof/>
            <w:szCs w:val="22"/>
          </w:rPr>
          <w:t xml:space="preserve"> (Chapter V).</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_Toc267847052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3" w:history="1">
        <w:r w:rsidR="0021373B" w:rsidRPr="0005015F">
          <w:rPr>
            <w:rStyle w:val="Hyperlink"/>
            <w:rFonts w:cs="Arial"/>
            <w:noProof/>
            <w:szCs w:val="22"/>
          </w:rPr>
          <w:t xml:space="preserve">Table 16. The role of inner membrane iron transporters in FeEnt utilization in </w:t>
        </w:r>
        <w:r w:rsidR="0021373B" w:rsidRPr="0005015F">
          <w:rPr>
            <w:rStyle w:val="Hyperlink"/>
            <w:rFonts w:cs="Arial"/>
            <w:i/>
            <w:noProof/>
            <w:szCs w:val="22"/>
          </w:rPr>
          <w:t>C. jejuni</w:t>
        </w:r>
        <w:r w:rsidR="0021373B" w:rsidRPr="0005015F">
          <w:rPr>
            <w:rStyle w:val="Hyperlink"/>
            <w:rFonts w:cs="Arial"/>
            <w:noProof/>
            <w:szCs w:val="22"/>
          </w:rPr>
          <w:t>.</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_Toc267847053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36E6D" w:rsidRPr="004E4B10" w:rsidRDefault="00DE0D0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05015F">
        <w:rPr>
          <w:rFonts w:ascii="Arial" w:hAnsi="Arial" w:cs="Arial"/>
          <w:sz w:val="22"/>
          <w:szCs w:val="22"/>
        </w:rPr>
        <w:fldChar w:fldCharType="end"/>
      </w:r>
    </w:p>
    <w:p w:rsidR="00236E6D" w:rsidRPr="004E4B10" w:rsidRDefault="00236E6D">
      <w:pPr>
        <w:spacing w:line="2" w:lineRule="exact"/>
        <w:rPr>
          <w:rFonts w:ascii="Arial" w:hAnsi="Arial" w:cs="Arial"/>
        </w:rPr>
      </w:pPr>
    </w:p>
    <w:p w:rsidR="00236E6D" w:rsidRPr="004E4B10" w:rsidRDefault="00236E6D">
      <w:pPr>
        <w:spacing w:line="2" w:lineRule="exact"/>
        <w:rPr>
          <w:rFonts w:ascii="Arial" w:hAnsi="Arial" w:cs="Arial"/>
        </w:rPr>
      </w:pPr>
    </w:p>
    <w:p w:rsidR="00236E6D" w:rsidRPr="003E5E43" w:rsidRDefault="00236E6D">
      <w:pPr>
        <w:pStyle w:val="Level1"/>
        <w:tabs>
          <w:tab w:val="right" w:leader="dot" w:pos="8228"/>
        </w:tabs>
        <w:ind w:left="0"/>
        <w:rPr>
          <w:rFonts w:ascii="Arial" w:hAnsi="Arial" w:cs="Arial"/>
          <w:bCs/>
        </w:rPr>
      </w:pPr>
    </w:p>
    <w:p w:rsidR="00236E6D" w:rsidRPr="004E4B10" w:rsidRDefault="00236E6D">
      <w:pPr>
        <w:numPr>
          <w:ilvl w:val="12"/>
          <w:numId w:val="0"/>
        </w:numPr>
        <w:jc w:val="center"/>
        <w:rPr>
          <w:rFonts w:ascii="Arial" w:hAnsi="Arial" w:cs="Arial"/>
        </w:rPr>
      </w:pPr>
      <w:r w:rsidRPr="004E4B10">
        <w:rPr>
          <w:rFonts w:ascii="Arial" w:hAnsi="Arial" w:cs="Arial"/>
          <w:sz w:val="28"/>
          <w:szCs w:val="28"/>
        </w:rPr>
        <w:br w:type="page"/>
      </w:r>
      <w:r w:rsidRPr="004E4B10">
        <w:rPr>
          <w:rFonts w:ascii="Arial" w:hAnsi="Arial" w:cs="Arial"/>
          <w:b/>
          <w:bCs/>
          <w:sz w:val="28"/>
          <w:szCs w:val="28"/>
        </w:rPr>
        <w:lastRenderedPageBreak/>
        <w:t>LIST OF FIGURES</w:t>
      </w:r>
    </w:p>
    <w:p w:rsidR="00236E6D" w:rsidRPr="004E4B10" w:rsidRDefault="00236E6D">
      <w:pPr>
        <w:numPr>
          <w:ilvl w:val="12"/>
          <w:numId w:val="0"/>
        </w:numPr>
        <w:rPr>
          <w:rFonts w:ascii="Arial" w:hAnsi="Arial" w:cs="Arial"/>
        </w:rPr>
      </w:pPr>
    </w:p>
    <w:p w:rsidR="00006FA3" w:rsidRPr="00C260AF"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rFonts w:ascii="Arial" w:hAnsi="Arial" w:cs="Arial"/>
        </w:rPr>
      </w:pPr>
      <w:r w:rsidRPr="00C260AF">
        <w:rPr>
          <w:rFonts w:ascii="Arial" w:hAnsi="Arial" w:cs="Arial"/>
        </w:rPr>
        <w:t>Figure</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00CC7418" w:rsidRPr="00C260AF">
        <w:rPr>
          <w:rFonts w:ascii="Arial" w:hAnsi="Arial" w:cs="Arial"/>
        </w:rPr>
        <w:tab/>
      </w:r>
      <w:r w:rsidRPr="00C260AF">
        <w:rPr>
          <w:rFonts w:ascii="Arial" w:hAnsi="Arial" w:cs="Arial"/>
        </w:rPr>
        <w:tab/>
      </w:r>
      <w:r w:rsidR="004F220B">
        <w:rPr>
          <w:rFonts w:ascii="Arial" w:hAnsi="Arial" w:cs="Arial"/>
        </w:rPr>
        <w:t xml:space="preserve">  </w:t>
      </w:r>
      <w:r w:rsidRPr="00C260AF">
        <w:rPr>
          <w:rFonts w:ascii="Arial" w:hAnsi="Arial" w:cs="Arial"/>
        </w:rPr>
        <w:t>Page</w:t>
      </w:r>
    </w:p>
    <w:p w:rsidR="00236E6D" w:rsidRPr="004E4B10"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1373B" w:rsidRPr="0005015F" w:rsidRDefault="00DE0D0D">
      <w:pPr>
        <w:pStyle w:val="TableofFigures"/>
        <w:tabs>
          <w:tab w:val="right" w:leader="dot" w:pos="8630"/>
        </w:tabs>
        <w:rPr>
          <w:rFonts w:eastAsiaTheme="minorEastAsia" w:cs="Arial"/>
          <w:noProof/>
          <w:szCs w:val="22"/>
          <w:lang w:eastAsia="zh-CN"/>
        </w:rPr>
      </w:pPr>
      <w:r w:rsidRPr="0005015F">
        <w:rPr>
          <w:rFonts w:cs="Arial"/>
          <w:szCs w:val="22"/>
        </w:rPr>
        <w:fldChar w:fldCharType="begin"/>
      </w:r>
      <w:r w:rsidR="00304BD0" w:rsidRPr="0005015F">
        <w:rPr>
          <w:rFonts w:cs="Arial"/>
          <w:szCs w:val="22"/>
        </w:rPr>
        <w:instrText xml:space="preserve"> TOC \h \z \c "Figure" </w:instrText>
      </w:r>
      <w:r w:rsidRPr="0005015F">
        <w:rPr>
          <w:rFonts w:cs="Arial"/>
          <w:szCs w:val="22"/>
        </w:rPr>
        <w:fldChar w:fldCharType="separate"/>
      </w:r>
      <w:hyperlink w:anchor="_Toc267847054" w:history="1">
        <w:r w:rsidR="0021373B" w:rsidRPr="0005015F">
          <w:rPr>
            <w:rStyle w:val="Hyperlink"/>
            <w:rFonts w:cs="Arial"/>
            <w:noProof/>
            <w:szCs w:val="22"/>
          </w:rPr>
          <w:t>Figure 1. Sequence analysis and structural prediction of CmeC.</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_Toc267847054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42</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5" w:history="1">
        <w:r w:rsidR="0021373B" w:rsidRPr="0005015F">
          <w:rPr>
            <w:rStyle w:val="Hyperlink"/>
            <w:rFonts w:cs="Arial"/>
            <w:noProof/>
            <w:szCs w:val="22"/>
          </w:rPr>
          <w:t xml:space="preserve">Figure 2. Growth responses of </w:t>
        </w:r>
        <w:r w:rsidR="0021373B" w:rsidRPr="0005015F">
          <w:rPr>
            <w:rStyle w:val="Hyperlink"/>
            <w:rFonts w:cs="Arial"/>
            <w:i/>
            <w:noProof/>
            <w:szCs w:val="22"/>
          </w:rPr>
          <w:t>C. jejuni</w:t>
        </w:r>
        <w:r w:rsidR="0021373B" w:rsidRPr="0005015F">
          <w:rPr>
            <w:rStyle w:val="Hyperlink"/>
            <w:rFonts w:cs="Arial"/>
            <w:noProof/>
            <w:szCs w:val="22"/>
          </w:rPr>
          <w:t xml:space="preserve"> 81-176 to anti-CmeC serum and control serum (pre-immune serum).</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_Toc267847055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43</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6" w:history="1">
        <w:r w:rsidR="0021373B" w:rsidRPr="0005015F">
          <w:rPr>
            <w:rStyle w:val="Hyperlink"/>
            <w:rFonts w:cs="Arial"/>
            <w:noProof/>
            <w:szCs w:val="22"/>
          </w:rPr>
          <w:t>Figure 3. Expression and purification of rCmeC by SDS-PAGE analysis.</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_Toc267847056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44</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7" w:history="1">
        <w:r w:rsidR="0021373B" w:rsidRPr="0005015F">
          <w:rPr>
            <w:rStyle w:val="Hyperlink"/>
            <w:rFonts w:cs="Arial"/>
            <w:noProof/>
            <w:szCs w:val="22"/>
          </w:rPr>
          <w:t>Figure 4. Immunological responses to rCmeC (vaccination trial 1).</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_Toc267847057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45</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8" w:history="1">
        <w:r w:rsidR="0021373B" w:rsidRPr="0005015F">
          <w:rPr>
            <w:rStyle w:val="Hyperlink"/>
            <w:rFonts w:cs="Arial"/>
            <w:noProof/>
            <w:szCs w:val="22"/>
          </w:rPr>
          <w:t>Figure 5. Serum IgG and IgA titers to rCmeC (vaccination trial 2).</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_Toc267847058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46</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59" w:history="1">
        <w:r w:rsidR="0021373B" w:rsidRPr="0005015F">
          <w:rPr>
            <w:rStyle w:val="Hyperlink"/>
            <w:rFonts w:cs="Arial"/>
            <w:noProof/>
            <w:szCs w:val="22"/>
          </w:rPr>
          <w:t>Figure 6. Intestinal mucosal IgA titers to CmeC (vaccination Trial 2).</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_Toc267847059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47</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0" w:history="1">
        <w:r w:rsidR="0021373B" w:rsidRPr="0005015F">
          <w:rPr>
            <w:rStyle w:val="Hyperlink"/>
            <w:rFonts w:cs="Arial"/>
            <w:noProof/>
            <w:szCs w:val="22"/>
          </w:rPr>
          <w:t xml:space="preserve">Figure 7. </w:t>
        </w:r>
        <w:r w:rsidR="0021373B" w:rsidRPr="0005015F">
          <w:rPr>
            <w:rStyle w:val="Hyperlink"/>
            <w:rFonts w:cs="Arial"/>
            <w:i/>
            <w:noProof/>
            <w:szCs w:val="22"/>
          </w:rPr>
          <w:t>Campylobacter</w:t>
        </w:r>
        <w:r w:rsidR="0021373B" w:rsidRPr="0005015F">
          <w:rPr>
            <w:rStyle w:val="Hyperlink"/>
            <w:rFonts w:cs="Arial"/>
            <w:noProof/>
            <w:szCs w:val="22"/>
          </w:rPr>
          <w:t xml:space="preserve"> colonization levels after challenging CmeC-vaccinated chickens with </w:t>
        </w:r>
        <w:r w:rsidR="0021373B" w:rsidRPr="0005015F">
          <w:rPr>
            <w:rStyle w:val="Hyperlink"/>
            <w:rFonts w:cs="Arial"/>
            <w:i/>
            <w:noProof/>
            <w:szCs w:val="22"/>
          </w:rPr>
          <w:t>C. jejuni</w:t>
        </w:r>
        <w:r w:rsidR="0021373B" w:rsidRPr="0005015F">
          <w:rPr>
            <w:rStyle w:val="Hyperlink"/>
            <w:rFonts w:cs="Arial"/>
            <w:noProof/>
            <w:szCs w:val="22"/>
          </w:rPr>
          <w:t xml:space="preserve"> NCTC 11168 (Trial 2).</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_Toc267847060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48</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1" w:history="1">
        <w:r w:rsidR="0021373B" w:rsidRPr="0005015F">
          <w:rPr>
            <w:rStyle w:val="Hyperlink"/>
            <w:rFonts w:cs="Arial"/>
            <w:noProof/>
            <w:szCs w:val="22"/>
          </w:rPr>
          <w:t>Figure 8. Crystallization of rCmeC.</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_Toc267847061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49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2" w:history="1">
        <w:r w:rsidR="0021373B" w:rsidRPr="0005015F">
          <w:rPr>
            <w:rStyle w:val="Hyperlink"/>
            <w:rFonts w:cs="Arial"/>
            <w:noProof/>
            <w:szCs w:val="22"/>
          </w:rPr>
          <w:t xml:space="preserve">Figure 9. </w:t>
        </w:r>
        <w:r w:rsidR="0021373B" w:rsidRPr="0005015F">
          <w:rPr>
            <w:rStyle w:val="Hyperlink"/>
            <w:rFonts w:cs="Arial"/>
            <w:noProof/>
            <w:szCs w:val="22"/>
            <w:lang w:eastAsia="zh-CN"/>
          </w:rPr>
          <w:t xml:space="preserve">Prevalence and expression of CfrA in different </w:t>
        </w:r>
        <w:r w:rsidR="0021373B" w:rsidRPr="0005015F">
          <w:rPr>
            <w:rStyle w:val="Hyperlink"/>
            <w:rFonts w:cs="Arial"/>
            <w:i/>
            <w:noProof/>
            <w:szCs w:val="22"/>
            <w:lang w:eastAsia="zh-CN"/>
          </w:rPr>
          <w:t>Camplobacter</w:t>
        </w:r>
        <w:r w:rsidR="0021373B" w:rsidRPr="0005015F">
          <w:rPr>
            <w:rStyle w:val="Hyperlink"/>
            <w:rFonts w:cs="Arial"/>
            <w:noProof/>
            <w:szCs w:val="22"/>
            <w:lang w:eastAsia="zh-CN"/>
          </w:rPr>
          <w:t xml:space="preserve"> strains.</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_Toc267847062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3" w:history="1">
        <w:r w:rsidR="0021373B" w:rsidRPr="0005015F">
          <w:rPr>
            <w:rStyle w:val="Hyperlink"/>
            <w:rFonts w:cs="Arial"/>
            <w:noProof/>
            <w:szCs w:val="22"/>
          </w:rPr>
          <w:t>Figure 10. Functional analysis of CfrA.</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_Toc267847063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4" w:history="1">
        <w:r w:rsidR="0021373B" w:rsidRPr="0005015F">
          <w:rPr>
            <w:rStyle w:val="Hyperlink"/>
            <w:rFonts w:cs="Arial"/>
            <w:noProof/>
            <w:szCs w:val="22"/>
          </w:rPr>
          <w:t>Figure 11. Functional and immunological characteristics of CfrA antibodies.</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_Toc267847064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5" w:history="1">
        <w:r w:rsidR="0021373B" w:rsidRPr="0005015F">
          <w:rPr>
            <w:rStyle w:val="Hyperlink"/>
            <w:rFonts w:cs="Arial"/>
            <w:noProof/>
            <w:szCs w:val="22"/>
          </w:rPr>
          <w:t>Figure 12. Identification of amino acids in CfrA critical for FeEnt assimilation.</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_Toc267847065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6" w:history="1">
        <w:r w:rsidR="0021373B" w:rsidRPr="0005015F">
          <w:rPr>
            <w:rStyle w:val="Hyperlink"/>
            <w:rFonts w:cs="Arial"/>
            <w:noProof/>
            <w:szCs w:val="22"/>
          </w:rPr>
          <w:t xml:space="preserve">Figure 13. Construction and evaluation of a live </w:t>
        </w:r>
        <w:r w:rsidR="0021373B" w:rsidRPr="0005015F">
          <w:rPr>
            <w:rStyle w:val="Hyperlink"/>
            <w:rFonts w:cs="Arial"/>
            <w:i/>
            <w:noProof/>
            <w:szCs w:val="22"/>
          </w:rPr>
          <w:t>Salmonella</w:t>
        </w:r>
        <w:r w:rsidR="0021373B" w:rsidRPr="0005015F">
          <w:rPr>
            <w:rStyle w:val="Hyperlink"/>
            <w:rFonts w:cs="Arial"/>
            <w:noProof/>
            <w:szCs w:val="22"/>
          </w:rPr>
          <w:t xml:space="preserve"> vaccine expressing CfrA protective epitope.</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_Toc267847066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7" w:history="1">
        <w:r w:rsidR="0021373B" w:rsidRPr="0005015F">
          <w:rPr>
            <w:rStyle w:val="Hyperlink"/>
            <w:rFonts w:cs="Arial"/>
            <w:noProof/>
            <w:szCs w:val="22"/>
          </w:rPr>
          <w:t>Figure 14. Ordering of JL11 contigs and the gap closure.</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_Toc267847067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8" w:history="1">
        <w:r w:rsidR="0021373B" w:rsidRPr="0005015F">
          <w:rPr>
            <w:rStyle w:val="Hyperlink"/>
            <w:rFonts w:cs="Arial"/>
            <w:noProof/>
            <w:szCs w:val="22"/>
          </w:rPr>
          <w:t xml:space="preserve">Figure 15. Subsystems statistics of </w:t>
        </w:r>
        <w:r w:rsidR="0021373B" w:rsidRPr="0005015F">
          <w:rPr>
            <w:rStyle w:val="Hyperlink"/>
            <w:rFonts w:cs="Arial"/>
            <w:i/>
            <w:noProof/>
            <w:szCs w:val="22"/>
          </w:rPr>
          <w:t>C. jejuni</w:t>
        </w:r>
        <w:r w:rsidR="0021373B" w:rsidRPr="0005015F">
          <w:rPr>
            <w:rStyle w:val="Hyperlink"/>
            <w:rFonts w:cs="Arial"/>
            <w:noProof/>
            <w:szCs w:val="22"/>
          </w:rPr>
          <w:t xml:space="preserve"> JL11 genome.</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_Toc267847068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69" w:history="1">
        <w:r w:rsidR="0021373B" w:rsidRPr="0005015F">
          <w:rPr>
            <w:rStyle w:val="Hyperlink"/>
            <w:rFonts w:cs="Arial"/>
            <w:noProof/>
            <w:szCs w:val="22"/>
          </w:rPr>
          <w:t>Figure 16. Sequence analysis of Cee (Cj1376).</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_Toc267847069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0" w:history="1">
        <w:r w:rsidR="0021373B" w:rsidRPr="0005015F">
          <w:rPr>
            <w:rStyle w:val="Hyperlink"/>
            <w:rFonts w:cs="Arial"/>
            <w:noProof/>
            <w:szCs w:val="22"/>
          </w:rPr>
          <w:t xml:space="preserve">Figure 17. Complementation of  </w:t>
        </w:r>
        <w:r w:rsidR="0021373B" w:rsidRPr="0005015F">
          <w:rPr>
            <w:rStyle w:val="Hyperlink"/>
            <w:rFonts w:cs="Arial"/>
            <w:i/>
            <w:noProof/>
            <w:szCs w:val="22"/>
          </w:rPr>
          <w:t>C. jejuni</w:t>
        </w:r>
        <w:r w:rsidR="0021373B" w:rsidRPr="0005015F">
          <w:rPr>
            <w:rStyle w:val="Hyperlink"/>
            <w:rFonts w:cs="Arial"/>
            <w:noProof/>
            <w:szCs w:val="22"/>
          </w:rPr>
          <w:t xml:space="preserve"> 81-176 with Cj1376 gene restored its ability to utilize FeEnt as a sole iron source for growth.</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_Toc267847070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1" w:history="1">
        <w:r w:rsidR="0021373B" w:rsidRPr="0005015F">
          <w:rPr>
            <w:rStyle w:val="Hyperlink"/>
            <w:rFonts w:cs="Arial"/>
            <w:noProof/>
            <w:szCs w:val="22"/>
          </w:rPr>
          <w:t>Figure 18. Validation of Cee as an enterobactin esterase.</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_Toc267847071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2" w:history="1">
        <w:r w:rsidR="0021373B" w:rsidRPr="0005015F">
          <w:rPr>
            <w:rStyle w:val="Hyperlink"/>
            <w:rFonts w:cs="Arial"/>
            <w:noProof/>
            <w:szCs w:val="22"/>
          </w:rPr>
          <w:t>Figure 19. Cee is essential for CfrB-dependent FeEnt utilization pathway.</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_Toc267847072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3" w:history="1">
        <w:r w:rsidR="0021373B" w:rsidRPr="0005015F">
          <w:rPr>
            <w:rStyle w:val="Hyperlink"/>
            <w:rFonts w:cs="Arial"/>
            <w:noProof/>
            <w:szCs w:val="22"/>
          </w:rPr>
          <w:t>Figure 20. Cee could be involved in CfrA-dependent FeEnt utilization pathway.</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_Toc267847073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4" w:history="1">
        <w:r w:rsidR="0021373B" w:rsidRPr="0005015F">
          <w:rPr>
            <w:rStyle w:val="Hyperlink"/>
            <w:rFonts w:cs="Arial"/>
            <w:noProof/>
            <w:szCs w:val="22"/>
          </w:rPr>
          <w:t xml:space="preserve">Figure 21. TonB3 is involved in CfrA-dependent FeEnt acquisition in </w:t>
        </w:r>
        <w:r w:rsidR="0021373B" w:rsidRPr="0005015F">
          <w:rPr>
            <w:rStyle w:val="Hyperlink"/>
            <w:rFonts w:cs="Arial"/>
            <w:i/>
            <w:noProof/>
            <w:szCs w:val="22"/>
          </w:rPr>
          <w:t>C. jejuni</w:t>
        </w:r>
        <w:r w:rsidR="0021373B" w:rsidRPr="0005015F">
          <w:rPr>
            <w:rStyle w:val="Hyperlink"/>
            <w:rFonts w:cs="Arial"/>
            <w:noProof/>
            <w:szCs w:val="22"/>
          </w:rPr>
          <w:t>.</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_Toc267847074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5" w:history="1">
        <w:r w:rsidR="0021373B" w:rsidRPr="0005015F">
          <w:rPr>
            <w:rStyle w:val="Hyperlink"/>
            <w:rFonts w:cs="Arial"/>
            <w:noProof/>
            <w:szCs w:val="22"/>
          </w:rPr>
          <w:t xml:space="preserve">Figure 22. Role of CeuE in FeEnt utilization in </w:t>
        </w:r>
        <w:r w:rsidR="0021373B" w:rsidRPr="0005015F">
          <w:rPr>
            <w:rStyle w:val="Hyperlink"/>
            <w:rFonts w:cs="Arial"/>
            <w:i/>
            <w:noProof/>
            <w:szCs w:val="22"/>
          </w:rPr>
          <w:t>C. jejuni</w:t>
        </w:r>
        <w:r w:rsidR="0021373B" w:rsidRPr="0005015F">
          <w:rPr>
            <w:rStyle w:val="Hyperlink"/>
            <w:rFonts w:cs="Arial"/>
            <w:noProof/>
            <w:szCs w:val="22"/>
          </w:rPr>
          <w:t>.</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_Toc267847075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6" w:history="1">
        <w:r w:rsidR="0021373B" w:rsidRPr="0005015F">
          <w:rPr>
            <w:rStyle w:val="Hyperlink"/>
            <w:rFonts w:cs="Arial"/>
            <w:noProof/>
            <w:szCs w:val="22"/>
          </w:rPr>
          <w:t xml:space="preserve">Figure 23. The role of Cj1377c in FeEnt utilization in </w:t>
        </w:r>
        <w:r w:rsidR="0021373B" w:rsidRPr="0005015F">
          <w:rPr>
            <w:rStyle w:val="Hyperlink"/>
            <w:rFonts w:cs="Arial"/>
            <w:i/>
            <w:noProof/>
            <w:szCs w:val="22"/>
          </w:rPr>
          <w:t>C. jejuni</w:t>
        </w:r>
        <w:r w:rsidR="0021373B" w:rsidRPr="0005015F">
          <w:rPr>
            <w:rStyle w:val="Hyperlink"/>
            <w:rFonts w:cs="Arial"/>
            <w:noProof/>
            <w:szCs w:val="22"/>
          </w:rPr>
          <w:t>.</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_Toc267847076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21373B" w:rsidRPr="0005015F" w:rsidRDefault="00DE0D0D">
      <w:pPr>
        <w:pStyle w:val="TableofFigures"/>
        <w:tabs>
          <w:tab w:val="right" w:leader="dot" w:pos="8630"/>
        </w:tabs>
        <w:rPr>
          <w:rFonts w:eastAsiaTheme="minorEastAsia" w:cs="Arial"/>
          <w:noProof/>
          <w:szCs w:val="22"/>
          <w:lang w:eastAsia="zh-CN"/>
        </w:rPr>
      </w:pPr>
      <w:hyperlink w:anchor="_Toc267847077" w:history="1">
        <w:r w:rsidR="0021373B" w:rsidRPr="0005015F">
          <w:rPr>
            <w:rStyle w:val="Hyperlink"/>
            <w:rFonts w:cs="Arial"/>
            <w:noProof/>
            <w:szCs w:val="22"/>
          </w:rPr>
          <w:t xml:space="preserve">Figure 24. The CfrA- and CfrB-dependent FeEnt acquisition pathways in </w:t>
        </w:r>
        <w:r w:rsidR="0021373B" w:rsidRPr="0005015F">
          <w:rPr>
            <w:rStyle w:val="Hyperlink"/>
            <w:rFonts w:cs="Arial"/>
            <w:i/>
            <w:noProof/>
            <w:szCs w:val="22"/>
          </w:rPr>
          <w:t>Campylobacter.</w:t>
        </w:r>
        <w:r w:rsidR="0021373B" w:rsidRPr="0005015F">
          <w:rPr>
            <w:rFonts w:cs="Arial"/>
            <w:noProof/>
            <w:webHidden/>
            <w:szCs w:val="22"/>
          </w:rPr>
          <w:tab/>
        </w:r>
        <w:r w:rsidRPr="0005015F">
          <w:rPr>
            <w:rFonts w:cs="Arial"/>
            <w:noProof/>
            <w:webHidden/>
            <w:szCs w:val="22"/>
          </w:rPr>
          <w:fldChar w:fldCharType="begin"/>
        </w:r>
        <w:r w:rsidR="0021373B" w:rsidRPr="0005015F">
          <w:rPr>
            <w:rFonts w:cs="Arial"/>
            <w:noProof/>
            <w:webHidden/>
            <w:szCs w:val="22"/>
          </w:rPr>
          <w:instrText xml:space="preserve"> PAGEREF _Toc267847077 \h </w:instrText>
        </w:r>
        <w:r w:rsidRPr="0005015F">
          <w:rPr>
            <w:rFonts w:cs="Arial"/>
            <w:noProof/>
            <w:webHidden/>
            <w:szCs w:val="22"/>
          </w:rPr>
        </w:r>
        <w:r w:rsidRPr="0005015F">
          <w:rPr>
            <w:rFonts w:cs="Arial"/>
            <w:noProof/>
            <w:webHidden/>
            <w:szCs w:val="22"/>
          </w:rPr>
          <w:fldChar w:fldCharType="separate"/>
        </w:r>
        <w:r w:rsidR="00381C50">
          <w:rPr>
            <w:rFonts w:cs="Arial"/>
            <w:noProof/>
            <w:webHidden/>
            <w:szCs w:val="22"/>
          </w:rPr>
          <w:t>79</w:t>
        </w:r>
        <w:r w:rsidRPr="0005015F">
          <w:rPr>
            <w:rFonts w:cs="Arial"/>
            <w:noProof/>
            <w:webHidden/>
            <w:szCs w:val="22"/>
          </w:rPr>
          <w:fldChar w:fldCharType="end"/>
        </w:r>
      </w:hyperlink>
    </w:p>
    <w:p w:rsidR="003C1575" w:rsidRDefault="00DE0D0D">
      <w:pPr>
        <w:numPr>
          <w:ilvl w:val="12"/>
          <w:numId w:val="0"/>
        </w:numPr>
        <w:rPr>
          <w:rFonts w:ascii="Arial" w:hAnsi="Arial" w:cs="Arial"/>
        </w:rPr>
        <w:sectPr w:rsidR="003C1575" w:rsidSect="00666C47">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05015F">
        <w:rPr>
          <w:rFonts w:ascii="Arial" w:hAnsi="Arial" w:cs="Arial"/>
          <w:sz w:val="22"/>
          <w:szCs w:val="22"/>
        </w:rPr>
        <w:fldChar w:fldCharType="end"/>
      </w:r>
    </w:p>
    <w:p w:rsidR="00236E6D" w:rsidRDefault="008662EB" w:rsidP="00FB1B85">
      <w:pPr>
        <w:pStyle w:val="StyleHeading1Centered"/>
      </w:pPr>
      <w:bookmarkStart w:id="0" w:name="_Toc269644897"/>
      <w:r>
        <w:lastRenderedPageBreak/>
        <w:t>Introduction</w:t>
      </w:r>
      <w:bookmarkEnd w:id="0"/>
    </w:p>
    <w:p w:rsidR="00236E6D" w:rsidRDefault="00236E6D" w:rsidP="00FB1B85">
      <w:pPr>
        <w:pStyle w:val="StyleHeading1Centered"/>
      </w:pPr>
    </w:p>
    <w:p w:rsidR="00236E6D" w:rsidRDefault="00236E6D" w:rsidP="00FB1B85">
      <w:pPr>
        <w:pStyle w:val="StyleHeading1Centered"/>
        <w:rPr>
          <w:rFonts w:cs="Arial"/>
        </w:rPr>
      </w:pPr>
    </w:p>
    <w:p w:rsidR="00236E6D" w:rsidRDefault="00236E6D" w:rsidP="00FB1B85">
      <w:pPr>
        <w:pStyle w:val="StyleHeading1Centered"/>
        <w:rPr>
          <w:rFonts w:cs="Arial"/>
        </w:rPr>
      </w:pPr>
    </w:p>
    <w:p w:rsidR="00233DFF" w:rsidRDefault="00233DFF" w:rsidP="00C260AF">
      <w:pPr>
        <w:spacing w:line="480" w:lineRule="auto"/>
        <w:ind w:firstLine="720"/>
        <w:jc w:val="both"/>
        <w:rPr>
          <w:rFonts w:ascii="Arial" w:hAnsi="Arial" w:cs="Arial"/>
          <w:sz w:val="22"/>
          <w:szCs w:val="22"/>
        </w:rPr>
      </w:pPr>
      <w:r w:rsidRPr="008662EB">
        <w:rPr>
          <w:rFonts w:ascii="Arial" w:hAnsi="Arial" w:cs="Arial"/>
          <w:sz w:val="22"/>
          <w:szCs w:val="22"/>
        </w:rPr>
        <w:t xml:space="preserve">Since the late 1970s, </w:t>
      </w:r>
      <w:r w:rsidR="00F06968" w:rsidRPr="00F06968">
        <w:rPr>
          <w:rFonts w:ascii="Arial" w:hAnsi="Arial" w:cs="Arial"/>
          <w:i/>
          <w:sz w:val="22"/>
          <w:szCs w:val="22"/>
        </w:rPr>
        <w:t>Campylobacter</w:t>
      </w:r>
      <w:r w:rsidR="00B84626" w:rsidRPr="008662EB">
        <w:rPr>
          <w:rFonts w:ascii="Arial" w:hAnsi="Arial" w:cs="Arial"/>
          <w:sz w:val="22"/>
          <w:szCs w:val="22"/>
        </w:rPr>
        <w:t xml:space="preserve"> </w:t>
      </w:r>
      <w:r w:rsidRPr="008662EB">
        <w:rPr>
          <w:rFonts w:ascii="Arial" w:hAnsi="Arial" w:cs="Arial"/>
          <w:sz w:val="22"/>
          <w:szCs w:val="22"/>
        </w:rPr>
        <w:t xml:space="preserve">has emerged as the leading bacterial cause of foodborne </w:t>
      </w:r>
      <w:r w:rsidR="0051166A" w:rsidRPr="008662EB">
        <w:rPr>
          <w:rFonts w:ascii="Arial" w:hAnsi="Arial" w:cs="Arial"/>
          <w:sz w:val="22"/>
          <w:szCs w:val="22"/>
        </w:rPr>
        <w:t xml:space="preserve">human </w:t>
      </w:r>
      <w:r w:rsidRPr="008662EB">
        <w:rPr>
          <w:rFonts w:ascii="Arial" w:hAnsi="Arial" w:cs="Arial"/>
          <w:sz w:val="22"/>
          <w:szCs w:val="22"/>
        </w:rPr>
        <w:t xml:space="preserve">diseases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&lt;EndNote&gt;&lt;Cite&gt;&lt;Author&gt;Slutsker&lt;/Author&gt;&lt;Year&gt;1998&lt;/Year&gt;&lt;RecNum&gt;115&lt;/RecNum&gt;&lt;record&gt;&lt;rec-number&gt;115&lt;/rec-number&gt;&lt;foreign-keys&gt;&lt;key app="EN" db-id="e0edpr05g000s8ewzsavrexhe5pwdp0xrdpa"&gt;115&lt;/key&gt;&lt;/foreign-keys&gt;&lt;ref-type name="Journal Article"&gt;17&lt;/ref-type&gt;&lt;contributors&gt;&lt;authors&gt;&lt;author&gt;Slutsker, L.&lt;/author&gt;&lt;author&gt;Altekruse, S. F.&lt;/author&gt;&lt;author&gt;Swerdlow, D. L.&lt;/author&gt;&lt;/authors&gt;&lt;/contributors&gt;&lt;auth-address&gt;Foodborne and Diarrheal Diseases Branch, Centers for Disease Control and Prevention, Atlanta, Georgia, USA.&lt;/auth-address&gt;&lt;titles&gt;&lt;title&gt;Foodborne diseases. Emerging pathogens and trends&lt;/title&gt;&lt;secondary-title&gt;Infect Dis Clin North Am&lt;/secondary-title&gt;&lt;/titles&gt;&lt;periodical&gt;&lt;full-title&gt;Infect Dis Clin North Am&lt;/full-title&gt;&lt;/periodical&gt;&lt;pages&gt;199-216&lt;/pages&gt;&lt;volume&gt;12&lt;/volume&gt;&lt;number&gt;1&lt;/number&gt;&lt;edition&gt;1998/03/12&lt;/edition&gt;&lt;keywords&gt;&lt;keyword&gt;Bacterial Infections/diagnosis/*epidemiology/prevention &amp;amp; control&lt;/keyword&gt;&lt;keyword&gt;Drug Resistance, Microbial&lt;/keyword&gt;&lt;keyword&gt;Food Handling&lt;/keyword&gt;&lt;keyword&gt;*Food Microbiology&lt;/keyword&gt;&lt;keyword&gt;Humans&lt;/keyword&gt;&lt;keyword&gt;Industry&lt;/keyword&gt;&lt;keyword&gt;Population Surveillance&lt;/keyword&gt;&lt;keyword&gt;Protozoan Infections/diagnosis/*epidemiology/prevention &amp;amp; control&lt;/keyword&gt;&lt;keyword&gt;Public Health Administration/methods&lt;/keyword&gt;&lt;keyword&gt;Travel&lt;/keyword&gt;&lt;/keywords&gt;&lt;dates&gt;&lt;year&gt;1998&lt;/year&gt;&lt;pub-dates&gt;&lt;date&gt;Mar&lt;/date&gt;&lt;/pub-dates&gt;&lt;/dates&gt;&lt;isbn&gt;0891-5520 (Print)&amp;#xD;0891-5520 (Linking)&lt;/isbn&gt;&lt;accession-num&gt;9494839&lt;/accession-num&gt;&lt;urls&gt;&lt;related-urls&gt;&lt;url&gt;http://www.ncbi.nlm.nih.gov/entrez/query.fcgi?cmd=Retrieve&amp;amp;db=PubMed&amp;amp;dopt=Citation&amp;amp;list_uids=9494839&lt;/url&gt;&lt;/related-urls&gt;&lt;/urls&gt;&lt;language&gt;eng&lt;/language&gt;&lt;/record&gt;&lt;/Cite&gt;&lt;/EndNote&gt;</w:instrText>
      </w:r>
      <w:r w:rsidR="00DE0D0D">
        <w:rPr>
          <w:rFonts w:ascii="Arial" w:hAnsi="Arial" w:cs="Arial"/>
          <w:sz w:val="22"/>
          <w:szCs w:val="22"/>
        </w:rPr>
        <w:fldChar w:fldCharType="separate"/>
      </w:r>
      <w:r w:rsidR="00E922DE">
        <w:rPr>
          <w:rFonts w:ascii="Arial" w:hAnsi="Arial" w:cs="Arial"/>
          <w:noProof/>
          <w:sz w:val="22"/>
          <w:szCs w:val="22"/>
        </w:rPr>
        <w:t>(Slutsker et al. 1998)</w:t>
      </w:r>
      <w:r w:rsidR="00DE0D0D">
        <w:rPr>
          <w:rFonts w:ascii="Arial" w:hAnsi="Arial" w:cs="Arial"/>
          <w:sz w:val="22"/>
          <w:szCs w:val="22"/>
        </w:rPr>
        <w:fldChar w:fldCharType="end"/>
      </w:r>
      <w:r w:rsidRPr="008662EB">
        <w:rPr>
          <w:rFonts w:ascii="Arial" w:hAnsi="Arial" w:cs="Arial"/>
          <w:sz w:val="22"/>
          <w:szCs w:val="22"/>
        </w:rPr>
        <w:t xml:space="preserve">. </w:t>
      </w:r>
      <w:r w:rsidR="0051166A" w:rsidRPr="008662EB">
        <w:rPr>
          <w:rFonts w:ascii="Arial" w:hAnsi="Arial" w:cs="Arial"/>
          <w:sz w:val="22"/>
          <w:szCs w:val="22"/>
        </w:rPr>
        <w:t xml:space="preserve">This pathogenic organism causes watery diarrhea and/or hemorrhagic colitis in humans and is associated with Guillain-Barre syndrome, an acute flaccid paralysis that may lead to respiratory muscle compromise and death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&lt;EndNote&gt;&lt;Cite&gt;&lt;Author&gt;Nachamkin&lt;/Author&gt;&lt;Year&gt;1998&lt;/Year&gt;&lt;RecNum&gt;33&lt;/RecNum&gt;&lt;record&gt;&lt;rec-number&gt;33&lt;/rec-number&gt;&lt;foreign-keys&gt;&lt;key app="EN" db-id="e0edpr05g000s8ewzsavrexhe5pwdp0xrdpa"&gt;33&lt;/key&gt;&lt;/foreign-keys&gt;&lt;ref-type name="Journal Article"&gt;17&lt;/ref-type&gt;&lt;contributors&gt;&lt;authors&gt;&lt;author&gt;Nachamkin, I.&lt;/author&gt;&lt;author&gt;Allos, B. M.&lt;/author&gt;&lt;author&gt;Ho, T.&lt;/author&gt;&lt;/authors&gt;&lt;/contributors&gt;&lt;auth-address&gt;Department of Pathology &amp;amp; Laboratory Medicine, University of Pennsylvania School of Medicine, Philadelphia, USA. nachamki@mail.med.upenn.edu&lt;/auth-address&gt;&lt;titles&gt;&lt;title&gt;Campylobacter species and Guillain-Barre syndrome&lt;/title&gt;&lt;secondary-title&gt;Clin Microbiol Rev&lt;/secondary-title&gt;&lt;/titles&gt;&lt;periodical&gt;&lt;full-title&gt;Clin Microbiol Rev&lt;/full-title&gt;&lt;/periodical&gt;&lt;pages&gt;555-67&lt;/pages&gt;&lt;volume&gt;11&lt;/volume&gt;&lt;number&gt;3&lt;/number&gt;&lt;edition&gt;1998/07/17&lt;/edition&gt;&lt;keywords&gt;&lt;keyword&gt;Antibodies, Bacterial/immunology&lt;/keyword&gt;&lt;keyword&gt;Axons/microbiology&lt;/keyword&gt;&lt;keyword&gt;*Campylobacter/classification/immunology&lt;/keyword&gt;&lt;keyword&gt;Campylobacter Infections/*complications/microbiology&lt;/keyword&gt;&lt;keyword&gt;Campylobacter jejuni&lt;/keyword&gt;&lt;keyword&gt;Humans&lt;/keyword&gt;&lt;keyword&gt;Nerve Fibers/microbiology&lt;/keyword&gt;&lt;keyword&gt;Polyradiculoneuropathy/etiology/*microbiology&lt;/keyword&gt;&lt;keyword&gt;Risk Factors&lt;/keyword&gt;&lt;keyword&gt;Serotyping&lt;/keyword&gt;&lt;/keywords&gt;&lt;dates&gt;&lt;year&gt;1998&lt;/year&gt;&lt;pub-dates&gt;&lt;date&gt;Jul&lt;/date&gt;&lt;/pub-dates&gt;&lt;/dates&gt;&lt;isbn&gt;0893-8512 (Print)&lt;/isbn&gt;&lt;accession-num&gt;9665983&lt;/accession-num&gt;&lt;urls&gt;&lt;related-urls&gt;&lt;url&gt;http://www.ncbi.nlm.nih.gov/entrez/query.fcgi?cmd=Retrieve&amp;amp;db=PubMed&amp;amp;dopt=Citation&amp;amp;list_uids=9665983&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(Nachamkin et al. 1998)</w:t>
      </w:r>
      <w:r w:rsidR="00DE0D0D">
        <w:rPr>
          <w:rFonts w:ascii="Arial" w:hAnsi="Arial" w:cs="Arial"/>
          <w:sz w:val="22"/>
          <w:szCs w:val="22"/>
        </w:rPr>
        <w:fldChar w:fldCharType="end"/>
      </w:r>
      <w:r w:rsidRPr="008662EB">
        <w:rPr>
          <w:rFonts w:ascii="Arial" w:hAnsi="Arial" w:cs="Arial"/>
          <w:sz w:val="22"/>
          <w:szCs w:val="22"/>
        </w:rPr>
        <w:t xml:space="preserve">. </w:t>
      </w:r>
      <w:r w:rsidR="0051166A" w:rsidRPr="008662EB">
        <w:rPr>
          <w:rFonts w:ascii="Arial" w:hAnsi="Arial" w:cs="Arial"/>
          <w:sz w:val="22"/>
          <w:szCs w:val="22"/>
        </w:rPr>
        <w:t xml:space="preserve">There are more than 2 million estimated cases of </w:t>
      </w:r>
      <w:r w:rsidR="000C3006">
        <w:rPr>
          <w:rFonts w:ascii="Arial" w:hAnsi="Arial" w:cs="Arial"/>
          <w:sz w:val="22"/>
          <w:szCs w:val="22"/>
        </w:rPr>
        <w:t>c</w:t>
      </w:r>
      <w:r w:rsidR="00F06968" w:rsidRPr="000C3006">
        <w:rPr>
          <w:rFonts w:ascii="Arial" w:hAnsi="Arial" w:cs="Arial"/>
          <w:sz w:val="22"/>
          <w:szCs w:val="22"/>
        </w:rPr>
        <w:t>ampylobacter</w:t>
      </w:r>
      <w:r w:rsidR="0051166A" w:rsidRPr="000C3006">
        <w:rPr>
          <w:rFonts w:ascii="Arial" w:hAnsi="Arial" w:cs="Arial"/>
          <w:sz w:val="22"/>
          <w:szCs w:val="22"/>
        </w:rPr>
        <w:t>iosis</w:t>
      </w:r>
      <w:r w:rsidR="0051166A" w:rsidRPr="008662EB">
        <w:rPr>
          <w:rFonts w:ascii="Arial" w:hAnsi="Arial" w:cs="Arial"/>
          <w:sz w:val="22"/>
          <w:szCs w:val="22"/>
        </w:rPr>
        <w:t xml:space="preserve"> in the United States each year, and  the annual medical and productivity costs resulting from </w:t>
      </w:r>
      <w:r w:rsidR="00F06968" w:rsidRPr="00F06968">
        <w:rPr>
          <w:rFonts w:ascii="Arial" w:hAnsi="Arial" w:cs="Arial"/>
          <w:i/>
          <w:iCs/>
          <w:sz w:val="22"/>
          <w:szCs w:val="22"/>
        </w:rPr>
        <w:t>Campylobacter</w:t>
      </w:r>
      <w:r w:rsidR="0051166A" w:rsidRPr="008662EB">
        <w:rPr>
          <w:rFonts w:ascii="Arial" w:hAnsi="Arial" w:cs="Arial"/>
          <w:i/>
          <w:iCs/>
          <w:sz w:val="22"/>
          <w:szCs w:val="22"/>
        </w:rPr>
        <w:t xml:space="preserve"> </w:t>
      </w:r>
      <w:r w:rsidR="0051166A" w:rsidRPr="008662EB">
        <w:rPr>
          <w:rFonts w:ascii="Arial" w:hAnsi="Arial" w:cs="Arial"/>
          <w:sz w:val="22"/>
          <w:szCs w:val="22"/>
        </w:rPr>
        <w:t>infection are estimated at 1.5 to 8.0 billion dollars</w:t>
      </w:r>
      <w:r w:rsidRPr="008662EB">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&lt;EndNote&gt;&lt;Cite&gt;&lt;Author&gt;Buzby&lt;/Author&gt;&lt;Year&gt;1997&lt;/Year&gt;&lt;RecNum&gt;42&lt;/RecNum&gt;&lt;record&gt;&lt;rec-number&gt;42&lt;/rec-number&gt;&lt;foreign-keys&gt;&lt;key app="EN" db-id="5af90xt00r9er6ed9d8p2xeqt5pwttr2dz5r"&gt;42&lt;/key&gt;&lt;/foreign-keys&gt;&lt;ref-type name="Journal Article"&gt;17&lt;/ref-type&gt;&lt;contributors&gt;&lt;authors&gt;&lt;author&gt;Buzby, J. C.&lt;/author&gt;&lt;author&gt;Allos, B. M.&lt;/author&gt;&lt;author&gt;Roberts, T.&lt;/author&gt;&lt;/authors&gt;&lt;/contributors&gt;&lt;auth-address&gt;US Department of Agriculture, Economic Research Service, Washington, DC 20036-5831, USA.&lt;/auth-address&gt;&lt;titles&gt;&lt;title&gt;The economic burden of Campylobacter-associated Guillain-Barre syndrome&lt;/title&gt;&lt;secondary-title&gt;J Infect Dis&lt;/secondary-title&gt;&lt;/titles&gt;&lt;periodical&gt;&lt;full-title&gt;J Infect Dis&lt;/full-title&gt;&lt;/periodical&gt;&lt;pages&gt;S192-7&lt;/pages&gt;&lt;volume&gt;176 Suppl 2&lt;/volume&gt;&lt;edition&gt;1997/12/13&lt;/edition&gt;&lt;keywords&gt;&lt;keyword&gt;Campylobacter Infections/*complications/economics&lt;/keyword&gt;&lt;keyword&gt;Cost of Illness&lt;/keyword&gt;&lt;keyword&gt;Health Care Costs&lt;/keyword&gt;&lt;keyword&gt;Humans&lt;/keyword&gt;&lt;keyword&gt;Incidence&lt;/keyword&gt;&lt;keyword&gt;Polyradiculoneuropathy/*economics/epidemiology/etiology/psychology&lt;/keyword&gt;&lt;keyword&gt;Respiration, Artificial/economics&lt;/keyword&gt;&lt;keyword&gt;United States/epidemiology&lt;/keyword&gt;&lt;/keywords&gt;&lt;dates&gt;&lt;year&gt;1997&lt;/year&gt;&lt;pub-dates&gt;&lt;date&gt;Dec&lt;/date&gt;&lt;/pub-dates&gt;&lt;/dates&gt;&lt;isbn&gt;0022-1899 (Print)&amp;#xD;0022-1899 (Linking)&lt;/isbn&gt;&lt;accession-num&gt;9396710&lt;/accession-num&gt;&lt;urls&gt;&lt;related-urls&gt;&lt;url&gt;http://www.ncbi.nlm.nih.gov/entrez/query.fcgi?cmd=Retrieve&amp;amp;db=PubMed&amp;amp;dopt=Citation&amp;amp;list_uids=9396710&lt;/url&gt;&lt;/related-urls&gt;&lt;/urls&gt;&lt;language&gt;eng&lt;/language&gt;&lt;/record&gt;&lt;/Cite&gt;&lt;/EndNote&gt;</w:instrText>
      </w:r>
      <w:r w:rsidR="00DE0D0D">
        <w:rPr>
          <w:rFonts w:ascii="Arial" w:hAnsi="Arial" w:cs="Arial"/>
          <w:sz w:val="22"/>
          <w:szCs w:val="22"/>
        </w:rPr>
        <w:fldChar w:fldCharType="separate"/>
      </w:r>
      <w:r w:rsidR="00882EF0">
        <w:rPr>
          <w:rFonts w:ascii="Arial" w:hAnsi="Arial" w:cs="Arial"/>
          <w:noProof/>
          <w:sz w:val="22"/>
          <w:szCs w:val="22"/>
        </w:rPr>
        <w:t>(Buzby et al. 1997)</w:t>
      </w:r>
      <w:r w:rsidR="00DE0D0D">
        <w:rPr>
          <w:rFonts w:ascii="Arial" w:hAnsi="Arial" w:cs="Arial"/>
          <w:sz w:val="22"/>
          <w:szCs w:val="22"/>
        </w:rPr>
        <w:fldChar w:fldCharType="end"/>
      </w:r>
      <w:r w:rsidRPr="008662EB">
        <w:rPr>
          <w:rFonts w:ascii="Arial" w:hAnsi="Arial" w:cs="Arial"/>
          <w:sz w:val="22"/>
          <w:szCs w:val="22"/>
        </w:rPr>
        <w:t xml:space="preserve">. </w:t>
      </w:r>
      <w:r w:rsidR="00B84626" w:rsidRPr="008662EB">
        <w:rPr>
          <w:rFonts w:ascii="Arial" w:hAnsi="Arial" w:cs="Arial"/>
          <w:sz w:val="22"/>
          <w:szCs w:val="22"/>
        </w:rPr>
        <w:t xml:space="preserve">Human </w:t>
      </w:r>
      <w:r w:rsidR="00F06968" w:rsidRPr="00F06968">
        <w:rPr>
          <w:rFonts w:ascii="Arial" w:hAnsi="Arial" w:cs="Arial"/>
          <w:i/>
          <w:sz w:val="22"/>
          <w:szCs w:val="22"/>
        </w:rPr>
        <w:t>Campylobacter</w:t>
      </w:r>
      <w:r w:rsidR="00B84626" w:rsidRPr="008662EB">
        <w:rPr>
          <w:rFonts w:ascii="Arial" w:hAnsi="Arial" w:cs="Arial"/>
          <w:i/>
          <w:sz w:val="22"/>
          <w:szCs w:val="22"/>
        </w:rPr>
        <w:t xml:space="preserve"> </w:t>
      </w:r>
      <w:r w:rsidR="00B84626" w:rsidRPr="008662EB">
        <w:rPr>
          <w:rFonts w:ascii="Arial" w:hAnsi="Arial" w:cs="Arial"/>
          <w:sz w:val="22"/>
          <w:szCs w:val="22"/>
        </w:rPr>
        <w:t xml:space="preserve">illnesses are caused primarily by </w:t>
      </w:r>
      <w:r w:rsidR="00F06968" w:rsidRPr="00F06968">
        <w:rPr>
          <w:rFonts w:ascii="Arial" w:hAnsi="Arial" w:cs="Arial"/>
          <w:i/>
          <w:sz w:val="22"/>
          <w:szCs w:val="22"/>
        </w:rPr>
        <w:t>C. jejuni</w:t>
      </w:r>
      <w:r w:rsidR="00B84626" w:rsidRPr="008662EB">
        <w:rPr>
          <w:rFonts w:ascii="Arial" w:hAnsi="Arial" w:cs="Arial"/>
          <w:sz w:val="22"/>
          <w:szCs w:val="22"/>
        </w:rPr>
        <w:t xml:space="preserve"> (~90%) and secondarily by </w:t>
      </w:r>
      <w:r w:rsidR="00F06968" w:rsidRPr="00F06968">
        <w:rPr>
          <w:rFonts w:ascii="Arial" w:hAnsi="Arial" w:cs="Arial"/>
          <w:i/>
          <w:sz w:val="22"/>
          <w:szCs w:val="22"/>
        </w:rPr>
        <w:t>C. coli</w:t>
      </w:r>
      <w:r w:rsidR="00B84626" w:rsidRPr="008662EB">
        <w:rPr>
          <w:rFonts w:ascii="Arial" w:hAnsi="Arial" w:cs="Arial"/>
          <w:sz w:val="22"/>
          <w:szCs w:val="22"/>
        </w:rPr>
        <w:t xml:space="preserve"> (~10%). Poultry are the major reservoir of </w:t>
      </w:r>
      <w:r w:rsidR="00F06968" w:rsidRPr="00F06968">
        <w:rPr>
          <w:rFonts w:ascii="Arial" w:hAnsi="Arial" w:cs="Arial"/>
          <w:i/>
          <w:iCs/>
          <w:sz w:val="22"/>
          <w:szCs w:val="22"/>
        </w:rPr>
        <w:t>Campylobacter</w:t>
      </w:r>
      <w:r w:rsidR="00B84626" w:rsidRPr="008662EB">
        <w:rPr>
          <w:rFonts w:ascii="Arial" w:hAnsi="Arial" w:cs="Arial"/>
          <w:i/>
          <w:iCs/>
          <w:sz w:val="22"/>
          <w:szCs w:val="22"/>
        </w:rPr>
        <w:t xml:space="preserve"> </w:t>
      </w:r>
      <w:r w:rsidR="00B84626" w:rsidRPr="008662EB">
        <w:rPr>
          <w:rFonts w:ascii="Arial" w:hAnsi="Arial" w:cs="Arial"/>
          <w:sz w:val="22"/>
          <w:szCs w:val="22"/>
        </w:rPr>
        <w:t xml:space="preserve">and thus the main source for human </w:t>
      </w:r>
      <w:r w:rsidR="000C3006">
        <w:rPr>
          <w:rFonts w:ascii="Arial" w:hAnsi="Arial" w:cs="Arial"/>
          <w:sz w:val="22"/>
          <w:szCs w:val="22"/>
        </w:rPr>
        <w:t>c</w:t>
      </w:r>
      <w:r w:rsidR="00F06968" w:rsidRPr="000C3006">
        <w:rPr>
          <w:rFonts w:ascii="Arial" w:hAnsi="Arial" w:cs="Arial"/>
          <w:sz w:val="22"/>
          <w:szCs w:val="22"/>
        </w:rPr>
        <w:t>ampylobacter</w:t>
      </w:r>
      <w:r w:rsidR="00B84626" w:rsidRPr="000C3006">
        <w:rPr>
          <w:rFonts w:ascii="Arial" w:hAnsi="Arial" w:cs="Arial"/>
          <w:sz w:val="22"/>
          <w:szCs w:val="22"/>
        </w:rPr>
        <w:t>iosis</w:t>
      </w:r>
      <w:r w:rsidR="00B84626" w:rsidRPr="008662EB">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&lt;EndNote&gt;&lt;Cite&gt;&lt;Author&gt;Young&lt;/Author&gt;&lt;Year&gt;2007&lt;/Year&gt;&lt;RecNum&gt;1&lt;/RecNum&gt;&lt;record&gt;&lt;rec-number&gt;1&lt;/rec-number&gt;&lt;foreign-keys&gt;&lt;key app="EN" db-id="derxawtawzr0rke0s0rpefv625x22x0ex5vs"&gt;1&lt;/key&gt;&lt;/foreign-keys&gt;&lt;ref-type name="Journal Article"&gt;17&lt;/ref-type&gt;&lt;contributors&gt;&lt;authors&gt;&lt;author&gt;Young, K. T.&lt;/author&gt;&lt;author&gt;Davis, L. M.&lt;/author&gt;&lt;author&gt;Dirita, V. J.&lt;/author&gt;&lt;/authors&gt;&lt;/contributors&gt;&lt;auth-address&gt;Department of Microbiology and Immunology, University of Michigan, Ann Arbor, Michigan 48109, USA.&lt;/auth-address&gt;&lt;titles&gt;&lt;title&gt;Campylobacter jejuni: molecular biology and pathogenesis&lt;/title&gt;&lt;secondary-title&gt;Nat Rev Microbiol&lt;/secondary-title&gt;&lt;/titles&gt;&lt;periodical&gt;&lt;full-title&gt;Nat Rev Microbiol&lt;/full-title&gt;&lt;/periodical&gt;&lt;pages&gt;665-79&lt;/pages&gt;&lt;volume&gt;5&lt;/volume&gt;&lt;number&gt;9&lt;/number&gt;&lt;edition&gt;2007/08/19&lt;/edition&gt;&lt;keywords&gt;&lt;keyword&gt;Animals&lt;/keyword&gt;&lt;keyword&gt;Bacterial Proteins/metabolism&lt;/keyword&gt;&lt;keyword&gt;Campylobacter Infections/*microbiology/pathology&lt;/keyword&gt;&lt;keyword&gt;Campylobacter jejuni/genetics/metabolism/*pathogenicity&lt;/keyword&gt;&lt;keyword&gt;Humans&lt;/keyword&gt;&lt;keyword&gt;Models, Biological&lt;/keyword&gt;&lt;keyword&gt;Virulence/genetics&lt;/keyword&gt;&lt;/keywords&gt;&lt;dates&gt;&lt;year&gt;2007&lt;/year&gt;&lt;pub-dates&gt;&lt;date&gt;Sep&lt;/date&gt;&lt;/pub-dates&gt;&lt;/dates&gt;&lt;isbn&gt;1740-1534 (Electronic)&lt;/isbn&gt;&lt;accession-num&gt;17703225&lt;/accession-num&gt;&lt;urls&gt;&lt;related-urls&gt;&lt;url&gt;http://www.ncbi.nlm.nih.gov/entrez/query.fcgi?cmd=Retrieve&amp;amp;db=PubMed&amp;amp;dopt=Citation&amp;amp;list_uids=17703225&lt;/url&gt;&lt;/related-urls&gt;&lt;/urls&gt;&lt;electronic-resource-num&gt;nrmicro1718 [pii]&amp;#xD;10.1038/nrmicro1718&lt;/electronic-resource-num&gt;&lt;language&gt;eng&lt;/language&gt;&lt;/record&gt;&lt;/Cite&gt;&lt;/EndNote&gt;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(Young et al. 2007)</w:t>
      </w:r>
      <w:r w:rsidR="00DE0D0D">
        <w:rPr>
          <w:rFonts w:ascii="Arial" w:hAnsi="Arial" w:cs="Arial"/>
          <w:sz w:val="22"/>
          <w:szCs w:val="22"/>
        </w:rPr>
        <w:fldChar w:fldCharType="end"/>
      </w:r>
      <w:r w:rsidR="00B84626" w:rsidRPr="008662EB">
        <w:rPr>
          <w:rFonts w:ascii="Arial" w:hAnsi="Arial" w:cs="Arial"/>
          <w:sz w:val="22"/>
          <w:szCs w:val="22"/>
        </w:rPr>
        <w:t xml:space="preserve">. </w:t>
      </w:r>
      <w:r w:rsidRPr="008662EB">
        <w:rPr>
          <w:rFonts w:ascii="Arial" w:hAnsi="Arial" w:cs="Arial"/>
          <w:sz w:val="22"/>
          <w:szCs w:val="22"/>
        </w:rPr>
        <w:t xml:space="preserve">In parallel to its increased prevalence, </w:t>
      </w:r>
      <w:r w:rsidR="00F06968" w:rsidRPr="00F06968">
        <w:rPr>
          <w:rFonts w:ascii="Arial" w:hAnsi="Arial" w:cs="Arial"/>
          <w:i/>
          <w:sz w:val="22"/>
          <w:szCs w:val="22"/>
        </w:rPr>
        <w:t>Campylobacter</w:t>
      </w:r>
      <w:r w:rsidR="00B84626" w:rsidRPr="008662EB">
        <w:rPr>
          <w:rFonts w:ascii="Arial" w:hAnsi="Arial" w:cs="Arial"/>
          <w:sz w:val="22"/>
          <w:szCs w:val="22"/>
        </w:rPr>
        <w:t xml:space="preserve"> </w:t>
      </w:r>
      <w:r w:rsidRPr="008662EB">
        <w:rPr>
          <w:rFonts w:ascii="Arial" w:hAnsi="Arial" w:cs="Arial"/>
          <w:sz w:val="22"/>
          <w:szCs w:val="22"/>
        </w:rPr>
        <w:t xml:space="preserve">has become increasingly resistant to antibiotics including </w:t>
      </w:r>
      <w:r w:rsidR="0051166A" w:rsidRPr="008662EB">
        <w:rPr>
          <w:rFonts w:ascii="Arial" w:hAnsi="Arial" w:cs="Arial"/>
          <w:sz w:val="22"/>
          <w:szCs w:val="22"/>
        </w:rPr>
        <w:t xml:space="preserve">fluoroquinolones and </w:t>
      </w:r>
      <w:r w:rsidRPr="008662EB">
        <w:rPr>
          <w:rFonts w:ascii="Arial" w:hAnsi="Arial" w:cs="Arial"/>
          <w:sz w:val="22"/>
          <w:szCs w:val="22"/>
        </w:rPr>
        <w:t xml:space="preserve">macrolides, the major </w:t>
      </w:r>
      <w:r w:rsidR="008609E1">
        <w:rPr>
          <w:rFonts w:ascii="Arial" w:hAnsi="Arial" w:cs="Arial"/>
          <w:sz w:val="22"/>
          <w:szCs w:val="22"/>
        </w:rPr>
        <w:t>antibiotic</w:t>
      </w:r>
      <w:r w:rsidR="008609E1" w:rsidRPr="008662EB">
        <w:rPr>
          <w:rFonts w:ascii="Arial" w:hAnsi="Arial" w:cs="Arial"/>
          <w:sz w:val="22"/>
          <w:szCs w:val="22"/>
        </w:rPr>
        <w:t xml:space="preserve">s </w:t>
      </w:r>
      <w:r w:rsidRPr="008662EB">
        <w:rPr>
          <w:rFonts w:ascii="Arial" w:hAnsi="Arial" w:cs="Arial"/>
          <w:sz w:val="22"/>
          <w:szCs w:val="22"/>
        </w:rPr>
        <w:t xml:space="preserve">of choice for treating human </w:t>
      </w:r>
      <w:r w:rsidR="000C3006">
        <w:rPr>
          <w:rFonts w:ascii="Arial" w:hAnsi="Arial" w:cs="Arial"/>
          <w:sz w:val="22"/>
          <w:szCs w:val="22"/>
        </w:rPr>
        <w:t>c</w:t>
      </w:r>
      <w:r w:rsidR="00F06968" w:rsidRPr="000C3006">
        <w:rPr>
          <w:rFonts w:ascii="Arial" w:hAnsi="Arial" w:cs="Arial"/>
          <w:sz w:val="22"/>
          <w:szCs w:val="22"/>
        </w:rPr>
        <w:t>ampylobacter</w:t>
      </w:r>
      <w:r w:rsidRPr="000C3006">
        <w:rPr>
          <w:rFonts w:ascii="Arial" w:hAnsi="Arial" w:cs="Arial"/>
          <w:sz w:val="22"/>
          <w:szCs w:val="22"/>
        </w:rPr>
        <w:t>iosis</w:t>
      </w:r>
      <w:r w:rsidR="000034BA" w:rsidRPr="00596ED5">
        <w:rPr>
          <w:rFonts w:ascii="Arial" w:hAnsi="Arial" w:cs="Arial"/>
          <w:i/>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&lt;EndNote&gt;&lt;Cite&gt;&lt;Author&gt;Engberg&lt;/Author&gt;&lt;Year&gt;2001&lt;/Year&gt;&lt;RecNum&gt;34&lt;/RecNum&gt;&lt;record&gt;&lt;rec-number&gt;34&lt;/rec-number&gt;&lt;foreign-keys&gt;&lt;key app="EN" db-id="e0edpr05g000s8ewzsavrexhe5pwdp0xrdpa"&gt;34&lt;/key&gt;&lt;/foreign-keys&gt;&lt;ref-type name="Journal Article"&gt;17&lt;/ref-type&gt;&lt;contributors&gt;&lt;authors&gt;&lt;author&gt;Engberg, J.&lt;/author&gt;&lt;author&gt;Aarestrup, F. M.&lt;/author&gt;&lt;author&gt;Taylor, D. E.&lt;/author&gt;&lt;author&gt;Gerner-Smidt, P.&lt;/author&gt;&lt;author&gt;Nachamkin, I.&lt;/author&gt;&lt;/authors&gt;&lt;/contributors&gt;&lt;auth-address&gt;Department of Gastrointestinal Infections, Division of Diagnostics, Statens Serum Institut, Artillerivej 5, DK-2300 Copenhagen S, Denmark. eng@ssi.dk&lt;/auth-address&gt;&lt;titles&gt;&lt;title&gt;Quinolone and macrolide resistance in Campylobacter jejuni and C. coli: resistance mechanisms and trends in human isolates&lt;/title&gt;&lt;secondary-title&gt;Emerg Infect Dis&lt;/secondary-title&gt;&lt;/titles&gt;&lt;periodical&gt;&lt;full-title&gt;Emerg Infect Dis&lt;/full-title&gt;&lt;/periodical&gt;&lt;pages&gt;24-34&lt;/pages&gt;&lt;volume&gt;7&lt;/volume&gt;&lt;number&gt;1&lt;/number&gt;&lt;edition&gt;2001/03/27&lt;/edition&gt;&lt;keywords&gt;&lt;keyword&gt;Animal Diseases/drug therapy&lt;/keyword&gt;&lt;keyword&gt;Animals&lt;/keyword&gt;&lt;keyword&gt;Anti-Bacterial Agents/*pharmacology&lt;/keyword&gt;&lt;keyword&gt;Anti-Infective Agents/*pharmacology&lt;/keyword&gt;&lt;keyword&gt;Campylobacter coli/*drug effects&lt;/keyword&gt;&lt;keyword&gt;Campylobacter jejuni/*drug effects&lt;/keyword&gt;&lt;keyword&gt;Drug Resistance, Microbial&lt;/keyword&gt;&lt;keyword&gt;Drug Resistance, Multiple&lt;/keyword&gt;&lt;keyword&gt;Fluoroquinolones&lt;/keyword&gt;&lt;keyword&gt;Humans&lt;/keyword&gt;&lt;keyword&gt;Macrolides&lt;/keyword&gt;&lt;keyword&gt;Time Factors&lt;/keyword&gt;&lt;/keywords&gt;&lt;dates&gt;&lt;year&gt;2001&lt;/year&gt;&lt;pub-dates&gt;&lt;date&gt;Jan-Feb&lt;/date&gt;&lt;/pub-dates&gt;&lt;/dates&gt;&lt;isbn&gt;1080-6040 (Print)&lt;/isbn&gt;&lt;accession-num&gt;11266291&lt;/accession-num&gt;&lt;urls&gt;&lt;related-urls&gt;&lt;url&gt;http://www.ncbi.nlm.nih.gov/entrez/query.fcgi?cmd=Retrieve&amp;amp;db=PubMed&amp;amp;dopt=Citation&amp;amp;list_uids=11266291&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(Engberg et al. 2001)</w:t>
      </w:r>
      <w:r w:rsidR="00DE0D0D">
        <w:rPr>
          <w:rFonts w:ascii="Arial" w:hAnsi="Arial" w:cs="Arial"/>
          <w:sz w:val="22"/>
          <w:szCs w:val="22"/>
        </w:rPr>
        <w:fldChar w:fldCharType="end"/>
      </w:r>
      <w:r w:rsidRPr="008662EB">
        <w:rPr>
          <w:rFonts w:ascii="Arial" w:hAnsi="Arial" w:cs="Arial"/>
          <w:sz w:val="22"/>
          <w:szCs w:val="22"/>
        </w:rPr>
        <w:t>.  Therefore,</w:t>
      </w:r>
      <w:r w:rsidR="0051166A" w:rsidRPr="008662EB">
        <w:rPr>
          <w:rFonts w:ascii="Arial" w:hAnsi="Arial" w:cs="Arial"/>
          <w:sz w:val="22"/>
          <w:szCs w:val="22"/>
        </w:rPr>
        <w:t xml:space="preserve"> </w:t>
      </w:r>
      <w:r w:rsidRPr="008662EB">
        <w:rPr>
          <w:rFonts w:ascii="Arial" w:hAnsi="Arial" w:cs="Arial"/>
          <w:sz w:val="22"/>
          <w:szCs w:val="22"/>
        </w:rPr>
        <w:t xml:space="preserve">alternative intervention strategies, such as vaccination, </w:t>
      </w:r>
      <w:r w:rsidR="0051166A" w:rsidRPr="008662EB">
        <w:rPr>
          <w:rFonts w:ascii="Arial" w:hAnsi="Arial" w:cs="Arial"/>
          <w:sz w:val="22"/>
          <w:szCs w:val="22"/>
        </w:rPr>
        <w:t xml:space="preserve">are urgently needed </w:t>
      </w:r>
      <w:r w:rsidRPr="008662EB">
        <w:rPr>
          <w:rFonts w:ascii="Arial" w:hAnsi="Arial" w:cs="Arial"/>
          <w:sz w:val="22"/>
          <w:szCs w:val="22"/>
        </w:rPr>
        <w:t xml:space="preserve">to prevent and control </w:t>
      </w:r>
      <w:r w:rsidR="00F06968" w:rsidRPr="00F06968">
        <w:rPr>
          <w:rFonts w:ascii="Arial" w:hAnsi="Arial" w:cs="Arial"/>
          <w:i/>
          <w:sz w:val="22"/>
          <w:szCs w:val="22"/>
        </w:rPr>
        <w:t>Campylobacter</w:t>
      </w:r>
      <w:r w:rsidRPr="008662EB">
        <w:rPr>
          <w:rFonts w:ascii="Arial" w:hAnsi="Arial" w:cs="Arial"/>
          <w:i/>
          <w:sz w:val="22"/>
          <w:szCs w:val="22"/>
        </w:rPr>
        <w:t xml:space="preserve"> </w:t>
      </w:r>
      <w:r w:rsidRPr="008662EB">
        <w:rPr>
          <w:rFonts w:ascii="Arial" w:hAnsi="Arial" w:cs="Arial"/>
          <w:sz w:val="22"/>
          <w:szCs w:val="22"/>
        </w:rPr>
        <w:t xml:space="preserve">infections. However, </w:t>
      </w:r>
      <w:r w:rsidR="0051166A" w:rsidRPr="008662EB">
        <w:rPr>
          <w:rFonts w:ascii="Arial" w:hAnsi="Arial" w:cs="Arial"/>
          <w:sz w:val="22"/>
          <w:szCs w:val="22"/>
        </w:rPr>
        <w:t xml:space="preserve">vaccines against </w:t>
      </w:r>
      <w:r w:rsidR="00F06968" w:rsidRPr="00F06968">
        <w:rPr>
          <w:rFonts w:ascii="Arial" w:hAnsi="Arial" w:cs="Arial"/>
          <w:i/>
          <w:sz w:val="22"/>
          <w:szCs w:val="22"/>
        </w:rPr>
        <w:t>Campylobacter</w:t>
      </w:r>
      <w:r w:rsidR="0051166A" w:rsidRPr="008662EB">
        <w:rPr>
          <w:rFonts w:ascii="Arial" w:hAnsi="Arial" w:cs="Arial"/>
          <w:sz w:val="22"/>
          <w:szCs w:val="22"/>
        </w:rPr>
        <w:t xml:space="preserve"> infection are still not available to date, primarily due to the antigenic complexity of this organism and a lack of understanding of the mechanisms of pathogenesis. </w:t>
      </w:r>
    </w:p>
    <w:p w:rsidR="008609E1" w:rsidRPr="008662EB" w:rsidRDefault="008609E1" w:rsidP="00C260AF">
      <w:pPr>
        <w:spacing w:line="480" w:lineRule="auto"/>
        <w:ind w:firstLine="720"/>
        <w:jc w:val="both"/>
        <w:rPr>
          <w:rFonts w:ascii="Arial" w:hAnsi="Arial" w:cs="Arial"/>
          <w:sz w:val="22"/>
          <w:szCs w:val="22"/>
        </w:rPr>
      </w:pPr>
    </w:p>
    <w:p w:rsidR="001B3841" w:rsidRPr="008662EB" w:rsidRDefault="00233DFF" w:rsidP="00C260AF">
      <w:pPr>
        <w:spacing w:line="480" w:lineRule="auto"/>
        <w:ind w:firstLine="720"/>
        <w:jc w:val="both"/>
        <w:rPr>
          <w:rFonts w:ascii="Arial" w:hAnsi="Arial" w:cs="Arial"/>
          <w:sz w:val="22"/>
          <w:szCs w:val="22"/>
        </w:rPr>
      </w:pPr>
      <w:r w:rsidRPr="008662EB">
        <w:rPr>
          <w:rFonts w:ascii="Arial" w:hAnsi="Arial" w:cs="Arial"/>
          <w:sz w:val="22"/>
          <w:szCs w:val="22"/>
        </w:rPr>
        <w:t xml:space="preserve">Outer membrane proteins (OMPs) of Gram-negative bacteria </w:t>
      </w:r>
      <w:r w:rsidR="003702D3" w:rsidRPr="008662EB">
        <w:rPr>
          <w:rFonts w:ascii="Arial" w:hAnsi="Arial" w:cs="Arial"/>
          <w:sz w:val="22"/>
          <w:szCs w:val="22"/>
        </w:rPr>
        <w:t>are considered the major mediators of host</w:t>
      </w:r>
      <w:r w:rsidR="008609E1">
        <w:rPr>
          <w:rFonts w:ascii="Arial" w:hAnsi="Arial" w:cs="Arial"/>
          <w:sz w:val="22"/>
          <w:szCs w:val="22"/>
        </w:rPr>
        <w:t>-pathogen</w:t>
      </w:r>
      <w:r w:rsidR="003702D3" w:rsidRPr="008662EB">
        <w:rPr>
          <w:rFonts w:ascii="Arial" w:hAnsi="Arial" w:cs="Arial"/>
          <w:sz w:val="22"/>
          <w:szCs w:val="22"/>
        </w:rPr>
        <w:t xml:space="preserve"> interactions and are promising candidates for the design of protective vaccines</w:t>
      </w:r>
      <w:r w:rsidR="000034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&lt;EndNote&gt;&lt;Cite&gt;&lt;Author&gt;Nikaido&lt;/Author&gt;&lt;Year&gt;2003&lt;/Year&gt;&lt;RecNum&gt;94&lt;/RecNum&gt;&lt;record&gt;&lt;rec-number&gt;94&lt;/rec-number&gt;&lt;foreign-keys&gt;&lt;key app="EN" db-id="e0edpr05g000s8ewzsavrexhe5pwdp0xrdpa"&gt;94&lt;/key&gt;&lt;/foreign-keys&gt;&lt;ref-type name="Journal Article"&gt;17&lt;/ref-type&gt;&lt;contributors&gt;&lt;authors&gt;&lt;author&gt;Nikaido, H.&lt;/author&gt;&lt;/authors&gt;&lt;/contributors&gt;&lt;auth-address&gt;Department of Molecular and Cell Biology, University of California, Berkeley, California 94720-3202, USA. nhiroshi@uclinik4.berkeley.edu&lt;/auth-address&gt;&lt;titles&gt;&lt;title&gt;Molecular basis of bacterial outer membrane permeability revisited&lt;/title&gt;&lt;secondary-title&gt;Microbiol Mol Biol Rev&lt;/secondary-title&gt;&lt;/titles&gt;&lt;periodical&gt;&lt;full-title&gt;Microbiol Mol Biol Rev&lt;/full-title&gt;&lt;/periodical&gt;&lt;pages&gt;593-656&lt;/pages&gt;&lt;volume&gt;67&lt;/volume&gt;&lt;number&gt;4&lt;/number&gt;&lt;edition&gt;2003/12/11&lt;/edition&gt;&lt;keywords&gt;&lt;keyword&gt;Amino Acid Sequence&lt;/keyword&gt;&lt;keyword&gt;Cell Membrane/metabolism&lt;/keyword&gt;&lt;keyword&gt;Cell Membrane Permeability/*physiology&lt;/keyword&gt;&lt;keyword&gt;Gram-Negative Bacteria/*metabolism&lt;/keyword&gt;&lt;keyword&gt;Ion Channels/metabolism&lt;/keyword&gt;&lt;keyword&gt;Lipid Bilayers/metabolism&lt;/keyword&gt;&lt;keyword&gt;Molecular Sequence Data&lt;/keyword&gt;&lt;keyword&gt;Porins/chemistry/*metabolism&lt;/keyword&gt;&lt;keyword&gt;Sequence Alignment&lt;/keyword&gt;&lt;/keywords&gt;&lt;dates&gt;&lt;year&gt;2003&lt;/year&gt;&lt;pub-dates&gt;&lt;date&gt;Dec&lt;/date&gt;&lt;/pub-dates&gt;&lt;/dates&gt;&lt;isbn&gt;1092-2172 (Print)&amp;#xD;1092-2172 (Linking)&lt;/isbn&gt;&lt;accession-num&gt;14665678&lt;/accession-num&gt;&lt;urls&gt;&lt;related-urls&gt;&lt;url&gt;http://www.ncbi.nlm.nih.gov/entrez/query.fcgi?cmd=Retrieve&amp;amp;db=PubMed&amp;amp;dopt=Citation&amp;amp;list_uids=14665678&lt;/url&gt;&lt;/related-urls&gt;&lt;/urls&gt;&lt;custom2&gt;309051&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(Nikaido 2003)</w:t>
      </w:r>
      <w:r w:rsidR="00DE0D0D">
        <w:rPr>
          <w:rFonts w:ascii="Arial" w:hAnsi="Arial" w:cs="Arial"/>
          <w:sz w:val="22"/>
          <w:szCs w:val="22"/>
        </w:rPr>
        <w:fldChar w:fldCharType="end"/>
      </w:r>
      <w:r w:rsidRPr="008662EB">
        <w:rPr>
          <w:rFonts w:ascii="Arial" w:hAnsi="Arial" w:cs="Arial"/>
          <w:sz w:val="22"/>
          <w:szCs w:val="22"/>
        </w:rPr>
        <w:t xml:space="preserve">. </w:t>
      </w:r>
      <w:r w:rsidR="001B3841" w:rsidRPr="008662EB">
        <w:rPr>
          <w:rFonts w:ascii="Arial" w:hAnsi="Arial" w:cs="Arial"/>
          <w:sz w:val="22"/>
          <w:szCs w:val="22"/>
        </w:rPr>
        <w:t xml:space="preserve">Recently, a unique OMP CmeC, an </w:t>
      </w:r>
      <w:r w:rsidR="001B3841" w:rsidRPr="008662EB">
        <w:rPr>
          <w:rFonts w:ascii="Arial" w:hAnsi="Arial" w:cs="Arial"/>
          <w:sz w:val="22"/>
          <w:szCs w:val="22"/>
        </w:rPr>
        <w:lastRenderedPageBreak/>
        <w:t xml:space="preserve">essential component of multidrug efflux pump CmeABC that contributes </w:t>
      </w:r>
      <w:r w:rsidR="00F06968" w:rsidRPr="00F06968">
        <w:rPr>
          <w:rFonts w:ascii="Arial" w:hAnsi="Arial" w:cs="Arial"/>
          <w:i/>
          <w:sz w:val="22"/>
          <w:szCs w:val="22"/>
        </w:rPr>
        <w:t>C. jejuni</w:t>
      </w:r>
      <w:r w:rsidR="001B3841" w:rsidRPr="008662EB">
        <w:rPr>
          <w:rFonts w:ascii="Arial" w:hAnsi="Arial" w:cs="Arial"/>
          <w:i/>
          <w:sz w:val="22"/>
          <w:szCs w:val="22"/>
        </w:rPr>
        <w:t xml:space="preserve"> </w:t>
      </w:r>
      <w:r w:rsidR="001B3841" w:rsidRPr="008662EB">
        <w:rPr>
          <w:rFonts w:ascii="Arial" w:hAnsi="Arial" w:cs="Arial"/>
          <w:sz w:val="22"/>
          <w:szCs w:val="22"/>
        </w:rPr>
        <w:t xml:space="preserve">resistance to a broad spectrum of antimicrobials and is also essential for </w:t>
      </w:r>
      <w:r w:rsidR="00F06968" w:rsidRPr="00F06968">
        <w:rPr>
          <w:rFonts w:ascii="Arial" w:hAnsi="Arial" w:cs="Arial"/>
          <w:i/>
          <w:sz w:val="22"/>
          <w:szCs w:val="22"/>
        </w:rPr>
        <w:t>C. jejuni</w:t>
      </w:r>
      <w:r w:rsidR="001B3841" w:rsidRPr="008662EB">
        <w:rPr>
          <w:rFonts w:ascii="Arial" w:hAnsi="Arial" w:cs="Arial"/>
          <w:sz w:val="22"/>
          <w:szCs w:val="22"/>
        </w:rPr>
        <w:t xml:space="preserve"> colonization in </w:t>
      </w:r>
      <w:r w:rsidR="008609E1">
        <w:rPr>
          <w:rFonts w:ascii="Arial" w:hAnsi="Arial" w:cs="Arial"/>
          <w:sz w:val="22"/>
          <w:szCs w:val="22"/>
        </w:rPr>
        <w:t xml:space="preserve">the </w:t>
      </w:r>
      <w:r w:rsidR="001B3841" w:rsidRPr="008662EB">
        <w:rPr>
          <w:rFonts w:ascii="Arial" w:hAnsi="Arial" w:cs="Arial"/>
          <w:sz w:val="22"/>
          <w:szCs w:val="22"/>
        </w:rPr>
        <w:t>animal intestine by mediating bile resistance</w:t>
      </w:r>
      <w:r w:rsidR="008609E1">
        <w:rPr>
          <w:rFonts w:ascii="Arial" w:hAnsi="Arial" w:cs="Arial"/>
          <w:sz w:val="22"/>
          <w:szCs w:val="22"/>
        </w:rPr>
        <w:t>, has</w:t>
      </w:r>
      <w:r w:rsidR="008609E1" w:rsidRPr="008662EB">
        <w:rPr>
          <w:rFonts w:ascii="Arial" w:hAnsi="Arial" w:cs="Arial"/>
          <w:sz w:val="22"/>
          <w:szCs w:val="22"/>
        </w:rPr>
        <w:t xml:space="preserve"> </w:t>
      </w:r>
      <w:r w:rsidR="008609E1">
        <w:rPr>
          <w:rFonts w:ascii="Arial" w:hAnsi="Arial" w:cs="Arial"/>
          <w:sz w:val="22"/>
          <w:szCs w:val="22"/>
        </w:rPr>
        <w:t xml:space="preserve">been </w:t>
      </w:r>
      <w:r w:rsidR="008609E1" w:rsidRPr="008662EB">
        <w:rPr>
          <w:rFonts w:ascii="Arial" w:hAnsi="Arial" w:cs="Arial"/>
          <w:sz w:val="22"/>
          <w:szCs w:val="22"/>
        </w:rPr>
        <w:t>characterized</w:t>
      </w:r>
      <w:r w:rsidR="000034BA">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(Lin et al. 2002; Lin et al. 2003; Lin et al. 2005)</w:t>
      </w:r>
      <w:r w:rsidR="00DE0D0D">
        <w:rPr>
          <w:rFonts w:ascii="Arial" w:hAnsi="Arial" w:cs="Arial"/>
          <w:sz w:val="22"/>
          <w:szCs w:val="22"/>
        </w:rPr>
        <w:fldChar w:fldCharType="end"/>
      </w:r>
      <w:r w:rsidR="001B3841" w:rsidRPr="008662EB">
        <w:rPr>
          <w:rFonts w:ascii="Arial" w:hAnsi="Arial" w:cs="Arial"/>
          <w:sz w:val="22"/>
          <w:szCs w:val="22"/>
        </w:rPr>
        <w:t xml:space="preserve">. As an immunogenic OMP </w:t>
      </w:r>
      <w:r w:rsidR="001B3841" w:rsidRPr="008662EB">
        <w:rPr>
          <w:rFonts w:ascii="Arial" w:hAnsi="Arial" w:cs="Arial"/>
          <w:i/>
          <w:sz w:val="22"/>
          <w:szCs w:val="22"/>
        </w:rPr>
        <w:t>in vivo</w:t>
      </w:r>
      <w:r w:rsidR="001B3841" w:rsidRPr="008662EB">
        <w:rPr>
          <w:rFonts w:ascii="Arial" w:hAnsi="Arial" w:cs="Arial"/>
          <w:sz w:val="22"/>
          <w:szCs w:val="22"/>
        </w:rPr>
        <w:t xml:space="preserve">, CmeC is constitutively expressed </w:t>
      </w:r>
      <w:r w:rsidR="003702D3" w:rsidRPr="008662EB">
        <w:rPr>
          <w:rFonts w:ascii="Arial" w:hAnsi="Arial" w:cs="Arial"/>
          <w:sz w:val="22"/>
          <w:szCs w:val="22"/>
        </w:rPr>
        <w:t xml:space="preserve">in </w:t>
      </w:r>
      <w:r w:rsidR="00F06968" w:rsidRPr="00F06968">
        <w:rPr>
          <w:rFonts w:ascii="Arial" w:hAnsi="Arial" w:cs="Arial"/>
          <w:i/>
          <w:sz w:val="22"/>
          <w:szCs w:val="22"/>
        </w:rPr>
        <w:t>Campylobacter</w:t>
      </w:r>
      <w:r w:rsidR="001B3841" w:rsidRPr="008662EB">
        <w:rPr>
          <w:rFonts w:ascii="Arial" w:hAnsi="Arial" w:cs="Arial"/>
          <w:sz w:val="22"/>
          <w:szCs w:val="22"/>
        </w:rPr>
        <w:t xml:space="preserve"> </w:t>
      </w:r>
      <w:r w:rsidR="003702D3" w:rsidRPr="008662EB">
        <w:rPr>
          <w:rFonts w:ascii="Arial" w:hAnsi="Arial" w:cs="Arial"/>
          <w:sz w:val="22"/>
          <w:szCs w:val="22"/>
        </w:rPr>
        <w:t>and is induced by bile salts present in the intestine</w:t>
      </w:r>
      <w:r w:rsidR="003702D3" w:rsidRPr="008662EB" w:rsidDel="003702D3">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(Lin et al. 2002; Lin et al. 2003; Lin et al. 2005)</w:t>
      </w:r>
      <w:r w:rsidR="00DE0D0D">
        <w:rPr>
          <w:rFonts w:ascii="Arial" w:hAnsi="Arial" w:cs="Arial"/>
          <w:sz w:val="22"/>
          <w:szCs w:val="22"/>
        </w:rPr>
        <w:fldChar w:fldCharType="end"/>
      </w:r>
      <w:r w:rsidR="001B3841" w:rsidRPr="008662EB">
        <w:rPr>
          <w:rFonts w:ascii="Arial" w:hAnsi="Arial" w:cs="Arial"/>
          <w:sz w:val="22"/>
          <w:szCs w:val="22"/>
        </w:rPr>
        <w:t xml:space="preserve">. </w:t>
      </w:r>
      <w:r w:rsidR="00D315F6">
        <w:rPr>
          <w:rFonts w:ascii="Arial" w:hAnsi="Arial" w:cs="Arial"/>
          <w:sz w:val="22"/>
          <w:szCs w:val="22"/>
        </w:rPr>
        <w:t>It has been demonstrated that i</w:t>
      </w:r>
      <w:r w:rsidR="001B3841" w:rsidRPr="008662EB">
        <w:rPr>
          <w:rFonts w:ascii="Arial" w:hAnsi="Arial" w:cs="Arial"/>
          <w:sz w:val="22"/>
          <w:szCs w:val="22"/>
        </w:rPr>
        <w:t xml:space="preserve">nhibition of CmeABC by efflux pump inhibitors dramatically increased the susceptibility of </w:t>
      </w:r>
      <w:r w:rsidR="00F06968" w:rsidRPr="00F06968">
        <w:rPr>
          <w:rFonts w:ascii="Arial" w:hAnsi="Arial" w:cs="Arial"/>
          <w:i/>
          <w:sz w:val="22"/>
          <w:szCs w:val="22"/>
        </w:rPr>
        <w:t>Campylobacter</w:t>
      </w:r>
      <w:r w:rsidR="001B3841" w:rsidRPr="008662EB">
        <w:rPr>
          <w:rFonts w:ascii="Arial" w:hAnsi="Arial" w:cs="Arial"/>
          <w:sz w:val="22"/>
          <w:szCs w:val="22"/>
        </w:rPr>
        <w:t xml:space="preserve"> to various antimicrobials, </w:t>
      </w:r>
      <w:r w:rsidR="003702D3" w:rsidRPr="008662EB">
        <w:rPr>
          <w:rFonts w:ascii="Arial" w:hAnsi="Arial" w:cs="Arial"/>
          <w:sz w:val="22"/>
          <w:szCs w:val="22"/>
        </w:rPr>
        <w:t xml:space="preserve">and </w:t>
      </w:r>
      <w:r w:rsidR="001B3841" w:rsidRPr="008662EB">
        <w:rPr>
          <w:rFonts w:ascii="Arial" w:hAnsi="Arial" w:cs="Arial"/>
          <w:sz w:val="22"/>
          <w:szCs w:val="22"/>
        </w:rPr>
        <w:t xml:space="preserve">reduced </w:t>
      </w:r>
      <w:r w:rsidR="001B3841" w:rsidRPr="008662EB">
        <w:rPr>
          <w:rFonts w:ascii="Arial" w:hAnsi="Arial" w:cs="Arial"/>
          <w:i/>
          <w:sz w:val="22"/>
          <w:szCs w:val="22"/>
        </w:rPr>
        <w:t>in vivo</w:t>
      </w:r>
      <w:r w:rsidR="001B3841" w:rsidRPr="008662EB">
        <w:rPr>
          <w:rFonts w:ascii="Arial" w:hAnsi="Arial" w:cs="Arial"/>
          <w:sz w:val="22"/>
          <w:szCs w:val="22"/>
        </w:rPr>
        <w:t xml:space="preserve"> colonization of </w:t>
      </w:r>
      <w:r w:rsidR="00F06968" w:rsidRPr="00F06968">
        <w:rPr>
          <w:rFonts w:ascii="Arial" w:hAnsi="Arial" w:cs="Arial"/>
          <w:i/>
          <w:sz w:val="22"/>
          <w:szCs w:val="22"/>
        </w:rPr>
        <w:t>C. jejuni</w:t>
      </w:r>
      <w:r w:rsidR="001B3841" w:rsidRPr="008662EB">
        <w:rPr>
          <w:rFonts w:ascii="Arial" w:hAnsi="Arial" w:cs="Arial"/>
          <w:sz w:val="22"/>
          <w:szCs w:val="22"/>
        </w:rPr>
        <w:t xml:space="preserve"> using </w:t>
      </w:r>
      <w:r w:rsidR="00D315F6">
        <w:rPr>
          <w:rFonts w:ascii="Arial" w:hAnsi="Arial" w:cs="Arial"/>
          <w:sz w:val="22"/>
          <w:szCs w:val="22"/>
        </w:rPr>
        <w:t xml:space="preserve">a </w:t>
      </w:r>
      <w:r w:rsidR="001B3841" w:rsidRPr="008662EB">
        <w:rPr>
          <w:rFonts w:ascii="Arial" w:hAnsi="Arial" w:cs="Arial"/>
          <w:sz w:val="22"/>
          <w:szCs w:val="22"/>
        </w:rPr>
        <w:t xml:space="preserve">chicken model system </w: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021E6E">
        <w:rPr>
          <w:rFonts w:ascii="Arial" w:hAnsi="Arial" w:cs="Arial"/>
          <w:noProof/>
          <w:sz w:val="22"/>
          <w:szCs w:val="22"/>
        </w:rPr>
        <w:t>(Lin and Martinez 2006; Martinez and Lin 2006)</w:t>
      </w:r>
      <w:r w:rsidR="00DE0D0D">
        <w:rPr>
          <w:rFonts w:ascii="Arial" w:hAnsi="Arial" w:cs="Arial"/>
          <w:sz w:val="22"/>
          <w:szCs w:val="22"/>
        </w:rPr>
        <w:fldChar w:fldCharType="end"/>
      </w:r>
      <w:r w:rsidR="0085541C">
        <w:rPr>
          <w:rFonts w:ascii="Arial" w:hAnsi="Arial" w:cs="Arial"/>
          <w:sz w:val="22"/>
          <w:szCs w:val="22"/>
        </w:rPr>
        <w:t xml:space="preserve">. </w:t>
      </w:r>
      <w:r w:rsidR="001B3841" w:rsidRPr="008662EB">
        <w:rPr>
          <w:rFonts w:ascii="Arial" w:hAnsi="Arial" w:cs="Arial"/>
          <w:sz w:val="22"/>
          <w:szCs w:val="22"/>
        </w:rPr>
        <w:t xml:space="preserve">These observations have laid a solid foundation for us to further determine the </w:t>
      </w:r>
      <w:r w:rsidR="003702D3" w:rsidRPr="008662EB">
        <w:rPr>
          <w:rFonts w:ascii="Arial" w:hAnsi="Arial" w:cs="Arial"/>
          <w:sz w:val="22"/>
          <w:szCs w:val="22"/>
        </w:rPr>
        <w:t>feasibility</w:t>
      </w:r>
      <w:r w:rsidR="001B3841" w:rsidRPr="008662EB">
        <w:rPr>
          <w:rFonts w:ascii="Arial" w:hAnsi="Arial" w:cs="Arial"/>
          <w:sz w:val="22"/>
          <w:szCs w:val="22"/>
        </w:rPr>
        <w:t xml:space="preserve"> of </w:t>
      </w:r>
      <w:r w:rsidR="003702D3" w:rsidRPr="008662EB">
        <w:rPr>
          <w:rFonts w:ascii="Arial" w:hAnsi="Arial" w:cs="Arial"/>
          <w:sz w:val="22"/>
          <w:szCs w:val="22"/>
        </w:rPr>
        <w:t xml:space="preserve">using </w:t>
      </w:r>
      <w:r w:rsidR="001B3841" w:rsidRPr="008662EB">
        <w:rPr>
          <w:rFonts w:ascii="Arial" w:hAnsi="Arial" w:cs="Arial"/>
          <w:sz w:val="22"/>
          <w:szCs w:val="22"/>
        </w:rPr>
        <w:t xml:space="preserve">CmeC as a subunit vaccine against </w:t>
      </w:r>
      <w:r w:rsidR="00F06968" w:rsidRPr="00F06968">
        <w:rPr>
          <w:rFonts w:ascii="Arial" w:hAnsi="Arial" w:cs="Arial"/>
          <w:i/>
          <w:sz w:val="22"/>
          <w:szCs w:val="22"/>
        </w:rPr>
        <w:t>C. jejuni</w:t>
      </w:r>
      <w:r w:rsidR="001B3841" w:rsidRPr="008662EB">
        <w:rPr>
          <w:rFonts w:ascii="Arial" w:hAnsi="Arial" w:cs="Arial"/>
          <w:sz w:val="22"/>
          <w:szCs w:val="22"/>
        </w:rPr>
        <w:t>.</w:t>
      </w:r>
    </w:p>
    <w:p w:rsidR="00236E6D" w:rsidRPr="008662EB" w:rsidRDefault="00EA2FA6" w:rsidP="00C260AF">
      <w:pPr>
        <w:spacing w:line="480" w:lineRule="auto"/>
        <w:ind w:firstLine="720"/>
        <w:jc w:val="both"/>
        <w:rPr>
          <w:rFonts w:ascii="Arial" w:hAnsi="Arial" w:cs="Arial"/>
          <w:sz w:val="22"/>
          <w:szCs w:val="22"/>
        </w:rPr>
      </w:pPr>
      <w:r w:rsidRPr="008662EB">
        <w:rPr>
          <w:rFonts w:ascii="Arial" w:hAnsi="Arial" w:cs="Arial"/>
          <w:color w:val="000000"/>
          <w:sz w:val="22"/>
          <w:szCs w:val="22"/>
        </w:rPr>
        <w:t xml:space="preserve">Iron acquisition is essential for survival and colonization of pathogenic bacteria in the host and thus has been targeted for iron-dependent pathogen control </w:t>
      </w:r>
      <w:r w:rsidR="00DE0D0D" w:rsidRPr="008638B8">
        <w:rPr>
          <w:rFonts w:ascii="Arial" w:hAnsi="Arial" w:cs="Arial"/>
          <w:color w:val="000000"/>
          <w:sz w:val="22"/>
          <w:szCs w:val="22"/>
        </w:rPr>
        <w:fldChar w:fldCharType="begin"/>
      </w:r>
      <w:r w:rsidR="00E922DE" w:rsidRPr="008638B8">
        <w:rPr>
          <w:rFonts w:ascii="Arial" w:hAnsi="Arial" w:cs="Arial"/>
          <w:color w:val="000000"/>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sidRPr="008638B8">
        <w:rPr>
          <w:rFonts w:ascii="Arial" w:hAnsi="Arial" w:cs="Arial"/>
          <w:color w:val="000000"/>
          <w:sz w:val="22"/>
          <w:szCs w:val="22"/>
        </w:rPr>
        <w:fldChar w:fldCharType="separate"/>
      </w:r>
      <w:r w:rsidR="0021373B">
        <w:rPr>
          <w:rFonts w:ascii="Arial" w:hAnsi="Arial" w:cs="Arial"/>
          <w:noProof/>
          <w:color w:val="000000"/>
          <w:sz w:val="22"/>
          <w:szCs w:val="22"/>
        </w:rPr>
        <w:t>(Lin et al. 2002)</w:t>
      </w:r>
      <w:r w:rsidR="00DE0D0D" w:rsidRPr="008638B8">
        <w:rPr>
          <w:rFonts w:ascii="Arial" w:hAnsi="Arial" w:cs="Arial"/>
          <w:color w:val="000000"/>
          <w:sz w:val="22"/>
          <w:szCs w:val="22"/>
        </w:rPr>
        <w:fldChar w:fldCharType="end"/>
      </w:r>
      <w:r w:rsidR="00471688" w:rsidRPr="008662EB">
        <w:rPr>
          <w:rFonts w:ascii="Arial" w:hAnsi="Arial" w:cs="Arial"/>
          <w:sz w:val="22"/>
          <w:szCs w:val="22"/>
        </w:rPr>
        <w:t xml:space="preserve">. </w:t>
      </w:r>
      <w:r w:rsidR="000006FE" w:rsidRPr="008662EB">
        <w:rPr>
          <w:rFonts w:ascii="Arial" w:hAnsi="Arial" w:cs="Arial"/>
          <w:sz w:val="22"/>
          <w:szCs w:val="22"/>
        </w:rPr>
        <w:t xml:space="preserve">For example, </w:t>
      </w:r>
      <w:r w:rsidR="00471688" w:rsidRPr="008662EB">
        <w:rPr>
          <w:rFonts w:ascii="Arial" w:hAnsi="Arial" w:cs="Arial"/>
          <w:sz w:val="22"/>
          <w:szCs w:val="22"/>
        </w:rPr>
        <w:t>iron-regulated OMPs have been recognized as potential vaccine candidates</w:t>
      </w:r>
      <w:r w:rsidR="000006FE" w:rsidRPr="008662EB">
        <w:rPr>
          <w:rFonts w:ascii="Arial" w:hAnsi="Arial" w:cs="Arial"/>
          <w:sz w:val="22"/>
          <w:szCs w:val="22"/>
        </w:rPr>
        <w:t xml:space="preserve"> to control bacterial pathogens</w:t>
      </w:r>
      <w:r w:rsidR="0085541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et al. 2002)</w:t>
      </w:r>
      <w:r w:rsidR="00DE0D0D">
        <w:rPr>
          <w:rFonts w:ascii="Arial" w:hAnsi="Arial" w:cs="Arial"/>
          <w:sz w:val="22"/>
          <w:szCs w:val="22"/>
        </w:rPr>
        <w:fldChar w:fldCharType="end"/>
      </w:r>
      <w:r w:rsidR="00471688" w:rsidRPr="008662EB">
        <w:rPr>
          <w:rFonts w:ascii="Arial" w:hAnsi="Arial" w:cs="Arial"/>
          <w:sz w:val="22"/>
          <w:szCs w:val="22"/>
        </w:rPr>
        <w:t xml:space="preserve">. </w:t>
      </w:r>
      <w:r w:rsidR="001B3841" w:rsidRPr="008662EB">
        <w:rPr>
          <w:rFonts w:ascii="Arial" w:hAnsi="Arial" w:cs="Arial"/>
          <w:sz w:val="22"/>
          <w:szCs w:val="22"/>
        </w:rPr>
        <w:t xml:space="preserve">In </w:t>
      </w:r>
      <w:r w:rsidR="00F06968" w:rsidRPr="00F06968">
        <w:rPr>
          <w:rFonts w:ascii="Arial" w:hAnsi="Arial" w:cs="Arial"/>
          <w:i/>
          <w:sz w:val="22"/>
          <w:szCs w:val="22"/>
        </w:rPr>
        <w:t>Campylobacter</w:t>
      </w:r>
      <w:r w:rsidR="001B3841" w:rsidRPr="008662EB">
        <w:rPr>
          <w:rFonts w:ascii="Arial" w:hAnsi="Arial" w:cs="Arial"/>
          <w:sz w:val="22"/>
          <w:szCs w:val="22"/>
        </w:rPr>
        <w:t>, the ferric enterobactin (</w:t>
      </w:r>
      <w:r w:rsidR="001B3841" w:rsidRPr="008662EB">
        <w:rPr>
          <w:rFonts w:ascii="Arial" w:hAnsi="Arial" w:cs="Arial"/>
          <w:b/>
          <w:sz w:val="22"/>
          <w:szCs w:val="22"/>
        </w:rPr>
        <w:t>FeEnt</w:t>
      </w:r>
      <w:r w:rsidR="001B3841" w:rsidRPr="008662EB">
        <w:rPr>
          <w:rFonts w:ascii="Arial" w:hAnsi="Arial" w:cs="Arial"/>
          <w:sz w:val="22"/>
          <w:szCs w:val="22"/>
        </w:rPr>
        <w:t xml:space="preserve">) acquisition system is of particular interest because of the extremely high affinity of Ent for iron, the production of Ent by a wide variety of gut commensal bacteria, and the essential role of the FeEnt receptor CfrA in the colonization of </w:t>
      </w:r>
      <w:r w:rsidR="00F06968" w:rsidRPr="00F06968">
        <w:rPr>
          <w:rFonts w:ascii="Arial" w:hAnsi="Arial" w:cs="Arial"/>
          <w:i/>
          <w:sz w:val="22"/>
          <w:szCs w:val="22"/>
        </w:rPr>
        <w:t>C. jejuni</w:t>
      </w:r>
      <w:r w:rsidR="00596ED5">
        <w:rPr>
          <w:rFonts w:ascii="Arial" w:hAnsi="Arial" w:cs="Arial"/>
          <w:sz w:val="22"/>
          <w:szCs w:val="22"/>
        </w:rPr>
        <w:t xml:space="preserve"> </w:t>
      </w:r>
      <w:r w:rsidR="001B3841" w:rsidRPr="008662EB">
        <w:rPr>
          <w:rFonts w:ascii="Arial" w:hAnsi="Arial" w:cs="Arial"/>
          <w:sz w:val="22"/>
          <w:szCs w:val="22"/>
        </w:rPr>
        <w:t xml:space="preserve">in the intestine. </w:t>
      </w:r>
      <w:r w:rsidR="00CB6CEE">
        <w:rPr>
          <w:rFonts w:ascii="Arial" w:hAnsi="Arial" w:cs="Arial"/>
          <w:sz w:val="22"/>
          <w:szCs w:val="22"/>
        </w:rPr>
        <w:t>Particularly</w:t>
      </w:r>
      <w:r w:rsidRPr="008662EB">
        <w:rPr>
          <w:rFonts w:ascii="Arial" w:hAnsi="Arial" w:cs="Arial"/>
          <w:sz w:val="22"/>
          <w:szCs w:val="22"/>
        </w:rPr>
        <w:t xml:space="preserve">, inactivation of </w:t>
      </w:r>
      <w:r w:rsidR="000006FE" w:rsidRPr="008662EB">
        <w:rPr>
          <w:rFonts w:ascii="Arial" w:hAnsi="Arial" w:cs="Arial"/>
          <w:sz w:val="22"/>
          <w:szCs w:val="22"/>
        </w:rPr>
        <w:t xml:space="preserve">the </w:t>
      </w:r>
      <w:r w:rsidR="00183AAA" w:rsidRPr="008662EB">
        <w:rPr>
          <w:rFonts w:ascii="Arial" w:hAnsi="Arial" w:cs="Arial"/>
          <w:sz w:val="22"/>
          <w:szCs w:val="22"/>
        </w:rPr>
        <w:t xml:space="preserve">OMP </w:t>
      </w:r>
      <w:r w:rsidRPr="008662EB">
        <w:rPr>
          <w:rFonts w:ascii="Arial" w:hAnsi="Arial" w:cs="Arial"/>
          <w:sz w:val="22"/>
          <w:szCs w:val="22"/>
        </w:rPr>
        <w:t xml:space="preserve">CfrA alone completely abolished colonization of </w:t>
      </w:r>
      <w:r w:rsidR="00F06968" w:rsidRPr="00F06968">
        <w:rPr>
          <w:rFonts w:ascii="Arial" w:hAnsi="Arial" w:cs="Arial"/>
          <w:i/>
          <w:sz w:val="22"/>
          <w:szCs w:val="22"/>
        </w:rPr>
        <w:t>C. jejuni</w:t>
      </w:r>
      <w:r w:rsidRPr="008662EB">
        <w:rPr>
          <w:rFonts w:ascii="Arial" w:hAnsi="Arial" w:cs="Arial"/>
          <w:sz w:val="22"/>
          <w:szCs w:val="22"/>
        </w:rPr>
        <w:t xml:space="preserve"> in chickens </w: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(Palyada et al. 2004)</w:t>
      </w:r>
      <w:r w:rsidR="00DE0D0D">
        <w:rPr>
          <w:rFonts w:ascii="Arial" w:hAnsi="Arial" w:cs="Arial"/>
          <w:sz w:val="22"/>
          <w:szCs w:val="22"/>
        </w:rPr>
        <w:fldChar w:fldCharType="end"/>
      </w:r>
      <w:r w:rsidRPr="008662EB">
        <w:rPr>
          <w:rFonts w:ascii="Arial" w:hAnsi="Arial" w:cs="Arial"/>
          <w:sz w:val="22"/>
          <w:szCs w:val="22"/>
        </w:rPr>
        <w:t xml:space="preserve">. This observation provides a strong rationale to further examine molecular, </w:t>
      </w:r>
      <w:r w:rsidR="00B84626" w:rsidRPr="008662EB">
        <w:rPr>
          <w:rFonts w:ascii="Arial" w:hAnsi="Arial" w:cs="Arial"/>
          <w:sz w:val="22"/>
          <w:szCs w:val="22"/>
        </w:rPr>
        <w:t xml:space="preserve">antigenic, and functional features of CfrA, and </w:t>
      </w:r>
      <w:r w:rsidRPr="008662EB">
        <w:rPr>
          <w:rFonts w:ascii="Arial" w:hAnsi="Arial" w:cs="Arial"/>
          <w:sz w:val="22"/>
          <w:szCs w:val="22"/>
        </w:rPr>
        <w:t>determine the feasibility of developing CfrA</w:t>
      </w:r>
      <w:r w:rsidR="00B84626" w:rsidRPr="008662EB">
        <w:rPr>
          <w:rFonts w:ascii="Arial" w:hAnsi="Arial" w:cs="Arial"/>
          <w:sz w:val="22"/>
          <w:szCs w:val="22"/>
        </w:rPr>
        <w:t>-based</w:t>
      </w:r>
      <w:r w:rsidRPr="008662EB">
        <w:rPr>
          <w:rFonts w:ascii="Arial" w:hAnsi="Arial" w:cs="Arial"/>
          <w:sz w:val="22"/>
          <w:szCs w:val="22"/>
        </w:rPr>
        <w:t xml:space="preserve"> subunit vaccines to control </w:t>
      </w:r>
      <w:r w:rsidR="00F06968" w:rsidRPr="00F06968">
        <w:rPr>
          <w:rFonts w:ascii="Arial" w:hAnsi="Arial" w:cs="Arial"/>
          <w:i/>
          <w:sz w:val="22"/>
          <w:szCs w:val="22"/>
        </w:rPr>
        <w:t>Campylobacter</w:t>
      </w:r>
      <w:r w:rsidRPr="008662EB">
        <w:rPr>
          <w:rFonts w:ascii="Arial" w:hAnsi="Arial" w:cs="Arial"/>
          <w:i/>
          <w:sz w:val="22"/>
          <w:szCs w:val="22"/>
        </w:rPr>
        <w:t xml:space="preserve"> </w:t>
      </w:r>
      <w:r w:rsidRPr="008662EB">
        <w:rPr>
          <w:rFonts w:ascii="Arial" w:hAnsi="Arial" w:cs="Arial"/>
          <w:sz w:val="22"/>
          <w:szCs w:val="22"/>
        </w:rPr>
        <w:t>infection</w:t>
      </w:r>
      <w:r w:rsidR="00B84626" w:rsidRPr="008662EB">
        <w:rPr>
          <w:rFonts w:ascii="Arial" w:hAnsi="Arial" w:cs="Arial"/>
          <w:sz w:val="22"/>
          <w:szCs w:val="22"/>
        </w:rPr>
        <w:t xml:space="preserve">. Recently, we also identified a new FeEnt receptor CfrB in </w:t>
      </w:r>
      <w:r w:rsidR="00F06968" w:rsidRPr="00F06968">
        <w:rPr>
          <w:rFonts w:ascii="Arial" w:hAnsi="Arial" w:cs="Arial"/>
          <w:i/>
          <w:sz w:val="22"/>
          <w:szCs w:val="22"/>
        </w:rPr>
        <w:t>Campylobacter</w:t>
      </w:r>
      <w:r w:rsidR="00B84626" w:rsidRPr="0085541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&lt;EndNote&gt;&lt;Cite&gt;&lt;Author&gt;Xu&lt;/Author&gt;&lt;Year&gt;2010&lt;/Year&gt;&lt;RecNum&gt;85&lt;/RecNum&gt;&lt;record&gt;&lt;rec-number&gt;85&lt;/rec-number&gt;&lt;foreign-keys&gt;&lt;key app="EN" db-id="e0edpr05g000s8ewzsavrexhe5pwdp0xrdpa"&gt;85&lt;/key&gt;&lt;/foreign-keys&gt;&lt;ref-type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related-urls&gt;&lt;/urls&gt;&lt;electronic-resource-num&gt;JB.00478-10 [pii]&amp;#xD;10.1128/JB.00478-10&lt;/electronic-resource-num&gt;&lt;language&gt;Eng&lt;/language&gt;&lt;/record&gt;&lt;/Cite&gt;&lt;/EndNote&gt;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(Xu et al. 2010)</w:t>
      </w:r>
      <w:r w:rsidR="00DE0D0D">
        <w:rPr>
          <w:rFonts w:ascii="Arial" w:hAnsi="Arial" w:cs="Arial"/>
          <w:sz w:val="22"/>
          <w:szCs w:val="22"/>
        </w:rPr>
        <w:fldChar w:fldCharType="end"/>
      </w:r>
      <w:r w:rsidR="00B84626" w:rsidRPr="008662EB">
        <w:rPr>
          <w:rFonts w:ascii="Arial" w:hAnsi="Arial" w:cs="Arial"/>
          <w:sz w:val="22"/>
          <w:szCs w:val="22"/>
        </w:rPr>
        <w:t xml:space="preserve">. This work reveals the complexity of FeEnt systems in the two closely related </w:t>
      </w:r>
      <w:r w:rsidR="00F06968" w:rsidRPr="00F06968">
        <w:rPr>
          <w:rFonts w:ascii="Arial" w:hAnsi="Arial" w:cs="Arial"/>
          <w:i/>
          <w:sz w:val="22"/>
          <w:szCs w:val="22"/>
        </w:rPr>
        <w:t>Campylobacter</w:t>
      </w:r>
      <w:r w:rsidR="00B84626" w:rsidRPr="008662EB">
        <w:rPr>
          <w:rFonts w:ascii="Arial" w:hAnsi="Arial" w:cs="Arial"/>
          <w:i/>
          <w:sz w:val="22"/>
          <w:szCs w:val="22"/>
        </w:rPr>
        <w:t xml:space="preserve"> </w:t>
      </w:r>
      <w:r w:rsidR="00B84626" w:rsidRPr="008662EB">
        <w:rPr>
          <w:rFonts w:ascii="Arial" w:hAnsi="Arial" w:cs="Arial"/>
          <w:sz w:val="22"/>
          <w:szCs w:val="22"/>
        </w:rPr>
        <w:t>species (</w:t>
      </w:r>
      <w:r w:rsidR="00F06968" w:rsidRPr="00F06968">
        <w:rPr>
          <w:rFonts w:ascii="Arial" w:hAnsi="Arial" w:cs="Arial"/>
          <w:i/>
          <w:sz w:val="22"/>
          <w:szCs w:val="22"/>
        </w:rPr>
        <w:t>C. jejuni</w:t>
      </w:r>
      <w:r w:rsidR="00B84626" w:rsidRPr="008662EB">
        <w:rPr>
          <w:rFonts w:ascii="Arial" w:hAnsi="Arial" w:cs="Arial"/>
          <w:sz w:val="22"/>
          <w:szCs w:val="22"/>
        </w:rPr>
        <w:t xml:space="preserve"> and </w:t>
      </w:r>
      <w:r w:rsidR="00F06968" w:rsidRPr="00F06968">
        <w:rPr>
          <w:rFonts w:ascii="Arial" w:hAnsi="Arial" w:cs="Arial"/>
          <w:i/>
          <w:sz w:val="22"/>
          <w:szCs w:val="22"/>
        </w:rPr>
        <w:t>C. coli</w:t>
      </w:r>
      <w:r w:rsidR="00B84626" w:rsidRPr="008662EB">
        <w:rPr>
          <w:rFonts w:ascii="Arial" w:hAnsi="Arial" w:cs="Arial"/>
          <w:sz w:val="22"/>
          <w:szCs w:val="22"/>
        </w:rPr>
        <w:t xml:space="preserve">), and demonstrates </w:t>
      </w:r>
      <w:r w:rsidR="00B84626" w:rsidRPr="008662EB">
        <w:rPr>
          <w:rFonts w:ascii="Arial" w:hAnsi="Arial" w:cs="Arial"/>
          <w:sz w:val="22"/>
          <w:szCs w:val="22"/>
        </w:rPr>
        <w:lastRenderedPageBreak/>
        <w:t xml:space="preserve">the important role of the new FeEnt receptor CfrB in </w:t>
      </w:r>
      <w:r w:rsidR="00F06968" w:rsidRPr="00F06968">
        <w:rPr>
          <w:rFonts w:ascii="Arial" w:hAnsi="Arial" w:cs="Arial"/>
          <w:i/>
          <w:sz w:val="22"/>
          <w:szCs w:val="22"/>
        </w:rPr>
        <w:t>Campylobacter</w:t>
      </w:r>
      <w:r w:rsidR="00B84626" w:rsidRPr="008662EB">
        <w:rPr>
          <w:rFonts w:ascii="Arial" w:hAnsi="Arial" w:cs="Arial"/>
          <w:i/>
          <w:sz w:val="22"/>
          <w:szCs w:val="22"/>
        </w:rPr>
        <w:t xml:space="preserve"> </w:t>
      </w:r>
      <w:r w:rsidR="00B84626" w:rsidRPr="008662EB">
        <w:rPr>
          <w:rFonts w:ascii="Arial" w:hAnsi="Arial" w:cs="Arial"/>
          <w:sz w:val="22"/>
          <w:szCs w:val="22"/>
        </w:rPr>
        <w:t xml:space="preserve">iron acquisition and </w:t>
      </w:r>
      <w:r w:rsidR="00B84626" w:rsidRPr="008662EB">
        <w:rPr>
          <w:rFonts w:ascii="Arial" w:hAnsi="Arial" w:cs="Arial"/>
          <w:i/>
          <w:sz w:val="22"/>
          <w:szCs w:val="22"/>
        </w:rPr>
        <w:t xml:space="preserve">in vivo </w:t>
      </w:r>
      <w:r w:rsidR="00B84626" w:rsidRPr="008662EB">
        <w:rPr>
          <w:rFonts w:ascii="Arial" w:hAnsi="Arial" w:cs="Arial"/>
          <w:sz w:val="22"/>
          <w:szCs w:val="22"/>
        </w:rPr>
        <w:t xml:space="preserve">colonization. </w:t>
      </w:r>
      <w:r w:rsidR="00D315F6">
        <w:rPr>
          <w:rFonts w:ascii="Arial" w:hAnsi="Arial" w:cs="Arial"/>
          <w:sz w:val="22"/>
          <w:szCs w:val="22"/>
        </w:rPr>
        <w:t>We</w:t>
      </w:r>
      <w:r w:rsidR="00183AAA" w:rsidRPr="008662EB">
        <w:rPr>
          <w:rFonts w:ascii="Arial" w:hAnsi="Arial" w:cs="Arial"/>
          <w:sz w:val="22"/>
          <w:szCs w:val="22"/>
        </w:rPr>
        <w:t xml:space="preserve"> hypothesize that both CfrA- and CfrB-dependent FeEnt acquisition systems play a critical role in the pathophysiology of </w:t>
      </w:r>
      <w:r w:rsidR="00F06968" w:rsidRPr="00F06968">
        <w:rPr>
          <w:rFonts w:ascii="Arial" w:hAnsi="Arial" w:cs="Arial"/>
          <w:i/>
          <w:sz w:val="22"/>
          <w:szCs w:val="22"/>
        </w:rPr>
        <w:t>Campylobacter</w:t>
      </w:r>
      <w:r w:rsidR="00183AAA" w:rsidRPr="008662EB">
        <w:rPr>
          <w:rFonts w:ascii="Arial" w:hAnsi="Arial" w:cs="Arial"/>
          <w:sz w:val="22"/>
          <w:szCs w:val="22"/>
        </w:rPr>
        <w:t xml:space="preserve"> despite considerable difference in their function, genetic components, and molecular interaction; thus, FeEnt acquisition systems in </w:t>
      </w:r>
      <w:r w:rsidR="00F06968" w:rsidRPr="00F06968">
        <w:rPr>
          <w:rFonts w:ascii="Arial" w:hAnsi="Arial" w:cs="Arial"/>
          <w:i/>
          <w:sz w:val="22"/>
          <w:szCs w:val="22"/>
        </w:rPr>
        <w:t>Campylobacter</w:t>
      </w:r>
      <w:r w:rsidR="00183AAA" w:rsidRPr="008662EB">
        <w:rPr>
          <w:rFonts w:ascii="Arial" w:hAnsi="Arial" w:cs="Arial"/>
          <w:sz w:val="22"/>
          <w:szCs w:val="22"/>
        </w:rPr>
        <w:t xml:space="preserve"> are promising targets for vaccine and antimicrobial development. </w:t>
      </w:r>
    </w:p>
    <w:p w:rsidR="006A5DF0" w:rsidRPr="00A87A8E" w:rsidRDefault="000006FE" w:rsidP="00C260AF">
      <w:pPr>
        <w:spacing w:line="480" w:lineRule="auto"/>
        <w:ind w:firstLine="720"/>
        <w:jc w:val="both"/>
        <w:rPr>
          <w:rFonts w:ascii="Arial" w:hAnsi="Arial" w:cs="Arial"/>
          <w:sz w:val="22"/>
          <w:szCs w:val="22"/>
        </w:rPr>
      </w:pPr>
      <w:r w:rsidRPr="00A87A8E">
        <w:rPr>
          <w:rFonts w:ascii="Arial" w:hAnsi="Arial" w:cs="Arial"/>
          <w:sz w:val="22"/>
          <w:szCs w:val="22"/>
        </w:rPr>
        <w:t xml:space="preserve">To achieve our long-term goal of developing effective intervention strategies against </w:t>
      </w:r>
      <w:r w:rsidR="00F06968" w:rsidRPr="00F06968">
        <w:rPr>
          <w:rFonts w:ascii="Arial" w:hAnsi="Arial" w:cs="Arial"/>
          <w:i/>
          <w:sz w:val="22"/>
          <w:szCs w:val="22"/>
        </w:rPr>
        <w:t>Campylobacter</w:t>
      </w:r>
      <w:r w:rsidRPr="00A87A8E">
        <w:rPr>
          <w:rFonts w:ascii="Arial" w:hAnsi="Arial" w:cs="Arial"/>
          <w:sz w:val="22"/>
          <w:szCs w:val="22"/>
        </w:rPr>
        <w:t xml:space="preserve"> infections in humans and animal reservoir</w:t>
      </w:r>
      <w:r w:rsidR="009A3DEF" w:rsidRPr="00A87A8E">
        <w:rPr>
          <w:rFonts w:ascii="Arial" w:hAnsi="Arial" w:cs="Arial"/>
          <w:sz w:val="22"/>
          <w:szCs w:val="22"/>
        </w:rPr>
        <w:t xml:space="preserve">s, </w:t>
      </w:r>
      <w:r w:rsidR="00D315F6">
        <w:rPr>
          <w:rFonts w:ascii="Arial" w:hAnsi="Arial" w:cs="Arial"/>
          <w:sz w:val="22"/>
          <w:szCs w:val="22"/>
        </w:rPr>
        <w:t xml:space="preserve">the </w:t>
      </w:r>
      <w:r w:rsidR="009A3DEF" w:rsidRPr="00A87A8E">
        <w:rPr>
          <w:rFonts w:ascii="Arial" w:hAnsi="Arial" w:cs="Arial"/>
          <w:sz w:val="22"/>
          <w:szCs w:val="22"/>
        </w:rPr>
        <w:t>following</w:t>
      </w:r>
      <w:r w:rsidR="00D315F6">
        <w:rPr>
          <w:rFonts w:ascii="Arial" w:hAnsi="Arial" w:cs="Arial"/>
          <w:sz w:val="22"/>
          <w:szCs w:val="22"/>
        </w:rPr>
        <w:t xml:space="preserve"> </w:t>
      </w:r>
      <w:r w:rsidR="009A3DEF" w:rsidRPr="00A87A8E">
        <w:rPr>
          <w:rFonts w:ascii="Arial" w:hAnsi="Arial" w:cs="Arial"/>
          <w:sz w:val="22"/>
          <w:szCs w:val="22"/>
        </w:rPr>
        <w:t>objectives were pursued in this research project:</w:t>
      </w:r>
    </w:p>
    <w:p w:rsidR="006A5DF0" w:rsidRPr="00A87A8E" w:rsidRDefault="00E9281E" w:rsidP="00C260AF">
      <w:pPr>
        <w:spacing w:line="480" w:lineRule="auto"/>
        <w:ind w:left="900" w:hanging="180"/>
        <w:jc w:val="both"/>
        <w:rPr>
          <w:rFonts w:ascii="Arial" w:hAnsi="Arial" w:cs="Arial"/>
          <w:sz w:val="22"/>
          <w:szCs w:val="22"/>
        </w:rPr>
      </w:pPr>
      <w:r w:rsidRPr="00A87A8E">
        <w:rPr>
          <w:rFonts w:ascii="Arial" w:hAnsi="Arial" w:cs="Arial"/>
          <w:sz w:val="22"/>
          <w:szCs w:val="22"/>
        </w:rPr>
        <w:t xml:space="preserve">1) </w:t>
      </w:r>
      <w:r w:rsidR="00CB6CEE">
        <w:rPr>
          <w:rFonts w:ascii="Arial" w:hAnsi="Arial" w:cs="Arial"/>
          <w:sz w:val="22"/>
          <w:szCs w:val="22"/>
        </w:rPr>
        <w:t xml:space="preserve"> </w:t>
      </w:r>
      <w:r w:rsidR="008322A4" w:rsidRPr="00A87A8E">
        <w:rPr>
          <w:rFonts w:ascii="Arial" w:hAnsi="Arial" w:cs="Arial"/>
          <w:sz w:val="22"/>
          <w:szCs w:val="22"/>
        </w:rPr>
        <w:t>Develop</w:t>
      </w:r>
      <w:r w:rsidR="009A3DEF" w:rsidRPr="00A87A8E">
        <w:rPr>
          <w:rFonts w:ascii="Arial" w:hAnsi="Arial" w:cs="Arial"/>
          <w:sz w:val="22"/>
          <w:szCs w:val="22"/>
        </w:rPr>
        <w:t xml:space="preserve"> and evaluate</w:t>
      </w:r>
      <w:r w:rsidR="008322A4" w:rsidRPr="00A87A8E">
        <w:rPr>
          <w:rFonts w:ascii="Arial" w:hAnsi="Arial" w:cs="Arial"/>
          <w:sz w:val="22"/>
          <w:szCs w:val="22"/>
        </w:rPr>
        <w:t xml:space="preserve"> subunit vaccine CmeC in </w:t>
      </w:r>
      <w:r w:rsidR="00D315F6">
        <w:rPr>
          <w:rFonts w:ascii="Arial" w:hAnsi="Arial" w:cs="Arial"/>
          <w:sz w:val="22"/>
          <w:szCs w:val="22"/>
        </w:rPr>
        <w:t xml:space="preserve">the </w:t>
      </w:r>
      <w:r w:rsidR="008322A4" w:rsidRPr="00A87A8E">
        <w:rPr>
          <w:rFonts w:ascii="Arial" w:hAnsi="Arial" w:cs="Arial"/>
          <w:sz w:val="22"/>
          <w:szCs w:val="22"/>
        </w:rPr>
        <w:t>chicken model system</w:t>
      </w:r>
      <w:r w:rsidR="006A5DF0" w:rsidRPr="00A87A8E">
        <w:rPr>
          <w:rFonts w:ascii="Arial" w:hAnsi="Arial" w:cs="Arial"/>
          <w:sz w:val="22"/>
          <w:szCs w:val="22"/>
        </w:rPr>
        <w:t>.</w:t>
      </w:r>
    </w:p>
    <w:p w:rsidR="006A5DF0" w:rsidRPr="00A87A8E" w:rsidRDefault="006A5DF0" w:rsidP="00C260AF">
      <w:pPr>
        <w:spacing w:line="480" w:lineRule="auto"/>
        <w:ind w:left="900" w:hanging="180"/>
        <w:jc w:val="both"/>
        <w:rPr>
          <w:rFonts w:ascii="Arial" w:hAnsi="Arial" w:cs="Arial"/>
          <w:sz w:val="22"/>
          <w:szCs w:val="22"/>
        </w:rPr>
      </w:pPr>
      <w:r w:rsidRPr="00A87A8E">
        <w:rPr>
          <w:rFonts w:ascii="Arial" w:hAnsi="Arial" w:cs="Arial"/>
          <w:sz w:val="22"/>
          <w:szCs w:val="22"/>
        </w:rPr>
        <w:t>2</w:t>
      </w:r>
      <w:r w:rsidR="009A3DEF" w:rsidRPr="00A87A8E">
        <w:rPr>
          <w:rFonts w:ascii="Arial" w:hAnsi="Arial" w:cs="Arial"/>
          <w:sz w:val="22"/>
          <w:szCs w:val="22"/>
        </w:rPr>
        <w:t>)</w:t>
      </w:r>
      <w:r w:rsidRPr="00A87A8E">
        <w:rPr>
          <w:rFonts w:ascii="Arial" w:hAnsi="Arial" w:cs="Arial"/>
          <w:sz w:val="22"/>
          <w:szCs w:val="22"/>
        </w:rPr>
        <w:t xml:space="preserve"> </w:t>
      </w:r>
      <w:r w:rsidR="009A3DEF" w:rsidRPr="00A87A8E">
        <w:rPr>
          <w:rFonts w:ascii="Arial" w:hAnsi="Arial" w:cs="Arial"/>
          <w:sz w:val="22"/>
          <w:szCs w:val="22"/>
        </w:rPr>
        <w:t>Determine m</w:t>
      </w:r>
      <w:r w:rsidR="008322A4" w:rsidRPr="00A87A8E">
        <w:rPr>
          <w:rFonts w:ascii="Arial" w:hAnsi="Arial" w:cs="Arial"/>
          <w:sz w:val="22"/>
          <w:szCs w:val="22"/>
        </w:rPr>
        <w:t>olecular, antigenic, functional</w:t>
      </w:r>
      <w:r w:rsidR="009A3DEF" w:rsidRPr="00A87A8E">
        <w:rPr>
          <w:rFonts w:ascii="Arial" w:hAnsi="Arial" w:cs="Arial"/>
          <w:sz w:val="22"/>
          <w:szCs w:val="22"/>
        </w:rPr>
        <w:t xml:space="preserve">, and protective </w:t>
      </w:r>
      <w:r w:rsidR="008322A4" w:rsidRPr="00A87A8E">
        <w:rPr>
          <w:rFonts w:ascii="Arial" w:hAnsi="Arial" w:cs="Arial"/>
          <w:sz w:val="22"/>
          <w:szCs w:val="22"/>
        </w:rPr>
        <w:t>characteri</w:t>
      </w:r>
      <w:r w:rsidR="009A3DEF" w:rsidRPr="00A87A8E">
        <w:rPr>
          <w:rFonts w:ascii="Arial" w:hAnsi="Arial" w:cs="Arial"/>
          <w:sz w:val="22"/>
          <w:szCs w:val="22"/>
        </w:rPr>
        <w:t>stics</w:t>
      </w:r>
      <w:r w:rsidR="008322A4" w:rsidRPr="00A87A8E">
        <w:rPr>
          <w:rFonts w:ascii="Arial" w:hAnsi="Arial" w:cs="Arial"/>
          <w:sz w:val="22"/>
          <w:szCs w:val="22"/>
        </w:rPr>
        <w:t xml:space="preserve"> of </w:t>
      </w:r>
      <w:r w:rsidR="009A3DEF" w:rsidRPr="00A87A8E">
        <w:rPr>
          <w:rFonts w:ascii="Arial" w:hAnsi="Arial" w:cs="Arial"/>
          <w:sz w:val="22"/>
          <w:szCs w:val="22"/>
        </w:rPr>
        <w:t xml:space="preserve">FeEnt receptor </w:t>
      </w:r>
      <w:r w:rsidR="00596ED5">
        <w:rPr>
          <w:rFonts w:ascii="Arial" w:hAnsi="Arial" w:cs="Arial"/>
          <w:sz w:val="22"/>
          <w:szCs w:val="22"/>
        </w:rPr>
        <w:t xml:space="preserve">CfrA </w:t>
      </w:r>
      <w:r w:rsidR="009A3DEF" w:rsidRPr="00A87A8E">
        <w:rPr>
          <w:rFonts w:ascii="Arial" w:hAnsi="Arial" w:cs="Arial"/>
          <w:sz w:val="22"/>
          <w:szCs w:val="22"/>
        </w:rPr>
        <w:t xml:space="preserve">in </w:t>
      </w:r>
      <w:r w:rsidR="00F06968" w:rsidRPr="00F06968">
        <w:rPr>
          <w:rFonts w:ascii="Arial" w:hAnsi="Arial" w:cs="Arial"/>
          <w:i/>
          <w:sz w:val="22"/>
          <w:szCs w:val="22"/>
        </w:rPr>
        <w:t>Campylobacter</w:t>
      </w:r>
      <w:r w:rsidR="009A3DEF" w:rsidRPr="00A87A8E">
        <w:rPr>
          <w:rFonts w:ascii="Arial" w:hAnsi="Arial" w:cs="Arial"/>
          <w:sz w:val="22"/>
          <w:szCs w:val="22"/>
        </w:rPr>
        <w:t xml:space="preserve">. </w:t>
      </w:r>
    </w:p>
    <w:p w:rsidR="006A5DF0" w:rsidRPr="00A87A8E" w:rsidRDefault="006A5DF0" w:rsidP="00C260AF">
      <w:pPr>
        <w:spacing w:line="480" w:lineRule="auto"/>
        <w:ind w:left="900" w:hanging="180"/>
        <w:jc w:val="both"/>
        <w:rPr>
          <w:rFonts w:ascii="Arial" w:hAnsi="Arial" w:cs="Arial"/>
          <w:sz w:val="22"/>
          <w:szCs w:val="22"/>
        </w:rPr>
      </w:pPr>
      <w:r w:rsidRPr="00A87A8E">
        <w:rPr>
          <w:rFonts w:ascii="Arial" w:hAnsi="Arial" w:cs="Arial"/>
          <w:sz w:val="22"/>
          <w:szCs w:val="22"/>
        </w:rPr>
        <w:t>3</w:t>
      </w:r>
      <w:r w:rsidR="009A3DEF" w:rsidRPr="00A87A8E">
        <w:rPr>
          <w:rFonts w:ascii="Arial" w:hAnsi="Arial" w:cs="Arial"/>
          <w:sz w:val="22"/>
          <w:szCs w:val="22"/>
        </w:rPr>
        <w:t xml:space="preserve">) </w:t>
      </w:r>
      <w:r w:rsidR="00CB6CEE">
        <w:rPr>
          <w:rFonts w:ascii="Arial" w:hAnsi="Arial" w:cs="Arial"/>
          <w:sz w:val="22"/>
          <w:szCs w:val="22"/>
        </w:rPr>
        <w:t>Sequence</w:t>
      </w:r>
      <w:r w:rsidR="009A3DEF" w:rsidRPr="00A87A8E">
        <w:rPr>
          <w:rFonts w:ascii="Arial" w:hAnsi="Arial" w:cs="Arial"/>
          <w:sz w:val="22"/>
          <w:szCs w:val="22"/>
        </w:rPr>
        <w:t xml:space="preserve"> w</w:t>
      </w:r>
      <w:r w:rsidR="008322A4" w:rsidRPr="00A87A8E">
        <w:rPr>
          <w:rFonts w:ascii="Arial" w:hAnsi="Arial" w:cs="Arial"/>
          <w:sz w:val="22"/>
          <w:szCs w:val="22"/>
        </w:rPr>
        <w:t xml:space="preserve">hole genome of a </w:t>
      </w:r>
      <w:r w:rsidR="00CB6CEE">
        <w:rPr>
          <w:rFonts w:ascii="Arial" w:hAnsi="Arial" w:cs="Arial"/>
          <w:sz w:val="22"/>
          <w:szCs w:val="22"/>
        </w:rPr>
        <w:t xml:space="preserve">unique </w:t>
      </w:r>
      <w:r w:rsidR="00F06968" w:rsidRPr="00F06968">
        <w:rPr>
          <w:rFonts w:ascii="Arial" w:hAnsi="Arial" w:cs="Arial"/>
          <w:i/>
          <w:sz w:val="22"/>
          <w:szCs w:val="22"/>
        </w:rPr>
        <w:t>C. jejuni</w:t>
      </w:r>
      <w:r w:rsidR="008322A4" w:rsidRPr="00A87A8E">
        <w:rPr>
          <w:rFonts w:ascii="Arial" w:hAnsi="Arial" w:cs="Arial"/>
          <w:sz w:val="22"/>
          <w:szCs w:val="22"/>
        </w:rPr>
        <w:t xml:space="preserve"> strain</w:t>
      </w:r>
      <w:r w:rsidR="00CB6CEE">
        <w:rPr>
          <w:rFonts w:ascii="Arial" w:hAnsi="Arial" w:cs="Arial"/>
          <w:sz w:val="22"/>
          <w:szCs w:val="22"/>
        </w:rPr>
        <w:t xml:space="preserve"> </w:t>
      </w:r>
      <w:r w:rsidR="00512639">
        <w:rPr>
          <w:rFonts w:ascii="Arial" w:hAnsi="Arial" w:cs="Arial"/>
          <w:sz w:val="22"/>
          <w:szCs w:val="22"/>
        </w:rPr>
        <w:t xml:space="preserve">JL11 </w:t>
      </w:r>
      <w:r w:rsidR="00CB6CEE">
        <w:rPr>
          <w:rFonts w:ascii="Arial" w:hAnsi="Arial" w:cs="Arial"/>
          <w:sz w:val="22"/>
          <w:szCs w:val="22"/>
        </w:rPr>
        <w:t>and perform comparative genomics analysis</w:t>
      </w:r>
      <w:r w:rsidRPr="00A87A8E">
        <w:rPr>
          <w:rFonts w:ascii="Arial" w:hAnsi="Arial" w:cs="Arial"/>
          <w:sz w:val="22"/>
          <w:szCs w:val="22"/>
        </w:rPr>
        <w:t>.</w:t>
      </w:r>
    </w:p>
    <w:p w:rsidR="008834AA" w:rsidRPr="00A87A8E" w:rsidRDefault="008322A4" w:rsidP="00C260AF">
      <w:pPr>
        <w:spacing w:line="480" w:lineRule="auto"/>
        <w:ind w:left="900" w:hanging="180"/>
        <w:jc w:val="both"/>
        <w:rPr>
          <w:rFonts w:ascii="Arial" w:hAnsi="Arial" w:cs="Arial"/>
          <w:sz w:val="22"/>
          <w:szCs w:val="22"/>
        </w:rPr>
      </w:pPr>
      <w:r w:rsidRPr="00A87A8E">
        <w:rPr>
          <w:rFonts w:ascii="Arial" w:hAnsi="Arial" w:cs="Arial"/>
          <w:sz w:val="22"/>
          <w:szCs w:val="22"/>
        </w:rPr>
        <w:t>4</w:t>
      </w:r>
      <w:r w:rsidR="009A3DEF" w:rsidRPr="00A87A8E">
        <w:rPr>
          <w:rFonts w:ascii="Arial" w:hAnsi="Arial" w:cs="Arial"/>
          <w:sz w:val="22"/>
          <w:szCs w:val="22"/>
        </w:rPr>
        <w:t>)</w:t>
      </w:r>
      <w:r w:rsidRPr="00A87A8E">
        <w:rPr>
          <w:rFonts w:ascii="Arial" w:hAnsi="Arial" w:cs="Arial"/>
          <w:sz w:val="22"/>
          <w:szCs w:val="22"/>
        </w:rPr>
        <w:t xml:space="preserve"> </w:t>
      </w:r>
      <w:r w:rsidR="00CB6CEE">
        <w:rPr>
          <w:rFonts w:ascii="Arial" w:hAnsi="Arial" w:cs="Arial"/>
          <w:sz w:val="22"/>
          <w:szCs w:val="22"/>
        </w:rPr>
        <w:t xml:space="preserve">Characterize </w:t>
      </w:r>
      <w:r w:rsidR="00D315F6">
        <w:rPr>
          <w:rFonts w:ascii="Arial" w:hAnsi="Arial" w:cs="Arial"/>
          <w:sz w:val="22"/>
          <w:szCs w:val="22"/>
        </w:rPr>
        <w:t xml:space="preserve">the </w:t>
      </w:r>
      <w:r w:rsidR="00CB6CEE">
        <w:rPr>
          <w:rFonts w:ascii="Arial" w:hAnsi="Arial" w:cs="Arial"/>
          <w:sz w:val="22"/>
          <w:szCs w:val="22"/>
        </w:rPr>
        <w:t>key components and e</w:t>
      </w:r>
      <w:r w:rsidR="009A3DEF" w:rsidRPr="00A87A8E">
        <w:rPr>
          <w:rFonts w:ascii="Arial" w:hAnsi="Arial" w:cs="Arial"/>
          <w:sz w:val="22"/>
          <w:szCs w:val="22"/>
        </w:rPr>
        <w:t xml:space="preserve">xamine molecular interaction of the CfrA- and CfrB-dependent ferric enterobactin acquisition systems in </w:t>
      </w:r>
      <w:r w:rsidR="00F06968" w:rsidRPr="00F06968">
        <w:rPr>
          <w:rFonts w:ascii="Arial" w:hAnsi="Arial" w:cs="Arial"/>
          <w:i/>
          <w:sz w:val="22"/>
          <w:szCs w:val="22"/>
        </w:rPr>
        <w:t>Campylobacter</w:t>
      </w:r>
      <w:r w:rsidR="009A3DEF" w:rsidRPr="00A87A8E">
        <w:rPr>
          <w:rFonts w:ascii="Arial" w:hAnsi="Arial" w:cs="Arial"/>
          <w:sz w:val="22"/>
          <w:szCs w:val="22"/>
        </w:rPr>
        <w:t xml:space="preserve">. </w:t>
      </w:r>
    </w:p>
    <w:p w:rsidR="00752B08" w:rsidRDefault="008834AA" w:rsidP="00620449">
      <w:pPr>
        <w:pStyle w:val="StyleHeading1Centered"/>
        <w:rPr>
          <w:caps w:val="0"/>
        </w:rPr>
      </w:pPr>
      <w:r>
        <w:rPr>
          <w:rFonts w:cs="Arial"/>
        </w:rPr>
        <w:br w:type="page"/>
      </w:r>
      <w:bookmarkStart w:id="1" w:name="_Toc269644898"/>
      <w:r w:rsidR="00DA2CD2" w:rsidRPr="00620449">
        <w:rPr>
          <w:caps w:val="0"/>
        </w:rPr>
        <w:lastRenderedPageBreak/>
        <w:t>CHAPTER I</w:t>
      </w:r>
      <w:bookmarkEnd w:id="1"/>
      <w:r w:rsidR="00DA2CD2">
        <w:rPr>
          <w:caps w:val="0"/>
        </w:rPr>
        <w:t xml:space="preserve"> </w:t>
      </w:r>
    </w:p>
    <w:p w:rsidR="00752B08" w:rsidRDefault="00752B08" w:rsidP="00620449">
      <w:pPr>
        <w:pStyle w:val="StyleHeading1Centered"/>
        <w:rPr>
          <w:caps w:val="0"/>
        </w:rPr>
      </w:pPr>
    </w:p>
    <w:p w:rsidR="00752B08" w:rsidRDefault="00DA2CD2" w:rsidP="00620449">
      <w:pPr>
        <w:pStyle w:val="StyleHeading1Centered"/>
        <w:rPr>
          <w:caps w:val="0"/>
        </w:rPr>
      </w:pPr>
      <w:bookmarkStart w:id="2" w:name="_Toc269644899"/>
      <w:r w:rsidRPr="00620449">
        <w:rPr>
          <w:caps w:val="0"/>
        </w:rPr>
        <w:t>REVIEW OF LITERATURE</w:t>
      </w:r>
      <w:bookmarkEnd w:id="2"/>
    </w:p>
    <w:p w:rsidR="00752B08" w:rsidRDefault="00752B08">
      <w:pPr>
        <w:rPr>
          <w:rFonts w:ascii="Arial" w:hAnsi="Arial"/>
          <w:b/>
          <w:bCs/>
          <w:sz w:val="28"/>
          <w:szCs w:val="28"/>
        </w:rPr>
      </w:pPr>
      <w:r>
        <w:rPr>
          <w:caps/>
        </w:rPr>
        <w:br w:type="page"/>
      </w:r>
    </w:p>
    <w:p w:rsidR="00236E6D" w:rsidRPr="00FF5A82" w:rsidRDefault="00F06968" w:rsidP="00C260AF">
      <w:pPr>
        <w:pStyle w:val="Heading3"/>
        <w:rPr>
          <w:i w:val="0"/>
        </w:rPr>
      </w:pPr>
      <w:bookmarkStart w:id="3" w:name="_Toc269644900"/>
      <w:r w:rsidRPr="00F06968">
        <w:lastRenderedPageBreak/>
        <w:t>Campylobacter</w:t>
      </w:r>
      <w:r w:rsidR="00752B08">
        <w:rPr>
          <w:i w:val="0"/>
        </w:rPr>
        <w:t xml:space="preserve"> </w:t>
      </w:r>
      <w:r w:rsidR="0010662D" w:rsidRPr="00FF5A82">
        <w:rPr>
          <w:i w:val="0"/>
        </w:rPr>
        <w:t>infections in humans and chickens</w:t>
      </w:r>
      <w:bookmarkEnd w:id="3"/>
    </w:p>
    <w:p w:rsidR="00236E6D" w:rsidRPr="00B00C75" w:rsidRDefault="00F06968" w:rsidP="00C260AF">
      <w:pPr>
        <w:autoSpaceDE w:val="0"/>
        <w:autoSpaceDN w:val="0"/>
        <w:adjustRightInd w:val="0"/>
        <w:snapToGrid w:val="0"/>
        <w:spacing w:line="480" w:lineRule="auto"/>
        <w:ind w:firstLine="735"/>
        <w:jc w:val="both"/>
        <w:rPr>
          <w:rFonts w:ascii="Arial" w:hAnsi="Arial" w:cs="Arial"/>
          <w:b/>
          <w:bCs/>
          <w:i/>
          <w:iCs/>
          <w:sz w:val="22"/>
          <w:szCs w:val="22"/>
        </w:rPr>
      </w:pPr>
      <w:r w:rsidRPr="00F06968">
        <w:rPr>
          <w:rFonts w:ascii="Arial" w:hAnsi="Arial" w:cs="Arial"/>
          <w:i/>
          <w:sz w:val="22"/>
          <w:szCs w:val="22"/>
        </w:rPr>
        <w:t>Campylobacter</w:t>
      </w:r>
      <w:r w:rsidR="009A3DEF" w:rsidRPr="00B00C75">
        <w:rPr>
          <w:rFonts w:ascii="Arial" w:hAnsi="Arial" w:cs="Arial"/>
          <w:sz w:val="22"/>
          <w:szCs w:val="22"/>
        </w:rPr>
        <w:t xml:space="preserve">, </w:t>
      </w:r>
      <w:r w:rsidR="00CA51CE" w:rsidRPr="00B00C75">
        <w:rPr>
          <w:rFonts w:ascii="Arial" w:hAnsi="Arial" w:cs="Arial"/>
          <w:sz w:val="22"/>
          <w:szCs w:val="22"/>
        </w:rPr>
        <w:t>a microaerophilic and Gram-negative bacterium</w:t>
      </w:r>
      <w:r w:rsidR="009A3DEF" w:rsidRPr="00B00C75">
        <w:rPr>
          <w:rFonts w:ascii="Arial" w:hAnsi="Arial" w:cs="Arial"/>
          <w:sz w:val="22"/>
          <w:szCs w:val="22"/>
        </w:rPr>
        <w:t xml:space="preserve">, </w:t>
      </w:r>
      <w:r w:rsidR="00CA51CE" w:rsidRPr="00B00C75">
        <w:rPr>
          <w:rFonts w:ascii="Arial" w:hAnsi="Arial" w:cs="Arial"/>
          <w:sz w:val="22"/>
          <w:szCs w:val="22"/>
        </w:rPr>
        <w:t xml:space="preserve">is the leading bacterial cause of human enteritis in many industrialized countries and the major causative agent of traveler’s disease. </w:t>
      </w:r>
      <w:r w:rsidRPr="00F06968">
        <w:rPr>
          <w:rFonts w:ascii="Arial" w:hAnsi="Arial" w:cs="Arial"/>
          <w:i/>
          <w:sz w:val="22"/>
          <w:szCs w:val="22"/>
        </w:rPr>
        <w:t>Campylobacter</w:t>
      </w:r>
      <w:r w:rsidR="00CA51CE" w:rsidRPr="00B00C75">
        <w:rPr>
          <w:rFonts w:ascii="Arial" w:hAnsi="Arial" w:cs="Arial"/>
          <w:sz w:val="22"/>
          <w:szCs w:val="22"/>
        </w:rPr>
        <w:t xml:space="preserve"> infection is also associated with Guillain-Barre syndrome</w:t>
      </w:r>
      <w:r w:rsidR="008638B8">
        <w:rPr>
          <w:rFonts w:ascii="Arial" w:hAnsi="Arial" w:cs="Arial"/>
          <w:sz w:val="22"/>
          <w:szCs w:val="22"/>
        </w:rPr>
        <w:t xml:space="preserve"> </w:t>
      </w:r>
      <w:r w:rsidR="00DE0D0D" w:rsidRPr="00B00C75">
        <w:rPr>
          <w:rFonts w:ascii="Arial" w:hAnsi="Arial" w:cs="Arial"/>
          <w:sz w:val="22"/>
          <w:szCs w:val="22"/>
        </w:rPr>
        <w:fldChar w:fldCharType="begin"/>
      </w:r>
      <w:r w:rsidR="00E922DE">
        <w:rPr>
          <w:rFonts w:ascii="Arial" w:hAnsi="Arial" w:cs="Arial"/>
          <w:sz w:val="22"/>
          <w:szCs w:val="22"/>
        </w:rPr>
        <w:instrText xml:space="preserve"> ADDIN EN.CITE &lt;EndNote&gt;&lt;Cite&gt;&lt;Author&gt;Baqar&lt;/Author&gt;&lt;Year&gt;1995&lt;/Year&gt;&lt;RecNum&gt;1&lt;/RecNum&gt;&lt;record&gt;&lt;rec-number&gt;1&lt;/rec-number&gt;&lt;foreign-keys&gt;&lt;key app="EN" db-id="e0edpr05g000s8ewzsavrexhe5pwdp0xrdpa"&gt;1&lt;/key&gt;&lt;/foreign-keys&gt;&lt;ref-type name="Journal Article"&gt;17&lt;/ref-type&gt;&lt;contributors&gt;&lt;authors&gt;&lt;author&gt;Baqar, S.&lt;/author&gt;&lt;author&gt;Applebee, L. A.&lt;/author&gt;&lt;author&gt;Bourgeois, A. L.&lt;/author&gt;&lt;/authors&gt;&lt;/contributors&gt;&lt;auth-address&gt;Enteric Diseases Program, Naval Medical Research Institute, Bethesda, Maryland 20889-5607, USA.&lt;/auth-address&gt;&lt;titles&gt;&lt;title&gt;Immunogenicity and protective efficacy of a prototype Campylobacter killed whole-cell vaccine in mice&lt;/title&gt;&lt;secondary-title&gt;Infect Immun&lt;/secondary-title&gt;&lt;/titles&gt;&lt;periodical&gt;&lt;full-title&gt;Infect Immun&lt;/full-title&gt;&lt;/periodical&gt;&lt;pages&gt;3731-5&lt;/pages&gt;&lt;volume&gt;63&lt;/volume&gt;&lt;number&gt;9&lt;/number&gt;&lt;edition&gt;1995/09/01&lt;/edition&gt;&lt;keywords&gt;&lt;keyword&gt;Animals&lt;/keyword&gt;&lt;keyword&gt;Antibodies, Bacterial/blood&lt;/keyword&gt;&lt;keyword&gt;Bacterial Toxins/immunology&lt;/keyword&gt;&lt;keyword&gt;Bacterial Vaccines/*immunology&lt;/keyword&gt;&lt;keyword&gt;Campylobacter/*immunology&lt;/keyword&gt;&lt;keyword&gt;Enterotoxins/immunology&lt;/keyword&gt;&lt;keyword&gt;*Escherichia coli Proteins&lt;/keyword&gt;&lt;keyword&gt;Female&lt;/keyword&gt;&lt;keyword&gt;Immunization&lt;/keyword&gt;&lt;keyword&gt;Intestines/immunology/microbiology&lt;/keyword&gt;&lt;keyword&gt;Mice&lt;/keyword&gt;&lt;keyword&gt;Mice, Inbred BALB C&lt;/keyword&gt;&lt;keyword&gt;Vaccines, Inactivated/immunology&lt;/keyword&gt;&lt;/keywords&gt;&lt;dates&gt;&lt;year&gt;1995&lt;/year&gt;&lt;pub-dates&gt;&lt;date&gt;Sep&lt;/date&gt;&lt;/pub-dates&gt;&lt;/dates&gt;&lt;isbn&gt;0019-9567 (Print)&lt;/isbn&gt;&lt;accession-num&gt;7642317&lt;/accession-num&gt;&lt;urls&gt;&lt;related-urls&gt;&lt;url&gt;http://www.ncbi.nlm.nih.gov/entrez/query.fcgi?cmd=Retrieve&amp;amp;db=PubMed&amp;amp;dopt=Citation&amp;amp;list_uids=7642317&lt;/url&gt;&lt;/related-urls&gt;&lt;/urls&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(Baqar et al. 1995)</w:t>
      </w:r>
      <w:r w:rsidR="00DE0D0D" w:rsidRPr="00B00C75">
        <w:rPr>
          <w:rFonts w:ascii="Arial" w:hAnsi="Arial" w:cs="Arial"/>
          <w:sz w:val="22"/>
          <w:szCs w:val="22"/>
        </w:rPr>
        <w:fldChar w:fldCharType="end"/>
      </w:r>
      <w:r w:rsidR="00CA51CE" w:rsidRPr="00B00C75">
        <w:rPr>
          <w:rFonts w:ascii="Arial" w:hAnsi="Arial" w:cs="Arial"/>
          <w:sz w:val="22"/>
          <w:szCs w:val="22"/>
        </w:rPr>
        <w:t>, an acute flaccid paralysis that may lead to respiratory muscle compromise and death in human</w:t>
      </w:r>
      <w:r w:rsidR="00D315F6">
        <w:rPr>
          <w:rFonts w:ascii="Arial" w:hAnsi="Arial" w:cs="Arial"/>
          <w:sz w:val="22"/>
          <w:szCs w:val="22"/>
        </w:rPr>
        <w:t>s</w:t>
      </w:r>
      <w:r w:rsidR="00CA51CE" w:rsidRPr="00B00C75">
        <w:rPr>
          <w:rFonts w:ascii="Arial" w:hAnsi="Arial" w:cs="Arial"/>
          <w:sz w:val="22"/>
          <w:szCs w:val="22"/>
        </w:rPr>
        <w:t xml:space="preserve">. </w:t>
      </w:r>
      <w:r w:rsidRPr="00F06968">
        <w:rPr>
          <w:rFonts w:ascii="Arial" w:hAnsi="Arial" w:cs="Arial"/>
          <w:i/>
          <w:sz w:val="22"/>
          <w:szCs w:val="22"/>
        </w:rPr>
        <w:t>Campylobacter</w:t>
      </w:r>
      <w:r w:rsidR="00CA51CE" w:rsidRPr="00B00C75">
        <w:rPr>
          <w:rFonts w:ascii="Arial" w:hAnsi="Arial" w:cs="Arial"/>
          <w:sz w:val="22"/>
          <w:szCs w:val="22"/>
        </w:rPr>
        <w:t xml:space="preserve"> belongs to the epsilon class of proteobacteria</w:t>
      </w:r>
      <w:r w:rsidR="00D26C04" w:rsidRPr="00B00C75">
        <w:rPr>
          <w:rFonts w:ascii="Arial" w:hAnsi="Arial" w:cs="Arial"/>
          <w:sz w:val="22"/>
          <w:szCs w:val="22"/>
        </w:rPr>
        <w:t xml:space="preserve"> and</w:t>
      </w:r>
      <w:r w:rsidR="00CA51CE" w:rsidRPr="00B00C75">
        <w:rPr>
          <w:rFonts w:ascii="Arial" w:hAnsi="Arial" w:cs="Arial"/>
          <w:sz w:val="22"/>
          <w:szCs w:val="22"/>
        </w:rPr>
        <w:t xml:space="preserve"> the order </w:t>
      </w:r>
      <w:r w:rsidR="00DE0D0D" w:rsidRPr="00DE0D0D">
        <w:rPr>
          <w:rFonts w:ascii="Arial" w:hAnsi="Arial" w:cs="Arial"/>
          <w:sz w:val="22"/>
          <w:szCs w:val="22"/>
        </w:rPr>
        <w:t>campylobacteriales</w:t>
      </w:r>
      <w:r w:rsidR="00D315F6" w:rsidRPr="00752B08">
        <w:rPr>
          <w:rFonts w:ascii="Arial" w:hAnsi="Arial" w:cs="Arial"/>
          <w:sz w:val="22"/>
          <w:szCs w:val="22"/>
        </w:rPr>
        <w:t xml:space="preserve"> </w:t>
      </w:r>
      <w:r w:rsidR="00D26C04" w:rsidRPr="00B00C75">
        <w:rPr>
          <w:rFonts w:ascii="Arial" w:hAnsi="Arial" w:cs="Arial"/>
          <w:sz w:val="22"/>
          <w:szCs w:val="22"/>
        </w:rPr>
        <w:t>which</w:t>
      </w:r>
      <w:r w:rsidR="00CA51CE" w:rsidRPr="00B00C75">
        <w:rPr>
          <w:rFonts w:ascii="Arial" w:hAnsi="Arial" w:cs="Arial"/>
          <w:sz w:val="22"/>
          <w:szCs w:val="22"/>
        </w:rPr>
        <w:t xml:space="preserve"> includes two other genera, </w:t>
      </w:r>
      <w:r w:rsidR="00CA51CE" w:rsidRPr="00752B08">
        <w:rPr>
          <w:rFonts w:ascii="Arial" w:hAnsi="Arial" w:cs="Arial"/>
          <w:i/>
          <w:sz w:val="22"/>
          <w:szCs w:val="22"/>
        </w:rPr>
        <w:t xml:space="preserve">Helicobacter </w:t>
      </w:r>
      <w:r w:rsidR="00CA51CE" w:rsidRPr="00B00C75">
        <w:rPr>
          <w:rFonts w:ascii="Arial" w:hAnsi="Arial" w:cs="Arial"/>
          <w:sz w:val="22"/>
          <w:szCs w:val="22"/>
        </w:rPr>
        <w:t xml:space="preserve">and </w:t>
      </w:r>
      <w:r w:rsidR="00CA51CE" w:rsidRPr="00752B08">
        <w:rPr>
          <w:rFonts w:ascii="Arial" w:hAnsi="Arial" w:cs="Arial"/>
          <w:i/>
          <w:sz w:val="22"/>
          <w:szCs w:val="22"/>
        </w:rPr>
        <w:t>Wolinella</w:t>
      </w:r>
      <w:r w:rsidR="00CA51CE" w:rsidRPr="00B00C75">
        <w:rPr>
          <w:rFonts w:ascii="Arial" w:hAnsi="Arial" w:cs="Arial"/>
          <w:sz w:val="22"/>
          <w:szCs w:val="22"/>
        </w:rPr>
        <w:t xml:space="preserve">. Like the other two genera, </w:t>
      </w:r>
      <w:r w:rsidRPr="00F06968">
        <w:rPr>
          <w:rFonts w:ascii="Arial" w:hAnsi="Arial" w:cs="Arial"/>
          <w:i/>
          <w:sz w:val="22"/>
          <w:szCs w:val="22"/>
        </w:rPr>
        <w:t>Campylobacter</w:t>
      </w:r>
      <w:r w:rsidR="00CA51CE" w:rsidRPr="00B00C75">
        <w:rPr>
          <w:rFonts w:ascii="Arial" w:hAnsi="Arial" w:cs="Arial"/>
          <w:i/>
          <w:sz w:val="22"/>
          <w:szCs w:val="22"/>
        </w:rPr>
        <w:t xml:space="preserve"> </w:t>
      </w:r>
      <w:r w:rsidR="00CA51CE" w:rsidRPr="00B00C75">
        <w:rPr>
          <w:rFonts w:ascii="Arial" w:hAnsi="Arial" w:cs="Arial"/>
          <w:sz w:val="22"/>
          <w:szCs w:val="22"/>
        </w:rPr>
        <w:t>has small genomes (1.6–2.0 mega bases)</w:t>
      </w:r>
      <w:r w:rsidR="00D26C04" w:rsidRPr="00B00C75">
        <w:rPr>
          <w:rFonts w:ascii="Arial" w:hAnsi="Arial" w:cs="Arial"/>
          <w:sz w:val="22"/>
          <w:szCs w:val="22"/>
        </w:rPr>
        <w:t xml:space="preserve"> and can establish specific associations with hosts </w:t>
      </w:r>
      <w:r w:rsidR="00DE0D0D">
        <w:rPr>
          <w:rFonts w:ascii="Arial" w:hAnsi="Arial" w:cs="Arial"/>
          <w:sz w:val="22"/>
          <w:szCs w:val="22"/>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(Parkhill et al. 2000)</w:t>
      </w:r>
      <w:r w:rsidR="00DE0D0D">
        <w:rPr>
          <w:rFonts w:ascii="Arial" w:hAnsi="Arial" w:cs="Arial"/>
          <w:sz w:val="22"/>
          <w:szCs w:val="22"/>
        </w:rPr>
        <w:fldChar w:fldCharType="end"/>
      </w:r>
      <w:r w:rsidR="00CA51CE" w:rsidRPr="00B00C75">
        <w:rPr>
          <w:rFonts w:ascii="Arial" w:hAnsi="Arial" w:cs="Arial"/>
          <w:sz w:val="22"/>
          <w:szCs w:val="22"/>
        </w:rPr>
        <w:t xml:space="preserve">. At present, 17 </w:t>
      </w:r>
      <w:r w:rsidRPr="00F06968">
        <w:rPr>
          <w:rFonts w:ascii="Arial" w:hAnsi="Arial" w:cs="Arial"/>
          <w:i/>
          <w:sz w:val="22"/>
          <w:szCs w:val="22"/>
        </w:rPr>
        <w:t>Campylobacter</w:t>
      </w:r>
      <w:r w:rsidR="00CA51CE" w:rsidRPr="00B00C75">
        <w:rPr>
          <w:rFonts w:ascii="Arial" w:hAnsi="Arial" w:cs="Arial"/>
          <w:i/>
          <w:sz w:val="22"/>
          <w:szCs w:val="22"/>
        </w:rPr>
        <w:t xml:space="preserve"> </w:t>
      </w:r>
      <w:r w:rsidR="00CA51CE" w:rsidRPr="00B00C75">
        <w:rPr>
          <w:rFonts w:ascii="Arial" w:hAnsi="Arial" w:cs="Arial"/>
          <w:sz w:val="22"/>
          <w:szCs w:val="22"/>
        </w:rPr>
        <w:t xml:space="preserve">species have been identified that can be separated into more than 60 Penner serotypes (heat-stable antigens) and more than 100 Lior serotypes (heat-labile antigens). Two thermophilic species, </w:t>
      </w:r>
      <w:r w:rsidRPr="00F06968">
        <w:rPr>
          <w:rFonts w:ascii="Arial" w:hAnsi="Arial" w:cs="Arial"/>
          <w:i/>
          <w:sz w:val="22"/>
          <w:szCs w:val="22"/>
        </w:rPr>
        <w:t>C. jejuni</w:t>
      </w:r>
      <w:r w:rsidR="00CA51CE" w:rsidRPr="00B00C75">
        <w:rPr>
          <w:rFonts w:ascii="Arial" w:hAnsi="Arial" w:cs="Arial"/>
          <w:sz w:val="22"/>
          <w:szCs w:val="22"/>
        </w:rPr>
        <w:t xml:space="preserve"> ssp. </w:t>
      </w:r>
      <w:r w:rsidR="00CA51CE" w:rsidRPr="00B00C75">
        <w:rPr>
          <w:rFonts w:ascii="Arial" w:hAnsi="Arial" w:cs="Arial"/>
          <w:i/>
          <w:sz w:val="22"/>
          <w:szCs w:val="22"/>
        </w:rPr>
        <w:t xml:space="preserve">jejuni </w:t>
      </w:r>
      <w:r w:rsidR="00CA51CE" w:rsidRPr="00B00C75">
        <w:rPr>
          <w:rFonts w:ascii="Arial" w:hAnsi="Arial" w:cs="Arial"/>
          <w:sz w:val="22"/>
          <w:szCs w:val="22"/>
        </w:rPr>
        <w:t xml:space="preserve">and </w:t>
      </w:r>
      <w:r w:rsidRPr="00F06968">
        <w:rPr>
          <w:rFonts w:ascii="Arial" w:hAnsi="Arial" w:cs="Arial"/>
          <w:i/>
          <w:sz w:val="22"/>
          <w:szCs w:val="22"/>
        </w:rPr>
        <w:t>C. coli</w:t>
      </w:r>
      <w:r w:rsidR="00752B08">
        <w:rPr>
          <w:rFonts w:ascii="Arial" w:hAnsi="Arial" w:cs="Arial"/>
          <w:sz w:val="22"/>
          <w:szCs w:val="22"/>
        </w:rPr>
        <w:t xml:space="preserve"> (further referred</w:t>
      </w:r>
      <w:r w:rsidR="00CA51CE" w:rsidRPr="00B00C75">
        <w:rPr>
          <w:rFonts w:ascii="Arial" w:hAnsi="Arial" w:cs="Arial"/>
          <w:sz w:val="22"/>
          <w:szCs w:val="22"/>
        </w:rPr>
        <w:t xml:space="preserve"> as </w:t>
      </w:r>
      <w:r w:rsidRPr="00F06968">
        <w:rPr>
          <w:rFonts w:ascii="Arial" w:hAnsi="Arial" w:cs="Arial"/>
          <w:i/>
          <w:sz w:val="22"/>
          <w:szCs w:val="22"/>
        </w:rPr>
        <w:t>C. jejuni</w:t>
      </w:r>
      <w:r w:rsidR="00CA51CE" w:rsidRPr="00B00C75">
        <w:rPr>
          <w:rFonts w:ascii="Arial" w:hAnsi="Arial" w:cs="Arial"/>
          <w:sz w:val="22"/>
          <w:szCs w:val="22"/>
        </w:rPr>
        <w:t xml:space="preserve"> and </w:t>
      </w:r>
      <w:r w:rsidRPr="00F06968">
        <w:rPr>
          <w:rFonts w:ascii="Arial" w:hAnsi="Arial" w:cs="Arial"/>
          <w:i/>
          <w:sz w:val="22"/>
          <w:szCs w:val="22"/>
        </w:rPr>
        <w:t>C. coli</w:t>
      </w:r>
      <w:r w:rsidR="00CA51CE" w:rsidRPr="00B00C75">
        <w:rPr>
          <w:rFonts w:ascii="Arial" w:hAnsi="Arial" w:cs="Arial"/>
          <w:sz w:val="22"/>
          <w:szCs w:val="22"/>
        </w:rPr>
        <w:t xml:space="preserve">) are responsible for the vast majority of human </w:t>
      </w:r>
      <w:r w:rsidR="008638B8">
        <w:rPr>
          <w:rFonts w:ascii="Arial" w:hAnsi="Arial" w:cs="Arial"/>
          <w:sz w:val="22"/>
          <w:szCs w:val="22"/>
        </w:rPr>
        <w:t>c</w:t>
      </w:r>
      <w:r w:rsidRPr="008638B8">
        <w:rPr>
          <w:rFonts w:ascii="Arial" w:hAnsi="Arial" w:cs="Arial"/>
          <w:sz w:val="22"/>
          <w:szCs w:val="22"/>
        </w:rPr>
        <w:t>ampylobacter</w:t>
      </w:r>
      <w:r w:rsidR="00CA51CE" w:rsidRPr="008638B8">
        <w:rPr>
          <w:rFonts w:ascii="Arial" w:hAnsi="Arial" w:cs="Arial"/>
          <w:sz w:val="22"/>
          <w:szCs w:val="22"/>
        </w:rPr>
        <w:t>iosis</w:t>
      </w:r>
      <w:r w:rsidR="00CA51CE" w:rsidRPr="00B00C75">
        <w:rPr>
          <w:rFonts w:ascii="Arial" w:hAnsi="Arial" w:cs="Arial"/>
          <w:sz w:val="22"/>
          <w:szCs w:val="22"/>
        </w:rPr>
        <w:t xml:space="preserve"> (90% and 10%, respectively). It</w:t>
      </w:r>
      <w:r w:rsidR="00F82F48">
        <w:rPr>
          <w:rFonts w:ascii="Arial" w:hAnsi="Arial" w:cs="Arial"/>
          <w:sz w:val="22"/>
          <w:szCs w:val="22"/>
        </w:rPr>
        <w:t xml:space="preserve"> is</w:t>
      </w:r>
      <w:r w:rsidR="00CA51CE" w:rsidRPr="00B00C75">
        <w:rPr>
          <w:rFonts w:ascii="Arial" w:hAnsi="Arial" w:cs="Arial"/>
          <w:sz w:val="22"/>
          <w:szCs w:val="22"/>
        </w:rPr>
        <w:t xml:space="preserve"> estimated that </w:t>
      </w:r>
      <w:r w:rsidR="00D26C04" w:rsidRPr="00B00C75">
        <w:rPr>
          <w:rFonts w:ascii="Arial" w:hAnsi="Arial" w:cs="Arial"/>
          <w:sz w:val="22"/>
          <w:szCs w:val="22"/>
        </w:rPr>
        <w:t>t</w:t>
      </w:r>
      <w:r w:rsidR="00CA51CE" w:rsidRPr="00B00C75">
        <w:rPr>
          <w:rFonts w:ascii="Arial" w:hAnsi="Arial" w:cs="Arial"/>
          <w:sz w:val="22"/>
          <w:szCs w:val="22"/>
        </w:rPr>
        <w:t xml:space="preserve">he </w:t>
      </w:r>
      <w:r w:rsidR="00D26C04" w:rsidRPr="00B00C75">
        <w:rPr>
          <w:rFonts w:ascii="Arial" w:hAnsi="Arial" w:cs="Arial"/>
          <w:sz w:val="22"/>
          <w:szCs w:val="22"/>
        </w:rPr>
        <w:t xml:space="preserve">annual </w:t>
      </w:r>
      <w:r w:rsidR="00CA51CE" w:rsidRPr="00B00C75">
        <w:rPr>
          <w:rFonts w:ascii="Arial" w:hAnsi="Arial" w:cs="Arial"/>
          <w:sz w:val="22"/>
          <w:szCs w:val="22"/>
        </w:rPr>
        <w:t xml:space="preserve">economic burden </w:t>
      </w:r>
      <w:r w:rsidR="00D26C04" w:rsidRPr="00B00C75">
        <w:rPr>
          <w:rFonts w:ascii="Arial" w:hAnsi="Arial" w:cs="Arial"/>
          <w:sz w:val="22"/>
          <w:szCs w:val="22"/>
        </w:rPr>
        <w:t xml:space="preserve">caused </w:t>
      </w:r>
      <w:r w:rsidR="00CA51CE" w:rsidRPr="00B00C75">
        <w:rPr>
          <w:rFonts w:ascii="Arial" w:hAnsi="Arial" w:cs="Arial"/>
          <w:sz w:val="22"/>
          <w:szCs w:val="22"/>
        </w:rPr>
        <w:t xml:space="preserve">by </w:t>
      </w:r>
      <w:r w:rsidRPr="00F06968">
        <w:rPr>
          <w:rFonts w:ascii="Arial" w:hAnsi="Arial" w:cs="Arial"/>
          <w:i/>
          <w:sz w:val="22"/>
          <w:szCs w:val="22"/>
        </w:rPr>
        <w:t>Campylobacter</w:t>
      </w:r>
      <w:r w:rsidR="00CA51CE" w:rsidRPr="00B00C75">
        <w:rPr>
          <w:rFonts w:ascii="Arial" w:hAnsi="Arial" w:cs="Arial"/>
          <w:sz w:val="22"/>
          <w:szCs w:val="22"/>
        </w:rPr>
        <w:t xml:space="preserve"> infection </w:t>
      </w:r>
      <w:r w:rsidR="00F82F48">
        <w:rPr>
          <w:rFonts w:ascii="Arial" w:hAnsi="Arial" w:cs="Arial"/>
          <w:sz w:val="22"/>
          <w:szCs w:val="22"/>
        </w:rPr>
        <w:t>is</w:t>
      </w:r>
      <w:r w:rsidR="00CA51CE" w:rsidRPr="00B00C75">
        <w:rPr>
          <w:rFonts w:ascii="Arial" w:hAnsi="Arial" w:cs="Arial"/>
          <w:sz w:val="22"/>
          <w:szCs w:val="22"/>
        </w:rPr>
        <w:t xml:space="preserve"> up to 8 billion dollars in </w:t>
      </w:r>
      <w:r w:rsidR="00F82F48">
        <w:rPr>
          <w:rFonts w:ascii="Arial" w:hAnsi="Arial" w:cs="Arial"/>
          <w:sz w:val="22"/>
          <w:szCs w:val="22"/>
        </w:rPr>
        <w:t xml:space="preserve">the </w:t>
      </w:r>
      <w:r w:rsidR="00CA51CE" w:rsidRPr="00B00C75">
        <w:rPr>
          <w:rFonts w:ascii="Arial" w:hAnsi="Arial" w:cs="Arial"/>
          <w:sz w:val="22"/>
          <w:szCs w:val="22"/>
        </w:rPr>
        <w:t>US.</w:t>
      </w:r>
      <w:r w:rsidR="00236E6D" w:rsidRPr="00B00C75">
        <w:rPr>
          <w:rFonts w:ascii="Arial" w:hAnsi="Arial" w:cs="Arial"/>
          <w:sz w:val="22"/>
          <w:szCs w:val="22"/>
        </w:rPr>
        <w:t xml:space="preserve"> </w:t>
      </w:r>
    </w:p>
    <w:p w:rsidR="00203C1D" w:rsidRPr="00B00C75" w:rsidRDefault="00F06968" w:rsidP="00C260AF">
      <w:pPr>
        <w:autoSpaceDE w:val="0"/>
        <w:autoSpaceDN w:val="0"/>
        <w:adjustRightInd w:val="0"/>
        <w:snapToGrid w:val="0"/>
        <w:spacing w:line="480" w:lineRule="auto"/>
        <w:ind w:firstLine="735"/>
        <w:jc w:val="both"/>
        <w:rPr>
          <w:rFonts w:ascii="Arial" w:hAnsi="Arial" w:cs="Arial"/>
          <w:sz w:val="22"/>
          <w:szCs w:val="22"/>
        </w:rPr>
      </w:pPr>
      <w:r w:rsidRPr="00F06968">
        <w:rPr>
          <w:rFonts w:ascii="Arial" w:hAnsi="Arial" w:cs="Arial"/>
          <w:i/>
          <w:sz w:val="22"/>
          <w:szCs w:val="22"/>
        </w:rPr>
        <w:t>Campylobacter</w:t>
      </w:r>
      <w:r w:rsidR="00203C1D" w:rsidRPr="00B00C75">
        <w:rPr>
          <w:rFonts w:ascii="Arial" w:hAnsi="Arial" w:cs="Arial"/>
          <w:sz w:val="22"/>
          <w:szCs w:val="22"/>
        </w:rPr>
        <w:t xml:space="preserve"> infection in humans commonly </w:t>
      </w:r>
      <w:r w:rsidR="00F82F48">
        <w:rPr>
          <w:rFonts w:ascii="Arial" w:hAnsi="Arial" w:cs="Arial"/>
          <w:sz w:val="22"/>
          <w:szCs w:val="22"/>
        </w:rPr>
        <w:t>results in</w:t>
      </w:r>
      <w:r w:rsidR="00203C1D" w:rsidRPr="00B00C75">
        <w:rPr>
          <w:rFonts w:ascii="Arial" w:hAnsi="Arial" w:cs="Arial"/>
          <w:sz w:val="22"/>
          <w:szCs w:val="22"/>
        </w:rPr>
        <w:t xml:space="preserve"> an acute gastroenteritis characterized by </w:t>
      </w:r>
      <w:r w:rsidR="00F82F48">
        <w:rPr>
          <w:rFonts w:ascii="Arial" w:hAnsi="Arial" w:cs="Arial"/>
          <w:sz w:val="22"/>
          <w:szCs w:val="22"/>
        </w:rPr>
        <w:t xml:space="preserve">an </w:t>
      </w:r>
      <w:r w:rsidR="00203C1D" w:rsidRPr="00B00C75">
        <w:rPr>
          <w:rFonts w:ascii="Arial" w:hAnsi="Arial" w:cs="Arial"/>
          <w:sz w:val="22"/>
          <w:szCs w:val="22"/>
        </w:rPr>
        <w:t>inflammat</w:t>
      </w:r>
      <w:r w:rsidR="00F82F48">
        <w:rPr>
          <w:rFonts w:ascii="Arial" w:hAnsi="Arial" w:cs="Arial"/>
          <w:sz w:val="22"/>
          <w:szCs w:val="22"/>
        </w:rPr>
        <w:t>ory</w:t>
      </w:r>
      <w:r w:rsidR="00203C1D" w:rsidRPr="00B00C75">
        <w:rPr>
          <w:rFonts w:ascii="Arial" w:hAnsi="Arial" w:cs="Arial"/>
          <w:sz w:val="22"/>
          <w:szCs w:val="22"/>
        </w:rPr>
        <w:t xml:space="preserve"> response, abdominal pain, fe</w:t>
      </w:r>
      <w:r w:rsidR="00752B08">
        <w:rPr>
          <w:rFonts w:ascii="Arial" w:hAnsi="Arial" w:cs="Arial"/>
          <w:sz w:val="22"/>
          <w:szCs w:val="22"/>
        </w:rPr>
        <w:t>ver and diarrhea. The infective</w:t>
      </w:r>
      <w:r w:rsidR="00203C1D" w:rsidRPr="00B00C75">
        <w:rPr>
          <w:rFonts w:ascii="Arial" w:hAnsi="Arial" w:cs="Arial"/>
          <w:sz w:val="22"/>
          <w:szCs w:val="22"/>
        </w:rPr>
        <w:t xml:space="preserve"> dose can be as low as 500–800 bacteria</w:t>
      </w:r>
      <w:r w:rsidR="00740267" w:rsidRPr="00B00C75">
        <w:rPr>
          <w:rFonts w:ascii="Arial" w:hAnsi="Arial" w:cs="Arial"/>
          <w:sz w:val="22"/>
          <w:szCs w:val="22"/>
        </w:rPr>
        <w:t xml:space="preserve"> </w:t>
      </w:r>
      <w:r w:rsidR="00DE0D0D" w:rsidRPr="00B00C75">
        <w:rPr>
          <w:rFonts w:ascii="Arial" w:hAnsi="Arial" w:cs="Arial"/>
          <w:sz w:val="22"/>
          <w:szCs w:val="22"/>
        </w:rPr>
        <w:fldChar w:fldCharType="begin">
          <w:fldData xml:space="preserve">PEVuZE5vdGU+PENpdGU+PEF1dGhvcj5CbGFjazwvQXV0aG9yPjxZZWFyPjE5ODg8L1llYXI+PFJl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PEVuZE5vdGU+PENpdGU+PEF1dGhvcj5CbGFjazwvQXV0aG9yPjxZZWFyPjE5ODg8L1llYXI+PFJl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(Robinson 1981; Black et al. 1988)</w:t>
      </w:r>
      <w:r w:rsidR="00DE0D0D" w:rsidRPr="00B00C75">
        <w:rPr>
          <w:rFonts w:ascii="Arial" w:hAnsi="Arial" w:cs="Arial"/>
          <w:sz w:val="22"/>
          <w:szCs w:val="22"/>
        </w:rPr>
        <w:fldChar w:fldCharType="end"/>
      </w:r>
      <w:r w:rsidR="00203C1D" w:rsidRPr="00B00C75">
        <w:rPr>
          <w:rFonts w:ascii="Arial" w:hAnsi="Arial" w:cs="Arial"/>
          <w:sz w:val="22"/>
          <w:szCs w:val="22"/>
        </w:rPr>
        <w:t>. The incubation period preceding the development of acute diarrhea is 2–5 days and, although the disease is typically cured in one week, symptoms can persist for up to 2 weeks. Epidemiological studies indicate that there are two disease manifestations</w:t>
      </w:r>
      <w:r w:rsidR="00D26C04" w:rsidRPr="00B00C75">
        <w:rPr>
          <w:rFonts w:ascii="Arial" w:hAnsi="Arial" w:cs="Arial"/>
          <w:sz w:val="22"/>
          <w:szCs w:val="22"/>
        </w:rPr>
        <w:t xml:space="preserve"> for </w:t>
      </w:r>
      <w:r w:rsidRPr="00F06968">
        <w:rPr>
          <w:rFonts w:ascii="Arial" w:hAnsi="Arial" w:cs="Arial"/>
          <w:i/>
          <w:sz w:val="22"/>
          <w:szCs w:val="22"/>
        </w:rPr>
        <w:t>Campylobacter</w:t>
      </w:r>
      <w:r w:rsidR="00D26C04" w:rsidRPr="00B00C75">
        <w:rPr>
          <w:rFonts w:ascii="Arial" w:hAnsi="Arial" w:cs="Arial"/>
          <w:i/>
          <w:sz w:val="22"/>
          <w:szCs w:val="22"/>
        </w:rPr>
        <w:t xml:space="preserve"> </w:t>
      </w:r>
      <w:r w:rsidR="00D26C04" w:rsidRPr="00B00C75">
        <w:rPr>
          <w:rFonts w:ascii="Arial" w:hAnsi="Arial" w:cs="Arial"/>
          <w:sz w:val="22"/>
          <w:szCs w:val="22"/>
        </w:rPr>
        <w:t>infection</w:t>
      </w:r>
      <w:r w:rsidR="00203C1D" w:rsidRPr="00B00C75">
        <w:rPr>
          <w:rFonts w:ascii="Arial" w:hAnsi="Arial" w:cs="Arial"/>
          <w:sz w:val="22"/>
          <w:szCs w:val="22"/>
        </w:rPr>
        <w:t xml:space="preserve">, which are dependent on </w:t>
      </w:r>
      <w:r w:rsidR="00F82F48">
        <w:rPr>
          <w:rFonts w:ascii="Arial" w:hAnsi="Arial" w:cs="Arial"/>
          <w:sz w:val="22"/>
          <w:szCs w:val="22"/>
        </w:rPr>
        <w:t xml:space="preserve">the </w:t>
      </w:r>
      <w:r w:rsidR="00203C1D" w:rsidRPr="00B00C75">
        <w:rPr>
          <w:rFonts w:ascii="Arial" w:hAnsi="Arial" w:cs="Arial"/>
          <w:sz w:val="22"/>
          <w:szCs w:val="22"/>
        </w:rPr>
        <w:t xml:space="preserve">socio-economic status. In the developed world, </w:t>
      </w:r>
      <w:r w:rsidR="008638B8">
        <w:rPr>
          <w:rFonts w:ascii="Arial" w:hAnsi="Arial" w:cs="Arial"/>
          <w:sz w:val="22"/>
          <w:szCs w:val="22"/>
        </w:rPr>
        <w:t>c</w:t>
      </w:r>
      <w:r w:rsidRPr="008638B8">
        <w:rPr>
          <w:rFonts w:ascii="Arial" w:hAnsi="Arial" w:cs="Arial"/>
          <w:sz w:val="22"/>
          <w:szCs w:val="22"/>
        </w:rPr>
        <w:t>ampylobacter</w:t>
      </w:r>
      <w:r w:rsidR="00203C1D" w:rsidRPr="008638B8">
        <w:rPr>
          <w:rFonts w:ascii="Arial" w:hAnsi="Arial" w:cs="Arial"/>
          <w:sz w:val="22"/>
          <w:szCs w:val="22"/>
        </w:rPr>
        <w:t>iosis</w:t>
      </w:r>
      <w:r w:rsidR="00203C1D" w:rsidRPr="00B00C75">
        <w:rPr>
          <w:rFonts w:ascii="Arial" w:hAnsi="Arial" w:cs="Arial"/>
          <w:sz w:val="22"/>
          <w:szCs w:val="22"/>
        </w:rPr>
        <w:t xml:space="preserve"> manifests as bloody diarrhea with mucus, and is usually self-limiting. In the developing world, watery diarrhea predominates, and infection </w:t>
      </w:r>
      <w:r w:rsidR="00203C1D" w:rsidRPr="00B00C75">
        <w:rPr>
          <w:rFonts w:ascii="Arial" w:hAnsi="Arial" w:cs="Arial"/>
          <w:sz w:val="22"/>
          <w:szCs w:val="22"/>
        </w:rPr>
        <w:lastRenderedPageBreak/>
        <w:t xml:space="preserve">is more frequent among children, which might </w:t>
      </w:r>
      <w:r w:rsidR="00637C97" w:rsidRPr="00B00C75">
        <w:rPr>
          <w:rFonts w:ascii="Arial" w:hAnsi="Arial" w:cs="Arial"/>
          <w:sz w:val="22"/>
          <w:szCs w:val="22"/>
        </w:rPr>
        <w:t xml:space="preserve">provide them acquired immunity </w:t>
      </w:r>
      <w:r w:rsidR="00203C1D" w:rsidRPr="00B00C75">
        <w:rPr>
          <w:rFonts w:ascii="Arial" w:hAnsi="Arial" w:cs="Arial"/>
          <w:sz w:val="22"/>
          <w:szCs w:val="22"/>
        </w:rPr>
        <w:t xml:space="preserve">against </w:t>
      </w:r>
      <w:r w:rsidR="00637C97" w:rsidRPr="00B00C75">
        <w:rPr>
          <w:rFonts w:ascii="Arial" w:hAnsi="Arial" w:cs="Arial"/>
          <w:sz w:val="22"/>
          <w:szCs w:val="22"/>
        </w:rPr>
        <w:t xml:space="preserve">further </w:t>
      </w:r>
      <w:r w:rsidRPr="00F06968">
        <w:rPr>
          <w:rFonts w:ascii="Arial" w:hAnsi="Arial" w:cs="Arial"/>
          <w:i/>
          <w:sz w:val="22"/>
          <w:szCs w:val="22"/>
        </w:rPr>
        <w:t>Campylobacter</w:t>
      </w:r>
      <w:r w:rsidR="00637C97" w:rsidRPr="00B00C75">
        <w:rPr>
          <w:rFonts w:ascii="Arial" w:hAnsi="Arial" w:cs="Arial"/>
          <w:sz w:val="22"/>
          <w:szCs w:val="22"/>
        </w:rPr>
        <w:t xml:space="preserve"> infections </w:t>
      </w:r>
      <w:r w:rsidR="00DE0D0D" w:rsidRPr="00B00C75">
        <w:rPr>
          <w:rFonts w:ascii="Arial" w:hAnsi="Arial" w:cs="Arial"/>
          <w:sz w:val="22"/>
          <w:szCs w:val="22"/>
        </w:rPr>
        <w:fldChar w:fldCharType="begin"/>
      </w:r>
      <w:r w:rsidR="00E922DE">
        <w:rPr>
          <w:rFonts w:ascii="Arial" w:hAnsi="Arial" w:cs="Arial"/>
          <w:sz w:val="22"/>
          <w:szCs w:val="22"/>
        </w:rPr>
        <w:instrText xml:space="preserve"> ADDIN EN.CITE &lt;EndNote&gt;&lt;Cite&gt;&lt;Author&gt;Blaser&lt;/Author&gt;&lt;Year&gt;1983&lt;/Year&gt;&lt;RecNum&gt;10&lt;/RecNum&gt;&lt;record&gt;&lt;rec-number&gt;10&lt;/rec-number&gt;&lt;foreign-keys&gt;&lt;key app="EN" db-id="e0edpr05g000s8ewzsavrexhe5pwdp0xrdpa"&gt;10&lt;/key&gt;&lt;/foreign-keys&gt;&lt;ref-type name="Journal Article"&gt;17&lt;/ref-type&gt;&lt;contributors&gt;&lt;authors&gt;&lt;author&gt;Blaser, M. J.&lt;/author&gt;&lt;author&gt;Taylor, D. N.&lt;/author&gt;&lt;author&gt;Feldman, R. A.&lt;/author&gt;&lt;/authors&gt;&lt;/contributors&gt;&lt;titles&gt;&lt;title&gt;Epidemiology of Campylobacter jejuni infections&lt;/title&gt;&lt;secondary-title&gt;Epidemiol Rev&lt;/secondary-title&gt;&lt;/titles&gt;&lt;periodical&gt;&lt;full-title&gt;Epidemiol Rev&lt;/full-title&gt;&lt;/periodical&gt;&lt;pages&gt;157-76&lt;/pages&gt;&lt;volume&gt;5&lt;/volume&gt;&lt;edition&gt;1983/01/01&lt;/edition&gt;&lt;keywords&gt;&lt;keyword&gt;Age Factors&lt;/keyword&gt;&lt;keyword&gt;Animals&lt;/keyword&gt;&lt;keyword&gt;Campylobacter Infections/*epidemiology/transmission&lt;/keyword&gt;&lt;keyword&gt;Campylobacter fetus&lt;/keyword&gt;&lt;keyword&gt;Cross-Sectional Studies&lt;/keyword&gt;&lt;keyword&gt;Developing Countries&lt;/keyword&gt;&lt;keyword&gt;Disease Reservoirs/veterinary&lt;/keyword&gt;&lt;keyword&gt;Europe&lt;/keyword&gt;&lt;keyword&gt;Female&lt;/keyword&gt;&lt;keyword&gt;Food Contamination&lt;/keyword&gt;&lt;keyword&gt;Gastroenteritis/epidemiology/*etiology/transmission&lt;/keyword&gt;&lt;keyword&gt;Humans&lt;/keyword&gt;&lt;keyword&gt;Male&lt;/keyword&gt;&lt;keyword&gt;Milk/microbiology&lt;/keyword&gt;&lt;keyword&gt;Seasons&lt;/keyword&gt;&lt;keyword&gt;Sex Factors&lt;/keyword&gt;&lt;keyword&gt;United States&lt;/keyword&gt;&lt;keyword&gt;Water Microbiology&lt;/keyword&gt;&lt;/keywords&gt;&lt;dates&gt;&lt;year&gt;1983&lt;/year&gt;&lt;/dates&gt;&lt;isbn&gt;0193-936X (Print)&lt;/isbn&gt;&lt;accession-num&gt;6357819&lt;/accession-num&gt;&lt;urls&gt;&lt;related-urls&gt;&lt;url&gt;http://www.ncbi.nlm.nih.gov/entrez/query.fcgi?cmd=Retrieve&amp;amp;db=PubMed&amp;amp;dopt=Citation&amp;amp;list_uids=6357819&lt;/url&gt;&lt;/related-urls&gt;&lt;/urls&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(Blaser et al. 1983)</w:t>
      </w:r>
      <w:r w:rsidR="00DE0D0D" w:rsidRPr="00B00C75">
        <w:rPr>
          <w:rFonts w:ascii="Arial" w:hAnsi="Arial" w:cs="Arial"/>
          <w:sz w:val="22"/>
          <w:szCs w:val="22"/>
        </w:rPr>
        <w:fldChar w:fldCharType="end"/>
      </w:r>
      <w:r w:rsidR="00203C1D" w:rsidRPr="00B00C75">
        <w:rPr>
          <w:rFonts w:ascii="Arial" w:hAnsi="Arial" w:cs="Arial"/>
          <w:sz w:val="22"/>
          <w:szCs w:val="22"/>
        </w:rPr>
        <w:t xml:space="preserve">. </w:t>
      </w:r>
      <w:r w:rsidR="00F82F48">
        <w:rPr>
          <w:rFonts w:ascii="Arial" w:hAnsi="Arial" w:cs="Arial"/>
          <w:sz w:val="22"/>
          <w:szCs w:val="22"/>
        </w:rPr>
        <w:t>R</w:t>
      </w:r>
      <w:r w:rsidR="00203C1D" w:rsidRPr="00B00C75">
        <w:rPr>
          <w:rFonts w:ascii="Arial" w:hAnsi="Arial" w:cs="Arial"/>
          <w:sz w:val="22"/>
          <w:szCs w:val="22"/>
        </w:rPr>
        <w:t>eason</w:t>
      </w:r>
      <w:r w:rsidR="00F82F48">
        <w:rPr>
          <w:rFonts w:ascii="Arial" w:hAnsi="Arial" w:cs="Arial"/>
          <w:sz w:val="22"/>
          <w:szCs w:val="22"/>
        </w:rPr>
        <w:t>s</w:t>
      </w:r>
      <w:r w:rsidR="00203C1D" w:rsidRPr="00B00C75">
        <w:rPr>
          <w:rFonts w:ascii="Arial" w:hAnsi="Arial" w:cs="Arial"/>
          <w:sz w:val="22"/>
          <w:szCs w:val="22"/>
        </w:rPr>
        <w:t xml:space="preserve"> for this disparity of outcomes </w:t>
      </w:r>
      <w:r w:rsidR="00F82F48">
        <w:rPr>
          <w:rFonts w:ascii="Arial" w:hAnsi="Arial" w:cs="Arial"/>
          <w:sz w:val="22"/>
          <w:szCs w:val="22"/>
        </w:rPr>
        <w:t>are</w:t>
      </w:r>
      <w:r w:rsidR="00203C1D" w:rsidRPr="00B00C75">
        <w:rPr>
          <w:rFonts w:ascii="Arial" w:hAnsi="Arial" w:cs="Arial"/>
          <w:sz w:val="22"/>
          <w:szCs w:val="22"/>
        </w:rPr>
        <w:t xml:space="preserve"> not clear but could reflect different levels (and the T</w:t>
      </w:r>
      <w:r w:rsidR="000C3006">
        <w:rPr>
          <w:rFonts w:ascii="Arial" w:hAnsi="Arial" w:cs="Arial"/>
          <w:sz w:val="22"/>
          <w:szCs w:val="22"/>
        </w:rPr>
        <w:t>-</w:t>
      </w:r>
      <w:r w:rsidR="00203C1D" w:rsidRPr="00B00C75">
        <w:rPr>
          <w:rFonts w:ascii="Arial" w:hAnsi="Arial" w:cs="Arial"/>
          <w:sz w:val="22"/>
          <w:szCs w:val="22"/>
        </w:rPr>
        <w:t>helper</w:t>
      </w:r>
      <w:r w:rsidR="000C3006">
        <w:rPr>
          <w:rFonts w:ascii="Arial" w:hAnsi="Arial" w:cs="Arial"/>
          <w:sz w:val="22"/>
          <w:szCs w:val="22"/>
        </w:rPr>
        <w:t xml:space="preserve"> </w:t>
      </w:r>
      <w:r w:rsidR="00203C1D" w:rsidRPr="00B00C75">
        <w:rPr>
          <w:rFonts w:ascii="Arial" w:hAnsi="Arial" w:cs="Arial"/>
          <w:sz w:val="22"/>
          <w:szCs w:val="22"/>
        </w:rPr>
        <w:t>(T</w:t>
      </w:r>
      <w:r w:rsidR="00203C1D" w:rsidRPr="000C3006">
        <w:rPr>
          <w:rFonts w:ascii="Arial" w:hAnsi="Arial" w:cs="Arial"/>
          <w:sz w:val="22"/>
          <w:szCs w:val="22"/>
          <w:vertAlign w:val="subscript"/>
        </w:rPr>
        <w:t>H</w:t>
      </w:r>
      <w:r w:rsidR="00203C1D" w:rsidRPr="00B00C75">
        <w:rPr>
          <w:rFonts w:ascii="Arial" w:hAnsi="Arial" w:cs="Arial"/>
          <w:sz w:val="22"/>
          <w:szCs w:val="22"/>
        </w:rPr>
        <w:t>)</w:t>
      </w:r>
      <w:r w:rsidR="000C3006">
        <w:rPr>
          <w:rFonts w:ascii="Arial" w:hAnsi="Arial" w:cs="Arial"/>
          <w:sz w:val="22"/>
          <w:szCs w:val="22"/>
        </w:rPr>
        <w:t xml:space="preserve"> </w:t>
      </w:r>
      <w:r w:rsidR="00203C1D" w:rsidRPr="00B00C75">
        <w:rPr>
          <w:rFonts w:ascii="Arial" w:hAnsi="Arial" w:cs="Arial"/>
          <w:sz w:val="22"/>
          <w:szCs w:val="22"/>
        </w:rPr>
        <w:t>-1 versus T</w:t>
      </w:r>
      <w:r w:rsidR="00203C1D" w:rsidRPr="000C3006">
        <w:rPr>
          <w:rFonts w:ascii="Arial" w:hAnsi="Arial" w:cs="Arial"/>
          <w:sz w:val="22"/>
          <w:szCs w:val="22"/>
          <w:vertAlign w:val="subscript"/>
        </w:rPr>
        <w:t>H</w:t>
      </w:r>
      <w:r w:rsidR="00203C1D" w:rsidRPr="00B00C75">
        <w:rPr>
          <w:rFonts w:ascii="Arial" w:hAnsi="Arial" w:cs="Arial"/>
          <w:sz w:val="22"/>
          <w:szCs w:val="22"/>
        </w:rPr>
        <w:t xml:space="preserve">-2 bias) of pre-existing immunity that arises from differing natural immune stimulants in these environments. </w:t>
      </w:r>
    </w:p>
    <w:p w:rsidR="00236E6D" w:rsidRPr="00B00C75" w:rsidRDefault="00203C1D" w:rsidP="00C260AF">
      <w:pPr>
        <w:spacing w:line="480" w:lineRule="auto"/>
        <w:ind w:firstLine="720"/>
        <w:jc w:val="both"/>
        <w:rPr>
          <w:rFonts w:ascii="Arial" w:hAnsi="Arial" w:cs="Arial"/>
          <w:sz w:val="22"/>
          <w:szCs w:val="22"/>
        </w:rPr>
      </w:pPr>
      <w:r w:rsidRPr="00B00C75">
        <w:rPr>
          <w:rFonts w:ascii="Arial" w:hAnsi="Arial" w:cs="Arial"/>
          <w:sz w:val="22"/>
          <w:szCs w:val="22"/>
        </w:rPr>
        <w:t xml:space="preserve">Birds are the </w:t>
      </w:r>
      <w:r w:rsidR="00637C97" w:rsidRPr="00B00C75">
        <w:rPr>
          <w:rFonts w:ascii="Arial" w:hAnsi="Arial" w:cs="Arial"/>
          <w:sz w:val="22"/>
          <w:szCs w:val="22"/>
        </w:rPr>
        <w:t xml:space="preserve">primary </w:t>
      </w:r>
      <w:r w:rsidRPr="00B00C75">
        <w:rPr>
          <w:rFonts w:ascii="Arial" w:hAnsi="Arial" w:cs="Arial"/>
          <w:sz w:val="22"/>
          <w:szCs w:val="22"/>
        </w:rPr>
        <w:t xml:space="preserve">reservoir of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in nature. However, the infection of chickens by </w:t>
      </w:r>
      <w:r w:rsidR="00F06968" w:rsidRPr="00F06968">
        <w:rPr>
          <w:rFonts w:ascii="Arial" w:hAnsi="Arial" w:cs="Arial"/>
          <w:i/>
          <w:sz w:val="22"/>
          <w:szCs w:val="22"/>
        </w:rPr>
        <w:t>C. jejuni</w:t>
      </w:r>
      <w:r w:rsidRPr="00B00C75">
        <w:rPr>
          <w:rFonts w:ascii="Arial" w:hAnsi="Arial" w:cs="Arial"/>
          <w:sz w:val="22"/>
          <w:szCs w:val="22"/>
        </w:rPr>
        <w:t xml:space="preserve"> typically do</w:t>
      </w:r>
      <w:r w:rsidR="00637C97" w:rsidRPr="00B00C75">
        <w:rPr>
          <w:rFonts w:ascii="Arial" w:hAnsi="Arial" w:cs="Arial"/>
          <w:sz w:val="22"/>
          <w:szCs w:val="22"/>
        </w:rPr>
        <w:t>es</w:t>
      </w:r>
      <w:r w:rsidRPr="00B00C75">
        <w:rPr>
          <w:rFonts w:ascii="Arial" w:hAnsi="Arial" w:cs="Arial"/>
          <w:sz w:val="22"/>
          <w:szCs w:val="22"/>
        </w:rPr>
        <w:t xml:space="preserve"> not result in the same symptoms and pathological responses </w:t>
      </w:r>
      <w:r w:rsidR="00637C97" w:rsidRPr="00B00C75">
        <w:rPr>
          <w:rFonts w:ascii="Arial" w:hAnsi="Arial" w:cs="Arial"/>
          <w:sz w:val="22"/>
          <w:szCs w:val="22"/>
        </w:rPr>
        <w:t xml:space="preserve">as </w:t>
      </w:r>
      <w:r w:rsidRPr="00B00C75">
        <w:rPr>
          <w:rFonts w:ascii="Arial" w:hAnsi="Arial" w:cs="Arial"/>
          <w:sz w:val="22"/>
          <w:szCs w:val="22"/>
        </w:rPr>
        <w:t xml:space="preserve">seen in humans. </w:t>
      </w:r>
      <w:r w:rsidR="00F06968" w:rsidRPr="00F06968">
        <w:rPr>
          <w:rFonts w:ascii="Arial" w:hAnsi="Arial" w:cs="Arial"/>
          <w:i/>
          <w:sz w:val="22"/>
          <w:szCs w:val="22"/>
        </w:rPr>
        <w:t>C. jejuni</w:t>
      </w:r>
      <w:r w:rsidR="00F16AFA">
        <w:rPr>
          <w:rFonts w:ascii="Arial" w:hAnsi="Arial" w:cs="Arial"/>
          <w:sz w:val="22"/>
          <w:szCs w:val="22"/>
        </w:rPr>
        <w:t xml:space="preserve"> can colonize and persist in chickens at extremely high levels</w:t>
      </w:r>
      <w:r w:rsidRPr="00B00C75">
        <w:rPr>
          <w:rFonts w:ascii="Arial" w:hAnsi="Arial" w:cs="Arial"/>
          <w:sz w:val="22"/>
          <w:szCs w:val="22"/>
        </w:rPr>
        <w:t>, up to 10</w:t>
      </w:r>
      <w:r w:rsidRPr="00B00C75">
        <w:rPr>
          <w:rFonts w:ascii="Arial" w:hAnsi="Arial" w:cs="Arial"/>
          <w:sz w:val="22"/>
          <w:szCs w:val="22"/>
          <w:vertAlign w:val="superscript"/>
        </w:rPr>
        <w:t>10</w:t>
      </w:r>
      <w:r w:rsidRPr="00B00C75">
        <w:rPr>
          <w:rFonts w:ascii="Arial" w:hAnsi="Arial" w:cs="Arial"/>
          <w:sz w:val="22"/>
          <w:szCs w:val="22"/>
        </w:rPr>
        <w:t xml:space="preserve"> colony-forming units (CFU) per gram of </w:t>
      </w:r>
      <w:r w:rsidR="00637C97" w:rsidRPr="00B00C75">
        <w:rPr>
          <w:rFonts w:ascii="Arial" w:hAnsi="Arial" w:cs="Arial"/>
          <w:sz w:val="22"/>
          <w:szCs w:val="22"/>
        </w:rPr>
        <w:t>intestinal contents</w:t>
      </w:r>
      <w:r w:rsidRPr="00B00C75">
        <w:rPr>
          <w:rFonts w:ascii="Arial" w:hAnsi="Arial" w:cs="Arial"/>
          <w:sz w:val="22"/>
          <w:szCs w:val="22"/>
        </w:rPr>
        <w:t xml:space="preserve">. The primary colonization </w:t>
      </w:r>
      <w:r w:rsidR="00637C97" w:rsidRPr="00B00C75">
        <w:rPr>
          <w:rFonts w:ascii="Arial" w:hAnsi="Arial" w:cs="Arial"/>
          <w:sz w:val="22"/>
          <w:szCs w:val="22"/>
        </w:rPr>
        <w:t xml:space="preserve">site </w:t>
      </w:r>
      <w:r w:rsidRPr="00B00C75">
        <w:rPr>
          <w:rFonts w:ascii="Arial" w:hAnsi="Arial" w:cs="Arial"/>
          <w:sz w:val="22"/>
          <w:szCs w:val="22"/>
        </w:rPr>
        <w:t>is the deep crypts of the c</w:t>
      </w:r>
      <w:r w:rsidR="00637C97" w:rsidRPr="00B00C75">
        <w:rPr>
          <w:rFonts w:ascii="Arial" w:hAnsi="Arial" w:cs="Arial"/>
          <w:sz w:val="22"/>
          <w:szCs w:val="22"/>
        </w:rPr>
        <w:t>e</w:t>
      </w:r>
      <w:r w:rsidRPr="00B00C75">
        <w:rPr>
          <w:rFonts w:ascii="Arial" w:hAnsi="Arial" w:cs="Arial"/>
          <w:sz w:val="22"/>
          <w:szCs w:val="22"/>
        </w:rPr>
        <w:t xml:space="preserve">cum, where </w:t>
      </w:r>
      <w:r w:rsidR="00F06968" w:rsidRPr="00F06968">
        <w:rPr>
          <w:rFonts w:ascii="Arial" w:hAnsi="Arial" w:cs="Arial"/>
          <w:i/>
          <w:sz w:val="22"/>
          <w:szCs w:val="22"/>
        </w:rPr>
        <w:t>C. jejuni</w:t>
      </w:r>
      <w:r w:rsidRPr="00B00C75">
        <w:rPr>
          <w:rFonts w:ascii="Arial" w:hAnsi="Arial" w:cs="Arial"/>
          <w:sz w:val="22"/>
          <w:szCs w:val="22"/>
        </w:rPr>
        <w:t xml:space="preserve"> </w:t>
      </w:r>
      <w:r w:rsidR="00637C97" w:rsidRPr="00B00C75">
        <w:rPr>
          <w:rFonts w:ascii="Arial" w:hAnsi="Arial" w:cs="Arial"/>
          <w:sz w:val="22"/>
          <w:szCs w:val="22"/>
        </w:rPr>
        <w:t>was</w:t>
      </w:r>
      <w:r w:rsidRPr="00B00C75">
        <w:rPr>
          <w:rFonts w:ascii="Arial" w:hAnsi="Arial" w:cs="Arial"/>
          <w:sz w:val="22"/>
          <w:szCs w:val="22"/>
        </w:rPr>
        <w:t xml:space="preserve"> found in the mucus layer close to epithelial cells</w:t>
      </w:r>
      <w:r w:rsidR="00D02A76">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&lt;EndNote&gt;&lt;Cite&gt;&lt;Author&gt;Young&lt;/Author&gt;&lt;Year&gt;2007&lt;/Year&gt;&lt;RecNum&gt;1&lt;/RecNum&gt;&lt;record&gt;&lt;rec-number&gt;1&lt;/rec-number&gt;&lt;foreign-keys&gt;&lt;key app="EN" db-id="derxawtawzr0rke0s0rpefv625x22x0ex5vs"&gt;1&lt;/key&gt;&lt;/foreign-keys&gt;&lt;ref-type name="Journal Article"&gt;17&lt;/ref-type&gt;&lt;contributors&gt;&lt;authors&gt;&lt;author&gt;Young, K. T.&lt;/author&gt;&lt;author&gt;Davis, L. M.&lt;/author&gt;&lt;author&gt;Dirita, V. J.&lt;/author&gt;&lt;/authors&gt;&lt;/contributors&gt;&lt;auth-address&gt;Department of Microbiology and Immunology, University of Michigan, Ann Arbor, Michigan 48109, USA.&lt;/auth-address&gt;&lt;titles&gt;&lt;title&gt;Campylobacter jejuni: molecular biology and pathogenesis&lt;/title&gt;&lt;secondary-title&gt;Nat Rev Microbiol&lt;/secondary-title&gt;&lt;/titles&gt;&lt;periodical&gt;&lt;full-title&gt;Nat Rev Microbiol&lt;/full-title&gt;&lt;/periodical&gt;&lt;pages&gt;665-79&lt;/pages&gt;&lt;volume&gt;5&lt;/volume&gt;&lt;number&gt;9&lt;/number&gt;&lt;edition&gt;2007/08/19&lt;/edition&gt;&lt;keywords&gt;&lt;keyword&gt;Animals&lt;/keyword&gt;&lt;keyword&gt;Bacterial Proteins/metabolism&lt;/keyword&gt;&lt;keyword&gt;Campylobacter Infections/*microbiology/pathology&lt;/keyword&gt;&lt;keyword&gt;Campylobacter jejuni/genetics/metabolism/*pathogenicity&lt;/keyword&gt;&lt;keyword&gt;Humans&lt;/keyword&gt;&lt;keyword&gt;Models, Biological&lt;/keyword&gt;&lt;keyword&gt;Virulence/genetics&lt;/keyword&gt;&lt;/keywords&gt;&lt;dates&gt;&lt;year&gt;2007&lt;/year&gt;&lt;pub-dates&gt;&lt;date&gt;Sep&lt;/date&gt;&lt;/pub-dates&gt;&lt;/dates&gt;&lt;isbn&gt;1740-1534 (Electronic)&lt;/isbn&gt;&lt;accession-num&gt;17703225&lt;/accession-num&gt;&lt;urls&gt;&lt;related-urls&gt;&lt;url&gt;http://www.ncbi.nlm.nih.gov/entrez/query.fcgi?cmd=Retrieve&amp;amp;db=PubMed&amp;amp;dopt=Citation&amp;amp;list_uids=17703225&lt;/url&gt;&lt;/related-urls&gt;&lt;/urls&gt;&lt;electronic-resource-num&gt;nrmicro1718 [pii]&amp;#xD;10.1038/nrmicro1718&lt;/electronic-resource-num&gt;&lt;language&gt;eng&lt;/language&gt;&lt;/record&gt;&lt;/Cite&gt;&lt;/EndNote&gt;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(Young et al. 2007)</w:t>
      </w:r>
      <w:r w:rsidR="00DE0D0D">
        <w:rPr>
          <w:rFonts w:ascii="Arial" w:hAnsi="Arial" w:cs="Arial"/>
          <w:sz w:val="22"/>
          <w:szCs w:val="22"/>
        </w:rPr>
        <w:fldChar w:fldCharType="end"/>
      </w:r>
      <w:r w:rsidRPr="00B00C75">
        <w:rPr>
          <w:rFonts w:ascii="Arial" w:hAnsi="Arial" w:cs="Arial"/>
          <w:sz w:val="22"/>
          <w:szCs w:val="22"/>
        </w:rPr>
        <w:t xml:space="preserve">. </w:t>
      </w:r>
      <w:r w:rsidR="00637C97" w:rsidRPr="00D02A76">
        <w:rPr>
          <w:rFonts w:ascii="Arial" w:hAnsi="Arial" w:cs="Arial"/>
          <w:sz w:val="22"/>
          <w:szCs w:val="22"/>
        </w:rPr>
        <w:t xml:space="preserve">The cecal </w:t>
      </w:r>
      <w:r w:rsidRPr="00D02A76">
        <w:rPr>
          <w:rFonts w:ascii="Arial" w:hAnsi="Arial" w:cs="Arial"/>
          <w:sz w:val="22"/>
          <w:szCs w:val="22"/>
        </w:rPr>
        <w:t xml:space="preserve"> environment is similar to that of the human colon</w:t>
      </w:r>
      <w:r w:rsidR="009026AE" w:rsidRPr="00D02A76">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&lt;EndNote&gt;&lt;Cite&gt;&lt;Author&gt;Young&lt;/Author&gt;&lt;Year&gt;2007&lt;/Year&gt;&lt;RecNum&gt;1&lt;/RecNum&gt;&lt;record&gt;&lt;rec-number&gt;1&lt;/rec-number&gt;&lt;foreign-keys&gt;&lt;key app="EN" db-id="derxawtawzr0rke0s0rpefv625x22x0ex5vs"&gt;1&lt;/key&gt;&lt;/foreign-keys&gt;&lt;ref-type name="Journal Article"&gt;17&lt;/ref-type&gt;&lt;contributors&gt;&lt;authors&gt;&lt;author&gt;Young, K. T.&lt;/author&gt;&lt;author&gt;Davis, L. M.&lt;/author&gt;&lt;author&gt;Dirita, V. J.&lt;/author&gt;&lt;/authors&gt;&lt;/contributors&gt;&lt;auth-address&gt;Department of Microbiology and Immunology, University of Michigan, Ann Arbor, Michigan 48109, USA.&lt;/auth-address&gt;&lt;titles&gt;&lt;title&gt;Campylobacter jejuni: molecular biology and pathogenesis&lt;/title&gt;&lt;secondary-title&gt;Nat Rev Microbiol&lt;/secondary-title&gt;&lt;/titles&gt;&lt;periodical&gt;&lt;full-title&gt;Nat Rev Microbiol&lt;/full-title&gt;&lt;/periodical&gt;&lt;pages&gt;665-79&lt;/pages&gt;&lt;volume&gt;5&lt;/volume&gt;&lt;number&gt;9&lt;/number&gt;&lt;edition&gt;2007/08/19&lt;/edition&gt;&lt;keywords&gt;&lt;keyword&gt;Animals&lt;/keyword&gt;&lt;keyword&gt;Bacterial Proteins/metabolism&lt;/keyword&gt;&lt;keyword&gt;Campylobacter Infections/*microbiology/pathology&lt;/keyword&gt;&lt;keyword&gt;Campylobacter jejuni/genetics/metabolism/*pathogenicity&lt;/keyword&gt;&lt;keyword&gt;Humans&lt;/keyword&gt;&lt;keyword&gt;Models, Biological&lt;/keyword&gt;&lt;keyword&gt;Virulence/genetics&lt;/keyword&gt;&lt;/keywords&gt;&lt;dates&gt;&lt;year&gt;2007&lt;/year&gt;&lt;pub-dates&gt;&lt;date&gt;Sep&lt;/date&gt;&lt;/pub-dates&gt;&lt;/dates&gt;&lt;isbn&gt;1740-1534 (Electronic)&lt;/isbn&gt;&lt;accession-num&gt;17703225&lt;/accession-num&gt;&lt;urls&gt;&lt;related-urls&gt;&lt;url&gt;http://www.ncbi.nlm.nih.gov/entrez/query.fcgi?cmd=Retrieve&amp;amp;db=PubMed&amp;amp;dopt=Citation&amp;amp;list_uids=17703225&lt;/url&gt;&lt;/related-urls&gt;&lt;/urls&gt;&lt;electronic-resource-num&gt;nrmicro1718 [pii]&amp;#xD;10.1038/nrmicro1718&lt;/electronic-resource-num&gt;&lt;language&gt;eng&lt;/language&gt;&lt;/record&gt;&lt;/Cite&gt;&lt;/EndNote&gt;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(Young et al. 2007)</w:t>
      </w:r>
      <w:r w:rsidR="00DE0D0D">
        <w:rPr>
          <w:rFonts w:ascii="Arial" w:hAnsi="Arial" w:cs="Arial"/>
          <w:sz w:val="22"/>
          <w:szCs w:val="22"/>
        </w:rPr>
        <w:fldChar w:fldCharType="end"/>
      </w:r>
      <w:r w:rsidRPr="00D02A76">
        <w:rPr>
          <w:rFonts w:ascii="Arial" w:hAnsi="Arial" w:cs="Arial"/>
          <w:sz w:val="22"/>
          <w:szCs w:val="22"/>
        </w:rPr>
        <w:t>.</w:t>
      </w:r>
      <w:r w:rsidRPr="00B00C75">
        <w:rPr>
          <w:rFonts w:ascii="Arial" w:hAnsi="Arial" w:cs="Arial"/>
          <w:sz w:val="22"/>
          <w:szCs w:val="22"/>
        </w:rPr>
        <w:t xml:space="preserve"> </w:t>
      </w:r>
      <w:r w:rsidR="001C651A" w:rsidRPr="00B00C75">
        <w:rPr>
          <w:rFonts w:ascii="Arial" w:hAnsi="Arial" w:cs="Arial"/>
          <w:sz w:val="22"/>
          <w:szCs w:val="22"/>
        </w:rPr>
        <w:t xml:space="preserve">It has been observed that </w:t>
      </w:r>
      <w:r w:rsidR="00F82F48">
        <w:rPr>
          <w:rFonts w:ascii="Arial" w:hAnsi="Arial" w:cs="Arial"/>
          <w:sz w:val="22"/>
          <w:szCs w:val="22"/>
        </w:rPr>
        <w:t xml:space="preserve">the </w:t>
      </w:r>
      <w:r w:rsidR="001C651A" w:rsidRPr="00B00C75">
        <w:rPr>
          <w:rFonts w:ascii="Arial" w:hAnsi="Arial" w:cs="Arial"/>
          <w:sz w:val="22"/>
          <w:szCs w:val="22"/>
        </w:rPr>
        <w:t xml:space="preserve">presence of chicken intestinal mucus </w:t>
      </w:r>
      <w:r w:rsidRPr="00B00C75">
        <w:rPr>
          <w:rFonts w:ascii="Arial" w:hAnsi="Arial" w:cs="Arial"/>
          <w:sz w:val="22"/>
          <w:szCs w:val="22"/>
        </w:rPr>
        <w:t>slight</w:t>
      </w:r>
      <w:r w:rsidR="001C651A" w:rsidRPr="00B00C75">
        <w:rPr>
          <w:rFonts w:ascii="Arial" w:hAnsi="Arial" w:cs="Arial"/>
          <w:sz w:val="22"/>
          <w:szCs w:val="22"/>
        </w:rPr>
        <w:t>ly</w:t>
      </w:r>
      <w:r w:rsidRPr="00B00C75">
        <w:rPr>
          <w:rFonts w:ascii="Arial" w:hAnsi="Arial" w:cs="Arial"/>
          <w:sz w:val="22"/>
          <w:szCs w:val="22"/>
        </w:rPr>
        <w:t xml:space="preserve"> inhibit</w:t>
      </w:r>
      <w:r w:rsidR="001C651A" w:rsidRPr="00B00C75">
        <w:rPr>
          <w:rFonts w:ascii="Arial" w:hAnsi="Arial" w:cs="Arial"/>
          <w:sz w:val="22"/>
          <w:szCs w:val="22"/>
        </w:rPr>
        <w:t>ed</w:t>
      </w:r>
      <w:r w:rsidRPr="00B00C75">
        <w:rPr>
          <w:rFonts w:ascii="Arial" w:hAnsi="Arial" w:cs="Arial"/>
          <w:sz w:val="22"/>
          <w:szCs w:val="22"/>
        </w:rPr>
        <w:t xml:space="preserve"> human epithelial cell invasion by </w:t>
      </w:r>
      <w:r w:rsidR="00F06968" w:rsidRPr="00F06968">
        <w:rPr>
          <w:rFonts w:ascii="Arial" w:hAnsi="Arial" w:cs="Arial"/>
          <w:i/>
          <w:sz w:val="22"/>
          <w:szCs w:val="22"/>
        </w:rPr>
        <w:t>C. jejuni</w:t>
      </w:r>
      <w:r w:rsidRPr="00B00C75">
        <w:rPr>
          <w:rFonts w:ascii="Arial" w:hAnsi="Arial" w:cs="Arial"/>
          <w:sz w:val="22"/>
          <w:szCs w:val="22"/>
        </w:rPr>
        <w:t>, suggest</w:t>
      </w:r>
      <w:r w:rsidR="001C651A" w:rsidRPr="00B00C75">
        <w:rPr>
          <w:rFonts w:ascii="Arial" w:hAnsi="Arial" w:cs="Arial"/>
          <w:sz w:val="22"/>
          <w:szCs w:val="22"/>
        </w:rPr>
        <w:t>ing</w:t>
      </w:r>
      <w:r w:rsidRPr="00B00C75">
        <w:rPr>
          <w:rFonts w:ascii="Arial" w:hAnsi="Arial" w:cs="Arial"/>
          <w:sz w:val="22"/>
          <w:szCs w:val="22"/>
        </w:rPr>
        <w:t xml:space="preserve"> that the mucus might contribute to the asymptomatic nature of chick infection</w:t>
      </w:r>
      <w:r w:rsidR="001C651A" w:rsidRPr="00B00C75">
        <w:rPr>
          <w:rFonts w:ascii="Arial" w:hAnsi="Arial" w:cs="Arial"/>
          <w:sz w:val="22"/>
          <w:szCs w:val="22"/>
        </w:rPr>
        <w:t xml:space="preserve"> </w:t>
      </w:r>
      <w:r w:rsidR="00DE0D0D" w:rsidRPr="00B00C75">
        <w:rPr>
          <w:rFonts w:ascii="Arial" w:hAnsi="Arial" w:cs="Arial"/>
          <w:sz w:val="22"/>
          <w:szCs w:val="22"/>
        </w:rPr>
        <w:fldChar w:fldCharType="begin"/>
      </w:r>
      <w:r w:rsidR="00E922DE">
        <w:rPr>
          <w:rFonts w:ascii="Arial" w:hAnsi="Arial" w:cs="Arial"/>
          <w:sz w:val="22"/>
          <w:szCs w:val="22"/>
        </w:rPr>
        <w:instrText xml:space="preserve"> ADDIN EN.CITE &lt;EndNote&gt;&lt;Cite&gt;&lt;Author&gt;Nachamkin&lt;/Author&gt;&lt;Year&gt;1993&lt;/Year&gt;&lt;RecNum&gt;11&lt;/RecNum&gt;&lt;record&gt;&lt;rec-number&gt;11&lt;/rec-number&gt;&lt;foreign-keys&gt;&lt;key app="EN" db-id="e0edpr05g000s8ewzsavrexhe5pwdp0xrdpa"&gt;11&lt;/key&gt;&lt;/foreign-keys&gt;&lt;ref-type name="Journal Article"&gt;17&lt;/ref-type&gt;&lt;contributors&gt;&lt;authors&gt;&lt;author&gt;Nachamkin, I.&lt;/author&gt;&lt;author&gt;Yang, X. H.&lt;/author&gt;&lt;author&gt;Stern, N. J.&lt;/author&gt;&lt;/authors&gt;&lt;/contributors&gt;&lt;auth-address&gt;Department of Pathology, University of Pennsylvania School of Medicine, Philadelphia 19104-4283.&lt;/auth-address&gt;&lt;titles&gt;&lt;title&gt;Role of Campylobacter jejuni flagella as colonization factors for three-day-old chicks: analysis with flagellar mutants&lt;/title&gt;&lt;secondary-title&gt;Appl Environ Microbiol&lt;/secondary-title&gt;&lt;/titles&gt;&lt;periodical&gt;&lt;full-title&gt;Appl Environ Microbiol&lt;/full-title&gt;&lt;/periodical&gt;&lt;pages&gt;1269-73&lt;/pages&gt;&lt;volume&gt;59&lt;/volume&gt;&lt;number&gt;5&lt;/number&gt;&lt;edition&gt;1993/05/01&lt;/edition&gt;&lt;keywords&gt;&lt;keyword&gt;Animals&lt;/keyword&gt;&lt;keyword&gt;Campylobacter jejuni/genetics/growth &amp;amp; development/*pathogenicity&lt;/keyword&gt;&lt;keyword&gt;Cell Movement/genetics/physiology&lt;/keyword&gt;&lt;keyword&gt;Chickens/microbiology&lt;/keyword&gt;&lt;keyword&gt;Digestive System/microbiology&lt;/keyword&gt;&lt;keyword&gt;Flagella/*physiology/ultrastructure&lt;/keyword&gt;&lt;keyword&gt;Flagellin/genetics&lt;/keyword&gt;&lt;keyword&gt;Genes, Bacterial&lt;/keyword&gt;&lt;keyword&gt;Microscopy, Electron&lt;/keyword&gt;&lt;keyword&gt;Mutagenesis, Insertional&lt;/keyword&gt;&lt;/keywords&gt;&lt;dates&gt;&lt;year&gt;1993&lt;/year&gt;&lt;pub-dates&gt;&lt;date&gt;May&lt;/date&gt;&lt;/pub-dates&gt;&lt;/dates&gt;&lt;isbn&gt;0099-2240 (Print)&lt;/isbn&gt;&lt;accession-num&gt;8517729&lt;/accession-num&gt;&lt;urls&gt;&lt;related-urls&gt;&lt;url&gt;http://www.ncbi.nlm.nih.gov/entrez/query.fcgi?cmd=Retrieve&amp;amp;db=PubMed&amp;amp;dopt=Citation&amp;amp;list_uids=8517729&lt;/url&gt;&lt;/related-urls&gt;&lt;/urls&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(Nachamkin et al. 1993)</w:t>
      </w:r>
      <w:r w:rsidR="00DE0D0D" w:rsidRPr="00B00C75">
        <w:rPr>
          <w:rFonts w:ascii="Arial" w:hAnsi="Arial" w:cs="Arial"/>
          <w:sz w:val="22"/>
          <w:szCs w:val="22"/>
        </w:rPr>
        <w:fldChar w:fldCharType="end"/>
      </w:r>
      <w:r w:rsidRPr="00B00C75">
        <w:rPr>
          <w:rFonts w:ascii="Arial" w:hAnsi="Arial" w:cs="Arial"/>
          <w:sz w:val="22"/>
          <w:szCs w:val="22"/>
        </w:rPr>
        <w:t>.</w:t>
      </w:r>
    </w:p>
    <w:p w:rsidR="00552811" w:rsidRPr="00FF5A82" w:rsidRDefault="00F06968" w:rsidP="00B35573">
      <w:pPr>
        <w:pStyle w:val="Heading3"/>
        <w:rPr>
          <w:i w:val="0"/>
        </w:rPr>
      </w:pPr>
      <w:bookmarkStart w:id="4" w:name="_Toc269644901"/>
      <w:r w:rsidRPr="00F06968">
        <w:t>Campylobacter</w:t>
      </w:r>
      <w:r w:rsidR="00552811" w:rsidRPr="00FF5A82">
        <w:rPr>
          <w:i w:val="0"/>
        </w:rPr>
        <w:t xml:space="preserve"> </w:t>
      </w:r>
      <w:r w:rsidR="0010662D" w:rsidRPr="00FF5A82">
        <w:rPr>
          <w:i w:val="0"/>
        </w:rPr>
        <w:t>p</w:t>
      </w:r>
      <w:r w:rsidR="00552811" w:rsidRPr="00FF5A82">
        <w:rPr>
          <w:i w:val="0"/>
        </w:rPr>
        <w:t>athogenesis</w:t>
      </w:r>
      <w:bookmarkEnd w:id="4"/>
    </w:p>
    <w:p w:rsidR="00A3145C" w:rsidRPr="00D02A76" w:rsidRDefault="00A3145C" w:rsidP="00C260AF">
      <w:pPr>
        <w:widowControl w:val="0"/>
        <w:adjustRightInd w:val="0"/>
        <w:spacing w:line="480" w:lineRule="auto"/>
        <w:ind w:right="91" w:firstLine="720"/>
        <w:jc w:val="both"/>
        <w:rPr>
          <w:rFonts w:ascii="Arial" w:hAnsi="Arial" w:cs="Arial"/>
          <w:sz w:val="22"/>
          <w:szCs w:val="22"/>
        </w:rPr>
      </w:pPr>
      <w:r w:rsidRPr="00D02A76">
        <w:rPr>
          <w:rFonts w:ascii="Arial" w:hAnsi="Arial" w:cs="Arial"/>
          <w:sz w:val="22"/>
          <w:szCs w:val="22"/>
        </w:rPr>
        <w:t xml:space="preserve">Through oral ingestion, </w:t>
      </w:r>
      <w:r w:rsidR="00F06968" w:rsidRPr="00F06968">
        <w:rPr>
          <w:rFonts w:ascii="Arial" w:hAnsi="Arial" w:cs="Arial"/>
          <w:i/>
          <w:sz w:val="22"/>
          <w:szCs w:val="22"/>
        </w:rPr>
        <w:t>C. jejuni</w:t>
      </w:r>
      <w:r w:rsidRPr="00D02A76">
        <w:rPr>
          <w:rFonts w:ascii="Arial" w:hAnsi="Arial" w:cs="Arial"/>
          <w:i/>
          <w:iCs/>
          <w:sz w:val="22"/>
          <w:szCs w:val="22"/>
        </w:rPr>
        <w:t xml:space="preserve"> </w:t>
      </w:r>
      <w:r w:rsidRPr="00D02A76">
        <w:rPr>
          <w:rFonts w:ascii="Arial" w:hAnsi="Arial" w:cs="Arial"/>
          <w:sz w:val="22"/>
          <w:szCs w:val="22"/>
        </w:rPr>
        <w:t xml:space="preserve">enters the host intestine via the stomach acid barrier and colonizes the distal ileum and cecum. Once inside the intestine, </w:t>
      </w:r>
      <w:r w:rsidR="00F06968" w:rsidRPr="00F06968">
        <w:rPr>
          <w:rFonts w:ascii="Arial" w:hAnsi="Arial" w:cs="Arial"/>
          <w:i/>
          <w:sz w:val="22"/>
          <w:szCs w:val="22"/>
        </w:rPr>
        <w:t>C. jejuni</w:t>
      </w:r>
      <w:r w:rsidRPr="00D02A76">
        <w:rPr>
          <w:rFonts w:ascii="Arial" w:hAnsi="Arial" w:cs="Arial"/>
          <w:sz w:val="22"/>
          <w:szCs w:val="22"/>
        </w:rPr>
        <w:t xml:space="preserve"> is faced with multiple levels of stresses, such as the action of antimicrobial bile salts and peptides, starvation (e.g. iron limitation), competition with other residential flora, antibiotic treatments, oxidative stress and attack by</w:t>
      </w:r>
      <w:r w:rsidR="00F82F48">
        <w:rPr>
          <w:rFonts w:ascii="Arial" w:hAnsi="Arial" w:cs="Arial"/>
          <w:sz w:val="22"/>
          <w:szCs w:val="22"/>
        </w:rPr>
        <w:t xml:space="preserve"> the</w:t>
      </w:r>
      <w:r w:rsidRPr="00D02A76">
        <w:rPr>
          <w:rFonts w:ascii="Arial" w:hAnsi="Arial" w:cs="Arial"/>
          <w:sz w:val="22"/>
          <w:szCs w:val="22"/>
        </w:rPr>
        <w:t xml:space="preserve"> host immune </w:t>
      </w:r>
      <w:r w:rsidR="00F82F48">
        <w:rPr>
          <w:rFonts w:ascii="Arial" w:hAnsi="Arial" w:cs="Arial"/>
          <w:sz w:val="22"/>
          <w:szCs w:val="22"/>
        </w:rPr>
        <w:t>system</w:t>
      </w:r>
      <w:r w:rsidRPr="00D02A76">
        <w:rPr>
          <w:rFonts w:ascii="Arial" w:hAnsi="Arial" w:cs="Arial"/>
          <w:sz w:val="22"/>
          <w:szCs w:val="22"/>
        </w:rPr>
        <w:t xml:space="preserve">. </w:t>
      </w:r>
      <w:r w:rsidR="00F06968" w:rsidRPr="00F06968">
        <w:rPr>
          <w:rFonts w:ascii="Arial" w:hAnsi="Arial" w:cs="Arial"/>
          <w:i/>
          <w:sz w:val="22"/>
          <w:szCs w:val="22"/>
        </w:rPr>
        <w:t>Campylobacter</w:t>
      </w:r>
      <w:r w:rsidRPr="00D02A76">
        <w:rPr>
          <w:rFonts w:ascii="Arial" w:hAnsi="Arial" w:cs="Arial"/>
          <w:sz w:val="22"/>
          <w:szCs w:val="22"/>
        </w:rPr>
        <w:t xml:space="preserve"> must counteract these harsh conditions in order to survive and multiply in the host.  In the past decades, many efforts have been directed to understanding virulence factors involved in </w:t>
      </w:r>
      <w:r w:rsidR="00F06968" w:rsidRPr="00F06968">
        <w:rPr>
          <w:rFonts w:ascii="Arial" w:hAnsi="Arial" w:cs="Arial"/>
          <w:i/>
          <w:sz w:val="22"/>
          <w:szCs w:val="22"/>
        </w:rPr>
        <w:t>Campylobacter</w:t>
      </w:r>
      <w:r w:rsidRPr="00D02A76">
        <w:rPr>
          <w:rFonts w:ascii="Arial" w:hAnsi="Arial" w:cs="Arial"/>
          <w:sz w:val="22"/>
          <w:szCs w:val="22"/>
        </w:rPr>
        <w:t xml:space="preserve"> adhesion, invasion and cytotoxicity. The </w:t>
      </w:r>
      <w:r w:rsidRPr="00D02A76">
        <w:rPr>
          <w:rFonts w:ascii="Arial" w:hAnsi="Arial" w:cs="Arial"/>
          <w:sz w:val="22"/>
          <w:szCs w:val="22"/>
        </w:rPr>
        <w:lastRenderedPageBreak/>
        <w:t xml:space="preserve">best-characterized virulence factor of the organism is the polar flagellum (Fla), which is responsible for the characteristic darting motility of </w:t>
      </w:r>
      <w:r w:rsidR="00F06968" w:rsidRPr="00F06968">
        <w:rPr>
          <w:rFonts w:ascii="Arial" w:hAnsi="Arial" w:cs="Arial"/>
          <w:i/>
          <w:sz w:val="22"/>
          <w:szCs w:val="22"/>
        </w:rPr>
        <w:t>C. jejuni</w:t>
      </w:r>
      <w:r w:rsidRPr="00D02A76">
        <w:rPr>
          <w:rFonts w:ascii="Arial" w:hAnsi="Arial" w:cs="Arial"/>
          <w:i/>
          <w:iCs/>
          <w:sz w:val="22"/>
          <w:szCs w:val="22"/>
        </w:rPr>
        <w:t xml:space="preserve"> </w:t>
      </w:r>
      <w:r w:rsidRPr="00D02A76">
        <w:rPr>
          <w:rFonts w:ascii="Arial" w:hAnsi="Arial" w:cs="Arial"/>
          <w:sz w:val="22"/>
          <w:szCs w:val="22"/>
        </w:rPr>
        <w:t>and appears to be involved in colonization and invasion</w:t>
      </w:r>
      <w:r w:rsid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&lt;EndNote&gt;&lt;Cite&gt;&lt;Author&gt;Guerry&lt;/Author&gt;&lt;Year&gt;1997&lt;/Year&gt;&lt;RecNum&gt;86&lt;/RecNum&gt;&lt;record&gt;&lt;rec-number&gt;86&lt;/rec-number&gt;&lt;foreign-keys&gt;&lt;key app="EN" db-id="e0edpr05g000s8ewzsavrexhe5pwdp0xrdpa"&gt;86&lt;/key&gt;&lt;/foreign-keys&gt;&lt;ref-type name="Journal Article"&gt;17&lt;/ref-type&gt;&lt;contributors&gt;&lt;authors&gt;&lt;author&gt;Guerry, P.&lt;/author&gt;&lt;/authors&gt;&lt;/contributors&gt;&lt;auth-address&gt;Enteric Diseases Program, Naval Medical Research Institute, Rockville, Maryland 20852, USA.&lt;/auth-address&gt;&lt;titles&gt;&lt;title&gt;Nonlipopolysaccharide surface antigens of Campylobacter species&lt;/title&gt;&lt;secondary-title&gt;J Infect Dis&lt;/secondary-title&gt;&lt;/titles&gt;&lt;periodical&gt;&lt;full-title&gt;J Infect Dis&lt;/full-title&gt;&lt;/periodical&gt;&lt;pages&gt;S122-4&lt;/pages&gt;&lt;volume&gt;176 Suppl 2&lt;/volume&gt;&lt;edition&gt;1997/12/13&lt;/edition&gt;&lt;keywords&gt;&lt;keyword&gt;Antigens, Bacterial/*immunology&lt;/keyword&gt;&lt;keyword&gt;Antigens, Surface/immunology&lt;/keyword&gt;&lt;keyword&gt;Bacterial Outer Membrane Proteins/immunology&lt;/keyword&gt;&lt;keyword&gt;Campylobacter/chemistry/*immunology/*metabolism&lt;/keyword&gt;&lt;keyword&gt;Fimbriae Proteins&lt;/keyword&gt;&lt;keyword&gt;Flagella/chemistry/immunology/physiology&lt;/keyword&gt;&lt;keyword&gt;Flagellin/*immunology/*metabolism&lt;/keyword&gt;&lt;keyword&gt;Glycosylation&lt;/keyword&gt;&lt;keyword&gt;Membrane Glycoproteins/immunology&lt;/keyword&gt;&lt;keyword&gt;Molecular Mimicry&lt;/keyword&gt;&lt;keyword&gt;N-Acetylneuraminic Acid/metabolism&lt;/keyword&gt;&lt;keyword&gt;Polyradiculoneuropathy/metabolism/microbiology&lt;/keyword&gt;&lt;keyword&gt;Porins/immunology&lt;/keyword&gt;&lt;keyword&gt;Protein Processing, Post-Translational&lt;/keyword&gt;&lt;/keywords&gt;&lt;dates&gt;&lt;year&gt;1997&lt;/year&gt;&lt;pub-dates&gt;&lt;date&gt;Dec&lt;/date&gt;&lt;/pub-dates&gt;&lt;/dates&gt;&lt;isbn&gt;0022-1899 (Print)&amp;#xD;0022-1899 (Linking)&lt;/isbn&gt;&lt;accession-num&gt;9396694&lt;/accession-num&gt;&lt;urls&gt;&lt;related-urls&gt;&lt;url&gt;http://www.ncbi.nlm.nih.gov/entrez/query.fcgi?cmd=Retrieve&amp;amp;db=PubMed&amp;amp;dopt=Citation&amp;amp;list_uids=9396694&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(Guerry 1997)</w:t>
      </w:r>
      <w:r w:rsidR="00DE0D0D">
        <w:rPr>
          <w:rFonts w:ascii="Arial" w:hAnsi="Arial" w:cs="Arial"/>
          <w:sz w:val="22"/>
          <w:szCs w:val="22"/>
        </w:rPr>
        <w:fldChar w:fldCharType="end"/>
      </w:r>
      <w:r w:rsidRPr="00D02A76">
        <w:rPr>
          <w:rFonts w:ascii="Arial" w:hAnsi="Arial" w:cs="Arial"/>
          <w:sz w:val="22"/>
          <w:szCs w:val="22"/>
        </w:rPr>
        <w:t>. The functional flagellar apparatus also serves as export apparatus for secreting virulence factors</w:t>
      </w:r>
      <w:r w:rsid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&lt;EndNote&gt;&lt;Cite&gt;&lt;Author&gt;Konkel&lt;/Author&gt;&lt;Year&gt;2004&lt;/Year&gt;&lt;RecNum&gt;53&lt;/RecNum&gt;&lt;record&gt;&lt;rec-number&gt;53&lt;/rec-number&gt;&lt;foreign-keys&gt;&lt;key app="EN" db-id="5af90xt00r9er6ed9d8p2xeqt5pwttr2dz5r"&gt;53&lt;/key&gt;&lt;/foreign-keys&gt;&lt;ref-type name="Journal Article"&gt;17&lt;/ref-type&gt;&lt;contributors&gt;&lt;authors&gt;&lt;author&gt;Konkel, M. E.&lt;/author&gt;&lt;author&gt;Klena, J. D.&lt;/author&gt;&lt;author&gt;Rivera-Amill, V.&lt;/author&gt;&lt;author&gt;Monteville, M. R.&lt;/author&gt;&lt;author&gt;Biswas, D.&lt;/author&gt;&lt;author&gt;Raphael, B.&lt;/author&gt;&lt;author&gt;Mickelson, J.&lt;/author&gt;&lt;/authors&gt;&lt;/contributors&gt;&lt;auth-address&gt;School of Molecular Biosciences, Washington State University, Pullman, Washington 99164, USA. konkel@mail.wsu.edu&lt;/auth-address&gt;&lt;titles&gt;&lt;title&gt;Secretion of virulence proteins from Campylobacter jejuni is dependent on a functional flagellar export apparatus&lt;/title&gt;&lt;secondary-title&gt;J Bacteriol&lt;/secondary-title&gt;&lt;/titles&gt;&lt;periodical&gt;&lt;full-title&gt;J Bacteriol&lt;/full-title&gt;&lt;/periodical&gt;&lt;pages&gt;3296-303&lt;/pages&gt;&lt;volume&gt;186&lt;/volume&gt;&lt;number&gt;11&lt;/number&gt;&lt;edition&gt;2004/05/20&lt;/edition&gt;&lt;keywords&gt;&lt;keyword&gt;Antigens, Bacterial/*metabolism&lt;/keyword&gt;&lt;keyword&gt;Bacterial Proteins/physiology&lt;/keyword&gt;&lt;keyword&gt;Campylobacter jejuni/*metabolism/*pathogenicity&lt;/keyword&gt;&lt;keyword&gt;Flagella/*physiology&lt;/keyword&gt;&lt;keyword&gt;Proton-Translocating ATPases/physiology&lt;/keyword&gt;&lt;keyword&gt;Sigma Factor/physiology&lt;/keyword&gt;&lt;keyword&gt;Virulence&lt;/keyword&gt;&lt;/keywords&gt;&lt;dates&gt;&lt;year&gt;2004&lt;/year&gt;&lt;pub-dates&gt;&lt;date&gt;Jun&lt;/date&gt;&lt;/pub-dates&gt;&lt;/dates&gt;&lt;isbn&gt;0021-9193 (Print)&amp;#xD;0021-9193 (Linking)&lt;/isbn&gt;&lt;accession-num&gt;15150214&lt;/accession-num&gt;&lt;urls&gt;&lt;related-urls&gt;&lt;url&gt;http://www.ncbi.nlm.nih.gov/entrez/query.fcgi?cmd=Retrieve&amp;amp;db=PubMed&amp;amp;dopt=Citation&amp;amp;list_uids=15150214&lt;/url&gt;&lt;/related-urls&gt;&lt;/urls&gt;&lt;custom2&gt;415756&lt;/custom2&gt;&lt;electronic-resource-num&gt;10.1128/JB.186.11.3296-3303.2004&amp;#xD;186/11/3296 [pii]&lt;/electronic-resource-num&gt;&lt;language&gt;eng&lt;/language&gt;&lt;/record&gt;&lt;/Cite&gt;&lt;/EndNote&gt;</w:instrText>
      </w:r>
      <w:r w:rsidR="00DE0D0D">
        <w:rPr>
          <w:rFonts w:ascii="Arial" w:hAnsi="Arial" w:cs="Arial"/>
          <w:sz w:val="22"/>
          <w:szCs w:val="22"/>
        </w:rPr>
        <w:fldChar w:fldCharType="separate"/>
      </w:r>
      <w:r w:rsidR="0047637D">
        <w:rPr>
          <w:rFonts w:ascii="Arial" w:hAnsi="Arial" w:cs="Arial"/>
          <w:noProof/>
          <w:sz w:val="22"/>
          <w:szCs w:val="22"/>
        </w:rPr>
        <w:t>(Konkel et al. 2004)</w:t>
      </w:r>
      <w:r w:rsidR="00DE0D0D">
        <w:rPr>
          <w:rFonts w:ascii="Arial" w:hAnsi="Arial" w:cs="Arial"/>
          <w:sz w:val="22"/>
          <w:szCs w:val="22"/>
        </w:rPr>
        <w:fldChar w:fldCharType="end"/>
      </w:r>
      <w:r w:rsidRPr="00D02A76">
        <w:rPr>
          <w:rFonts w:ascii="Arial" w:hAnsi="Arial" w:cs="Arial"/>
          <w:sz w:val="22"/>
          <w:szCs w:val="22"/>
        </w:rPr>
        <w:t xml:space="preserve">. In addition to Fla, other known examples of putative virulence elements include </w:t>
      </w:r>
      <w:r w:rsidR="00264E04">
        <w:rPr>
          <w:rFonts w:ascii="Arial" w:hAnsi="Arial" w:cs="Arial"/>
          <w:lang w:eastAsia="zh-CN"/>
        </w:rPr>
        <w:t>cytolethal distending toxin</w:t>
      </w:r>
      <w:r w:rsidR="00264E04" w:rsidRPr="00D02A76">
        <w:rPr>
          <w:rFonts w:ascii="Arial" w:hAnsi="Arial" w:cs="Arial"/>
          <w:sz w:val="22"/>
          <w:szCs w:val="22"/>
        </w:rPr>
        <w:t xml:space="preserve"> </w:t>
      </w:r>
      <w:r w:rsidR="00264E04">
        <w:rPr>
          <w:rFonts w:ascii="Arial" w:hAnsi="Arial" w:cs="Arial"/>
          <w:sz w:val="22"/>
          <w:szCs w:val="22"/>
        </w:rPr>
        <w:t>(</w:t>
      </w:r>
      <w:r w:rsidRPr="00D02A76">
        <w:rPr>
          <w:rFonts w:ascii="Arial" w:hAnsi="Arial" w:cs="Arial"/>
          <w:sz w:val="22"/>
          <w:szCs w:val="22"/>
        </w:rPr>
        <w:t>CDT</w:t>
      </w:r>
      <w:r w:rsidR="00264E04">
        <w:rPr>
          <w:rFonts w:ascii="Arial" w:hAnsi="Arial" w:cs="Arial"/>
          <w:sz w:val="22"/>
          <w:szCs w:val="22"/>
        </w:rPr>
        <w:t>)</w:t>
      </w:r>
      <w:r w:rsidRP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&lt;EndNote&gt;&lt;Cite&gt;&lt;Author&gt;Hassane&lt;/Author&gt;&lt;Year&gt;2001&lt;/Year&gt;&lt;RecNum&gt;47&lt;/RecNum&gt;&lt;record&gt;&lt;rec-number&gt;47&lt;/rec-number&gt;&lt;foreign-keys&gt;&lt;key app="EN" db-id="5af90xt00r9er6ed9d8p2xeqt5pwttr2dz5r"&gt;47&lt;/key&gt;&lt;/foreign-keys&gt;&lt;ref-type name="Journal Article"&gt;17&lt;/ref-type&gt;&lt;contributors&gt;&lt;authors&gt;&lt;author&gt;Hassane, D. C.&lt;/author&gt;&lt;author&gt;Lee, R. B.&lt;/author&gt;&lt;author&gt;Mendenhall, M. D.&lt;/author&gt;&lt;author&gt;Pickett, C. L.&lt;/author&gt;&lt;/authors&gt;&lt;/contributors&gt;&lt;auth-address&gt;Department of Microbiology and Immunology, College of Medicine, University of Kentucky, Lexington, Kentucky 40536, USA.&lt;/auth-address&gt;&lt;titles&gt;&lt;title&gt;Cytolethal distending toxin demonstrates genotoxic activity in a yeast model&lt;/title&gt;&lt;secondary-title&gt;Infect Immun&lt;/secondary-title&gt;&lt;/titles&gt;&lt;periodical&gt;&lt;full-title&gt;Infect Immun&lt;/full-title&gt;&lt;/periodical&gt;&lt;pages&gt;5752-9&lt;/pages&gt;&lt;volume&gt;69&lt;/volume&gt;&lt;number&gt;9&lt;/number&gt;&lt;edition&gt;2001/08/14&lt;/edition&gt;&lt;keywords&gt;&lt;keyword&gt;Bacterial Toxins/genetics/metabolism/*toxicity&lt;/keyword&gt;&lt;keyword&gt;CDC2 Protein Kinase/drug effects/metabolism&lt;/keyword&gt;&lt;keyword&gt;Campylobacter jejuni/*metabolism&lt;/keyword&gt;&lt;keyword&gt;*DNA Damage&lt;/keyword&gt;&lt;keyword&gt;DNA, Fungal/metabolism&lt;/keyword&gt;&lt;keyword&gt;Fungal Proteins/drug effects/metabolism&lt;/keyword&gt;&lt;keyword&gt;G2 Phase/drug effects&lt;/keyword&gt;&lt;keyword&gt;Intracellular Signaling Peptides and Proteins&lt;/keyword&gt;&lt;keyword&gt;Phosphoric Diester Hydrolases/genetics/metabolism&lt;/keyword&gt;&lt;keyword&gt;Protein-Serine-Threonine Kinases&lt;/keyword&gt;&lt;keyword&gt;Saccharomyces cerevisiae/*genetics/*growth &amp;amp; development/metabolism&lt;/keyword&gt;&lt;keyword&gt;*Saccharomyces cerevisiae Proteins&lt;/keyword&gt;&lt;/keywords&gt;&lt;dates&gt;&lt;year&gt;2001&lt;/year&gt;&lt;pub-dates&gt;&lt;date&gt;Sep&lt;/date&gt;&lt;/pub-dates&gt;&lt;/dates&gt;&lt;isbn&gt;0019-9567 (Print)&amp;#xD;0019-9567 (Linking)&lt;/isbn&gt;&lt;accession-num&gt;11500452&lt;/accession-num&gt;&lt;urls&gt;&lt;related-urls&gt;&lt;url&gt;http://www.ncbi.nlm.nih.gov/entrez/query.fcgi?cmd=Retrieve&amp;amp;db=PubMed&amp;amp;dopt=Citation&amp;amp;list_uids=11500452&lt;/url&gt;&lt;/related-urls&gt;&lt;/urls&gt;&lt;custom2&gt;98692&lt;/custom2&gt;&lt;language&gt;eng&lt;/language&gt;&lt;/record&gt;&lt;/Cite&gt;&lt;/EndNote&gt;</w:instrText>
      </w:r>
      <w:r w:rsidR="00DE0D0D">
        <w:rPr>
          <w:rFonts w:ascii="Arial" w:hAnsi="Arial" w:cs="Arial"/>
          <w:sz w:val="22"/>
          <w:szCs w:val="22"/>
        </w:rPr>
        <w:fldChar w:fldCharType="separate"/>
      </w:r>
      <w:r w:rsidR="0015773E">
        <w:rPr>
          <w:rFonts w:ascii="Arial" w:hAnsi="Arial" w:cs="Arial"/>
          <w:noProof/>
          <w:sz w:val="22"/>
          <w:szCs w:val="22"/>
        </w:rPr>
        <w:t>(Hassane et al. 2001)</w:t>
      </w:r>
      <w:r w:rsidR="00DE0D0D">
        <w:rPr>
          <w:rFonts w:ascii="Arial" w:hAnsi="Arial" w:cs="Arial"/>
          <w:sz w:val="22"/>
          <w:szCs w:val="22"/>
        </w:rPr>
        <w:fldChar w:fldCharType="end"/>
      </w:r>
      <w:r w:rsidRPr="00D02A76">
        <w:rPr>
          <w:rFonts w:ascii="Arial" w:hAnsi="Arial" w:cs="Arial"/>
          <w:sz w:val="22"/>
          <w:szCs w:val="22"/>
        </w:rPr>
        <w:t xml:space="preserve">, </w:t>
      </w:r>
      <w:r w:rsidR="00C96971">
        <w:rPr>
          <w:rFonts w:ascii="Arial" w:hAnsi="Arial" w:cs="Arial"/>
          <w:sz w:val="22"/>
          <w:szCs w:val="22"/>
        </w:rPr>
        <w:t xml:space="preserve">major antigenic protein </w:t>
      </w:r>
      <w:r w:rsidR="00315C78">
        <w:rPr>
          <w:rFonts w:ascii="Arial" w:hAnsi="Arial" w:cs="Arial"/>
          <w:sz w:val="22"/>
          <w:szCs w:val="22"/>
        </w:rPr>
        <w:t>1 (</w:t>
      </w:r>
      <w:r w:rsidRPr="00D02A76">
        <w:rPr>
          <w:rFonts w:ascii="Arial" w:hAnsi="Arial" w:cs="Arial"/>
          <w:sz w:val="22"/>
          <w:szCs w:val="22"/>
        </w:rPr>
        <w:t>PEB1</w:t>
      </w:r>
      <w:r w:rsidR="00315C78">
        <w:rPr>
          <w:rFonts w:ascii="Arial" w:hAnsi="Arial" w:cs="Arial"/>
          <w:sz w:val="22"/>
          <w:szCs w:val="22"/>
        </w:rPr>
        <w:t>)</w:t>
      </w:r>
      <w:r w:rsidR="00D02A76">
        <w:rPr>
          <w:rFonts w:ascii="Arial" w:hAnsi="Arial" w:cs="Arial"/>
          <w:sz w:val="22"/>
          <w:szCs w:val="22"/>
        </w:rPr>
        <w:t xml:space="preserve"> </w:t>
      </w:r>
      <w:r w:rsidR="00DE0D0D">
        <w:rPr>
          <w:rFonts w:ascii="Arial" w:hAnsi="Arial" w:cs="Arial"/>
          <w:sz w:val="22"/>
          <w:szCs w:val="22"/>
        </w:rPr>
        <w:fldChar w:fldCharType="begin">
          <w:fldData xml:space="preserve">PEVuZE5vdGU+PENpdGU+PEF1dGhvcj5QZWk8L0F1dGhvcj48WWVhcj4xOTkzPC9ZZWFyPjxSZWNO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=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PEVuZE5vdGU+PENpdGU+PEF1dGhvcj5QZWk8L0F1dGhvcj48WWVhcj4xOTkzPC9ZZWFyPjxSZWNO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=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(Pei and Blaser 1993)</w:t>
      </w:r>
      <w:r w:rsidR="00DE0D0D">
        <w:rPr>
          <w:rFonts w:ascii="Arial" w:hAnsi="Arial" w:cs="Arial"/>
          <w:sz w:val="22"/>
          <w:szCs w:val="22"/>
        </w:rPr>
        <w:fldChar w:fldCharType="end"/>
      </w:r>
      <w:r w:rsidRPr="00D02A76">
        <w:rPr>
          <w:rFonts w:ascii="Arial" w:hAnsi="Arial" w:cs="Arial"/>
          <w:sz w:val="22"/>
          <w:szCs w:val="22"/>
        </w:rPr>
        <w:t xml:space="preserve">, </w:t>
      </w:r>
      <w:r w:rsidR="00DE0D0D" w:rsidRPr="00DE0D0D">
        <w:rPr>
          <w:rFonts w:ascii="Arial" w:hAnsi="Arial" w:cs="Arial"/>
          <w:i/>
          <w:sz w:val="22"/>
          <w:szCs w:val="22"/>
        </w:rPr>
        <w:t>Campylobacter</w:t>
      </w:r>
      <w:r w:rsidR="00FF6FF6">
        <w:rPr>
          <w:rFonts w:ascii="Arial" w:hAnsi="Arial" w:cs="Arial"/>
          <w:sz w:val="22"/>
          <w:szCs w:val="22"/>
        </w:rPr>
        <w:t xml:space="preserve"> invasion antigen (</w:t>
      </w:r>
      <w:r w:rsidRPr="00D02A76">
        <w:rPr>
          <w:rFonts w:ascii="Arial" w:hAnsi="Arial" w:cs="Arial"/>
          <w:sz w:val="22"/>
          <w:szCs w:val="22"/>
        </w:rPr>
        <w:t>Cia</w:t>
      </w:r>
      <w:r w:rsidR="00FF6FF6">
        <w:rPr>
          <w:rFonts w:ascii="Arial" w:hAnsi="Arial" w:cs="Arial"/>
          <w:sz w:val="22"/>
          <w:szCs w:val="22"/>
        </w:rPr>
        <w:t>)</w:t>
      </w:r>
      <w:r w:rsid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&lt;EndNote&gt;&lt;Cite&gt;&lt;Author&gt;Konkel&lt;/Author&gt;&lt;Year&gt;1999&lt;/Year&gt;&lt;RecNum&gt;52&lt;/RecNum&gt;&lt;record&gt;&lt;rec-number&gt;52&lt;/rec-number&gt;&lt;foreign-keys&gt;&lt;key app="EN" db-id="5af90xt00r9er6ed9d8p2xeqt5pwttr2dz5r"&gt;52&lt;/key&gt;&lt;/foreign-keys&gt;&lt;ref-type name="Journal Article"&gt;17&lt;/ref-type&gt;&lt;contributors&gt;&lt;authors&gt;&lt;author&gt;Konkel, M. E.&lt;/author&gt;&lt;author&gt;Kim, B. J.&lt;/author&gt;&lt;author&gt;Rivera-Amill, V.&lt;/author&gt;&lt;author&gt;Garvis, S. G.&lt;/author&gt;&lt;/authors&gt;&lt;/contributors&gt;&lt;auth-address&gt;Department of Microbiology, Washington State University, Pullman, Washington 99164-4233, USA. Konkel@mail.wsu.edu&lt;/auth-address&gt;&lt;titles&gt;&lt;title&gt;Bacterial secreted proteins are required for the internaliztion of Campylobacter jejuni into cultured mammalian cells&lt;/title&gt;&lt;secondary-title&gt;Mol Microbiol&lt;/secondary-title&gt;&lt;/titles&gt;&lt;periodical&gt;&lt;full-title&gt;Mol Microbiol&lt;/full-title&gt;&lt;/periodical&gt;&lt;pages&gt;691-701&lt;/pages&gt;&lt;volume&gt;32&lt;/volume&gt;&lt;number&gt;4&lt;/number&gt;&lt;edition&gt;1999/06/11&lt;/edition&gt;&lt;keywords&gt;&lt;keyword&gt;Amino Acid Sequence&lt;/keyword&gt;&lt;keyword&gt;Antigens, Bacterial/chemistry/*genetics&lt;/keyword&gt;&lt;keyword&gt;Campylobacter jejuni/*genetics/pathogenicity&lt;/keyword&gt;&lt;keyword&gt;Cell Line&lt;/keyword&gt;&lt;keyword&gt;Cloning, Molecular&lt;/keyword&gt;&lt;keyword&gt;Coculture Techniques&lt;/keyword&gt;&lt;keyword&gt;Culture Media, Conditioned&lt;/keyword&gt;&lt;keyword&gt;Gene Library&lt;/keyword&gt;&lt;keyword&gt;*Genes, Bacterial&lt;/keyword&gt;&lt;keyword&gt;Humans&lt;/keyword&gt;&lt;keyword&gt;Molecular Sequence Data&lt;/keyword&gt;&lt;keyword&gt;Mutation&lt;/keyword&gt;&lt;keyword&gt;Plasmids&lt;/keyword&gt;&lt;keyword&gt;Recombinant Proteins/genetics&lt;/keyword&gt;&lt;keyword&gt;Sequence Alignment&lt;/keyword&gt;&lt;keyword&gt;Signal Transduction&lt;/keyword&gt;&lt;/keywords&gt;&lt;dates&gt;&lt;year&gt;1999&lt;/year&gt;&lt;pub-dates&gt;&lt;date&gt;May&lt;/date&gt;&lt;/pub-dates&gt;&lt;/dates&gt;&lt;isbn&gt;0950-382X (Print)&amp;#xD;0950-382X (Linking)&lt;/isbn&gt;&lt;accession-num&gt;10361274&lt;/accession-num&gt;&lt;urls&gt;&lt;related-urls&gt;&lt;url&gt;http://www.ncbi.nlm.nih.gov/entrez/query.fcgi?cmd=Retrieve&amp;amp;db=PubMed&amp;amp;dopt=Citation&amp;amp;list_uids=10361274&lt;/url&gt;&lt;/related-urls&gt;&lt;/urls&gt;&lt;language&gt;eng&lt;/language&gt;&lt;/record&gt;&lt;/Cite&gt;&lt;/EndNote&gt;</w:instrText>
      </w:r>
      <w:r w:rsidR="00DE0D0D">
        <w:rPr>
          <w:rFonts w:ascii="Arial" w:hAnsi="Arial" w:cs="Arial"/>
          <w:sz w:val="22"/>
          <w:szCs w:val="22"/>
        </w:rPr>
        <w:fldChar w:fldCharType="separate"/>
      </w:r>
      <w:r w:rsidR="0047637D">
        <w:rPr>
          <w:rFonts w:ascii="Arial" w:hAnsi="Arial" w:cs="Arial"/>
          <w:noProof/>
          <w:sz w:val="22"/>
          <w:szCs w:val="22"/>
        </w:rPr>
        <w:t>(Konkel et al. 1999)</w:t>
      </w:r>
      <w:r w:rsidR="00DE0D0D">
        <w:rPr>
          <w:rFonts w:ascii="Arial" w:hAnsi="Arial" w:cs="Arial"/>
          <w:sz w:val="22"/>
          <w:szCs w:val="22"/>
        </w:rPr>
        <w:fldChar w:fldCharType="end"/>
      </w:r>
      <w:r w:rsidRPr="00D02A76">
        <w:rPr>
          <w:rFonts w:ascii="Arial" w:hAnsi="Arial" w:cs="Arial"/>
          <w:sz w:val="22"/>
          <w:szCs w:val="22"/>
        </w:rPr>
        <w:t xml:space="preserve">, </w:t>
      </w:r>
      <w:r w:rsidR="00DE0D0D" w:rsidRPr="00DE0D0D">
        <w:rPr>
          <w:rFonts w:ascii="Arial" w:hAnsi="Arial" w:cs="Arial"/>
          <w:i/>
          <w:sz w:val="22"/>
          <w:szCs w:val="22"/>
        </w:rPr>
        <w:t>Campylobacter</w:t>
      </w:r>
      <w:r w:rsidR="002012C5">
        <w:rPr>
          <w:rFonts w:ascii="Arial" w:hAnsi="Arial" w:cs="Arial"/>
          <w:sz w:val="22"/>
          <w:szCs w:val="22"/>
        </w:rPr>
        <w:t xml:space="preserve"> adhesion to Fibronectin protein </w:t>
      </w:r>
      <w:r w:rsidR="00315C78">
        <w:rPr>
          <w:rFonts w:ascii="Arial" w:hAnsi="Arial" w:cs="Arial"/>
          <w:sz w:val="22"/>
          <w:szCs w:val="22"/>
        </w:rPr>
        <w:t>(</w:t>
      </w:r>
      <w:r w:rsidRPr="00D02A76">
        <w:rPr>
          <w:rFonts w:ascii="Arial" w:hAnsi="Arial" w:cs="Arial"/>
          <w:sz w:val="22"/>
          <w:szCs w:val="22"/>
        </w:rPr>
        <w:t>CadF</w:t>
      </w:r>
      <w:r w:rsidR="00315C78">
        <w:rPr>
          <w:rFonts w:ascii="Arial" w:hAnsi="Arial" w:cs="Arial"/>
          <w:sz w:val="22"/>
          <w:szCs w:val="22"/>
        </w:rPr>
        <w:t>)</w:t>
      </w:r>
      <w:r w:rsidR="00D02A76">
        <w:rPr>
          <w:rFonts w:ascii="Arial" w:hAnsi="Arial" w:cs="Arial"/>
          <w:sz w:val="22"/>
          <w:szCs w:val="22"/>
        </w:rPr>
        <w:t xml:space="preserve"> </w:t>
      </w:r>
      <w:r w:rsidR="00DE0D0D">
        <w:rPr>
          <w:rFonts w:ascii="Arial" w:hAnsi="Arial" w:cs="Arial"/>
          <w:sz w:val="22"/>
          <w:szCs w:val="22"/>
        </w:rPr>
        <w:fldChar w:fldCharType="begin">
          <w:fldData xml:space="preserve">PEVuZE5vdGU+PENpdGU+PEF1dGhvcj5Lb25rZWw8L0F1dGhvcj48WWVhcj4xOTk3PC9ZZWFyPjxS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PEVuZE5vdGU+PENpdGU+PEF1dGhvcj5Lb25rZWw8L0F1dGhvcj48WWVhcj4xOTk3PC9ZZWFyPjxS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47637D">
        <w:rPr>
          <w:rFonts w:ascii="Arial" w:hAnsi="Arial" w:cs="Arial"/>
          <w:noProof/>
          <w:sz w:val="22"/>
          <w:szCs w:val="22"/>
        </w:rPr>
        <w:t>(Konkel et al. 1997)</w:t>
      </w:r>
      <w:r w:rsidR="00DE0D0D">
        <w:rPr>
          <w:rFonts w:ascii="Arial" w:hAnsi="Arial" w:cs="Arial"/>
          <w:sz w:val="22"/>
          <w:szCs w:val="22"/>
        </w:rPr>
        <w:fldChar w:fldCharType="end"/>
      </w:r>
      <w:r w:rsidRPr="00D02A76">
        <w:rPr>
          <w:rFonts w:ascii="Arial" w:hAnsi="Arial" w:cs="Arial"/>
          <w:sz w:val="22"/>
          <w:szCs w:val="22"/>
        </w:rPr>
        <w:t xml:space="preserve">, </w:t>
      </w:r>
      <w:r w:rsidR="00DE0D0D" w:rsidRPr="00DE0D0D">
        <w:rPr>
          <w:rFonts w:ascii="Arial" w:hAnsi="Arial" w:cs="Arial"/>
          <w:i/>
          <w:sz w:val="22"/>
          <w:szCs w:val="22"/>
        </w:rPr>
        <w:t>jejuni</w:t>
      </w:r>
      <w:r w:rsidR="00D66C1E">
        <w:rPr>
          <w:rFonts w:ascii="Arial" w:hAnsi="Arial" w:cs="Arial"/>
          <w:sz w:val="22"/>
          <w:szCs w:val="22"/>
        </w:rPr>
        <w:t xml:space="preserve"> lipoprotein A (</w:t>
      </w:r>
      <w:r w:rsidRPr="00D02A76">
        <w:rPr>
          <w:rFonts w:ascii="Arial" w:hAnsi="Arial" w:cs="Arial"/>
          <w:sz w:val="22"/>
          <w:szCs w:val="22"/>
        </w:rPr>
        <w:t>JlpA</w:t>
      </w:r>
      <w:r w:rsidR="00D66C1E">
        <w:rPr>
          <w:rFonts w:ascii="Arial" w:hAnsi="Arial" w:cs="Arial"/>
          <w:sz w:val="22"/>
          <w:szCs w:val="22"/>
        </w:rPr>
        <w:t>)</w:t>
      </w:r>
      <w:r w:rsidR="00D02A76">
        <w:rPr>
          <w:rFonts w:ascii="Arial" w:hAnsi="Arial" w:cs="Arial"/>
          <w:sz w:val="22"/>
          <w:szCs w:val="22"/>
        </w:rPr>
        <w:t xml:space="preserve"> </w:t>
      </w:r>
      <w:r w:rsidR="00DE0D0D">
        <w:rPr>
          <w:rFonts w:ascii="Arial" w:hAnsi="Arial" w:cs="Arial"/>
          <w:sz w:val="22"/>
          <w:szCs w:val="22"/>
        </w:rPr>
        <w:fldChar w:fldCharType="begin">
          <w:fldData xml:space="preserve">PEVuZE5vdGU+PENpdGU+PEF1dGhvcj5KaW48L0F1dGhvcj48WWVhcj4yMDAxPC9ZZWFyPjxSZWNO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PEVuZE5vdGU+PENpdGU+PEF1dGhvcj5KaW48L0F1dGhvcj48WWVhcj4yMDAxPC9ZZWFyPjxSZWNO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47637D">
        <w:rPr>
          <w:rFonts w:ascii="Arial" w:hAnsi="Arial" w:cs="Arial"/>
          <w:noProof/>
          <w:sz w:val="22"/>
          <w:szCs w:val="22"/>
        </w:rPr>
        <w:t>(Jin et al. 2001)</w:t>
      </w:r>
      <w:r w:rsidR="00DE0D0D">
        <w:rPr>
          <w:rFonts w:ascii="Arial" w:hAnsi="Arial" w:cs="Arial"/>
          <w:sz w:val="22"/>
          <w:szCs w:val="22"/>
        </w:rPr>
        <w:fldChar w:fldCharType="end"/>
      </w:r>
      <w:r w:rsidRPr="00D02A76">
        <w:rPr>
          <w:rFonts w:ascii="Arial" w:hAnsi="Arial" w:cs="Arial"/>
          <w:sz w:val="22"/>
          <w:szCs w:val="22"/>
        </w:rPr>
        <w:t>, the pVir plasmid</w:t>
      </w:r>
      <w:r w:rsidR="00D02A76">
        <w:rPr>
          <w:rFonts w:ascii="Arial" w:hAnsi="Arial" w:cs="Arial"/>
          <w:sz w:val="22"/>
          <w:szCs w:val="22"/>
        </w:rPr>
        <w:t xml:space="preserve"> </w:t>
      </w:r>
      <w:r w:rsidR="00DE0D0D">
        <w:rPr>
          <w:rFonts w:ascii="Arial" w:hAnsi="Arial" w:cs="Arial"/>
          <w:sz w:val="22"/>
          <w:szCs w:val="22"/>
        </w:rPr>
        <w:fldChar w:fldCharType="begin">
          <w:fldData xml:space="preserve">PEVuZE5vdGU+PENpdGU+PEF1dGhvcj5CYWNvbjwvQXV0aG9yPjxZZWFyPjIwMDA8L1llYXI+PFJl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PEVuZE5vdGU+PENpdGU+PEF1dGhvcj5CYWNvbjwvQXV0aG9yPjxZZWFyPjIwMDA8L1llYXI+PFJl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882EF0">
        <w:rPr>
          <w:rFonts w:ascii="Arial" w:hAnsi="Arial" w:cs="Arial"/>
          <w:noProof/>
          <w:sz w:val="22"/>
          <w:szCs w:val="22"/>
        </w:rPr>
        <w:t>(Bacon et al. 2000)</w:t>
      </w:r>
      <w:r w:rsidR="00DE0D0D">
        <w:rPr>
          <w:rFonts w:ascii="Arial" w:hAnsi="Arial" w:cs="Arial"/>
          <w:sz w:val="22"/>
          <w:szCs w:val="22"/>
        </w:rPr>
        <w:fldChar w:fldCharType="end"/>
      </w:r>
      <w:r w:rsidRPr="00D02A76">
        <w:rPr>
          <w:rFonts w:ascii="Arial" w:hAnsi="Arial" w:cs="Arial"/>
          <w:sz w:val="22"/>
          <w:szCs w:val="22"/>
        </w:rPr>
        <w:t xml:space="preserve">, and phase variable lipooligosaccharide (LOS) </w:t>
      </w:r>
      <w:r w:rsidR="00DE0D0D">
        <w:rPr>
          <w:rFonts w:ascii="Arial" w:hAnsi="Arial" w:cs="Arial"/>
          <w:sz w:val="22"/>
          <w:szCs w:val="22"/>
        </w:rPr>
        <w:fldChar w:fldCharType="begin">
          <w:fldData xml:space="preserve">PEVuZE5vdGU+PENpdGU+PEF1dGhvcj5HdWVycnk8L0F1dGhvcj48WWVhcj4yMDAyPC9ZZWFyPjxS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PEVuZE5vdGU+PENpdGU+PEF1dGhvcj5HdWVycnk8L0F1dGhvcj48WWVhcj4yMDAyPC9ZZWFyPjxS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15773E">
        <w:rPr>
          <w:rFonts w:ascii="Arial" w:hAnsi="Arial" w:cs="Arial"/>
          <w:noProof/>
          <w:sz w:val="22"/>
          <w:szCs w:val="22"/>
        </w:rPr>
        <w:t>(Guerry et al. 2002)</w:t>
      </w:r>
      <w:r w:rsidR="00DE0D0D">
        <w:rPr>
          <w:rFonts w:ascii="Arial" w:hAnsi="Arial" w:cs="Arial"/>
          <w:sz w:val="22"/>
          <w:szCs w:val="22"/>
        </w:rPr>
        <w:fldChar w:fldCharType="end"/>
      </w:r>
      <w:r w:rsidR="00D02A76">
        <w:rPr>
          <w:rFonts w:ascii="Arial" w:hAnsi="Arial" w:cs="Arial"/>
          <w:sz w:val="22"/>
          <w:szCs w:val="22"/>
        </w:rPr>
        <w:t xml:space="preserve"> </w:t>
      </w:r>
      <w:r w:rsidRPr="00D02A76">
        <w:rPr>
          <w:rFonts w:ascii="Arial" w:hAnsi="Arial" w:cs="Arial"/>
          <w:sz w:val="22"/>
          <w:szCs w:val="22"/>
        </w:rPr>
        <w:t>and capsule</w:t>
      </w:r>
      <w:r w:rsid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&lt;EndNote&gt;&lt;Cite&gt;&lt;Author&gt;Bacon&lt;/Author&gt;&lt;Year&gt;2001&lt;/Year&gt;&lt;RecNum&gt;40&lt;/RecNum&gt;&lt;record&gt;&lt;rec-number&gt;40&lt;/rec-number&gt;&lt;foreign-keys&gt;&lt;key app="EN" db-id="5af90xt00r9er6ed9d8p2xeqt5pwttr2dz5r"&gt;40&lt;/key&gt;&lt;/foreign-keys&gt;&lt;ref-type name="Journal Article"&gt;17&lt;/ref-type&gt;&lt;contributors&gt;&lt;authors&gt;&lt;author&gt;Bacon, D. J.&lt;/author&gt;&lt;author&gt;Szymanski, C. M.&lt;/author&gt;&lt;author&gt;Burr, D. H.&lt;/author&gt;&lt;author&gt;Silver, R. P.&lt;/author&gt;&lt;author&gt;Alm, R. A.&lt;/author&gt;&lt;author&gt;Guerry, P.&lt;/author&gt;&lt;/authors&gt;&lt;/contributors&gt;&lt;auth-address&gt;Enteric Diseases Department, Naval Medical Research Center, 503 Robert Grant Avenue, Silver Spring, MD 20910, USA.&lt;/auth-address&gt;&lt;titles&gt;&lt;title&gt;A phase-variable capsule is involved in virulence of Campylobacter jejuni 81-176&lt;/title&gt;&lt;secondary-title&gt;Mol Microbiol&lt;/secondary-title&gt;&lt;/titles&gt;&lt;periodical&gt;&lt;full-title&gt;Mol Microbiol&lt;/full-title&gt;&lt;/periodical&gt;&lt;pages&gt;769-77&lt;/pages&gt;&lt;volume&gt;40&lt;/volume&gt;&lt;number&gt;3&lt;/number&gt;&lt;edition&gt;2001/05/22&lt;/edition&gt;&lt;keywords&gt;&lt;keyword&gt;*ATP-Binding Cassette Transporters&lt;/keyword&gt;&lt;keyword&gt;Bacterial Capsules/metabolism/*physiology&lt;/keyword&gt;&lt;keyword&gt;Bacterial Proteins/genetics/metabolism/physiology&lt;/keyword&gt;&lt;keyword&gt;Campylobacter jejuni/genetics/metabolism/*pathogenicity&lt;/keyword&gt;&lt;keyword&gt;Cloning, Molecular&lt;/keyword&gt;&lt;keyword&gt;Escherichia coli/genetics&lt;/keyword&gt;&lt;keyword&gt;*Escherichia coli Proteins&lt;/keyword&gt;&lt;keyword&gt;Genetic Complementation Test&lt;/keyword&gt;&lt;keyword&gt;Lipid Metabolism&lt;/keyword&gt;&lt;keyword&gt;*Membrane Transport Proteins&lt;/keyword&gt;&lt;keyword&gt;Mutagenesis&lt;/keyword&gt;&lt;keyword&gt;Polysaccharides/metabolism&lt;/keyword&gt;&lt;keyword&gt;Sequence Analysis, DNA&lt;/keyword&gt;&lt;keyword&gt;Virulence&lt;/keyword&gt;&lt;/keywords&gt;&lt;dates&gt;&lt;year&gt;2001&lt;/year&gt;&lt;pub-dates&gt;&lt;date&gt;May&lt;/date&gt;&lt;/pub-dates&gt;&lt;/dates&gt;&lt;isbn&gt;0950-382X (Print)&amp;#xD;0950-382X (Linking)&lt;/isbn&gt;&lt;accession-num&gt;11359581&lt;/accession-num&gt;&lt;urls&gt;&lt;related-urls&gt;&lt;url&gt;http://www.ncbi.nlm.nih.gov/entrez/query.fcgi?cmd=Retrieve&amp;amp;db=PubMed&amp;amp;dopt=Citation&amp;amp;list_uids=11359581&lt;/url&gt;&lt;/related-urls&gt;&lt;/urls&gt;&lt;electronic-resource-num&gt;mmi2431 [pii]&lt;/electronic-resource-num&gt;&lt;language&gt;eng&lt;/language&gt;&lt;/record&gt;&lt;/Cite&gt;&lt;/EndNote&gt;</w:instrText>
      </w:r>
      <w:r w:rsidR="00DE0D0D">
        <w:rPr>
          <w:rFonts w:ascii="Arial" w:hAnsi="Arial" w:cs="Arial"/>
          <w:sz w:val="22"/>
          <w:szCs w:val="22"/>
        </w:rPr>
        <w:fldChar w:fldCharType="separate"/>
      </w:r>
      <w:r w:rsidR="00882EF0">
        <w:rPr>
          <w:rFonts w:ascii="Arial" w:hAnsi="Arial" w:cs="Arial"/>
          <w:noProof/>
          <w:sz w:val="22"/>
          <w:szCs w:val="22"/>
        </w:rPr>
        <w:t>(Bacon et al. 2001)</w:t>
      </w:r>
      <w:r w:rsidR="00DE0D0D">
        <w:rPr>
          <w:rFonts w:ascii="Arial" w:hAnsi="Arial" w:cs="Arial"/>
          <w:sz w:val="22"/>
          <w:szCs w:val="22"/>
        </w:rPr>
        <w:fldChar w:fldCharType="end"/>
      </w:r>
      <w:r w:rsidRPr="00D02A76">
        <w:rPr>
          <w:rFonts w:ascii="Arial" w:hAnsi="Arial" w:cs="Arial"/>
          <w:sz w:val="22"/>
          <w:szCs w:val="22"/>
        </w:rPr>
        <w:t xml:space="preserve">.  </w:t>
      </w:r>
    </w:p>
    <w:p w:rsidR="00552811" w:rsidRPr="00F16AFA" w:rsidRDefault="00A3145C" w:rsidP="00C260AF">
      <w:pPr>
        <w:widowControl w:val="0"/>
        <w:adjustRightInd w:val="0"/>
        <w:spacing w:line="480" w:lineRule="auto"/>
        <w:ind w:right="91" w:firstLine="720"/>
        <w:jc w:val="both"/>
        <w:rPr>
          <w:rFonts w:ascii="Arial" w:hAnsi="Arial" w:cs="Arial"/>
          <w:sz w:val="22"/>
          <w:szCs w:val="22"/>
          <w:u w:val="single"/>
        </w:rPr>
      </w:pPr>
      <w:r w:rsidRPr="00D02A76">
        <w:rPr>
          <w:rFonts w:ascii="Arial" w:hAnsi="Arial" w:cs="Arial"/>
          <w:sz w:val="22"/>
          <w:szCs w:val="22"/>
        </w:rPr>
        <w:t xml:space="preserve">Despite these advances in understanding the pathobiology of </w:t>
      </w:r>
      <w:r w:rsidR="00F06968" w:rsidRPr="00F06968">
        <w:rPr>
          <w:rFonts w:ascii="Arial" w:hAnsi="Arial" w:cs="Arial"/>
          <w:i/>
          <w:sz w:val="22"/>
          <w:szCs w:val="22"/>
        </w:rPr>
        <w:t>C. jejuni</w:t>
      </w:r>
      <w:r w:rsidRPr="00D02A76">
        <w:rPr>
          <w:rFonts w:ascii="Arial" w:hAnsi="Arial" w:cs="Arial"/>
          <w:sz w:val="22"/>
          <w:szCs w:val="22"/>
        </w:rPr>
        <w:t xml:space="preserve">, limited information is available concerning mechanisms utilized by </w:t>
      </w:r>
      <w:r w:rsidR="00F06968" w:rsidRPr="00F06968">
        <w:rPr>
          <w:rFonts w:ascii="Arial" w:hAnsi="Arial" w:cs="Arial"/>
          <w:i/>
          <w:sz w:val="22"/>
          <w:szCs w:val="22"/>
        </w:rPr>
        <w:t>C. jejuni</w:t>
      </w:r>
      <w:r w:rsidRPr="00D02A76">
        <w:rPr>
          <w:rFonts w:ascii="Arial" w:hAnsi="Arial" w:cs="Arial"/>
          <w:i/>
          <w:sz w:val="22"/>
          <w:szCs w:val="22"/>
        </w:rPr>
        <w:t xml:space="preserve"> </w:t>
      </w:r>
      <w:r w:rsidRPr="00D02A76">
        <w:rPr>
          <w:rFonts w:ascii="Arial" w:hAnsi="Arial" w:cs="Arial"/>
          <w:sz w:val="22"/>
          <w:szCs w:val="22"/>
        </w:rPr>
        <w:t xml:space="preserve">to survive and grow in hostile host niches. Stress response and resistance to host innate immunity are essential for </w:t>
      </w:r>
      <w:r w:rsidR="00F06968" w:rsidRPr="00F06968">
        <w:rPr>
          <w:rFonts w:ascii="Arial" w:hAnsi="Arial" w:cs="Arial"/>
          <w:i/>
          <w:sz w:val="22"/>
          <w:szCs w:val="22"/>
        </w:rPr>
        <w:t>Campylobacter</w:t>
      </w:r>
      <w:r w:rsidRPr="00D02A76">
        <w:rPr>
          <w:rFonts w:ascii="Arial" w:hAnsi="Arial" w:cs="Arial"/>
          <w:sz w:val="22"/>
          <w:szCs w:val="22"/>
        </w:rPr>
        <w:t xml:space="preserve"> pathogenesis.</w:t>
      </w:r>
      <w:r w:rsidRPr="00D02A76">
        <w:rPr>
          <w:rFonts w:ascii="Arial" w:hAnsi="Arial" w:cs="Arial"/>
          <w:b/>
          <w:sz w:val="22"/>
          <w:szCs w:val="22"/>
        </w:rPr>
        <w:t xml:space="preserve"> </w:t>
      </w:r>
      <w:r w:rsidRPr="00D02A76">
        <w:rPr>
          <w:rFonts w:ascii="Arial" w:hAnsi="Arial" w:cs="Arial"/>
          <w:sz w:val="22"/>
          <w:szCs w:val="22"/>
        </w:rPr>
        <w:t xml:space="preserve"> </w:t>
      </w:r>
      <w:r w:rsidR="00F06968" w:rsidRPr="00F06968">
        <w:rPr>
          <w:rFonts w:ascii="Arial" w:hAnsi="Arial" w:cs="Arial"/>
          <w:i/>
          <w:sz w:val="22"/>
          <w:szCs w:val="22"/>
        </w:rPr>
        <w:t>Campylobacter</w:t>
      </w:r>
      <w:r w:rsidRPr="00D02A76">
        <w:rPr>
          <w:rFonts w:ascii="Arial" w:hAnsi="Arial" w:cs="Arial"/>
          <w:sz w:val="22"/>
          <w:szCs w:val="22"/>
        </w:rPr>
        <w:t xml:space="preserve"> catalase (KatA) contributes to the resistance of </w:t>
      </w:r>
      <w:r w:rsidR="00F06968" w:rsidRPr="00F06968">
        <w:rPr>
          <w:rFonts w:ascii="Arial" w:hAnsi="Arial" w:cs="Arial"/>
          <w:i/>
          <w:sz w:val="22"/>
          <w:szCs w:val="22"/>
        </w:rPr>
        <w:t>C. jejuni</w:t>
      </w:r>
      <w:r w:rsidRPr="00D02A76">
        <w:rPr>
          <w:rFonts w:ascii="Arial" w:hAnsi="Arial" w:cs="Arial"/>
          <w:sz w:val="22"/>
          <w:szCs w:val="22"/>
        </w:rPr>
        <w:t xml:space="preserve"> to oxidative stress and is essential for persistence and growth of </w:t>
      </w:r>
      <w:r w:rsidR="00F06968" w:rsidRPr="00F06968">
        <w:rPr>
          <w:rFonts w:ascii="Arial" w:hAnsi="Arial" w:cs="Arial"/>
          <w:i/>
          <w:sz w:val="22"/>
          <w:szCs w:val="22"/>
        </w:rPr>
        <w:t>C. jejuni</w:t>
      </w:r>
      <w:r w:rsidRPr="00D02A76">
        <w:rPr>
          <w:rFonts w:ascii="Arial" w:hAnsi="Arial" w:cs="Arial"/>
          <w:sz w:val="22"/>
          <w:szCs w:val="22"/>
        </w:rPr>
        <w:t xml:space="preserve"> in macrophage</w:t>
      </w:r>
      <w:r w:rsidR="009E3CAB">
        <w:rPr>
          <w:rFonts w:ascii="Arial" w:hAnsi="Arial" w:cs="Arial"/>
          <w:sz w:val="22"/>
          <w:szCs w:val="22"/>
        </w:rPr>
        <w:t>s</w:t>
      </w:r>
      <w:r w:rsid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&lt;EndNote&gt;&lt;Cite&gt;&lt;Author&gt;Day&lt;/Author&gt;&lt;Year&gt;2000&lt;/Year&gt;&lt;RecNum&gt;43&lt;/RecNum&gt;&lt;record&gt;&lt;rec-number&gt;43&lt;/rec-number&gt;&lt;foreign-keys&gt;&lt;key app="EN" db-id="5af90xt00r9er6ed9d8p2xeqt5pwttr2dz5r"&gt;43&lt;/key&gt;&lt;/foreign-keys&gt;&lt;ref-type name="Journal Article"&gt;17&lt;/ref-type&gt;&lt;contributors&gt;&lt;authors&gt;&lt;author&gt;Day, W. A., Jr.&lt;/author&gt;&lt;author&gt;Sajecki, J. L.&lt;/author&gt;&lt;author&gt;Pitts, T. M.&lt;/author&gt;&lt;author&gt;Joens, L. A.&lt;/author&gt;&lt;/authors&gt;&lt;/contributors&gt;&lt;auth-address&gt;Department of Microbiology and Immunology, F. Edward Hebert School of Medicine, Uniformed Services University of the Health Sciences, Bethesda, Maryland 20814-4799, USA.&lt;/auth-address&gt;&lt;titles&gt;&lt;title&gt;Role of catalase in Campylobacter jejuni intracellular survival&lt;/title&gt;&lt;secondary-title&gt;Infect Immun&lt;/secondary-title&gt;&lt;/titles&gt;&lt;periodical&gt;&lt;full-title&gt;Infect Immun&lt;/full-title&gt;&lt;/periodical&gt;&lt;pages&gt;6337-45&lt;/pages&gt;&lt;volume&gt;68&lt;/volume&gt;&lt;number&gt;11&lt;/number&gt;&lt;edition&gt;2000/10/18&lt;/edition&gt;&lt;keywords&gt;&lt;keyword&gt;Animals&lt;/keyword&gt;&lt;keyword&gt;Campylobacter jejuni/drug effects/*physiology&lt;/keyword&gt;&lt;keyword&gt;Catalase/genetics/*physiology&lt;/keyword&gt;&lt;keyword&gt;Cell Line&lt;/keyword&gt;&lt;keyword&gt;Cloning, Molecular&lt;/keyword&gt;&lt;keyword&gt;Hydrogen Peroxide/pharmacology&lt;/keyword&gt;&lt;keyword&gt;Macrophages/microbiology&lt;/keyword&gt;&lt;keyword&gt;Mice&lt;/keyword&gt;&lt;keyword&gt;Respiratory Burst&lt;/keyword&gt;&lt;keyword&gt;omega-N-Methylarginine/pharmacology&lt;/keyword&gt;&lt;/keywords&gt;&lt;dates&gt;&lt;year&gt;2000&lt;/year&gt;&lt;pub-dates&gt;&lt;date&gt;Nov&lt;/date&gt;&lt;/pub-dates&gt;&lt;/dates&gt;&lt;isbn&gt;0019-9567 (Print)&amp;#xD;0019-9567 (Linking)&lt;/isbn&gt;&lt;accession-num&gt;11035743&lt;/accession-num&gt;&lt;urls&gt;&lt;related-urls&gt;&lt;url&gt;http://www.ncbi.nlm.nih.gov/entrez/query.fcgi?cmd=Retrieve&amp;amp;db=PubMed&amp;amp;dopt=Citation&amp;amp;list_uids=11035743&lt;/url&gt;&lt;/related-urls&gt;&lt;/urls&gt;&lt;custom2&gt;97717&lt;/custom2&gt;&lt;language&gt;eng&lt;/language&gt;&lt;/record&gt;&lt;/Cite&gt;&lt;/EndNote&gt;</w:instrText>
      </w:r>
      <w:r w:rsidR="00DE0D0D">
        <w:rPr>
          <w:rFonts w:ascii="Arial" w:hAnsi="Arial" w:cs="Arial"/>
          <w:sz w:val="22"/>
          <w:szCs w:val="22"/>
        </w:rPr>
        <w:fldChar w:fldCharType="separate"/>
      </w:r>
      <w:r w:rsidR="00882EF0">
        <w:rPr>
          <w:rFonts w:ascii="Arial" w:hAnsi="Arial" w:cs="Arial"/>
          <w:noProof/>
          <w:sz w:val="22"/>
          <w:szCs w:val="22"/>
        </w:rPr>
        <w:t>(Day et al. 2000)</w:t>
      </w:r>
      <w:r w:rsidR="00DE0D0D">
        <w:rPr>
          <w:rFonts w:ascii="Arial" w:hAnsi="Arial" w:cs="Arial"/>
          <w:sz w:val="22"/>
          <w:szCs w:val="22"/>
        </w:rPr>
        <w:fldChar w:fldCharType="end"/>
      </w:r>
      <w:r w:rsidRPr="00D02A76">
        <w:rPr>
          <w:rFonts w:ascii="Arial" w:hAnsi="Arial" w:cs="Arial"/>
          <w:sz w:val="22"/>
          <w:szCs w:val="22"/>
        </w:rPr>
        <w:t xml:space="preserve">.  The multidrug efflux pump CmeABC that is inducible by bile salts in the intestinal tract is essential for bile resistance and </w:t>
      </w:r>
      <w:r w:rsidRPr="00D02A76">
        <w:rPr>
          <w:rFonts w:ascii="Arial" w:hAnsi="Arial" w:cs="Arial"/>
          <w:i/>
          <w:sz w:val="22"/>
          <w:szCs w:val="22"/>
        </w:rPr>
        <w:t>in vivo</w:t>
      </w:r>
      <w:r w:rsidRPr="00D02A76">
        <w:rPr>
          <w:rFonts w:ascii="Arial" w:hAnsi="Arial" w:cs="Arial"/>
          <w:sz w:val="22"/>
          <w:szCs w:val="22"/>
        </w:rPr>
        <w:t xml:space="preserve"> colonization of </w:t>
      </w:r>
      <w:r w:rsidR="00F06968" w:rsidRPr="00F06968">
        <w:rPr>
          <w:rFonts w:ascii="Arial" w:hAnsi="Arial" w:cs="Arial"/>
          <w:i/>
          <w:sz w:val="22"/>
          <w:szCs w:val="22"/>
        </w:rPr>
        <w:t>C. jejuni</w:t>
      </w:r>
      <w:r w:rsidR="00D02A76">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PEVuZE5vdGU+PENpdGU+PEF1dGhvcj5MaW48L0F1dGhvcj48WWVhcj4yMDAzPC9ZZWFyPjxSZWNO
dW0+NTQ8L1JlY051bT48cmVjb3JkPjxyZWMtbnVtYmVyPjU0PC9yZWMtbnVtYmVyPjxmb3JlaWdu
LWtleXM+PGtleSBhcHA9IkVOIiBkYi1pZD0iZTBlZHByMDVnMDAwczhld3pzYXZyZXhoZTVwd2Rw
MHhyZHBhIj41NDwva2V5PjwvZm9yZWlnbi1rZXlzPjxyZWYtdHlwZSBuYW1lPSJKb3VybmFsIEFy
dGljbGUiPjE3PC9yZWYtdHlwZT48Y29udHJpYnV0b3JzPjxhdXRob3JzPjxhdXRob3I+TGluLCBK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cmVjb3JkPjwvQ2l0ZT48Q2l0ZT48QXV0aG9yPkxpbjwvQXV0aG9yPjxZZWFyPjIwMDU8L1llYXI+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PEVuZE5vdGU+PENpdGU+PEF1dGhvcj5MaW48L0F1dGhvcj48WWVhcj4yMDAzPC9ZZWFyPjxSZWNO
dW0+NTQ8L1JlY051bT48cmVjb3JkPjxyZWMtbnVtYmVyPjU0PC9yZWMtbnVtYmVyPjxmb3JlaWdu
LWtleXM+PGtleSBhcHA9IkVOIiBkYi1pZD0iZTBlZHByMDVnMDAwczhld3pzYXZyZXhoZTVwd2Rw
MHhyZHBhIj41NDwva2V5PjwvZm9yZWlnbi1rZXlzPjxyZWYtdHlwZSBuYW1lPSJKb3VybmFsIEFy
dGljbGUiPjE3PC9yZWYtdHlwZT48Y29udHJpYnV0b3JzPjxhdXRob3JzPjxhdXRob3I+TGluLCBK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cmVjb3JkPjwvQ2l0ZT48Q2l0ZT48QXV0aG9yPkxpbjwvQXV0aG9yPjxZZWFyPjIwMDU8L1llYXI+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(Lin et al. 2003; Lin et al. 2005; Lin et al. 2005)</w:t>
      </w:r>
      <w:r w:rsidR="00DE0D0D">
        <w:rPr>
          <w:rFonts w:ascii="Arial" w:hAnsi="Arial" w:cs="Arial"/>
          <w:sz w:val="22"/>
          <w:szCs w:val="22"/>
        </w:rPr>
        <w:fldChar w:fldCharType="end"/>
      </w:r>
      <w:r w:rsidRPr="00D02A76">
        <w:rPr>
          <w:rFonts w:ascii="Arial" w:hAnsi="Arial" w:cs="Arial"/>
          <w:sz w:val="22"/>
          <w:szCs w:val="22"/>
        </w:rPr>
        <w:t xml:space="preserve">. Using </w:t>
      </w:r>
      <w:r w:rsidR="009E3CAB">
        <w:rPr>
          <w:rFonts w:ascii="Arial" w:hAnsi="Arial" w:cs="Arial"/>
          <w:sz w:val="22"/>
          <w:szCs w:val="22"/>
        </w:rPr>
        <w:t xml:space="preserve">a </w:t>
      </w:r>
      <w:r w:rsidRPr="00D02A76">
        <w:rPr>
          <w:rFonts w:ascii="Arial" w:hAnsi="Arial" w:cs="Arial"/>
          <w:sz w:val="22"/>
          <w:szCs w:val="22"/>
        </w:rPr>
        <w:t xml:space="preserve">whole genome microarray, Gaynor </w:t>
      </w:r>
      <w:r w:rsidRPr="00D02A76">
        <w:rPr>
          <w:rFonts w:ascii="Arial" w:hAnsi="Arial" w:cs="Arial"/>
          <w:i/>
          <w:sz w:val="22"/>
          <w:szCs w:val="22"/>
        </w:rPr>
        <w:t>et al.</w:t>
      </w:r>
      <w:r w:rsidRPr="00D02A7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&lt;EndNote&gt;&lt;Cite&gt;&lt;Author&gt;Gaynor&lt;/Author&gt;&lt;Year&gt;2005&lt;/Year&gt;&lt;RecNum&gt;44&lt;/RecNum&gt;&lt;record&gt;&lt;rec-number&gt;44&lt;/rec-number&gt;&lt;foreign-keys&gt;&lt;key app="EN" db-id="5af90xt00r9er6ed9d8p2xeqt5pwttr2dz5r"&gt;44&lt;/key&gt;&lt;/foreign-keys&gt;&lt;ref-type name="Journal Article"&gt;17&lt;/ref-type&gt;&lt;contributors&gt;&lt;authors&gt;&lt;author&gt;Gaynor, E. C.&lt;/author&gt;&lt;author&gt;Wells, D. H.&lt;/author&gt;&lt;author&gt;MacKichan, J. K.&lt;/author&gt;&lt;author&gt;Falkow, S.&lt;/author&gt;&lt;/authors&gt;&lt;/contributors&gt;&lt;auth-address&gt;Department of Microbiology and Immunology, Stanford University, Stanford, CA, USA. egaynor@interchange.ubc.ca&lt;/auth-address&gt;&lt;titles&gt;&lt;title&gt;The Campylobacter jejuni stringent response controls specific stress survival and virulence-associated phenotypes&lt;/title&gt;&lt;secondary-title&gt;Mol Microbiol&lt;/secondary-title&gt;&lt;/titles&gt;&lt;periodical&gt;&lt;full-title&gt;Mol Microbiol&lt;/full-title&gt;&lt;/periodical&gt;&lt;pages&gt;8-27&lt;/pages&gt;&lt;volume&gt;56&lt;/volume&gt;&lt;number&gt;1&lt;/number&gt;&lt;edition&gt;2005/03/19&lt;/edition&gt;&lt;keywords&gt;&lt;keyword&gt;Bacterial Proteins/genetics/*metabolism&lt;/keyword&gt;&lt;keyword&gt;Campylobacter Infections/microbiology&lt;/keyword&gt;&lt;keyword&gt;Campylobacter jejuni/genetics/metabolism/*pathogenicity/physiology&lt;/keyword&gt;&lt;keyword&gt;Epithelial Cells/microbiology&lt;/keyword&gt;&lt;keyword&gt;Gene Expression Profiling&lt;/keyword&gt;&lt;keyword&gt;*Gene Expression Regulation, Bacterial&lt;/keyword&gt;&lt;keyword&gt;*Heat-Shock Response&lt;/keyword&gt;&lt;keyword&gt;Humans&lt;/keyword&gt;&lt;keyword&gt;Oligonucleotide Array Sequence Analysis&lt;/keyword&gt;&lt;keyword&gt;Phenotype&lt;/keyword&gt;&lt;keyword&gt;Virulence&lt;/keyword&gt;&lt;/keywords&gt;&lt;dates&gt;&lt;year&gt;2005&lt;/year&gt;&lt;pub-dates&gt;&lt;date&gt;Apr&lt;/date&gt;&lt;/pub-dates&gt;&lt;/dates&gt;&lt;isbn&gt;0950-382X (Print)&amp;#xD;0950-382X (Linking)&lt;/isbn&gt;&lt;accession-num&gt;15773975&lt;/accession-num&gt;&lt;urls&gt;&lt;related-urls&gt;&lt;url&gt;http://www.ncbi.nlm.nih.gov/entrez/query.fcgi?cmd=Retrieve&amp;amp;db=PubMed&amp;amp;dopt=Citation&amp;amp;list_uids=15773975&lt;/url&gt;&lt;/related-urls&gt;&lt;/urls&gt;&lt;electronic-resource-num&gt;MMI4525 [pii]&amp;#xD;10.1111/j.1365-2958.2005.04525.x&lt;/electronic-resource-num&gt;&lt;language&gt;eng&lt;/language&gt;&lt;/record&gt;&lt;/Cite&gt;&lt;/EndNote&gt;</w:instrText>
      </w:r>
      <w:r w:rsidR="00DE0D0D">
        <w:rPr>
          <w:rFonts w:ascii="Arial" w:hAnsi="Arial" w:cs="Arial"/>
          <w:sz w:val="22"/>
          <w:szCs w:val="22"/>
        </w:rPr>
        <w:fldChar w:fldCharType="separate"/>
      </w:r>
      <w:r w:rsidR="0015773E">
        <w:rPr>
          <w:rFonts w:ascii="Arial" w:hAnsi="Arial" w:cs="Arial"/>
          <w:noProof/>
          <w:sz w:val="22"/>
          <w:szCs w:val="22"/>
        </w:rPr>
        <w:t>(2005)</w:t>
      </w:r>
      <w:r w:rsidR="00DE0D0D">
        <w:rPr>
          <w:rFonts w:ascii="Arial" w:hAnsi="Arial" w:cs="Arial"/>
          <w:sz w:val="22"/>
          <w:szCs w:val="22"/>
        </w:rPr>
        <w:fldChar w:fldCharType="end"/>
      </w:r>
      <w:r w:rsidRPr="00D02A76">
        <w:rPr>
          <w:rFonts w:ascii="Arial" w:hAnsi="Arial" w:cs="Arial"/>
          <w:sz w:val="22"/>
          <w:szCs w:val="22"/>
        </w:rPr>
        <w:t xml:space="preserve"> </w:t>
      </w:r>
      <w:r w:rsidRPr="00D02A76">
        <w:rPr>
          <w:rFonts w:ascii="Arial" w:eastAsia="SimSun" w:hAnsi="Arial" w:cs="Arial"/>
          <w:sz w:val="22"/>
          <w:szCs w:val="22"/>
          <w:lang w:eastAsia="zh-CN"/>
        </w:rPr>
        <w:t xml:space="preserve">demonstrated </w:t>
      </w:r>
      <w:r w:rsidR="009E3CAB">
        <w:rPr>
          <w:rFonts w:ascii="Arial" w:eastAsia="SimSun" w:hAnsi="Arial" w:cs="Arial"/>
          <w:sz w:val="22"/>
          <w:szCs w:val="22"/>
          <w:lang w:eastAsia="zh-CN"/>
        </w:rPr>
        <w:t xml:space="preserve">recently </w:t>
      </w:r>
      <w:r w:rsidRPr="00D02A76">
        <w:rPr>
          <w:rFonts w:ascii="Arial" w:eastAsia="SimSun" w:hAnsi="Arial" w:cs="Arial"/>
          <w:sz w:val="22"/>
          <w:szCs w:val="22"/>
          <w:lang w:eastAsia="zh-CN"/>
        </w:rPr>
        <w:t xml:space="preserve">a critical role for the </w:t>
      </w:r>
      <w:r w:rsidR="00F06968" w:rsidRPr="00F06968">
        <w:rPr>
          <w:rFonts w:ascii="Arial" w:eastAsia="SimSun" w:hAnsi="Arial" w:cs="Arial"/>
          <w:i/>
          <w:sz w:val="22"/>
          <w:szCs w:val="22"/>
          <w:lang w:eastAsia="zh-CN"/>
        </w:rPr>
        <w:t>C. jejuni</w:t>
      </w:r>
      <w:r w:rsidRPr="00D02A76">
        <w:rPr>
          <w:rFonts w:ascii="Arial" w:eastAsia="SimSun" w:hAnsi="Arial" w:cs="Arial"/>
          <w:sz w:val="22"/>
          <w:szCs w:val="22"/>
          <w:lang w:eastAsia="zh-CN"/>
        </w:rPr>
        <w:t xml:space="preserve"> stringent response in multiple aspects of</w:t>
      </w:r>
      <w:r w:rsidRPr="00D02A76">
        <w:rPr>
          <w:rFonts w:ascii="Arial" w:eastAsia="SimSun" w:hAnsi="Arial" w:cs="Arial"/>
          <w:i/>
          <w:sz w:val="22"/>
          <w:szCs w:val="22"/>
          <w:lang w:eastAsia="zh-CN"/>
        </w:rPr>
        <w:t xml:space="preserve"> </w:t>
      </w:r>
      <w:r w:rsidR="00F06968" w:rsidRPr="00F06968">
        <w:rPr>
          <w:rFonts w:ascii="Arial" w:eastAsia="SimSun" w:hAnsi="Arial" w:cs="Arial"/>
          <w:i/>
          <w:sz w:val="22"/>
          <w:szCs w:val="22"/>
          <w:lang w:eastAsia="zh-CN"/>
        </w:rPr>
        <w:t>C. jejuni</w:t>
      </w:r>
      <w:r w:rsidRPr="00D02A76">
        <w:rPr>
          <w:rFonts w:ascii="Arial" w:eastAsia="SimSun" w:hAnsi="Arial" w:cs="Arial"/>
          <w:i/>
          <w:sz w:val="22"/>
          <w:szCs w:val="22"/>
          <w:lang w:eastAsia="zh-CN"/>
        </w:rPr>
        <w:t xml:space="preserve"> </w:t>
      </w:r>
      <w:r w:rsidRPr="00D02A76">
        <w:rPr>
          <w:rFonts w:ascii="Arial" w:eastAsia="SimSun" w:hAnsi="Arial" w:cs="Arial"/>
          <w:sz w:val="22"/>
          <w:szCs w:val="22"/>
          <w:lang w:eastAsia="zh-CN"/>
        </w:rPr>
        <w:t xml:space="preserve">biology and pathogenesis.  Upon entry into epithelial cells, </w:t>
      </w:r>
      <w:r w:rsidR="00F06968" w:rsidRPr="00F06968">
        <w:rPr>
          <w:rFonts w:ascii="Arial" w:eastAsia="SimSun" w:hAnsi="Arial" w:cs="Arial"/>
          <w:i/>
          <w:sz w:val="22"/>
          <w:szCs w:val="22"/>
          <w:lang w:eastAsia="zh-CN"/>
        </w:rPr>
        <w:t>C. jejuni</w:t>
      </w:r>
      <w:r w:rsidRPr="00D02A76">
        <w:rPr>
          <w:rFonts w:ascii="Arial" w:eastAsia="SimSun" w:hAnsi="Arial" w:cs="Arial"/>
          <w:i/>
          <w:sz w:val="22"/>
          <w:szCs w:val="22"/>
          <w:lang w:eastAsia="zh-CN"/>
        </w:rPr>
        <w:t xml:space="preserve"> </w:t>
      </w:r>
      <w:r w:rsidRPr="00D02A76">
        <w:rPr>
          <w:rFonts w:ascii="Arial" w:eastAsia="SimSun" w:hAnsi="Arial" w:cs="Arial"/>
          <w:sz w:val="22"/>
          <w:szCs w:val="22"/>
          <w:lang w:eastAsia="zh-CN"/>
        </w:rPr>
        <w:t>can undergo significant physiological changes within the intracellular environment and use specific adaptation mechanisms to survive within epithelial cells by avoiding delivery to lysosomes</w:t>
      </w:r>
      <w:r w:rsidR="003B2E28">
        <w:rPr>
          <w:rFonts w:ascii="Arial" w:eastAsia="SimSun" w:hAnsi="Arial" w:cs="Arial"/>
          <w:sz w:val="22"/>
          <w:szCs w:val="22"/>
          <w:lang w:eastAsia="zh-CN"/>
        </w:rPr>
        <w:t xml:space="preserve"> </w:t>
      </w:r>
      <w:r w:rsidR="00DE0D0D">
        <w:rPr>
          <w:rFonts w:ascii="Arial" w:eastAsia="SimSun" w:hAnsi="Arial" w:cs="Arial"/>
          <w:sz w:val="22"/>
          <w:szCs w:val="22"/>
          <w:lang w:eastAsia="zh-CN"/>
        </w:rPr>
        <w:fldChar w:fldCharType="begin"/>
      </w:r>
      <w:r w:rsidR="00C260AF">
        <w:rPr>
          <w:rFonts w:ascii="Arial" w:eastAsia="SimSun" w:hAnsi="Arial" w:cs="Arial"/>
          <w:sz w:val="22"/>
          <w:szCs w:val="22"/>
          <w:lang w:eastAsia="zh-CN"/>
        </w:rPr>
        <w:instrText xml:space="preserve"> ADDIN EN.CITE &lt;EndNote&gt;&lt;Cite&gt;&lt;Author&gt;Watson&lt;/Author&gt;&lt;Year&gt;2008&lt;/Year&gt;&lt;RecNum&gt;964&lt;/RecNum&gt;&lt;record&gt;&lt;rec-number&gt;964&lt;/rec-number&gt;&lt;foreign-keys&gt;&lt;key app="EN" db-id="29awdwtsq5xaxsed09qpda0ffep5x5afr0xe"&gt;964&lt;/key&gt;&lt;/foreign-keys&gt;&lt;ref-type name="Journal Article"&gt;17&lt;/ref-type&gt;&lt;contributors&gt;&lt;authors&gt;&lt;author&gt;Watson, R. O.&lt;/author&gt;&lt;author&gt;Galan, J. E.&lt;/author&gt;&lt;/authors&gt;&lt;/contributors&gt;&lt;auth-address&gt;Section of Microbial Pathogenesis, Yale University, School of Medicine, New Haven, Connecticut, United States of America&lt;/auth-address&gt;&lt;titles&gt;&lt;title&gt;Campylobacter jejuni survives within epithelial cells by avoiding delivery to lysosomes&lt;/title&gt;&lt;secondary-title&gt;PLoS Pathog.&lt;/secondary-title&gt;&lt;/titles&gt;&lt;periodical&gt;&lt;full-title&gt;PLoS Pathog.&lt;/full-title&gt;&lt;/periodical&gt;&lt;pages&gt;e14&lt;/pages&gt;&lt;volume&gt;4&lt;/volume&gt;&lt;number&gt;1&lt;/number&gt;&lt;reprint-edition&gt;NOT IN FILE&lt;/reprint-edition&gt;&lt;keywords&gt;&lt;keyword&gt;Adaptation,Physiological&lt;/keyword&gt;&lt;keyword&gt;Animals&lt;/keyword&gt;&lt;keyword&gt;Bacteria&lt;/keyword&gt;&lt;keyword&gt;Campylobacter&lt;/keyword&gt;&lt;keyword&gt;Campylobacter jejuni&lt;/keyword&gt;&lt;keyword&gt;Caveolae&lt;/keyword&gt;&lt;keyword&gt;Caveolin 1&lt;/keyword&gt;&lt;keyword&gt;CELLS&lt;/keyword&gt;&lt;keyword&gt;Cercopithecus aethiops&lt;/keyword&gt;&lt;keyword&gt;Cos Cells&lt;/keyword&gt;&lt;keyword&gt;Diarrhea&lt;/keyword&gt;&lt;keyword&gt;Disease&lt;/keyword&gt;&lt;keyword&gt;Endocytosis&lt;/keyword&gt;&lt;keyword&gt;Environment&lt;/keyword&gt;&lt;keyword&gt;Epithelial Cells&lt;/keyword&gt;&lt;keyword&gt;Evolution&lt;/keyword&gt;&lt;keyword&gt;Gene Expression Regulation,Bacterial&lt;/keyword&gt;&lt;keyword&gt;Humans&lt;/keyword&gt;&lt;keyword&gt;Intestinal Mucosa&lt;/keyword&gt;&lt;keyword&gt;Lysosomes&lt;/keyword&gt;&lt;keyword&gt;Macrophages&lt;/keyword&gt;&lt;keyword&gt;metabolism&lt;/keyword&gt;&lt;keyword&gt;microbiology&lt;/keyword&gt;&lt;keyword&gt;pathogenicity&lt;/keyword&gt;&lt;keyword&gt;physiology&lt;/keyword&gt;&lt;keyword&gt;Research&lt;/keyword&gt;&lt;keyword&gt;United States&lt;/keyword&gt;&lt;keyword&gt;Universities&lt;/keyword&gt;&lt;/keywords&gt;&lt;dates&gt;&lt;year&gt;2008&lt;/year&gt;&lt;/dates&gt;&lt;urls&gt;&lt;related-urls&gt;&lt;url&gt;PM:18225954&lt;/url&gt;&lt;/related-urls&gt;&lt;/urls&gt;&lt;/record&gt;&lt;/Cite&gt;&lt;/EndNote&gt;</w:instrText>
      </w:r>
      <w:r w:rsidR="00DE0D0D">
        <w:rPr>
          <w:rFonts w:ascii="Arial" w:eastAsia="SimSun" w:hAnsi="Arial" w:cs="Arial"/>
          <w:sz w:val="22"/>
          <w:szCs w:val="22"/>
          <w:lang w:eastAsia="zh-CN"/>
        </w:rPr>
        <w:fldChar w:fldCharType="separate"/>
      </w:r>
      <w:r w:rsidR="009A6B53">
        <w:rPr>
          <w:rFonts w:ascii="Arial" w:eastAsia="SimSun" w:hAnsi="Arial" w:cs="Arial"/>
          <w:noProof/>
          <w:sz w:val="22"/>
          <w:szCs w:val="22"/>
          <w:lang w:eastAsia="zh-CN"/>
        </w:rPr>
        <w:t>(Watson and Galan 2008)</w:t>
      </w:r>
      <w:r w:rsidR="00DE0D0D">
        <w:rPr>
          <w:rFonts w:ascii="Arial" w:eastAsia="SimSun" w:hAnsi="Arial" w:cs="Arial"/>
          <w:sz w:val="22"/>
          <w:szCs w:val="22"/>
          <w:lang w:eastAsia="zh-CN"/>
        </w:rPr>
        <w:fldChar w:fldCharType="end"/>
      </w:r>
      <w:r w:rsidRPr="00D02A76">
        <w:rPr>
          <w:rFonts w:ascii="Arial" w:eastAsia="SimSun" w:hAnsi="Arial" w:cs="Arial"/>
          <w:sz w:val="22"/>
          <w:szCs w:val="22"/>
          <w:lang w:eastAsia="zh-CN"/>
        </w:rPr>
        <w:t>.</w:t>
      </w:r>
      <w:r w:rsidR="00092DD4">
        <w:rPr>
          <w:rFonts w:ascii="Arial" w:eastAsia="SimSun" w:hAnsi="Arial" w:cs="Arial"/>
          <w:sz w:val="22"/>
          <w:szCs w:val="22"/>
          <w:lang w:eastAsia="zh-CN"/>
        </w:rPr>
        <w:t xml:space="preserve"> G</w:t>
      </w:r>
      <w:r w:rsidRPr="00D02A76">
        <w:rPr>
          <w:rFonts w:ascii="Arial" w:eastAsia="SimSun" w:hAnsi="Arial" w:cs="Arial"/>
          <w:sz w:val="22"/>
          <w:szCs w:val="22"/>
          <w:lang w:eastAsia="zh-CN"/>
        </w:rPr>
        <w:t xml:space="preserve">ene products involved in respiration-dependent energy conservation </w:t>
      </w:r>
      <w:r w:rsidR="00DE0D0D">
        <w:rPr>
          <w:rFonts w:ascii="Arial" w:eastAsia="SimSun" w:hAnsi="Arial" w:cs="Arial"/>
          <w:sz w:val="22"/>
          <w:szCs w:val="22"/>
          <w:lang w:eastAsia="zh-CN"/>
        </w:rPr>
        <w:fldChar w:fldCharType="begin">
          <w:fldData xml:space="preserve">PEVuZE5vdGU+PENpdGU+PEF1dGhvcj5QYWphbmlhcHBhbjwvQXV0aG9yPjxZZWFyPjIwMDg8L1ll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</w:fldData>
        </w:fldChar>
      </w:r>
      <w:r w:rsidR="00E922DE">
        <w:rPr>
          <w:rFonts w:ascii="Arial" w:eastAsia="SimSun" w:hAnsi="Arial" w:cs="Arial"/>
          <w:sz w:val="22"/>
          <w:szCs w:val="22"/>
          <w:lang w:eastAsia="zh-CN"/>
        </w:rPr>
        <w:instrText xml:space="preserve"> ADDIN EN.CITE </w:instrText>
      </w:r>
      <w:r w:rsidR="00DE0D0D">
        <w:rPr>
          <w:rFonts w:ascii="Arial" w:eastAsia="SimSun" w:hAnsi="Arial" w:cs="Arial"/>
          <w:sz w:val="22"/>
          <w:szCs w:val="22"/>
          <w:lang w:eastAsia="zh-CN"/>
        </w:rPr>
        <w:fldChar w:fldCharType="begin">
          <w:fldData xml:space="preserve">PEVuZE5vdGU+PENpdGU+PEF1dGhvcj5QYWphbmlhcHBhbjwvQXV0aG9yPjxZZWFyPjIwMDg8L1ll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</w:fldData>
        </w:fldChar>
      </w:r>
      <w:r w:rsidR="00E922DE">
        <w:rPr>
          <w:rFonts w:ascii="Arial" w:eastAsia="SimSun" w:hAnsi="Arial" w:cs="Arial"/>
          <w:sz w:val="22"/>
          <w:szCs w:val="22"/>
          <w:lang w:eastAsia="zh-CN"/>
        </w:rPr>
        <w:instrText xml:space="preserve"> ADDIN EN.CITE.DATA </w:instrText>
      </w:r>
      <w:r w:rsidR="00DE0D0D">
        <w:rPr>
          <w:rFonts w:ascii="Arial" w:eastAsia="SimSun" w:hAnsi="Arial" w:cs="Arial"/>
          <w:sz w:val="22"/>
          <w:szCs w:val="22"/>
          <w:lang w:eastAsia="zh-CN"/>
        </w:rPr>
      </w:r>
      <w:r w:rsidR="00DE0D0D">
        <w:rPr>
          <w:rFonts w:ascii="Arial" w:eastAsia="SimSun" w:hAnsi="Arial" w:cs="Arial"/>
          <w:sz w:val="22"/>
          <w:szCs w:val="22"/>
          <w:lang w:eastAsia="zh-CN"/>
        </w:rPr>
        <w:fldChar w:fldCharType="end"/>
      </w:r>
      <w:r w:rsidR="00DE0D0D">
        <w:rPr>
          <w:rFonts w:ascii="Arial" w:eastAsia="SimSun" w:hAnsi="Arial" w:cs="Arial"/>
          <w:sz w:val="22"/>
          <w:szCs w:val="22"/>
          <w:lang w:eastAsia="zh-CN"/>
        </w:rPr>
      </w:r>
      <w:r w:rsidR="00DE0D0D">
        <w:rPr>
          <w:rFonts w:ascii="Arial" w:eastAsia="SimSun" w:hAnsi="Arial" w:cs="Arial"/>
          <w:sz w:val="22"/>
          <w:szCs w:val="22"/>
          <w:lang w:eastAsia="zh-CN"/>
        </w:rPr>
        <w:fldChar w:fldCharType="separate"/>
      </w:r>
      <w:r w:rsidR="00F82517">
        <w:rPr>
          <w:rFonts w:ascii="Arial" w:eastAsia="SimSun" w:hAnsi="Arial" w:cs="Arial"/>
          <w:noProof/>
          <w:sz w:val="22"/>
          <w:szCs w:val="22"/>
          <w:lang w:eastAsia="zh-CN"/>
        </w:rPr>
        <w:t>(Pajaniappan et al. 2008)</w:t>
      </w:r>
      <w:r w:rsidR="00DE0D0D">
        <w:rPr>
          <w:rFonts w:ascii="Arial" w:eastAsia="SimSun" w:hAnsi="Arial" w:cs="Arial"/>
          <w:sz w:val="22"/>
          <w:szCs w:val="22"/>
          <w:lang w:eastAsia="zh-CN"/>
        </w:rPr>
        <w:fldChar w:fldCharType="end"/>
      </w:r>
      <w:r w:rsidRPr="00D02A76">
        <w:rPr>
          <w:rFonts w:ascii="Arial" w:eastAsia="SimSun" w:hAnsi="Arial" w:cs="Arial"/>
          <w:sz w:val="22"/>
          <w:szCs w:val="22"/>
          <w:lang w:eastAsia="zh-CN"/>
        </w:rPr>
        <w:t xml:space="preserve"> and utilization of specific nutrients </w:t>
      </w:r>
      <w:r w:rsidR="00DE0D0D">
        <w:rPr>
          <w:rFonts w:ascii="Arial" w:eastAsia="SimSun" w:hAnsi="Arial" w:cs="Arial"/>
          <w:sz w:val="22"/>
          <w:szCs w:val="22"/>
          <w:lang w:eastAsia="zh-CN"/>
        </w:rPr>
        <w:fldChar w:fldCharType="begin">
          <w:fldData xml:space="preserve">PEVuZE5vdGU+PENpdGU+PEF1dGhvcj5Ib2ZyZXV0ZXI8L0F1dGhvcj48WWVhcj4yMDA4PC9ZZWFy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</w:fldData>
        </w:fldChar>
      </w:r>
      <w:r w:rsidR="00E922DE">
        <w:rPr>
          <w:rFonts w:ascii="Arial" w:eastAsia="SimSun" w:hAnsi="Arial" w:cs="Arial"/>
          <w:sz w:val="22"/>
          <w:szCs w:val="22"/>
          <w:lang w:eastAsia="zh-CN"/>
        </w:rPr>
        <w:instrText xml:space="preserve"> ADDIN EN.CITE </w:instrText>
      </w:r>
      <w:r w:rsidR="00DE0D0D">
        <w:rPr>
          <w:rFonts w:ascii="Arial" w:eastAsia="SimSun" w:hAnsi="Arial" w:cs="Arial"/>
          <w:sz w:val="22"/>
          <w:szCs w:val="22"/>
          <w:lang w:eastAsia="zh-CN"/>
        </w:rPr>
        <w:fldChar w:fldCharType="begin">
          <w:fldData xml:space="preserve">PEVuZE5vdGU+PENpdGU+PEF1dGhvcj5Ib2ZyZXV0ZXI8L0F1dGhvcj48WWVhcj4yMDA4PC9ZZWFy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</w:fldData>
        </w:fldChar>
      </w:r>
      <w:r w:rsidR="00E922DE">
        <w:rPr>
          <w:rFonts w:ascii="Arial" w:eastAsia="SimSun" w:hAnsi="Arial" w:cs="Arial"/>
          <w:sz w:val="22"/>
          <w:szCs w:val="22"/>
          <w:lang w:eastAsia="zh-CN"/>
        </w:rPr>
        <w:instrText xml:space="preserve"> ADDIN EN.CITE.DATA </w:instrText>
      </w:r>
      <w:r w:rsidR="00DE0D0D">
        <w:rPr>
          <w:rFonts w:ascii="Arial" w:eastAsia="SimSun" w:hAnsi="Arial" w:cs="Arial"/>
          <w:sz w:val="22"/>
          <w:szCs w:val="22"/>
          <w:lang w:eastAsia="zh-CN"/>
        </w:rPr>
      </w:r>
      <w:r w:rsidR="00DE0D0D">
        <w:rPr>
          <w:rFonts w:ascii="Arial" w:eastAsia="SimSun" w:hAnsi="Arial" w:cs="Arial"/>
          <w:sz w:val="22"/>
          <w:szCs w:val="22"/>
          <w:lang w:eastAsia="zh-CN"/>
        </w:rPr>
        <w:fldChar w:fldCharType="end"/>
      </w:r>
      <w:r w:rsidR="00DE0D0D">
        <w:rPr>
          <w:rFonts w:ascii="Arial" w:eastAsia="SimSun" w:hAnsi="Arial" w:cs="Arial"/>
          <w:sz w:val="22"/>
          <w:szCs w:val="22"/>
          <w:lang w:eastAsia="zh-CN"/>
        </w:rPr>
      </w:r>
      <w:r w:rsidR="00DE0D0D">
        <w:rPr>
          <w:rFonts w:ascii="Arial" w:eastAsia="SimSun" w:hAnsi="Arial" w:cs="Arial"/>
          <w:sz w:val="22"/>
          <w:szCs w:val="22"/>
          <w:lang w:eastAsia="zh-CN"/>
        </w:rPr>
        <w:fldChar w:fldCharType="separate"/>
      </w:r>
      <w:r w:rsidR="0015773E">
        <w:rPr>
          <w:rFonts w:ascii="Arial" w:eastAsia="SimSun" w:hAnsi="Arial" w:cs="Arial"/>
          <w:noProof/>
          <w:sz w:val="22"/>
          <w:szCs w:val="22"/>
          <w:lang w:eastAsia="zh-CN"/>
        </w:rPr>
        <w:t>(Hofreuter et al. 2008)</w:t>
      </w:r>
      <w:r w:rsidR="00DE0D0D">
        <w:rPr>
          <w:rFonts w:ascii="Arial" w:eastAsia="SimSun" w:hAnsi="Arial" w:cs="Arial"/>
          <w:sz w:val="22"/>
          <w:szCs w:val="22"/>
          <w:lang w:eastAsia="zh-CN"/>
        </w:rPr>
        <w:fldChar w:fldCharType="end"/>
      </w:r>
      <w:r w:rsidRPr="00D02A76">
        <w:rPr>
          <w:rFonts w:ascii="Arial" w:eastAsia="SimSun" w:hAnsi="Arial" w:cs="Arial"/>
          <w:sz w:val="22"/>
          <w:szCs w:val="22"/>
          <w:lang w:eastAsia="zh-CN"/>
        </w:rPr>
        <w:t xml:space="preserve"> are </w:t>
      </w:r>
      <w:r w:rsidRPr="00D02A76">
        <w:rPr>
          <w:rFonts w:ascii="Arial" w:eastAsia="SimSun" w:hAnsi="Arial" w:cs="Arial"/>
          <w:sz w:val="22"/>
          <w:szCs w:val="22"/>
          <w:lang w:eastAsia="zh-CN"/>
        </w:rPr>
        <w:lastRenderedPageBreak/>
        <w:t xml:space="preserve">also important for </w:t>
      </w:r>
      <w:r w:rsidR="00F06968" w:rsidRPr="00F06968">
        <w:rPr>
          <w:rFonts w:ascii="Arial" w:eastAsia="SimSun" w:hAnsi="Arial" w:cs="Arial"/>
          <w:i/>
          <w:sz w:val="22"/>
          <w:szCs w:val="22"/>
          <w:lang w:eastAsia="zh-CN"/>
        </w:rPr>
        <w:t>Campylobacter</w:t>
      </w:r>
      <w:r w:rsidRPr="00D02A76">
        <w:rPr>
          <w:rFonts w:ascii="Arial" w:eastAsia="SimSun" w:hAnsi="Arial" w:cs="Arial"/>
          <w:sz w:val="22"/>
          <w:szCs w:val="22"/>
          <w:lang w:eastAsia="zh-CN"/>
        </w:rPr>
        <w:t xml:space="preserve"> to colonize in different hosts and even different tissues.</w:t>
      </w:r>
      <w:r w:rsidRPr="00D02A76">
        <w:rPr>
          <w:rFonts w:ascii="Arial" w:hAnsi="Arial" w:cs="Arial"/>
          <w:sz w:val="22"/>
          <w:szCs w:val="22"/>
        </w:rPr>
        <w:t xml:space="preserve"> Although </w:t>
      </w:r>
      <w:r w:rsidR="00F06968" w:rsidRPr="00F06968">
        <w:rPr>
          <w:rFonts w:ascii="Arial" w:hAnsi="Arial" w:cs="Arial"/>
          <w:i/>
          <w:sz w:val="22"/>
          <w:szCs w:val="22"/>
        </w:rPr>
        <w:t>Campylobacter</w:t>
      </w:r>
      <w:r w:rsidRPr="00D02A76">
        <w:rPr>
          <w:rFonts w:ascii="Arial" w:hAnsi="Arial" w:cs="Arial"/>
          <w:sz w:val="22"/>
          <w:szCs w:val="22"/>
        </w:rPr>
        <w:t xml:space="preserve"> has evolved complex mechanisms to survive in the environment and different host niches, there are significant</w:t>
      </w:r>
      <w:r w:rsidR="00092DD4">
        <w:rPr>
          <w:rFonts w:ascii="Arial" w:hAnsi="Arial" w:cs="Arial"/>
          <w:sz w:val="22"/>
          <w:szCs w:val="22"/>
        </w:rPr>
        <w:t>ly</w:t>
      </w:r>
      <w:r w:rsidRPr="00D02A76">
        <w:rPr>
          <w:rFonts w:ascii="Arial" w:hAnsi="Arial" w:cs="Arial"/>
          <w:sz w:val="22"/>
          <w:szCs w:val="22"/>
        </w:rPr>
        <w:t xml:space="preserve"> fewer sigma factors and other global regulators in </w:t>
      </w:r>
      <w:r w:rsidR="00F06968" w:rsidRPr="00F06968">
        <w:rPr>
          <w:rFonts w:ascii="Arial" w:hAnsi="Arial" w:cs="Arial"/>
          <w:i/>
          <w:sz w:val="22"/>
          <w:szCs w:val="22"/>
        </w:rPr>
        <w:t>Campylobacter</w:t>
      </w:r>
      <w:r w:rsidRPr="00D02A76">
        <w:rPr>
          <w:rFonts w:ascii="Arial" w:hAnsi="Arial" w:cs="Arial"/>
          <w:sz w:val="22"/>
          <w:szCs w:val="22"/>
        </w:rPr>
        <w:t xml:space="preserve"> than other enteric pathogens based on whole genome analysis</w:t>
      </w:r>
      <w:r w:rsidR="003B2E28">
        <w:rPr>
          <w:rFonts w:ascii="Arial" w:hAnsi="Arial" w:cs="Arial"/>
          <w:sz w:val="22"/>
          <w:szCs w:val="22"/>
        </w:rPr>
        <w:t xml:space="preserve"> </w: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(Palyada et al. 2004)</w:t>
      </w:r>
      <w:r w:rsidR="00DE0D0D">
        <w:rPr>
          <w:rFonts w:ascii="Arial" w:hAnsi="Arial" w:cs="Arial"/>
          <w:sz w:val="22"/>
          <w:szCs w:val="22"/>
        </w:rPr>
        <w:fldChar w:fldCharType="end"/>
      </w:r>
      <w:r w:rsidRPr="00D02A76">
        <w:rPr>
          <w:rFonts w:ascii="Arial" w:hAnsi="Arial" w:cs="Arial"/>
          <w:sz w:val="22"/>
          <w:szCs w:val="22"/>
        </w:rPr>
        <w:t xml:space="preserve">. The two-component regulatory (TCR) system is a key player for bacteria to sense </w:t>
      </w:r>
      <w:r w:rsidRPr="00D02A76">
        <w:rPr>
          <w:rFonts w:ascii="Arial" w:hAnsi="Arial" w:cs="Arial"/>
          <w:i/>
          <w:sz w:val="22"/>
          <w:szCs w:val="22"/>
        </w:rPr>
        <w:t xml:space="preserve">in vivo </w:t>
      </w:r>
      <w:r w:rsidRPr="00D02A76">
        <w:rPr>
          <w:rFonts w:ascii="Arial" w:hAnsi="Arial" w:cs="Arial"/>
          <w:sz w:val="22"/>
          <w:szCs w:val="22"/>
        </w:rPr>
        <w:t>stimuli and regulate virulence genes for adaptation and survival in</w:t>
      </w:r>
      <w:r w:rsidR="00092DD4">
        <w:rPr>
          <w:rFonts w:ascii="Arial" w:hAnsi="Arial" w:cs="Arial"/>
          <w:sz w:val="22"/>
          <w:szCs w:val="22"/>
        </w:rPr>
        <w:t xml:space="preserve"> the</w:t>
      </w:r>
      <w:r w:rsidRPr="00D02A76">
        <w:rPr>
          <w:rFonts w:ascii="Arial" w:hAnsi="Arial" w:cs="Arial"/>
          <w:sz w:val="22"/>
          <w:szCs w:val="22"/>
        </w:rPr>
        <w:t xml:space="preserve"> host</w:t>
      </w:r>
      <w:r w:rsidR="003B2E28">
        <w:rPr>
          <w:rFonts w:ascii="Arial" w:hAnsi="Arial" w:cs="Arial"/>
          <w:sz w:val="22"/>
          <w:szCs w:val="22"/>
        </w:rPr>
        <w:t xml:space="preserve"> </w:t>
      </w:r>
      <w:r w:rsidR="00DE0D0D">
        <w:rPr>
          <w:rFonts w:ascii="Arial" w:hAnsi="Arial" w:cs="Arial"/>
          <w:sz w:val="22"/>
          <w:szCs w:val="22"/>
        </w:rPr>
        <w:fldChar w:fldCharType="begin"/>
      </w:r>
      <w:r w:rsidR="00C260AF">
        <w:rPr>
          <w:rFonts w:ascii="Arial" w:hAnsi="Arial" w:cs="Arial"/>
          <w:sz w:val="22"/>
          <w:szCs w:val="22"/>
        </w:rPr>
        <w:instrText xml:space="preserve"> ADDIN EN.CITE &lt;EndNote&gt;&lt;Cite&gt;&lt;Author&gt;Stock&lt;/Author&gt;&lt;Year&gt;1989&lt;/Year&gt;&lt;RecNum&gt;565&lt;/RecNum&gt;&lt;record&gt;&lt;rec-number&gt;565&lt;/rec-number&gt;&lt;foreign-keys&gt;&lt;key app="EN" db-id="29awdwtsq5xaxsed09qpda0ffep5x5afr0xe"&gt;565&lt;/key&gt;&lt;/foreign-keys&gt;&lt;ref-type name="Journal Article"&gt;17&lt;/ref-type&gt;&lt;contributors&gt;&lt;authors&gt;&lt;author&gt;Stock, J. B.&lt;/author&gt;&lt;author&gt;Ninfa, A. J.&lt;/author&gt;&lt;author&gt;Stock, A. M.&lt;/author&gt;&lt;/authors&gt;&lt;/contributors&gt;&lt;auth-address&gt;PRINCETON UNIV,DEPT CHEM,PRINCETON,NJ 08544&lt;/auth-address&gt;&lt;titles&gt;&lt;title&gt;Protein-Phosphorylation and Regulation of Adaptive Responses in Bacteria&lt;/title&gt;&lt;secondary-title&gt;Microbiological Reviews&lt;/secondary-title&gt;&lt;/titles&gt;&lt;periodical&gt;&lt;full-title&gt;Microbiological Reviews&lt;/full-title&gt;&lt;/periodical&gt;&lt;pages&gt;450-490&lt;/pages&gt;&lt;volume&gt;53&lt;/volume&gt;&lt;number&gt;4&lt;/number&gt;&lt;reprint-edition&gt;NOT IN FILE&lt;/reprint-edition&gt;&lt;keywords&gt;&lt;keyword&gt;Bacteria&lt;/keyword&gt;&lt;/keywords&gt;&lt;dates&gt;&lt;year&gt;1989&lt;/year&gt;&lt;/dates&gt;&lt;urls&gt;&lt;related-urls&gt;&lt;url&gt;ISI:A1989CC73100004&lt;/url&gt;&lt;/related-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(Stock et al. 1989)</w:t>
      </w:r>
      <w:r w:rsidR="00DE0D0D">
        <w:rPr>
          <w:rFonts w:ascii="Arial" w:hAnsi="Arial" w:cs="Arial"/>
          <w:sz w:val="22"/>
          <w:szCs w:val="22"/>
        </w:rPr>
        <w:fldChar w:fldCharType="end"/>
      </w:r>
      <w:r w:rsidRPr="00D02A76">
        <w:rPr>
          <w:rFonts w:ascii="Arial" w:hAnsi="Arial" w:cs="Arial"/>
          <w:sz w:val="22"/>
          <w:szCs w:val="22"/>
        </w:rPr>
        <w:t xml:space="preserve">. There are 10 putative response regulators and 7 histidine kinases revealed in </w:t>
      </w:r>
      <w:r w:rsidR="00F06968" w:rsidRPr="00F06968">
        <w:rPr>
          <w:rFonts w:ascii="Arial" w:hAnsi="Arial" w:cs="Arial"/>
          <w:i/>
          <w:sz w:val="22"/>
          <w:szCs w:val="22"/>
        </w:rPr>
        <w:t>C. jejuni</w:t>
      </w:r>
      <w:r w:rsidRPr="00D02A76">
        <w:rPr>
          <w:rFonts w:ascii="Arial" w:hAnsi="Arial" w:cs="Arial"/>
          <w:sz w:val="22"/>
          <w:szCs w:val="22"/>
        </w:rPr>
        <w:t xml:space="preserve"> NCTC 11168 and RM1221</w:t>
      </w:r>
      <w:r w:rsidR="003B2E28">
        <w:rPr>
          <w:rFonts w:ascii="Arial" w:hAnsi="Arial" w:cs="Arial"/>
          <w:sz w:val="22"/>
          <w:szCs w:val="22"/>
        </w:rPr>
        <w:t xml:space="preserve"> </w: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(Palyada et al. 2004)</w:t>
      </w:r>
      <w:r w:rsidR="00DE0D0D">
        <w:rPr>
          <w:rFonts w:ascii="Arial" w:hAnsi="Arial" w:cs="Arial"/>
          <w:sz w:val="22"/>
          <w:szCs w:val="22"/>
        </w:rPr>
        <w:fldChar w:fldCharType="end"/>
      </w:r>
      <w:r w:rsidRPr="00D02A76">
        <w:rPr>
          <w:rFonts w:ascii="Arial" w:hAnsi="Arial" w:cs="Arial"/>
          <w:sz w:val="22"/>
          <w:szCs w:val="22"/>
        </w:rPr>
        <w:t xml:space="preserve">.  Several regulators or TCR systems, including </w:t>
      </w:r>
      <w:r w:rsidR="00B75940">
        <w:rPr>
          <w:rFonts w:ascii="Arial" w:hAnsi="Arial" w:cs="Arial"/>
          <w:sz w:val="22"/>
          <w:szCs w:val="22"/>
        </w:rPr>
        <w:t>red</w:t>
      </w:r>
      <w:r w:rsidR="00EC584F">
        <w:rPr>
          <w:rFonts w:ascii="Arial" w:hAnsi="Arial" w:cs="Arial"/>
          <w:sz w:val="22"/>
          <w:szCs w:val="22"/>
        </w:rPr>
        <w:t>uced ability to colonize regulator/sensor</w:t>
      </w:r>
      <w:r w:rsidR="00642265">
        <w:rPr>
          <w:rFonts w:ascii="Arial" w:hAnsi="Arial" w:cs="Arial"/>
          <w:sz w:val="22"/>
          <w:szCs w:val="22"/>
        </w:rPr>
        <w:t xml:space="preserve"> </w:t>
      </w:r>
      <w:r w:rsidR="00B75940">
        <w:rPr>
          <w:rFonts w:ascii="Arial" w:hAnsi="Arial" w:cs="Arial"/>
          <w:sz w:val="22"/>
          <w:szCs w:val="22"/>
        </w:rPr>
        <w:t>(</w:t>
      </w:r>
      <w:r w:rsidRPr="00D02A76">
        <w:rPr>
          <w:rFonts w:ascii="Arial" w:hAnsi="Arial" w:cs="Arial"/>
          <w:sz w:val="22"/>
          <w:szCs w:val="22"/>
        </w:rPr>
        <w:t>RacR/S</w:t>
      </w:r>
      <w:r w:rsidR="00B75940">
        <w:rPr>
          <w:rFonts w:ascii="Arial" w:hAnsi="Arial" w:cs="Arial"/>
          <w:sz w:val="22"/>
          <w:szCs w:val="22"/>
        </w:rPr>
        <w:t>)</w:t>
      </w:r>
      <w:r w:rsidR="003B2E28">
        <w:rPr>
          <w:rFonts w:ascii="Arial" w:hAnsi="Arial" w:cs="Arial"/>
          <w:sz w:val="22"/>
          <w:szCs w:val="22"/>
        </w:rPr>
        <w:t xml:space="preserve"> </w:t>
      </w:r>
      <w:r w:rsidR="00DE0D0D">
        <w:rPr>
          <w:rFonts w:ascii="Arial" w:hAnsi="Arial" w:cs="Arial"/>
          <w:sz w:val="22"/>
          <w:szCs w:val="22"/>
        </w:rPr>
        <w:fldChar w:fldCharType="begin">
          <w:fldData xml:space="preserve">PEVuZE5vdGU+PENpdGU+PEF1dGhvcj5CcmFzPC9BdXRob3I+PFllYXI+MTk5OTwvWWVhcj48UmVj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==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PEVuZE5vdGU+PENpdGU+PEF1dGhvcj5CcmFzPC9BdXRob3I+PFllYXI+MTk5OTwvWWVhcj48UmVj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==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882EF0">
        <w:rPr>
          <w:rFonts w:ascii="Arial" w:hAnsi="Arial" w:cs="Arial"/>
          <w:noProof/>
          <w:sz w:val="22"/>
          <w:szCs w:val="22"/>
        </w:rPr>
        <w:t>(Bras et al. 1999)</w:t>
      </w:r>
      <w:r w:rsidR="00DE0D0D">
        <w:rPr>
          <w:rFonts w:ascii="Arial" w:hAnsi="Arial" w:cs="Arial"/>
          <w:sz w:val="22"/>
          <w:szCs w:val="22"/>
        </w:rPr>
        <w:fldChar w:fldCharType="end"/>
      </w:r>
      <w:r w:rsidRPr="00D02A76">
        <w:rPr>
          <w:rFonts w:ascii="Arial" w:hAnsi="Arial" w:cs="Arial"/>
          <w:sz w:val="22"/>
          <w:szCs w:val="22"/>
        </w:rPr>
        <w:t xml:space="preserve">, </w:t>
      </w:r>
      <w:r w:rsidR="00642265">
        <w:rPr>
          <w:rFonts w:ascii="Arial" w:hAnsi="Arial" w:cs="Arial"/>
          <w:sz w:val="22"/>
          <w:szCs w:val="22"/>
        </w:rPr>
        <w:t>diminished capacity to colonize factor R/S (</w:t>
      </w:r>
      <w:r w:rsidRPr="00D02A76">
        <w:rPr>
          <w:rFonts w:ascii="Arial" w:hAnsi="Arial" w:cs="Arial"/>
          <w:sz w:val="22"/>
          <w:szCs w:val="22"/>
        </w:rPr>
        <w:t>DccR/S</w:t>
      </w:r>
      <w:r w:rsidR="00642265">
        <w:rPr>
          <w:rFonts w:ascii="Arial" w:hAnsi="Arial" w:cs="Arial"/>
          <w:sz w:val="22"/>
          <w:szCs w:val="22"/>
        </w:rPr>
        <w:t>)</w:t>
      </w:r>
      <w:r w:rsidR="003B2E28">
        <w:rPr>
          <w:rFonts w:ascii="Arial" w:hAnsi="Arial" w:cs="Arial"/>
          <w:sz w:val="22"/>
          <w:szCs w:val="22"/>
        </w:rPr>
        <w:t xml:space="preserve"> </w:t>
      </w:r>
      <w:r w:rsidR="00DE0D0D">
        <w:rPr>
          <w:rFonts w:ascii="Arial" w:hAnsi="Arial" w:cs="Arial"/>
          <w:sz w:val="22"/>
          <w:szCs w:val="22"/>
        </w:rPr>
        <w:fldChar w:fldCharType="begin">
          <w:fldData xml:space="preserve">PEVuZE5vdGU+PENpdGU+PEF1dGhvcj5NYWNLaWNoYW48L0F1dGhvcj48WWVhcj4yMDA0PC9ZZWFy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PEVuZE5vdGU+PENpdGU+PEF1dGhvcj5NYWNLaWNoYW48L0F1dGhvcj48WWVhcj4yMDA0PC9ZZWFy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021E6E">
        <w:rPr>
          <w:rFonts w:ascii="Arial" w:hAnsi="Arial" w:cs="Arial"/>
          <w:noProof/>
          <w:sz w:val="22"/>
          <w:szCs w:val="22"/>
        </w:rPr>
        <w:t>(MacKichan et al. 2004)</w:t>
      </w:r>
      <w:r w:rsidR="00DE0D0D">
        <w:rPr>
          <w:rFonts w:ascii="Arial" w:hAnsi="Arial" w:cs="Arial"/>
          <w:sz w:val="22"/>
          <w:szCs w:val="22"/>
        </w:rPr>
        <w:fldChar w:fldCharType="end"/>
      </w:r>
      <w:r w:rsidRPr="00D02A76">
        <w:rPr>
          <w:rFonts w:ascii="Arial" w:hAnsi="Arial" w:cs="Arial"/>
          <w:sz w:val="22"/>
          <w:szCs w:val="22"/>
          <w:lang w:val="pt-BR"/>
        </w:rPr>
        <w:t xml:space="preserve">, </w:t>
      </w:r>
      <w:r w:rsidR="00EC584F">
        <w:rPr>
          <w:rFonts w:ascii="Arial" w:hAnsi="Arial" w:cs="Arial"/>
          <w:sz w:val="22"/>
          <w:szCs w:val="22"/>
          <w:lang w:val="pt-BR"/>
        </w:rPr>
        <w:t>flagellum R/S (</w:t>
      </w:r>
      <w:r w:rsidRPr="00D02A76">
        <w:rPr>
          <w:rFonts w:ascii="Arial" w:hAnsi="Arial" w:cs="Arial"/>
          <w:sz w:val="22"/>
          <w:szCs w:val="22"/>
          <w:lang w:val="pt-BR"/>
        </w:rPr>
        <w:t>FlgS/R</w:t>
      </w:r>
      <w:r w:rsidR="00EC584F">
        <w:rPr>
          <w:rFonts w:ascii="Arial" w:hAnsi="Arial" w:cs="Arial"/>
          <w:sz w:val="22"/>
          <w:szCs w:val="22"/>
          <w:lang w:val="pt-BR"/>
        </w:rPr>
        <w:t>)</w:t>
      </w:r>
      <w:r w:rsidR="003B2E28">
        <w:rPr>
          <w:rFonts w:ascii="Arial" w:hAnsi="Arial" w:cs="Arial"/>
          <w:sz w:val="22"/>
          <w:szCs w:val="22"/>
          <w:lang w:val="pt-BR"/>
        </w:rPr>
        <w:t xml:space="preserve"> </w:t>
      </w:r>
      <w:r w:rsidR="00DE0D0D">
        <w:rPr>
          <w:rFonts w:ascii="Arial" w:hAnsi="Arial" w:cs="Arial"/>
          <w:sz w:val="22"/>
          <w:szCs w:val="22"/>
          <w:lang w:val="pt-BR"/>
        </w:rPr>
        <w:fldChar w:fldCharType="begin"/>
      </w:r>
      <w:r w:rsidR="00E922DE">
        <w:rPr>
          <w:rFonts w:ascii="Arial" w:hAnsi="Arial" w:cs="Arial"/>
          <w:sz w:val="22"/>
          <w:szCs w:val="22"/>
          <w:lang w:val="pt-BR"/>
        </w:rPr>
        <w:instrText xml:space="preserve"> ADDIN EN.CITE &lt;EndNote&gt;&lt;Cite&gt;&lt;Author&gt;Wosten&lt;/Author&gt;&lt;Year&gt;2004&lt;/Year&gt;&lt;RecNum&gt;120&lt;/RecNum&gt;&lt;record&gt;&lt;rec-number&gt;120&lt;/rec-number&gt;&lt;foreign-keys&gt;&lt;key app="EN" db-id="e0edpr05g000s8ewzsavrexhe5pwdp0xrdpa"&gt;120&lt;/key&gt;&lt;/foreign-keys&gt;&lt;ref-type name="Journal Article"&gt;17&lt;/ref-type&gt;&lt;contributors&gt;&lt;authors&gt;&lt;author&gt;Wosten, M. M.&lt;/author&gt;&lt;author&gt;Wagenaar, J. A.&lt;/author&gt;&lt;author&gt;van Putten, J. P.&lt;/author&gt;&lt;/authors&gt;&lt;/contributors&gt;&lt;auth-address&gt;Department of Infectious Diseases and Immunology, Utrecht University, Yalelaan 1, 3584 CL Utrecht, The Netherlands.&lt;/auth-address&gt;&lt;titles&gt;&lt;title&gt;The FlgS/FlgR two-component signal transduction system regulates the fla regulon in Campylobacter jejuni&lt;/title&gt;&lt;secondary-title&gt;J Biol Chem&lt;/secondary-title&gt;&lt;/titles&gt;&lt;periodical&gt;&lt;full-title&gt;J Biol Chem&lt;/full-title&gt;&lt;/periodical&gt;&lt;pages&gt;16214-22&lt;/pages&gt;&lt;volume&gt;279&lt;/volume&gt;&lt;number&gt;16&lt;/number&gt;&lt;edition&gt;2004/02/13&lt;/edition&gt;&lt;keywords&gt;&lt;keyword&gt;Bacterial Proteins/physiology&lt;/keyword&gt;&lt;keyword&gt;Campylobacter jejuni/*physiology&lt;/keyword&gt;&lt;keyword&gt;Flagellin/*genetics&lt;/keyword&gt;&lt;keyword&gt;Gene Expression Regulation, Bacterial&lt;/keyword&gt;&lt;keyword&gt;*Genes, Bacterial&lt;/keyword&gt;&lt;keyword&gt;Models, Molecular&lt;/keyword&gt;&lt;keyword&gt;Phosphorylation&lt;/keyword&gt;&lt;keyword&gt;Regulon&lt;/keyword&gt;&lt;keyword&gt;Signal Transduction/genetics&lt;/keyword&gt;&lt;keyword&gt;Transcription, Genetic&lt;/keyword&gt;&lt;/keywords&gt;&lt;dates&gt;&lt;year&gt;2004&lt;/year&gt;&lt;pub-dates&gt;&lt;date&gt;Apr 16&lt;/date&gt;&lt;/pub-dates&gt;&lt;/dates&gt;&lt;isbn&gt;0021-9258 (Print)&amp;#xD;0021-9258 (Linking)&lt;/isbn&gt;&lt;accession-num&gt;14960570&lt;/accession-num&gt;&lt;urls&gt;&lt;related-urls&gt;&lt;url&gt;http://www.ncbi.nlm.nih.gov/entrez/query.fcgi?cmd=Retrieve&amp;amp;db=PubMed&amp;amp;dopt=Citation&amp;amp;list_uids=14960570&lt;/url&gt;&lt;/related-urls&gt;&lt;/urls&gt;&lt;electronic-resource-num&gt;10.1074/jbc.M400357200&amp;#xD;M400357200 [pii]&lt;/electronic-resource-num&gt;&lt;language&gt;eng&lt;/language&gt;&lt;/record&gt;&lt;/Cite&gt;&lt;/EndNote&gt;</w:instrText>
      </w:r>
      <w:r w:rsidR="00DE0D0D">
        <w:rPr>
          <w:rFonts w:ascii="Arial" w:hAnsi="Arial" w:cs="Arial"/>
          <w:sz w:val="22"/>
          <w:szCs w:val="22"/>
          <w:lang w:val="pt-BR"/>
        </w:rPr>
        <w:fldChar w:fldCharType="separate"/>
      </w:r>
      <w:r w:rsidR="00E922DE">
        <w:rPr>
          <w:rFonts w:ascii="Arial" w:hAnsi="Arial" w:cs="Arial"/>
          <w:noProof/>
          <w:sz w:val="22"/>
          <w:szCs w:val="22"/>
          <w:lang w:val="pt-BR"/>
        </w:rPr>
        <w:t>(Wosten et al. 2004)</w:t>
      </w:r>
      <w:r w:rsidR="00DE0D0D">
        <w:rPr>
          <w:rFonts w:ascii="Arial" w:hAnsi="Arial" w:cs="Arial"/>
          <w:sz w:val="22"/>
          <w:szCs w:val="22"/>
          <w:lang w:val="pt-BR"/>
        </w:rPr>
        <w:fldChar w:fldCharType="end"/>
      </w:r>
      <w:r w:rsidRPr="00D02A76">
        <w:rPr>
          <w:rFonts w:ascii="Arial" w:hAnsi="Arial" w:cs="Arial"/>
          <w:sz w:val="22"/>
          <w:szCs w:val="22"/>
          <w:lang w:val="pt-BR"/>
        </w:rPr>
        <w:t>, Phos</w:t>
      </w:r>
      <w:r w:rsidR="00EC584F">
        <w:rPr>
          <w:rFonts w:ascii="Arial" w:hAnsi="Arial" w:cs="Arial"/>
          <w:sz w:val="22"/>
          <w:szCs w:val="22"/>
          <w:lang w:val="pt-BR"/>
        </w:rPr>
        <w:t>phate R</w:t>
      </w:r>
      <w:r w:rsidRPr="00D02A76">
        <w:rPr>
          <w:rFonts w:ascii="Arial" w:hAnsi="Arial" w:cs="Arial"/>
          <w:sz w:val="22"/>
          <w:szCs w:val="22"/>
          <w:lang w:val="pt-BR"/>
        </w:rPr>
        <w:t>/</w:t>
      </w:r>
      <w:r w:rsidR="00EC584F">
        <w:rPr>
          <w:rFonts w:ascii="Arial" w:hAnsi="Arial" w:cs="Arial"/>
          <w:sz w:val="22"/>
          <w:szCs w:val="22"/>
          <w:lang w:val="pt-BR"/>
        </w:rPr>
        <w:t>S</w:t>
      </w:r>
      <w:r w:rsidR="00945DEC">
        <w:rPr>
          <w:rFonts w:ascii="Arial" w:hAnsi="Arial" w:cs="Arial"/>
          <w:sz w:val="22"/>
          <w:szCs w:val="22"/>
          <w:lang w:val="pt-BR"/>
        </w:rPr>
        <w:t xml:space="preserve"> (PhosR/S)</w:t>
      </w:r>
      <w:r w:rsidR="003B2E28">
        <w:rPr>
          <w:rFonts w:ascii="Arial" w:hAnsi="Arial" w:cs="Arial"/>
          <w:sz w:val="22"/>
          <w:szCs w:val="22"/>
          <w:lang w:val="pt-BR"/>
        </w:rPr>
        <w:t xml:space="preserve"> </w:t>
      </w:r>
      <w:r w:rsidR="00DE0D0D">
        <w:rPr>
          <w:rFonts w:ascii="Arial" w:hAnsi="Arial" w:cs="Arial"/>
          <w:sz w:val="22"/>
          <w:szCs w:val="22"/>
          <w:lang w:val="pt-BR"/>
        </w:rPr>
        <w:fldChar w:fldCharType="begin">
          <w:fldData xml:space="preserve">PEVuZE5vdGU+PENpdGU+PEF1dGhvcj5Xb3N0ZW48L0F1dGhvcj48WWVhcj4yMDA2PC9ZZWFyPjxS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</w:fldData>
        </w:fldChar>
      </w:r>
      <w:r w:rsidR="00E922DE">
        <w:rPr>
          <w:rFonts w:ascii="Arial" w:hAnsi="Arial" w:cs="Arial"/>
          <w:sz w:val="22"/>
          <w:szCs w:val="22"/>
          <w:lang w:val="pt-BR"/>
        </w:rPr>
        <w:instrText xml:space="preserve"> ADDIN EN.CITE </w:instrText>
      </w:r>
      <w:r w:rsidR="00DE0D0D">
        <w:rPr>
          <w:rFonts w:ascii="Arial" w:hAnsi="Arial" w:cs="Arial"/>
          <w:sz w:val="22"/>
          <w:szCs w:val="22"/>
          <w:lang w:val="pt-BR"/>
        </w:rPr>
        <w:fldChar w:fldCharType="begin">
          <w:fldData xml:space="preserve">PEVuZE5vdGU+PENpdGU+PEF1dGhvcj5Xb3N0ZW48L0F1dGhvcj48WWVhcj4yMDA2PC9ZZWFyPjxS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</w:fldData>
        </w:fldChar>
      </w:r>
      <w:r w:rsidR="00E922DE">
        <w:rPr>
          <w:rFonts w:ascii="Arial" w:hAnsi="Arial" w:cs="Arial"/>
          <w:sz w:val="22"/>
          <w:szCs w:val="22"/>
          <w:lang w:val="pt-BR"/>
        </w:rPr>
        <w:instrText xml:space="preserve"> ADDIN EN.CITE.DATA </w:instrText>
      </w:r>
      <w:r w:rsidR="00DE0D0D">
        <w:rPr>
          <w:rFonts w:ascii="Arial" w:hAnsi="Arial" w:cs="Arial"/>
          <w:sz w:val="22"/>
          <w:szCs w:val="22"/>
          <w:lang w:val="pt-BR"/>
        </w:rPr>
      </w:r>
      <w:r w:rsidR="00DE0D0D">
        <w:rPr>
          <w:rFonts w:ascii="Arial" w:hAnsi="Arial" w:cs="Arial"/>
          <w:sz w:val="22"/>
          <w:szCs w:val="22"/>
          <w:lang w:val="pt-BR"/>
        </w:rPr>
        <w:fldChar w:fldCharType="end"/>
      </w:r>
      <w:r w:rsidR="00DE0D0D">
        <w:rPr>
          <w:rFonts w:ascii="Arial" w:hAnsi="Arial" w:cs="Arial"/>
          <w:sz w:val="22"/>
          <w:szCs w:val="22"/>
          <w:lang w:val="pt-BR"/>
        </w:rPr>
      </w:r>
      <w:r w:rsidR="00DE0D0D">
        <w:rPr>
          <w:rFonts w:ascii="Arial" w:hAnsi="Arial" w:cs="Arial"/>
          <w:sz w:val="22"/>
          <w:szCs w:val="22"/>
          <w:lang w:val="pt-BR"/>
        </w:rPr>
        <w:fldChar w:fldCharType="separate"/>
      </w:r>
      <w:r w:rsidR="00E922DE">
        <w:rPr>
          <w:rFonts w:ascii="Arial" w:hAnsi="Arial" w:cs="Arial"/>
          <w:noProof/>
          <w:sz w:val="22"/>
          <w:szCs w:val="22"/>
          <w:lang w:val="pt-BR"/>
        </w:rPr>
        <w:t>(Wosten et al. 2006)</w:t>
      </w:r>
      <w:r w:rsidR="00DE0D0D">
        <w:rPr>
          <w:rFonts w:ascii="Arial" w:hAnsi="Arial" w:cs="Arial"/>
          <w:sz w:val="22"/>
          <w:szCs w:val="22"/>
          <w:lang w:val="pt-BR"/>
        </w:rPr>
        <w:fldChar w:fldCharType="end"/>
      </w:r>
      <w:r w:rsidRPr="00D02A76">
        <w:rPr>
          <w:rFonts w:ascii="Arial" w:hAnsi="Arial" w:cs="Arial"/>
          <w:sz w:val="22"/>
          <w:szCs w:val="22"/>
          <w:lang w:val="pt-BR"/>
        </w:rPr>
        <w:t xml:space="preserve">, </w:t>
      </w:r>
      <w:r w:rsidR="00DE0D0D" w:rsidRPr="00DE0D0D">
        <w:rPr>
          <w:rFonts w:ascii="Arial" w:hAnsi="Arial" w:cs="Arial"/>
          <w:i/>
          <w:sz w:val="22"/>
          <w:szCs w:val="22"/>
          <w:lang w:val="pt-BR"/>
        </w:rPr>
        <w:t xml:space="preserve">Campylobacter </w:t>
      </w:r>
      <w:r w:rsidR="00945DEC">
        <w:rPr>
          <w:rFonts w:ascii="Arial" w:hAnsi="Arial" w:cs="Arial"/>
          <w:sz w:val="22"/>
          <w:szCs w:val="22"/>
          <w:lang w:val="pt-BR"/>
        </w:rPr>
        <w:t>planktonic growth regulation R/S (</w:t>
      </w:r>
      <w:r w:rsidRPr="00D02A76">
        <w:rPr>
          <w:rFonts w:ascii="Arial" w:hAnsi="Arial" w:cs="Arial"/>
          <w:sz w:val="22"/>
          <w:szCs w:val="22"/>
          <w:lang w:val="pt-BR"/>
        </w:rPr>
        <w:t>CprR/S</w:t>
      </w:r>
      <w:r w:rsidR="00945DEC">
        <w:rPr>
          <w:rFonts w:ascii="Arial" w:hAnsi="Arial" w:cs="Arial"/>
          <w:sz w:val="22"/>
          <w:szCs w:val="22"/>
          <w:lang w:val="pt-BR"/>
        </w:rPr>
        <w:t>)</w:t>
      </w:r>
      <w:r w:rsidR="003B2E28">
        <w:rPr>
          <w:rFonts w:ascii="Arial" w:hAnsi="Arial" w:cs="Arial"/>
          <w:sz w:val="22"/>
          <w:szCs w:val="22"/>
          <w:lang w:val="pt-BR"/>
        </w:rPr>
        <w:t xml:space="preserve"> </w:t>
      </w:r>
      <w:r w:rsidR="00DE0D0D">
        <w:rPr>
          <w:rFonts w:ascii="Arial" w:hAnsi="Arial" w:cs="Arial"/>
          <w:sz w:val="22"/>
          <w:szCs w:val="22"/>
          <w:lang w:val="pt-BR"/>
        </w:rPr>
        <w:fldChar w:fldCharType="begin">
          <w:fldData xml:space="preserve">PEVuZE5vdGU+PENpdGU+PEF1dGhvcj5TdmVuc3NvbjwvQXV0aG9yPjxZZWFyPjIwMDk8L1llYXI+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=
</w:fldData>
        </w:fldChar>
      </w:r>
      <w:r w:rsidR="00E922DE">
        <w:rPr>
          <w:rFonts w:ascii="Arial" w:hAnsi="Arial" w:cs="Arial"/>
          <w:sz w:val="22"/>
          <w:szCs w:val="22"/>
          <w:lang w:val="pt-BR"/>
        </w:rPr>
        <w:instrText xml:space="preserve"> ADDIN EN.CITE </w:instrText>
      </w:r>
      <w:r w:rsidR="00DE0D0D">
        <w:rPr>
          <w:rFonts w:ascii="Arial" w:hAnsi="Arial" w:cs="Arial"/>
          <w:sz w:val="22"/>
          <w:szCs w:val="22"/>
          <w:lang w:val="pt-BR"/>
        </w:rPr>
        <w:fldChar w:fldCharType="begin">
          <w:fldData xml:space="preserve">PEVuZE5vdGU+PENpdGU+PEF1dGhvcj5TdmVuc3NvbjwvQXV0aG9yPjxZZWFyPjIwMDk8L1llYXI+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=
</w:fldData>
        </w:fldChar>
      </w:r>
      <w:r w:rsidR="00E922DE">
        <w:rPr>
          <w:rFonts w:ascii="Arial" w:hAnsi="Arial" w:cs="Arial"/>
          <w:sz w:val="22"/>
          <w:szCs w:val="22"/>
          <w:lang w:val="pt-BR"/>
        </w:rPr>
        <w:instrText xml:space="preserve"> ADDIN EN.CITE.DATA </w:instrText>
      </w:r>
      <w:r w:rsidR="00DE0D0D">
        <w:rPr>
          <w:rFonts w:ascii="Arial" w:hAnsi="Arial" w:cs="Arial"/>
          <w:sz w:val="22"/>
          <w:szCs w:val="22"/>
          <w:lang w:val="pt-BR"/>
        </w:rPr>
      </w:r>
      <w:r w:rsidR="00DE0D0D">
        <w:rPr>
          <w:rFonts w:ascii="Arial" w:hAnsi="Arial" w:cs="Arial"/>
          <w:sz w:val="22"/>
          <w:szCs w:val="22"/>
          <w:lang w:val="pt-BR"/>
        </w:rPr>
        <w:fldChar w:fldCharType="end"/>
      </w:r>
      <w:r w:rsidR="00DE0D0D">
        <w:rPr>
          <w:rFonts w:ascii="Arial" w:hAnsi="Arial" w:cs="Arial"/>
          <w:sz w:val="22"/>
          <w:szCs w:val="22"/>
          <w:lang w:val="pt-BR"/>
        </w:rPr>
      </w:r>
      <w:r w:rsidR="00DE0D0D">
        <w:rPr>
          <w:rFonts w:ascii="Arial" w:hAnsi="Arial" w:cs="Arial"/>
          <w:sz w:val="22"/>
          <w:szCs w:val="22"/>
          <w:lang w:val="pt-BR"/>
        </w:rPr>
        <w:fldChar w:fldCharType="separate"/>
      </w:r>
      <w:r w:rsidR="00E922DE">
        <w:rPr>
          <w:rFonts w:ascii="Arial" w:hAnsi="Arial" w:cs="Arial"/>
          <w:noProof/>
          <w:sz w:val="22"/>
          <w:szCs w:val="22"/>
          <w:lang w:val="pt-BR"/>
        </w:rPr>
        <w:t>(Svensson et al. 2009)</w:t>
      </w:r>
      <w:r w:rsidR="00DE0D0D">
        <w:rPr>
          <w:rFonts w:ascii="Arial" w:hAnsi="Arial" w:cs="Arial"/>
          <w:sz w:val="22"/>
          <w:szCs w:val="22"/>
          <w:lang w:val="pt-BR"/>
        </w:rPr>
        <w:fldChar w:fldCharType="end"/>
      </w:r>
      <w:r w:rsidRPr="00D02A76">
        <w:rPr>
          <w:rFonts w:ascii="Arial" w:hAnsi="Arial" w:cs="Arial"/>
          <w:sz w:val="22"/>
          <w:szCs w:val="22"/>
          <w:lang w:val="pt-BR"/>
        </w:rPr>
        <w:t xml:space="preserve">, and </w:t>
      </w:r>
      <w:r w:rsidR="00DE0D0D" w:rsidRPr="00DE0D0D">
        <w:rPr>
          <w:rFonts w:ascii="Arial" w:hAnsi="Arial" w:cs="Arial"/>
          <w:i/>
          <w:sz w:val="22"/>
          <w:szCs w:val="22"/>
          <w:lang w:val="pt-BR"/>
        </w:rPr>
        <w:t>Campylobacter</w:t>
      </w:r>
      <w:r w:rsidR="00C4762D">
        <w:rPr>
          <w:rFonts w:ascii="Arial" w:hAnsi="Arial" w:cs="Arial"/>
          <w:sz w:val="22"/>
          <w:szCs w:val="22"/>
          <w:lang w:val="pt-BR"/>
        </w:rPr>
        <w:t xml:space="preserve"> bile resistance regulator (</w:t>
      </w:r>
      <w:r w:rsidRPr="00D02A76">
        <w:rPr>
          <w:rFonts w:ascii="Arial" w:hAnsi="Arial" w:cs="Arial"/>
          <w:sz w:val="22"/>
          <w:szCs w:val="22"/>
          <w:lang w:val="pt-BR"/>
        </w:rPr>
        <w:t>CbrR</w:t>
      </w:r>
      <w:r w:rsidR="00C4762D">
        <w:rPr>
          <w:rFonts w:ascii="Arial" w:hAnsi="Arial" w:cs="Arial"/>
          <w:sz w:val="22"/>
          <w:szCs w:val="22"/>
          <w:lang w:val="pt-BR"/>
        </w:rPr>
        <w:t>)</w:t>
      </w:r>
      <w:r w:rsidRPr="00D02A76">
        <w:rPr>
          <w:rFonts w:ascii="Arial" w:hAnsi="Arial" w:cs="Arial"/>
          <w:sz w:val="22"/>
          <w:szCs w:val="22"/>
          <w:lang w:val="pt-BR"/>
        </w:rPr>
        <w:t xml:space="preserve"> </w:t>
      </w:r>
      <w:r w:rsidR="00DE0D0D">
        <w:rPr>
          <w:rFonts w:ascii="Arial" w:hAnsi="Arial" w:cs="Arial"/>
          <w:sz w:val="22"/>
          <w:szCs w:val="22"/>
          <w:lang w:val="pt-BR"/>
        </w:rPr>
        <w:fldChar w:fldCharType="begin">
          <w:fldData xml:space="preserve">PEVuZE5vdGU+PENpdGU+PEF1dGhvcj5SYXBoYWVsPC9BdXRob3I+PFllYXI+MjAwNTwvWWVhcj48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=
</w:fldData>
        </w:fldChar>
      </w:r>
      <w:r w:rsidR="00E922DE">
        <w:rPr>
          <w:rFonts w:ascii="Arial" w:hAnsi="Arial" w:cs="Arial"/>
          <w:sz w:val="22"/>
          <w:szCs w:val="22"/>
          <w:lang w:val="pt-BR"/>
        </w:rPr>
        <w:instrText xml:space="preserve"> ADDIN EN.CITE </w:instrText>
      </w:r>
      <w:r w:rsidR="00DE0D0D">
        <w:rPr>
          <w:rFonts w:ascii="Arial" w:hAnsi="Arial" w:cs="Arial"/>
          <w:sz w:val="22"/>
          <w:szCs w:val="22"/>
          <w:lang w:val="pt-BR"/>
        </w:rPr>
        <w:fldChar w:fldCharType="begin">
          <w:fldData xml:space="preserve">PEVuZE5vdGU+PENpdGU+PEF1dGhvcj5SYXBoYWVsPC9BdXRob3I+PFllYXI+MjAwNTwvWWVhcj48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=
</w:fldData>
        </w:fldChar>
      </w:r>
      <w:r w:rsidR="00E922DE">
        <w:rPr>
          <w:rFonts w:ascii="Arial" w:hAnsi="Arial" w:cs="Arial"/>
          <w:sz w:val="22"/>
          <w:szCs w:val="22"/>
          <w:lang w:val="pt-BR"/>
        </w:rPr>
        <w:instrText xml:space="preserve"> ADDIN EN.CITE.DATA </w:instrText>
      </w:r>
      <w:r w:rsidR="00DE0D0D">
        <w:rPr>
          <w:rFonts w:ascii="Arial" w:hAnsi="Arial" w:cs="Arial"/>
          <w:sz w:val="22"/>
          <w:szCs w:val="22"/>
          <w:lang w:val="pt-BR"/>
        </w:rPr>
      </w:r>
      <w:r w:rsidR="00DE0D0D">
        <w:rPr>
          <w:rFonts w:ascii="Arial" w:hAnsi="Arial" w:cs="Arial"/>
          <w:sz w:val="22"/>
          <w:szCs w:val="22"/>
          <w:lang w:val="pt-BR"/>
        </w:rPr>
        <w:fldChar w:fldCharType="end"/>
      </w:r>
      <w:r w:rsidR="00DE0D0D">
        <w:rPr>
          <w:rFonts w:ascii="Arial" w:hAnsi="Arial" w:cs="Arial"/>
          <w:sz w:val="22"/>
          <w:szCs w:val="22"/>
          <w:lang w:val="pt-BR"/>
        </w:rPr>
      </w:r>
      <w:r w:rsidR="00DE0D0D">
        <w:rPr>
          <w:rFonts w:ascii="Arial" w:hAnsi="Arial" w:cs="Arial"/>
          <w:sz w:val="22"/>
          <w:szCs w:val="22"/>
          <w:lang w:val="pt-BR"/>
        </w:rPr>
        <w:fldChar w:fldCharType="separate"/>
      </w:r>
      <w:r w:rsidR="00E922DE">
        <w:rPr>
          <w:rFonts w:ascii="Arial" w:hAnsi="Arial" w:cs="Arial"/>
          <w:noProof/>
          <w:sz w:val="22"/>
          <w:szCs w:val="22"/>
          <w:lang w:val="pt-BR"/>
        </w:rPr>
        <w:t>(Raphael et al. 2005)</w:t>
      </w:r>
      <w:r w:rsidR="00DE0D0D">
        <w:rPr>
          <w:rFonts w:ascii="Arial" w:hAnsi="Arial" w:cs="Arial"/>
          <w:sz w:val="22"/>
          <w:szCs w:val="22"/>
          <w:lang w:val="pt-BR"/>
        </w:rPr>
        <w:fldChar w:fldCharType="end"/>
      </w:r>
      <w:r w:rsidRPr="00D02A76">
        <w:rPr>
          <w:rFonts w:ascii="Arial" w:hAnsi="Arial" w:cs="Arial"/>
          <w:sz w:val="22"/>
          <w:szCs w:val="22"/>
          <w:lang w:val="pt-BR"/>
        </w:rPr>
        <w:t xml:space="preserve"> have been studied, and all were found to be required for </w:t>
      </w:r>
      <w:r w:rsidR="00F06968" w:rsidRPr="00F06968">
        <w:rPr>
          <w:rFonts w:ascii="Arial" w:hAnsi="Arial" w:cs="Arial"/>
          <w:i/>
          <w:sz w:val="22"/>
          <w:szCs w:val="22"/>
          <w:lang w:val="pt-BR"/>
        </w:rPr>
        <w:t>Campylobacter</w:t>
      </w:r>
      <w:r w:rsidRPr="00D02A76">
        <w:rPr>
          <w:rFonts w:ascii="Arial" w:hAnsi="Arial" w:cs="Arial"/>
          <w:sz w:val="22"/>
          <w:szCs w:val="22"/>
          <w:lang w:val="pt-BR"/>
        </w:rPr>
        <w:t xml:space="preserve"> colonization </w:t>
      </w:r>
      <w:r w:rsidRPr="00D02A76">
        <w:rPr>
          <w:rFonts w:ascii="Arial" w:hAnsi="Arial" w:cs="Arial"/>
          <w:i/>
          <w:sz w:val="22"/>
          <w:szCs w:val="22"/>
          <w:lang w:val="pt-BR"/>
        </w:rPr>
        <w:t>in vivo</w:t>
      </w:r>
      <w:r w:rsidRPr="00D02A76">
        <w:rPr>
          <w:rFonts w:ascii="Arial" w:hAnsi="Arial" w:cs="Arial"/>
          <w:sz w:val="22"/>
          <w:szCs w:val="22"/>
          <w:lang w:val="pt-BR"/>
        </w:rPr>
        <w:t xml:space="preserve">. </w:t>
      </w:r>
      <w:r w:rsidRPr="00D02A76">
        <w:rPr>
          <w:rFonts w:ascii="Arial" w:hAnsi="Arial" w:cs="Arial"/>
          <w:sz w:val="22"/>
          <w:szCs w:val="22"/>
        </w:rPr>
        <w:t>However, environmental cues</w:t>
      </w:r>
      <w:r w:rsidR="003B0ADB">
        <w:rPr>
          <w:rFonts w:ascii="Arial" w:hAnsi="Arial" w:cs="Arial"/>
          <w:sz w:val="22"/>
          <w:szCs w:val="22"/>
        </w:rPr>
        <w:t xml:space="preserve"> that</w:t>
      </w:r>
      <w:r w:rsidRPr="00D02A76">
        <w:rPr>
          <w:rFonts w:ascii="Arial" w:hAnsi="Arial" w:cs="Arial"/>
          <w:sz w:val="22"/>
          <w:szCs w:val="22"/>
        </w:rPr>
        <w:t xml:space="preserve"> these TCR systems respond to are still largely unknown. Recently, Fields and Thompson </w:t>
      </w:r>
      <w:r w:rsidR="00DE0D0D">
        <w:rPr>
          <w:rFonts w:ascii="Arial" w:hAnsi="Arial" w:cs="Arial"/>
          <w:sz w:val="22"/>
          <w:szCs w:val="22"/>
        </w:rPr>
        <w:fldChar w:fldCharType="begin"/>
      </w:r>
      <w:r w:rsidR="003B0ADB">
        <w:rPr>
          <w:rFonts w:ascii="Arial" w:hAnsi="Arial" w:cs="Arial"/>
          <w:sz w:val="22"/>
          <w:szCs w:val="22"/>
        </w:rPr>
        <w:instrText xml:space="preserve"> ADDIN EN.CITE &lt;EndNote&gt;&lt;Cite&gt;&lt;Author&gt;Fields&lt;/Author&gt;&lt;Year&gt;2008&lt;/Year&gt;&lt;RecNum&gt;1115&lt;/RecNum&gt;&lt;record&gt;&lt;rec-number&gt;1115&lt;/rec-number&gt;&lt;foreign-keys&gt;&lt;key app="EN" db-id="29awdwtsq5xaxsed09qpda0ffep5x5afr0xe"&gt;1115&lt;/key&gt;&lt;/foreign-keys&gt;&lt;ref-type name="Journal Article"&gt;17&lt;/ref-type&gt;&lt;contributors&gt;&lt;authors&gt;&lt;author&gt;Fields, J. A.&lt;/author&gt;&lt;author&gt;Thompson, S. A.&lt;/author&gt;&lt;/authors&gt;&lt;/contributors&gt;&lt;auth-address&gt;Department of Biochemistry and Molecular Biology, Medical College of Georgia, 1459 Laney-Walker Blvd., Augusta, GA 30912, USA&lt;/auth-address&gt;&lt;titles&gt;&lt;title&gt;Campylobacter jejuni CsrA mediates oxidative stress responses, biofilm formation, and host cell invasion&lt;/title&gt;&lt;secondary-title&gt;J Bacteriol.&lt;/secondary-title&gt;&lt;/titles&gt;&lt;periodical&gt;&lt;full-title&gt;J Bacteriol.&lt;/full-title&gt;&lt;/periodical&gt;&lt;pages&gt;3411-3416&lt;/pages&gt;&lt;volume&gt;190&lt;/volume&gt;&lt;number&gt;9&lt;/number&gt;&lt;reprint-edition&gt;NOT IN FILE&lt;/reprint-edition&gt;&lt;keywords&gt;&lt;keyword&gt;Bacterial Adhesion&lt;/keyword&gt;&lt;keyword&gt;Bacterial Proteins&lt;/keyword&gt;&lt;keyword&gt;Biofilms&lt;/keyword&gt;&lt;keyword&gt;Campylobacter&lt;/keyword&gt;&lt;keyword&gt;Campylobacter Infections&lt;/keyword&gt;&lt;keyword&gt;Campylobacter jejuni&lt;/keyword&gt;&lt;keyword&gt;Cell Line&lt;/keyword&gt;&lt;keyword&gt;CELLS&lt;/keyword&gt;&lt;keyword&gt;Epithelial Cells&lt;/keyword&gt;&lt;keyword&gt;genetics&lt;/keyword&gt;&lt;keyword&gt;Host-Pathogen Interactions&lt;/keyword&gt;&lt;keyword&gt;Humans&lt;/keyword&gt;&lt;keyword&gt;Intestines&lt;/keyword&gt;&lt;keyword&gt;metabolism&lt;/keyword&gt;&lt;keyword&gt;microbiology&lt;/keyword&gt;&lt;keyword&gt;Molecular Biology&lt;/keyword&gt;&lt;keyword&gt;Mutation&lt;/keyword&gt;&lt;keyword&gt;Oxidative Stress&lt;/keyword&gt;&lt;keyword&gt;pathogenicity&lt;/keyword&gt;&lt;keyword&gt;physiology&lt;/keyword&gt;&lt;keyword&gt;Proteins&lt;/keyword&gt;&lt;keyword&gt;Research&lt;/keyword&gt;&lt;keyword&gt;Stress&lt;/keyword&gt;&lt;keyword&gt;Transcription Factors&lt;/keyword&gt;&lt;/keywords&gt;&lt;dates&gt;&lt;year&gt;2008&lt;/year&gt;&lt;/dates&gt;&lt;urls&gt;&lt;related-urls&gt;&lt;url&gt;PM:18310331&lt;/url&gt;&lt;/related-urls&gt;&lt;/urls&gt;&lt;/record&gt;&lt;/Cite&gt;&lt;/EndNote&gt;</w:instrText>
      </w:r>
      <w:r w:rsidR="00DE0D0D">
        <w:rPr>
          <w:rFonts w:ascii="Arial" w:hAnsi="Arial" w:cs="Arial"/>
          <w:sz w:val="22"/>
          <w:szCs w:val="22"/>
        </w:rPr>
        <w:fldChar w:fldCharType="separate"/>
      </w:r>
      <w:r w:rsidR="003B0ADB">
        <w:rPr>
          <w:rFonts w:ascii="Arial" w:hAnsi="Arial" w:cs="Arial"/>
          <w:noProof/>
          <w:sz w:val="22"/>
          <w:szCs w:val="22"/>
        </w:rPr>
        <w:t>(2008)</w:t>
      </w:r>
      <w:r w:rsidR="00DE0D0D">
        <w:rPr>
          <w:rFonts w:ascii="Arial" w:hAnsi="Arial" w:cs="Arial"/>
          <w:sz w:val="22"/>
          <w:szCs w:val="22"/>
        </w:rPr>
        <w:fldChar w:fldCharType="end"/>
      </w:r>
      <w:r w:rsidRPr="00D02A76">
        <w:rPr>
          <w:rFonts w:ascii="Arial" w:hAnsi="Arial" w:cs="Arial"/>
          <w:sz w:val="22"/>
          <w:szCs w:val="22"/>
        </w:rPr>
        <w:t xml:space="preserve"> demonstrated the presence of a CsrA post-transcriptional regulatory system in </w:t>
      </w:r>
      <w:r w:rsidR="00F06968" w:rsidRPr="00F06968">
        <w:rPr>
          <w:rFonts w:ascii="Arial" w:hAnsi="Arial" w:cs="Arial"/>
          <w:i/>
          <w:sz w:val="22"/>
          <w:szCs w:val="22"/>
        </w:rPr>
        <w:t>C. jejuni</w:t>
      </w:r>
      <w:r w:rsidRPr="00D02A76">
        <w:rPr>
          <w:rFonts w:ascii="Arial" w:hAnsi="Arial" w:cs="Arial"/>
          <w:sz w:val="22"/>
          <w:szCs w:val="22"/>
        </w:rPr>
        <w:t xml:space="preserve">, which provide novel insight into the complex regulation of </w:t>
      </w:r>
      <w:r w:rsidR="00F06968" w:rsidRPr="00F06968">
        <w:rPr>
          <w:rFonts w:ascii="Arial" w:hAnsi="Arial" w:cs="Arial"/>
          <w:i/>
          <w:sz w:val="22"/>
          <w:szCs w:val="22"/>
        </w:rPr>
        <w:t>Campylobacter</w:t>
      </w:r>
      <w:r w:rsidRPr="00D02A76">
        <w:rPr>
          <w:rFonts w:ascii="Arial" w:hAnsi="Arial" w:cs="Arial"/>
          <w:i/>
          <w:sz w:val="22"/>
          <w:szCs w:val="22"/>
        </w:rPr>
        <w:t xml:space="preserve"> </w:t>
      </w:r>
      <w:r w:rsidRPr="00D02A76">
        <w:rPr>
          <w:rFonts w:ascii="Arial" w:hAnsi="Arial" w:cs="Arial"/>
          <w:sz w:val="22"/>
          <w:szCs w:val="22"/>
        </w:rPr>
        <w:t>physiology and pathogenesis.</w:t>
      </w:r>
      <w:r w:rsidRPr="00B00C75">
        <w:rPr>
          <w:rFonts w:ascii="Arial" w:hAnsi="Arial" w:cs="Arial"/>
          <w:sz w:val="22"/>
          <w:szCs w:val="22"/>
        </w:rPr>
        <w:t xml:space="preserve"> </w:t>
      </w:r>
    </w:p>
    <w:p w:rsidR="00FF195C" w:rsidRPr="00FF5A82" w:rsidRDefault="0010662D" w:rsidP="00F16AFA">
      <w:pPr>
        <w:pStyle w:val="Heading3"/>
        <w:rPr>
          <w:i w:val="0"/>
        </w:rPr>
      </w:pPr>
      <w:bookmarkStart w:id="5" w:name="_Toc269644902"/>
      <w:r w:rsidRPr="00FF5A82">
        <w:rPr>
          <w:i w:val="0"/>
        </w:rPr>
        <w:t xml:space="preserve">Host immunity against </w:t>
      </w:r>
      <w:r w:rsidR="00F06968" w:rsidRPr="00F06968">
        <w:t>Campylobacter</w:t>
      </w:r>
      <w:r w:rsidRPr="00FF5A82">
        <w:rPr>
          <w:i w:val="0"/>
        </w:rPr>
        <w:t xml:space="preserve"> infection</w:t>
      </w:r>
      <w:bookmarkEnd w:id="5"/>
    </w:p>
    <w:p w:rsidR="0010662D" w:rsidRPr="00B00C75" w:rsidRDefault="0010662D" w:rsidP="00C260AF">
      <w:pPr>
        <w:autoSpaceDE w:val="0"/>
        <w:autoSpaceDN w:val="0"/>
        <w:adjustRightInd w:val="0"/>
        <w:snapToGrid w:val="0"/>
        <w:spacing w:line="480" w:lineRule="auto"/>
        <w:ind w:firstLine="735"/>
        <w:jc w:val="both"/>
        <w:rPr>
          <w:rFonts w:ascii="Arial" w:hAnsi="Arial" w:cs="Arial"/>
          <w:sz w:val="22"/>
          <w:szCs w:val="22"/>
        </w:rPr>
      </w:pPr>
      <w:r w:rsidRPr="00B00C75">
        <w:rPr>
          <w:rFonts w:ascii="Arial" w:hAnsi="Arial" w:cs="Arial"/>
          <w:sz w:val="22"/>
          <w:szCs w:val="22"/>
        </w:rPr>
        <w:t>Host immunity plays an important role in anti-</w:t>
      </w:r>
      <w:r w:rsidR="00F06968" w:rsidRPr="00F06968">
        <w:rPr>
          <w:rFonts w:ascii="Arial" w:hAnsi="Arial" w:cs="Arial"/>
          <w:i/>
          <w:sz w:val="22"/>
          <w:szCs w:val="22"/>
        </w:rPr>
        <w:t>Campylobacter</w:t>
      </w:r>
      <w:r w:rsidRPr="00B00C75">
        <w:rPr>
          <w:rFonts w:ascii="Arial" w:hAnsi="Arial" w:cs="Arial"/>
          <w:sz w:val="22"/>
          <w:szCs w:val="22"/>
        </w:rPr>
        <w:t xml:space="preserve"> infection in humans and animals. </w:t>
      </w:r>
      <w:r w:rsidR="00203C1D" w:rsidRPr="00B00C75">
        <w:rPr>
          <w:rFonts w:ascii="Arial" w:hAnsi="Arial" w:cs="Arial"/>
          <w:sz w:val="22"/>
          <w:szCs w:val="22"/>
        </w:rPr>
        <w:t>After the second week of infection</w:t>
      </w:r>
      <w:r w:rsidR="001C651A" w:rsidRPr="00B00C75">
        <w:rPr>
          <w:rFonts w:ascii="Arial" w:hAnsi="Arial" w:cs="Arial"/>
          <w:sz w:val="22"/>
          <w:szCs w:val="22"/>
        </w:rPr>
        <w:t xml:space="preserve"> in humans</w:t>
      </w:r>
      <w:r w:rsidR="00203C1D" w:rsidRPr="00B00C75">
        <w:rPr>
          <w:rFonts w:ascii="Arial" w:hAnsi="Arial" w:cs="Arial"/>
          <w:sz w:val="22"/>
          <w:szCs w:val="22"/>
        </w:rPr>
        <w:t xml:space="preserve">, </w:t>
      </w:r>
      <w:r w:rsidR="00F06968" w:rsidRPr="00F06968">
        <w:rPr>
          <w:rFonts w:ascii="Arial" w:hAnsi="Arial" w:cs="Arial"/>
          <w:i/>
          <w:sz w:val="22"/>
          <w:szCs w:val="22"/>
        </w:rPr>
        <w:t>Campylobacter</w:t>
      </w:r>
      <w:r w:rsidR="00203C1D" w:rsidRPr="00B00C75">
        <w:rPr>
          <w:rFonts w:ascii="Arial" w:hAnsi="Arial" w:cs="Arial"/>
          <w:sz w:val="22"/>
          <w:szCs w:val="22"/>
        </w:rPr>
        <w:t>-specific antibodies, such as those directed against flagellin, major outer membrane protein (MOMP) and lipopolysaccharides (LPS) can be detected in patients’ sera</w:t>
      </w:r>
      <w:r w:rsidR="001C651A" w:rsidRPr="00B00C75">
        <w:rPr>
          <w:rFonts w:ascii="Arial" w:hAnsi="Arial" w:cs="Arial"/>
          <w:sz w:val="22"/>
          <w:szCs w:val="22"/>
        </w:rPr>
        <w:t xml:space="preserve"> </w:t>
      </w:r>
      <w:r w:rsidR="00DE0D0D" w:rsidRPr="00B00C75">
        <w:rPr>
          <w:rFonts w:ascii="Arial" w:hAnsi="Arial" w:cs="Arial"/>
          <w:sz w:val="22"/>
          <w:szCs w:val="22"/>
        </w:rPr>
        <w:fldChar w:fldCharType="begin">
          <w:fldData xml:space="preserve">PEVuZE5vdGU+PENpdGU+PEF1dGhvcj5CbGFzZXI8L0F1dGhvcj48WWVhcj4xOTg0PC9ZZWFyPjxS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PEVuZE5vdGU+PENpdGU+PEF1dGhvcj5CbGFzZXI8L0F1dGhvcj48WWVhcj4xOTg0PC9ZZWFyPjxS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 xml:space="preserve">(Blaser and </w:t>
      </w:r>
      <w:r w:rsidR="009A6B53">
        <w:rPr>
          <w:rFonts w:ascii="Arial" w:hAnsi="Arial" w:cs="Arial"/>
          <w:noProof/>
          <w:sz w:val="22"/>
          <w:szCs w:val="22"/>
        </w:rPr>
        <w:lastRenderedPageBreak/>
        <w:t>Duncan 1984; Mills and Bradbury 1984; Nachamkin and Yang 1992)</w:t>
      </w:r>
      <w:r w:rsidR="00DE0D0D" w:rsidRPr="00B00C75">
        <w:rPr>
          <w:rFonts w:ascii="Arial" w:hAnsi="Arial" w:cs="Arial"/>
          <w:sz w:val="22"/>
          <w:szCs w:val="22"/>
        </w:rPr>
        <w:fldChar w:fldCharType="end"/>
      </w:r>
      <w:r w:rsidR="00203C1D" w:rsidRPr="00B00C75">
        <w:rPr>
          <w:rFonts w:ascii="Arial" w:hAnsi="Arial" w:cs="Arial"/>
          <w:sz w:val="22"/>
          <w:szCs w:val="22"/>
        </w:rPr>
        <w:t xml:space="preserve">. Serum IgG and IgM titers peak at about 8 to 14 days post-infection and then gradually </w:t>
      </w:r>
      <w:r w:rsidR="00F16AFA">
        <w:rPr>
          <w:rFonts w:ascii="Arial" w:hAnsi="Arial" w:cs="Arial"/>
          <w:sz w:val="22"/>
          <w:szCs w:val="22"/>
        </w:rPr>
        <w:t xml:space="preserve">decrease </w:t>
      </w:r>
      <w:r w:rsidR="00203C1D" w:rsidRPr="00B00C75">
        <w:rPr>
          <w:rFonts w:ascii="Arial" w:hAnsi="Arial" w:cs="Arial"/>
          <w:sz w:val="22"/>
          <w:szCs w:val="22"/>
        </w:rPr>
        <w:t xml:space="preserve">in about 2 months (IgM) to 1 year (IgG). However, serum IgA levels also peak </w:t>
      </w:r>
      <w:r w:rsidR="00F16AFA">
        <w:rPr>
          <w:rFonts w:ascii="Arial" w:hAnsi="Arial" w:cs="Arial"/>
          <w:sz w:val="22"/>
          <w:szCs w:val="22"/>
        </w:rPr>
        <w:t>at 1–2 weeks post-</w:t>
      </w:r>
      <w:r w:rsidR="00203C1D" w:rsidRPr="00B00C75">
        <w:rPr>
          <w:rFonts w:ascii="Arial" w:hAnsi="Arial" w:cs="Arial"/>
          <w:sz w:val="22"/>
          <w:szCs w:val="22"/>
        </w:rPr>
        <w:t>infection</w:t>
      </w:r>
      <w:r w:rsidR="001C651A" w:rsidRPr="00B00C75">
        <w:rPr>
          <w:rFonts w:ascii="Arial" w:hAnsi="Arial" w:cs="Arial"/>
          <w:sz w:val="22"/>
          <w:szCs w:val="22"/>
        </w:rPr>
        <w:t xml:space="preserve"> </w:t>
      </w:r>
      <w:r w:rsidR="00DE0D0D" w:rsidRPr="00B00C75">
        <w:rPr>
          <w:rFonts w:ascii="Arial" w:hAnsi="Arial" w:cs="Arial"/>
          <w:sz w:val="22"/>
          <w:szCs w:val="22"/>
        </w:rPr>
        <w:fldChar w:fldCharType="begin">
          <w:fldData xml:space="preserve">PEVuZE5vdGU+PENpdGU+PEF1dGhvcj5CbGFzZXI8L0F1dGhvcj48WWVhcj4xOTg0PC9ZZWFyPjxS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PEVuZE5vdGU+PENpdGU+PEF1dGhvcj5CbGFzZXI8L0F1dGhvcj48WWVhcj4xOTg0PC9ZZWFyPjxS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(Blaser and Duncan 1984; Herbrink et al. 1988; Cawthraw et al. 2002)</w:t>
      </w:r>
      <w:r w:rsidR="00DE0D0D" w:rsidRPr="00B00C75">
        <w:rPr>
          <w:rFonts w:ascii="Arial" w:hAnsi="Arial" w:cs="Arial"/>
          <w:sz w:val="22"/>
          <w:szCs w:val="22"/>
        </w:rPr>
        <w:fldChar w:fldCharType="end"/>
      </w:r>
      <w:r w:rsidR="00203C1D" w:rsidRPr="00B00C75">
        <w:rPr>
          <w:rFonts w:ascii="Arial" w:hAnsi="Arial" w:cs="Arial"/>
          <w:sz w:val="22"/>
          <w:szCs w:val="22"/>
        </w:rPr>
        <w:t xml:space="preserve"> but return to pre-infection levels more rapidly, normally in the following several weeks</w:t>
      </w:r>
      <w:r w:rsidR="00711218">
        <w:rPr>
          <w:rFonts w:ascii="Arial" w:hAnsi="Arial" w:cs="Arial"/>
          <w:sz w:val="22"/>
          <w:szCs w:val="22"/>
        </w:rPr>
        <w:t xml:space="preserve"> </w:t>
      </w:r>
      <w:r w:rsidR="00DE0D0D" w:rsidRPr="00B00C75">
        <w:rPr>
          <w:rFonts w:ascii="Arial" w:hAnsi="Arial" w:cs="Arial"/>
          <w:sz w:val="22"/>
          <w:szCs w:val="22"/>
        </w:rPr>
        <w:fldChar w:fldCharType="begin"/>
      </w:r>
      <w:r w:rsidR="00E922DE">
        <w:rPr>
          <w:rFonts w:ascii="Arial" w:hAnsi="Arial" w:cs="Arial"/>
          <w:sz w:val="22"/>
          <w:szCs w:val="22"/>
        </w:rPr>
        <w:instrText xml:space="preserve"> ADDIN EN.CITE &lt;EndNote&gt;&lt;Cite&gt;&lt;Author&gt;Lane&lt;/Author&gt;&lt;Year&gt;1987&lt;/Year&gt;&lt;RecNum&gt;18&lt;/RecNum&gt;&lt;record&gt;&lt;rec-number&gt;18&lt;/rec-number&gt;&lt;foreign-keys&gt;&lt;key app="EN" db-id="e0edpr05g000s8ewzsavrexhe5pwdp0xrdpa"&gt;18&lt;/key&gt;&lt;/foreign-keys&gt;&lt;ref-type name="Journal Article"&gt;17&lt;/ref-type&gt;&lt;contributors&gt;&lt;authors&gt;&lt;author&gt;Lane, E. M.&lt;/author&gt;&lt;author&gt;Batchelor, R. A.&lt;/author&gt;&lt;author&gt;Bourgeois, A. L.&lt;/author&gt;&lt;author&gt;Burr, D. H.&lt;/author&gt;&lt;author&gt;Olson, J. G.&lt;/author&gt;&lt;/authors&gt;&lt;/contributors&gt;&lt;titles&gt;&lt;title&gt;Urine and faecal IgA response during naturally acquired infection with Campylobacter jejuni&lt;/title&gt;&lt;secondary-title&gt;Lancet&lt;/secondary-title&gt;&lt;/titles&gt;&lt;periodical&gt;&lt;full-title&gt;Lancet&lt;/full-title&gt;&lt;/periodical&gt;&lt;pages&gt;1141&lt;/pages&gt;&lt;volume&gt;1&lt;/volume&gt;&lt;number&gt;8542&lt;/number&gt;&lt;edition&gt;1987/05/16&lt;/edition&gt;&lt;keywords&gt;&lt;keyword&gt;Antigens, Bacterial/*immunology&lt;/keyword&gt;&lt;keyword&gt;Campylobacter Infections/*immunology/urine&lt;/keyword&gt;&lt;keyword&gt;Campylobacter fetus/*immunology&lt;/keyword&gt;&lt;keyword&gt;Feces/analysis&lt;/keyword&gt;&lt;keyword&gt;Humans&lt;/keyword&gt;&lt;keyword&gt;Immunoglobulin A/*analysis&lt;/keyword&gt;&lt;/keywords&gt;&lt;dates&gt;&lt;year&gt;1987&lt;/year&gt;&lt;pub-dates&gt;&lt;date&gt;May 16&lt;/date&gt;&lt;/pub-dates&gt;&lt;/dates&gt;&lt;isbn&gt;0140-6736 (Print)&lt;/isbn&gt;&lt;accession-num&gt;2883461&lt;/accession-num&gt;&lt;urls&gt;&lt;related-urls&gt;&lt;url&gt;http://www.ncbi.nlm.nih.gov/entrez/query.fcgi?cmd=Retrieve&amp;amp;db=PubMed&amp;amp;dopt=Citation&amp;amp;list_uids=2883461&lt;/url&gt;&lt;/related-urls&gt;&lt;/urls&gt;&lt;electronic-resource-num&gt;S0140-6736(87)91694-1 [pii]&lt;/electronic-resource-num&gt;&lt;language&gt;eng&lt;/language&gt;&lt;/record&gt;&lt;/Cite&gt;&lt;/EndNote&gt;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(Lane et al. 1987)</w:t>
      </w:r>
      <w:r w:rsidR="00DE0D0D" w:rsidRPr="00B00C75">
        <w:rPr>
          <w:rFonts w:ascii="Arial" w:hAnsi="Arial" w:cs="Arial"/>
          <w:sz w:val="22"/>
          <w:szCs w:val="22"/>
        </w:rPr>
        <w:fldChar w:fldCharType="end"/>
      </w:r>
      <w:r w:rsidR="00203C1D" w:rsidRPr="00B00C75">
        <w:rPr>
          <w:rFonts w:ascii="Arial" w:hAnsi="Arial" w:cs="Arial"/>
          <w:sz w:val="22"/>
          <w:szCs w:val="22"/>
        </w:rPr>
        <w:t xml:space="preserve">. </w:t>
      </w:r>
      <w:r w:rsidRPr="00B00C75">
        <w:rPr>
          <w:rFonts w:ascii="Arial" w:hAnsi="Arial" w:cs="Arial"/>
          <w:sz w:val="22"/>
          <w:szCs w:val="22"/>
        </w:rPr>
        <w:t xml:space="preserve">Among the different isotypes of antibodies,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specific intestinal or serum IgA is a major effector contributing to the resistance against </w:t>
      </w:r>
      <w:r w:rsidR="00F06968" w:rsidRPr="00F06968">
        <w:rPr>
          <w:rFonts w:ascii="Arial" w:hAnsi="Arial" w:cs="Arial"/>
          <w:i/>
          <w:sz w:val="22"/>
          <w:szCs w:val="22"/>
        </w:rPr>
        <w:t>Campylobacter</w:t>
      </w:r>
      <w:r w:rsidRPr="00B00C75">
        <w:rPr>
          <w:rFonts w:ascii="Arial" w:hAnsi="Arial" w:cs="Arial"/>
          <w:sz w:val="22"/>
          <w:szCs w:val="22"/>
        </w:rPr>
        <w:t xml:space="preserve"> colonization in the intestine</w:t>
      </w:r>
      <w:r w:rsidR="00150072">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&lt;EndNote&gt;&lt;Cite&gt;&lt;Author&gt;Wallis&lt;/Author&gt;&lt;Year&gt;1994&lt;/Year&gt;&lt;RecNum&gt;118&lt;/RecNum&gt;&lt;record&gt;&lt;rec-number&gt;118&lt;/rec-number&gt;&lt;foreign-keys&gt;&lt;key app="EN" db-id="e0edpr05g000s8ewzsavrexhe5pwdp0xrdpa"&gt;118&lt;/key&gt;&lt;/foreign-keys&gt;&lt;ref-type name="Journal Article"&gt;17&lt;/ref-type&gt;&lt;contributors&gt;&lt;authors&gt;&lt;author&gt;Wallis, M. R.&lt;/author&gt;&lt;/authors&gt;&lt;/contributors&gt;&lt;auth-address&gt;Area Department of Pathology, Devon, England, UK.&lt;/auth-address&gt;&lt;titles&gt;&lt;title&gt;The pathogenesis of Campylobacter jejuni&lt;/title&gt;&lt;secondary-title&gt;Br J Biomed Sci&lt;/secondary-title&gt;&lt;/titles&gt;&lt;periodical&gt;&lt;full-title&gt;Br J Biomed Sci&lt;/full-title&gt;&lt;/periodical&gt;&lt;pages&gt;57-64&lt;/pages&gt;&lt;volume&gt;51&lt;/volume&gt;&lt;number&gt;1&lt;/number&gt;&lt;edition&gt;1994/03/01&lt;/edition&gt;&lt;keywords&gt;&lt;keyword&gt;Bacterial Adhesion&lt;/keyword&gt;&lt;keyword&gt;Campylobacter Infections/immunology/*microbiology&lt;/keyword&gt;&lt;keyword&gt;Campylobacter jejuni/*pathogenicity/physiology&lt;/keyword&gt;&lt;keyword&gt;Chemotaxis&lt;/keyword&gt;&lt;keyword&gt;Enterotoxins/biosynthesis&lt;/keyword&gt;&lt;keyword&gt;Gastroenteritis/*microbiology&lt;/keyword&gt;&lt;keyword&gt;Humans&lt;/keyword&gt;&lt;/keywords&gt;&lt;dates&gt;&lt;year&gt;1994&lt;/year&gt;&lt;pub-dates&gt;&lt;date&gt;Mar&lt;/date&gt;&lt;/pub-dates&gt;&lt;/dates&gt;&lt;isbn&gt;0967-4845 (Print)&amp;#xD;0967-4845 (Linking)&lt;/isbn&gt;&lt;accession-num&gt;7841837&lt;/accession-num&gt;&lt;urls&gt;&lt;related-urls&gt;&lt;url&gt;http://www.ncbi.nlm.nih.gov/entrez/query.fcgi?cmd=Retrieve&amp;amp;db=PubMed&amp;amp;dopt=Citation&amp;amp;list_uids=7841837&lt;/url&gt;&lt;/related-urls&gt;&lt;/urls&gt;&lt;language&gt;eng&lt;/language&gt;&lt;/record&gt;&lt;/Cite&gt;&lt;/EndNote&gt;</w:instrText>
      </w:r>
      <w:r w:rsidR="00DE0D0D">
        <w:rPr>
          <w:rFonts w:ascii="Arial" w:hAnsi="Arial" w:cs="Arial"/>
          <w:sz w:val="22"/>
          <w:szCs w:val="22"/>
        </w:rPr>
        <w:fldChar w:fldCharType="separate"/>
      </w:r>
      <w:r w:rsidR="00E922DE">
        <w:rPr>
          <w:rFonts w:ascii="Arial" w:hAnsi="Arial" w:cs="Arial"/>
          <w:noProof/>
          <w:sz w:val="22"/>
          <w:szCs w:val="22"/>
        </w:rPr>
        <w:t>(Wallis 1994)</w:t>
      </w:r>
      <w:r w:rsidR="00DE0D0D">
        <w:rPr>
          <w:rFonts w:ascii="Arial" w:hAnsi="Arial" w:cs="Arial"/>
          <w:sz w:val="22"/>
          <w:szCs w:val="22"/>
        </w:rPr>
        <w:fldChar w:fldCharType="end"/>
      </w:r>
      <w:r w:rsidRPr="00B00C75">
        <w:rPr>
          <w:rFonts w:ascii="Arial" w:hAnsi="Arial" w:cs="Arial"/>
          <w:sz w:val="22"/>
          <w:szCs w:val="22"/>
        </w:rPr>
        <w:t xml:space="preserve">. Maternal IgA from human breast milk showed protection against enteric </w:t>
      </w:r>
      <w:r w:rsidR="00F06968" w:rsidRPr="00F06968">
        <w:rPr>
          <w:rFonts w:ascii="Arial" w:hAnsi="Arial" w:cs="Arial"/>
          <w:i/>
          <w:sz w:val="22"/>
          <w:szCs w:val="22"/>
        </w:rPr>
        <w:t>Campylobacter</w:t>
      </w:r>
      <w:r w:rsidRPr="00B00C75">
        <w:rPr>
          <w:rFonts w:ascii="Arial" w:hAnsi="Arial" w:cs="Arial"/>
          <w:sz w:val="22"/>
          <w:szCs w:val="22"/>
        </w:rPr>
        <w:t xml:space="preserve"> spp.</w:t>
      </w:r>
      <w:r w:rsidR="00150072">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&lt;EndNote&gt;&lt;Cite&gt;&lt;Author&gt;Renom&lt;/Author&gt;&lt;Year&gt;1992&lt;/Year&gt;&lt;RecNum&gt;114&lt;/RecNum&gt;&lt;record&gt;&lt;rec-number&gt;114&lt;/rec-number&gt;&lt;foreign-keys&gt;&lt;key app="EN" db-id="e0edpr05g000s8ewzsavrexhe5pwdp0xrdpa"&gt;114&lt;/key&gt;&lt;/foreign-keys&gt;&lt;ref-type name="Journal Article"&gt;17&lt;/ref-type&gt;&lt;contributors&gt;&lt;authors&gt;&lt;author&gt;Renom, G.&lt;/author&gt;&lt;author&gt;Kirimat, M.&lt;/author&gt;&lt;author&gt;Georges, A. J.&lt;/author&gt;&lt;author&gt;Philippe, J. C.&lt;/author&gt;&lt;author&gt;Martin, P. M.&lt;/author&gt;&lt;/authors&gt;&lt;/contributors&gt;&lt;auth-address&gt;Institut Pasteur, Bangui.&lt;/auth-address&gt;&lt;titles&gt;&lt;title&gt;High levels of anti-Campylobacter-flagellin IgA antibodies in breast milk&lt;/title&gt;&lt;secondary-title&gt;Res Microbiol&lt;/secondary-title&gt;&lt;/titles&gt;&lt;periodical&gt;&lt;full-title&gt;Res Microbiol&lt;/full-title&gt;&lt;/periodical&gt;&lt;pages&gt;93-8&lt;/pages&gt;&lt;volume&gt;143&lt;/volume&gt;&lt;number&gt;1&lt;/number&gt;&lt;edition&gt;1992/01/01&lt;/edition&gt;&lt;keywords&gt;&lt;keyword&gt;Adult&lt;/keyword&gt;&lt;keyword&gt;Campylobacter/*immunology&lt;/keyword&gt;&lt;keyword&gt;Campylobacter Infections/immunology/prevention &amp;amp; control&lt;/keyword&gt;&lt;keyword&gt;Female&lt;/keyword&gt;&lt;keyword&gt;Flagellin/*immunology&lt;/keyword&gt;&lt;keyword&gt;Humans&lt;/keyword&gt;&lt;keyword&gt;Immunity, Maternally-Acquired/immunology&lt;/keyword&gt;&lt;keyword&gt;Immunoglobulin A/analysis/*immunology&lt;/keyword&gt;&lt;keyword&gt;Immunoglobulin G/analysis/immunology&lt;/keyword&gt;&lt;keyword&gt;Infant, Newborn&lt;/keyword&gt;&lt;keyword&gt;Milk, Human/*immunology&lt;/keyword&gt;&lt;/keywords&gt;&lt;dates&gt;&lt;year&gt;1992&lt;/year&gt;&lt;pub-dates&gt;&lt;date&gt;Jan&lt;/date&gt;&lt;/pub-dates&gt;&lt;/dates&gt;&lt;isbn&gt;0923-2508 (Print)&amp;#xD;0923-2508 (Linking)&lt;/isbn&gt;&lt;accession-num&gt;1641516&lt;/accession-num&gt;&lt;urls&gt;&lt;related-urls&gt;&lt;url&gt;http://www.ncbi.nlm.nih.gov/entrez/query.fcgi?cmd=Retrieve&amp;amp;db=PubMed&amp;amp;dopt=Citation&amp;amp;list_uids=1641516&lt;/url&gt;&lt;/related-urls&gt;&lt;/urls&gt;&lt;electronic-resource-num&gt;0923-2508(92)90038-P [pii]&lt;/electronic-resource-num&gt;&lt;language&gt;eng&lt;/language&gt;&lt;/record&gt;&lt;/Cite&gt;&lt;/EndNote&gt;</w:instrText>
      </w:r>
      <w:r w:rsidR="00DE0D0D">
        <w:rPr>
          <w:rFonts w:ascii="Arial" w:hAnsi="Arial" w:cs="Arial"/>
          <w:sz w:val="22"/>
          <w:szCs w:val="22"/>
        </w:rPr>
        <w:fldChar w:fldCharType="separate"/>
      </w:r>
      <w:r w:rsidR="00F82517">
        <w:rPr>
          <w:rFonts w:ascii="Arial" w:hAnsi="Arial" w:cs="Arial"/>
          <w:noProof/>
          <w:sz w:val="22"/>
          <w:szCs w:val="22"/>
        </w:rPr>
        <w:t>(Renom et al. 1992)</w:t>
      </w:r>
      <w:r w:rsidR="00DE0D0D">
        <w:rPr>
          <w:rFonts w:ascii="Arial" w:hAnsi="Arial" w:cs="Arial"/>
          <w:sz w:val="22"/>
          <w:szCs w:val="22"/>
        </w:rPr>
        <w:fldChar w:fldCharType="end"/>
      </w:r>
      <w:r w:rsidRPr="00B00C75">
        <w:rPr>
          <w:rFonts w:ascii="Arial" w:hAnsi="Arial" w:cs="Arial"/>
          <w:sz w:val="22"/>
          <w:szCs w:val="22"/>
        </w:rPr>
        <w:t xml:space="preserve">. In a volunteer study, re-challenge of previously infected volunteers could not reproduce the disease via ingestion of </w:t>
      </w:r>
      <w:r w:rsidR="00F06968" w:rsidRPr="00F06968">
        <w:rPr>
          <w:rFonts w:ascii="Arial" w:hAnsi="Arial" w:cs="Arial"/>
          <w:i/>
          <w:sz w:val="22"/>
          <w:szCs w:val="22"/>
        </w:rPr>
        <w:t>C. jejuni</w:t>
      </w:r>
      <w:r w:rsidRPr="00B00C75">
        <w:rPr>
          <w:rFonts w:ascii="Arial" w:hAnsi="Arial" w:cs="Arial"/>
          <w:sz w:val="22"/>
          <w:szCs w:val="22"/>
        </w:rPr>
        <w:t xml:space="preserve"> 81-176, suggesting that immunity can be induced to protect </w:t>
      </w:r>
      <w:r w:rsidR="00F06968" w:rsidRPr="00F06968">
        <w:rPr>
          <w:rFonts w:ascii="Arial" w:hAnsi="Arial" w:cs="Arial"/>
          <w:i/>
          <w:sz w:val="22"/>
          <w:szCs w:val="22"/>
        </w:rPr>
        <w:t>Campylobacter</w:t>
      </w:r>
      <w:r w:rsidRPr="00B00C75">
        <w:rPr>
          <w:rFonts w:ascii="Arial" w:hAnsi="Arial" w:cs="Arial"/>
          <w:sz w:val="22"/>
          <w:szCs w:val="22"/>
        </w:rPr>
        <w:t xml:space="preserve"> infections in humans</w:t>
      </w:r>
      <w:r w:rsid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&lt;EndNote&gt;&lt;Cite&gt;&lt;Author&gt;Black&lt;/Author&gt;&lt;Year&gt;1988&lt;/Year&gt;&lt;RecNum&gt;8&lt;/RecNum&gt;&lt;record&gt;&lt;rec-number&gt;8&lt;/rec-number&gt;&lt;foreign-keys&gt;&lt;key app="EN" db-id="e0edpr05g000s8ewzsavrexhe5pwdp0xrdpa"&gt;8&lt;/key&gt;&lt;/foreign-keys&gt;&lt;ref-type name="Journal Article"&gt;17&lt;/ref-type&gt;&lt;contributors&gt;&lt;authors&gt;&lt;author&gt;Black, R. E.&lt;/author&gt;&lt;author&gt;Levine, M. M.&lt;/author&gt;&lt;author&gt;Clements, M. L.&lt;/author&gt;&lt;author&gt;Hughes, T. P.&lt;/author&gt;&lt;author&gt;Blaser, M. J.&lt;/author&gt;&lt;/authors&gt;&lt;/contributors&gt;&lt;auth-address&gt;Department of Medicine, University of Maryland School of Medicine, Baltimore.&lt;/auth-address&gt;&lt;titles&gt;&lt;title&gt;Experimental Campylobacter jejuni infection in humans&lt;/title&gt;&lt;secondary-title&gt;J Infect Dis&lt;/secondary-title&gt;&lt;/titles&gt;&lt;periodical&gt;&lt;full-title&gt;J Infect Dis&lt;/full-title&gt;&lt;/periodical&gt;&lt;pages&gt;472-9&lt;/pages&gt;&lt;volume&gt;157&lt;/volume&gt;&lt;number&gt;3&lt;/number&gt;&lt;edition&gt;1988/03/01&lt;/edition&gt;&lt;keywords&gt;&lt;keyword&gt;Adult&lt;/keyword&gt;&lt;keyword&gt;Antibodies, Bacterial/analysis&lt;/keyword&gt;&lt;keyword&gt;Campylobacter Infections/immunology/*microbiology&lt;/keyword&gt;&lt;keyword&gt;Campylobacter fetus/growth &amp;amp; development/immunology/*pathogenicity&lt;/keyword&gt;&lt;keyword&gt;Diarrhea/etiology&lt;/keyword&gt;&lt;keyword&gt;Feces/microbiology&lt;/keyword&gt;&lt;keyword&gt;Fever/etiology&lt;/keyword&gt;&lt;keyword&gt;Humans&lt;/keyword&gt;&lt;keyword&gt;Immunoglobulin A/analysis&lt;/keyword&gt;&lt;keyword&gt;Immunoglobulin G/analysis&lt;/keyword&gt;&lt;keyword&gt;Immunoglobulin M/analysis&lt;/keyword&gt;&lt;/keywords&gt;&lt;dates&gt;&lt;year&gt;1988&lt;/year&gt;&lt;pub-dates&gt;&lt;date&gt;Mar&lt;/date&gt;&lt;/pub-dates&gt;&lt;/dates&gt;&lt;isbn&gt;0022-1899 (Print)&lt;/isbn&gt;&lt;accession-num&gt;3343522&lt;/accession-num&gt;&lt;urls&gt;&lt;related-urls&gt;&lt;url&gt;http://www.ncbi.nlm.nih.gov/entrez/query.fcgi?cmd=Retrieve&amp;amp;db=PubMed&amp;amp;dopt=Citation&amp;amp;list_uids=3343522&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(Black et al. 1988)</w:t>
      </w:r>
      <w:r w:rsidR="00DE0D0D">
        <w:rPr>
          <w:rFonts w:ascii="Arial" w:hAnsi="Arial" w:cs="Arial"/>
          <w:sz w:val="22"/>
          <w:szCs w:val="22"/>
        </w:rPr>
        <w:fldChar w:fldCharType="end"/>
      </w:r>
      <w:r w:rsidRPr="00B00C75">
        <w:rPr>
          <w:rFonts w:ascii="Arial" w:hAnsi="Arial" w:cs="Arial"/>
          <w:sz w:val="22"/>
          <w:szCs w:val="22"/>
        </w:rPr>
        <w:t>.</w:t>
      </w:r>
    </w:p>
    <w:p w:rsidR="0010662D" w:rsidRPr="00B00C75" w:rsidRDefault="00203C1D" w:rsidP="00C260AF">
      <w:pPr>
        <w:spacing w:line="480" w:lineRule="auto"/>
        <w:ind w:firstLine="720"/>
        <w:jc w:val="both"/>
        <w:rPr>
          <w:rFonts w:ascii="Arial" w:hAnsi="Arial" w:cs="Arial"/>
          <w:sz w:val="22"/>
          <w:szCs w:val="22"/>
        </w:rPr>
      </w:pPr>
      <w:r w:rsidRPr="00B00C75">
        <w:rPr>
          <w:rFonts w:ascii="Arial" w:hAnsi="Arial" w:cs="Arial"/>
          <w:sz w:val="22"/>
          <w:szCs w:val="22"/>
        </w:rPr>
        <w:t xml:space="preserve">Although </w:t>
      </w:r>
      <w:r w:rsidR="001C651A" w:rsidRPr="00B00C75">
        <w:rPr>
          <w:rFonts w:ascii="Arial" w:hAnsi="Arial" w:cs="Arial"/>
          <w:sz w:val="22"/>
          <w:szCs w:val="22"/>
        </w:rPr>
        <w:t xml:space="preserve">it is widely accepted that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colonize chickens without cellular adhesion and invasion, several studies have </w:t>
      </w:r>
      <w:r w:rsidR="00FC6B01">
        <w:rPr>
          <w:rFonts w:ascii="Arial" w:hAnsi="Arial" w:cs="Arial"/>
          <w:sz w:val="22"/>
          <w:szCs w:val="22"/>
        </w:rPr>
        <w:t>shown a</w:t>
      </w:r>
      <w:r w:rsidR="00FC6B01" w:rsidRPr="00B00C75">
        <w:rPr>
          <w:rFonts w:ascii="Arial" w:hAnsi="Arial" w:cs="Arial"/>
          <w:sz w:val="22"/>
          <w:szCs w:val="22"/>
        </w:rPr>
        <w:t xml:space="preserve"> </w:t>
      </w:r>
      <w:r w:rsidRPr="00B00C75">
        <w:rPr>
          <w:rFonts w:ascii="Arial" w:hAnsi="Arial" w:cs="Arial"/>
          <w:sz w:val="22"/>
          <w:szCs w:val="22"/>
        </w:rPr>
        <w:t xml:space="preserve">strong correlation between increased </w:t>
      </w:r>
      <w:r w:rsidR="00F06968" w:rsidRPr="00F06968">
        <w:rPr>
          <w:rFonts w:ascii="Arial" w:hAnsi="Arial" w:cs="Arial"/>
          <w:i/>
          <w:sz w:val="22"/>
          <w:szCs w:val="22"/>
        </w:rPr>
        <w:t>Campylobacter</w:t>
      </w:r>
      <w:r w:rsidRPr="00B00C75">
        <w:rPr>
          <w:rFonts w:ascii="Arial" w:hAnsi="Arial" w:cs="Arial"/>
          <w:sz w:val="22"/>
          <w:szCs w:val="22"/>
        </w:rPr>
        <w:t xml:space="preserve">-specific antibody level in chicken serum and reduced </w:t>
      </w:r>
      <w:r w:rsidR="00F06968" w:rsidRPr="00F06968">
        <w:rPr>
          <w:rFonts w:ascii="Arial" w:hAnsi="Arial" w:cs="Arial"/>
          <w:i/>
          <w:sz w:val="22"/>
          <w:szCs w:val="22"/>
        </w:rPr>
        <w:t>Campylobacter</w:t>
      </w:r>
      <w:r w:rsidRPr="00B00C75">
        <w:rPr>
          <w:rFonts w:ascii="Arial" w:hAnsi="Arial" w:cs="Arial"/>
          <w:sz w:val="22"/>
          <w:szCs w:val="22"/>
        </w:rPr>
        <w:t xml:space="preserve"> shedding, suggesting </w:t>
      </w:r>
      <w:r w:rsidR="001C651A" w:rsidRPr="00B00C75">
        <w:rPr>
          <w:rFonts w:ascii="Arial" w:hAnsi="Arial" w:cs="Arial"/>
          <w:sz w:val="22"/>
          <w:szCs w:val="22"/>
        </w:rPr>
        <w:t>the role of</w:t>
      </w:r>
      <w:r w:rsidR="00FC6B01">
        <w:rPr>
          <w:rFonts w:ascii="Arial" w:hAnsi="Arial" w:cs="Arial"/>
          <w:sz w:val="22"/>
          <w:szCs w:val="22"/>
        </w:rPr>
        <w:t xml:space="preserve"> the</w:t>
      </w:r>
      <w:r w:rsidR="001C651A" w:rsidRPr="00B00C75">
        <w:rPr>
          <w:rFonts w:ascii="Arial" w:hAnsi="Arial" w:cs="Arial"/>
          <w:sz w:val="22"/>
          <w:szCs w:val="22"/>
        </w:rPr>
        <w:t xml:space="preserve"> </w:t>
      </w:r>
      <w:r w:rsidRPr="00B00C75">
        <w:rPr>
          <w:rFonts w:ascii="Arial" w:hAnsi="Arial" w:cs="Arial"/>
          <w:sz w:val="22"/>
          <w:szCs w:val="22"/>
        </w:rPr>
        <w:t xml:space="preserve">immune response in controlling </w:t>
      </w:r>
      <w:r w:rsidR="00F06968" w:rsidRPr="00F06968">
        <w:rPr>
          <w:rFonts w:ascii="Arial" w:hAnsi="Arial" w:cs="Arial"/>
          <w:i/>
          <w:sz w:val="22"/>
          <w:szCs w:val="22"/>
        </w:rPr>
        <w:t>Campylobacter</w:t>
      </w:r>
      <w:r w:rsidRPr="00B00C75">
        <w:rPr>
          <w:rFonts w:ascii="Arial" w:hAnsi="Arial" w:cs="Arial"/>
          <w:sz w:val="22"/>
          <w:szCs w:val="22"/>
        </w:rPr>
        <w:t xml:space="preserve"> colonization</w:t>
      </w:r>
      <w:r w:rsidR="001C651A" w:rsidRPr="00B00C75">
        <w:rPr>
          <w:rFonts w:ascii="Arial" w:hAnsi="Arial" w:cs="Arial"/>
          <w:sz w:val="22"/>
          <w:szCs w:val="22"/>
        </w:rPr>
        <w:t xml:space="preserve"> in poultry </w:t>
      </w:r>
      <w:r w:rsidR="00DE0D0D" w:rsidRPr="00B00C75">
        <w:rPr>
          <w:rFonts w:ascii="Arial" w:hAnsi="Arial" w:cs="Arial"/>
          <w:sz w:val="22"/>
          <w:szCs w:val="22"/>
        </w:rPr>
        <w:fldChar w:fldCharType="begin">
          <w:fldData xml:space="preserve">PEVuZE5vdGU+PENpdGU+PEF1dGhvcj5DYXd0aHJhdzwvQXV0aG9yPjxZZWFyPjE5OTQ8L1llYXI+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PEVuZE5vdGU+PENpdGU+PEF1dGhvcj5DYXd0aHJhdzwvQXV0aG9yPjxZZWFyPjE5OTQ8L1llYXI+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(Myszewski and Stern 1990; Cawthraw et al. 1994; Rice et al. 1997)</w:t>
      </w:r>
      <w:r w:rsidR="00DE0D0D" w:rsidRPr="00B00C75">
        <w:rPr>
          <w:rFonts w:ascii="Arial" w:hAnsi="Arial" w:cs="Arial"/>
          <w:sz w:val="22"/>
          <w:szCs w:val="22"/>
        </w:rPr>
        <w:fldChar w:fldCharType="end"/>
      </w:r>
      <w:r w:rsidRPr="00B00C75">
        <w:rPr>
          <w:rFonts w:ascii="Arial" w:hAnsi="Arial" w:cs="Arial"/>
          <w:sz w:val="22"/>
          <w:szCs w:val="22"/>
        </w:rPr>
        <w:t xml:space="preserve">. </w:t>
      </w:r>
      <w:r w:rsidR="00F06968" w:rsidRPr="00F06968">
        <w:rPr>
          <w:rFonts w:ascii="Arial" w:hAnsi="Arial" w:cs="Arial"/>
          <w:i/>
          <w:sz w:val="22"/>
          <w:szCs w:val="22"/>
        </w:rPr>
        <w:t>Campylobacter</w:t>
      </w:r>
      <w:r w:rsidRPr="00B00C75">
        <w:rPr>
          <w:rFonts w:ascii="Arial" w:hAnsi="Arial" w:cs="Arial"/>
          <w:sz w:val="22"/>
          <w:szCs w:val="22"/>
        </w:rPr>
        <w:t xml:space="preserve">-specific antibodies in chicken serum rise gradually at 2-3 week after oral challenge with </w:t>
      </w:r>
      <w:r w:rsidR="00F06968" w:rsidRPr="00F06968">
        <w:rPr>
          <w:rFonts w:ascii="Arial" w:hAnsi="Arial" w:cs="Arial"/>
          <w:i/>
          <w:sz w:val="22"/>
          <w:szCs w:val="22"/>
        </w:rPr>
        <w:t>Campylobacter</w:t>
      </w:r>
      <w:r w:rsidRPr="00B00C75">
        <w:rPr>
          <w:rFonts w:ascii="Arial" w:hAnsi="Arial" w:cs="Arial"/>
          <w:sz w:val="22"/>
          <w:szCs w:val="22"/>
        </w:rPr>
        <w:t>, while biliary and intestinal IgA appear from 3-4 weeks.</w:t>
      </w:r>
      <w:r w:rsidR="0010662D" w:rsidRPr="00B00C75">
        <w:rPr>
          <w:rFonts w:ascii="Arial" w:hAnsi="Arial" w:cs="Arial"/>
          <w:sz w:val="22"/>
          <w:szCs w:val="22"/>
        </w:rPr>
        <w:t xml:space="preserve"> Laboratory challenge experiments indicated that maternal antibodies to </w:t>
      </w:r>
      <w:r w:rsidR="00F06968" w:rsidRPr="00F06968">
        <w:rPr>
          <w:rFonts w:ascii="Arial" w:hAnsi="Arial" w:cs="Arial"/>
          <w:i/>
          <w:sz w:val="22"/>
          <w:szCs w:val="22"/>
        </w:rPr>
        <w:t>Campylobacter</w:t>
      </w:r>
      <w:r w:rsidR="0010662D" w:rsidRPr="00B00C75">
        <w:rPr>
          <w:rFonts w:ascii="Arial" w:hAnsi="Arial" w:cs="Arial"/>
          <w:sz w:val="22"/>
          <w:szCs w:val="22"/>
        </w:rPr>
        <w:t xml:space="preserve"> partly contribute to the lack of </w:t>
      </w:r>
      <w:r w:rsidR="00F06968" w:rsidRPr="00F06968">
        <w:rPr>
          <w:rFonts w:ascii="Arial" w:hAnsi="Arial" w:cs="Arial"/>
          <w:i/>
          <w:sz w:val="22"/>
          <w:szCs w:val="22"/>
        </w:rPr>
        <w:t>Campylobacter</w:t>
      </w:r>
      <w:r w:rsidR="0010662D" w:rsidRPr="00B00C75">
        <w:rPr>
          <w:rFonts w:ascii="Arial" w:hAnsi="Arial" w:cs="Arial"/>
          <w:sz w:val="22"/>
          <w:szCs w:val="22"/>
        </w:rPr>
        <w:t xml:space="preserve"> infection in young broiler chickens in natural environments during the first two weeks of life</w:t>
      </w:r>
      <w:r w:rsid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&lt;EndNote&gt;&lt;Cite&gt;&lt;Author&gt;Sahin&lt;/Author&gt;&lt;Year&gt;2001&lt;/Year&gt;&lt;RecNum&gt;61&lt;/RecNum&gt;&lt;record&gt;&lt;rec-number&gt;61&lt;/rec-number&gt;&lt;foreign-keys&gt;&lt;key app="EN" db-id="e0edpr05g000s8ewzsavrexhe5pwdp0xrdpa"&gt;61&lt;/key&gt;&lt;/foreign-keys&gt;&lt;ref-type name="Journal Article"&gt;17&lt;/ref-type&gt;&lt;contributors&gt;&lt;authors&gt;&lt;author&gt;Sahin, O.&lt;/author&gt;&lt;author&gt;Zhang, Q.&lt;/author&gt;&lt;author&gt;Meitzler, J. C.&lt;/author&gt;&lt;author&gt;Harr, B. S.&lt;/author&gt;&lt;author&gt;Morishita, T. Y.&lt;/author&gt;&lt;author&gt;Mohan, R.&lt;/author&gt;&lt;/authors&gt;&lt;/contributors&gt;&lt;auth-address&gt;Food Animal Health Research Program, Ohio Agricultural Research and Development Center, Ohio State University, Wooster, Ohio 44691, USA.&lt;/auth-address&gt;&lt;titles&gt;&lt;title&gt;Prevalence, antigenic specificity, and bactericidal activity of poultry anti-Campylobacter maternal antibodies&lt;/title&gt;&lt;secondary-title&gt;Appl Environ Microbiol&lt;/secondary-title&gt;&lt;/titles&gt;&lt;periodical&gt;&lt;full-title&gt;Appl Environ Microbiol&lt;/full-title&gt;&lt;/periodical&gt;&lt;pages&gt;3951-7&lt;/pages&gt;&lt;volume&gt;67&lt;/volume&gt;&lt;number&gt;9&lt;/number&gt;&lt;edition&gt;2001/08/30&lt;/edition&gt;&lt;keywords&gt;&lt;keyword&gt;Animals&lt;/keyword&gt;&lt;keyword&gt;Antibodies, Bacterial/blood/*immunology&lt;/keyword&gt;&lt;keyword&gt;Antibody Specificity&lt;/keyword&gt;&lt;keyword&gt;Blood Bactericidal Activity&lt;/keyword&gt;&lt;keyword&gt;Campylobacter Infections/immunology/microbiology/*veterinary&lt;/keyword&gt;&lt;keyword&gt;Campylobacter jejuni/*immunology&lt;/keyword&gt;&lt;keyword&gt;Chickens&lt;/keyword&gt;&lt;keyword&gt;Egg Yolk/immunology&lt;/keyword&gt;&lt;keyword&gt;Enzyme-Linked Immunosorbent Assay&lt;/keyword&gt;&lt;keyword&gt;*Immunity, Maternally-Acquired&lt;/keyword&gt;&lt;keyword&gt;Poultry Diseases/*immunology/microbiology&lt;/keyword&gt;&lt;/keywords&gt;&lt;dates&gt;&lt;year&gt;2001&lt;/year&gt;&lt;pub-dates&gt;&lt;date&gt;Sep&lt;/date&gt;&lt;/pub-dates&gt;&lt;/dates&gt;&lt;isbn&gt;0099-2240 (Print)&lt;/isbn&gt;&lt;accession-num&gt;11525990&lt;/accession-num&gt;&lt;urls&gt;&lt;related-urls&gt;&lt;url&gt;http://www.ncbi.nlm.nih.gov/entrez/query.fcgi?cmd=Retrieve&amp;amp;db=PubMed&amp;amp;dopt=Citation&amp;amp;list_uids=11525990&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(Sahin et al. 2001)</w:t>
      </w:r>
      <w:r w:rsidR="00DE0D0D">
        <w:rPr>
          <w:rFonts w:ascii="Arial" w:hAnsi="Arial" w:cs="Arial"/>
          <w:sz w:val="22"/>
          <w:szCs w:val="22"/>
        </w:rPr>
        <w:fldChar w:fldCharType="end"/>
      </w:r>
      <w:r w:rsidR="0010662D" w:rsidRPr="00B00C75">
        <w:rPr>
          <w:rFonts w:ascii="Arial" w:hAnsi="Arial" w:cs="Arial"/>
          <w:sz w:val="22"/>
          <w:szCs w:val="22"/>
        </w:rPr>
        <w:t>.</w:t>
      </w:r>
      <w:r w:rsidR="0010662D" w:rsidRPr="00B00C75">
        <w:rPr>
          <w:rFonts w:ascii="Arial" w:hAnsi="Arial" w:cs="Arial"/>
          <w:i/>
          <w:sz w:val="22"/>
          <w:szCs w:val="22"/>
        </w:rPr>
        <w:t xml:space="preserve"> </w:t>
      </w:r>
      <w:r w:rsidR="0010662D" w:rsidRPr="00B00C75">
        <w:rPr>
          <w:rFonts w:ascii="Arial" w:hAnsi="Arial" w:cs="Arial"/>
          <w:sz w:val="22"/>
          <w:szCs w:val="22"/>
        </w:rPr>
        <w:t xml:space="preserve">Together, these findings strongly support the feasibility of development of immunization-based approaches to control </w:t>
      </w:r>
      <w:r w:rsidR="00F06968" w:rsidRPr="00F06968">
        <w:rPr>
          <w:rFonts w:ascii="Arial" w:hAnsi="Arial" w:cs="Arial"/>
          <w:i/>
          <w:sz w:val="22"/>
          <w:szCs w:val="22"/>
        </w:rPr>
        <w:t>Campylobacter</w:t>
      </w:r>
      <w:r w:rsidR="0010662D" w:rsidRPr="00B00C75">
        <w:rPr>
          <w:rFonts w:ascii="Arial" w:hAnsi="Arial" w:cs="Arial"/>
          <w:sz w:val="22"/>
          <w:szCs w:val="22"/>
        </w:rPr>
        <w:t xml:space="preserve"> infections. </w:t>
      </w:r>
    </w:p>
    <w:p w:rsidR="00FF195C" w:rsidRPr="00FF5A82" w:rsidRDefault="00F06968" w:rsidP="00B35573">
      <w:pPr>
        <w:pStyle w:val="Heading3"/>
        <w:rPr>
          <w:i w:val="0"/>
        </w:rPr>
      </w:pPr>
      <w:bookmarkStart w:id="6" w:name="_Toc269644903"/>
      <w:r w:rsidRPr="00F06968">
        <w:lastRenderedPageBreak/>
        <w:t>Campylobacter</w:t>
      </w:r>
      <w:r w:rsidR="0010662D" w:rsidRPr="00FF5A82">
        <w:rPr>
          <w:i w:val="0"/>
        </w:rPr>
        <w:t xml:space="preserve"> vaccine development</w:t>
      </w:r>
      <w:bookmarkEnd w:id="6"/>
    </w:p>
    <w:p w:rsidR="00203C1D" w:rsidRPr="00B00C75" w:rsidRDefault="00013380" w:rsidP="00C260AF">
      <w:pPr>
        <w:autoSpaceDE w:val="0"/>
        <w:autoSpaceDN w:val="0"/>
        <w:adjustRightInd w:val="0"/>
        <w:snapToGrid w:val="0"/>
        <w:spacing w:line="480" w:lineRule="auto"/>
        <w:ind w:firstLine="720"/>
        <w:jc w:val="both"/>
        <w:rPr>
          <w:rFonts w:ascii="Arial" w:hAnsi="Arial" w:cs="Arial"/>
          <w:sz w:val="22"/>
          <w:szCs w:val="22"/>
        </w:rPr>
      </w:pPr>
      <w:r>
        <w:rPr>
          <w:rFonts w:ascii="Arial" w:hAnsi="Arial" w:cs="Arial"/>
          <w:color w:val="000000"/>
          <w:sz w:val="22"/>
          <w:szCs w:val="22"/>
        </w:rPr>
        <w:t>Currently t</w:t>
      </w:r>
      <w:r w:rsidRPr="00B00C75">
        <w:rPr>
          <w:rFonts w:ascii="Arial" w:hAnsi="Arial" w:cs="Arial"/>
          <w:color w:val="000000"/>
          <w:sz w:val="22"/>
          <w:szCs w:val="22"/>
        </w:rPr>
        <w:t xml:space="preserve">here </w:t>
      </w:r>
      <w:r w:rsidR="00C6706F" w:rsidRPr="00B00C75">
        <w:rPr>
          <w:rFonts w:ascii="Arial" w:hAnsi="Arial" w:cs="Arial"/>
          <w:color w:val="000000"/>
          <w:sz w:val="22"/>
          <w:szCs w:val="22"/>
        </w:rPr>
        <w:t xml:space="preserve">is no vaccine available to control </w:t>
      </w:r>
      <w:r w:rsidR="00F06968" w:rsidRPr="00F06968">
        <w:rPr>
          <w:rFonts w:ascii="Arial" w:hAnsi="Arial" w:cs="Arial"/>
          <w:i/>
          <w:color w:val="000000"/>
          <w:sz w:val="22"/>
          <w:szCs w:val="22"/>
        </w:rPr>
        <w:t>Campylobacter</w:t>
      </w:r>
      <w:r w:rsidR="00C6706F" w:rsidRPr="00B00C75">
        <w:rPr>
          <w:rFonts w:ascii="Arial" w:hAnsi="Arial" w:cs="Arial"/>
          <w:color w:val="000000"/>
          <w:sz w:val="22"/>
          <w:szCs w:val="22"/>
        </w:rPr>
        <w:t xml:space="preserve"> infections.</w:t>
      </w:r>
      <w:r w:rsidR="00F16AFA">
        <w:rPr>
          <w:rFonts w:ascii="Arial" w:hAnsi="Arial" w:cs="Arial"/>
          <w:color w:val="000000"/>
          <w:sz w:val="22"/>
          <w:szCs w:val="22"/>
        </w:rPr>
        <w:t xml:space="preserve"> </w:t>
      </w:r>
      <w:r w:rsidR="00203C1D" w:rsidRPr="00B00C75">
        <w:rPr>
          <w:rFonts w:ascii="Arial" w:hAnsi="Arial" w:cs="Arial"/>
          <w:sz w:val="22"/>
          <w:szCs w:val="22"/>
        </w:rPr>
        <w:t>The following three approaches</w:t>
      </w:r>
      <w:r w:rsidR="00C6706F" w:rsidRPr="00B00C75">
        <w:rPr>
          <w:rFonts w:ascii="Arial" w:hAnsi="Arial" w:cs="Arial"/>
          <w:sz w:val="22"/>
          <w:szCs w:val="22"/>
        </w:rPr>
        <w:t xml:space="preserve"> have been explored </w:t>
      </w:r>
      <w:r w:rsidR="00203C1D" w:rsidRPr="00B00C75">
        <w:rPr>
          <w:rFonts w:ascii="Arial" w:hAnsi="Arial" w:cs="Arial"/>
          <w:sz w:val="22"/>
          <w:szCs w:val="22"/>
        </w:rPr>
        <w:t xml:space="preserve">to develop effective </w:t>
      </w:r>
      <w:r w:rsidR="00C6706F" w:rsidRPr="00B00C75">
        <w:rPr>
          <w:rFonts w:ascii="Arial" w:hAnsi="Arial" w:cs="Arial"/>
          <w:sz w:val="22"/>
          <w:szCs w:val="22"/>
        </w:rPr>
        <w:t xml:space="preserve">and safe </w:t>
      </w:r>
      <w:r w:rsidR="00F06968" w:rsidRPr="00F06968">
        <w:rPr>
          <w:rFonts w:ascii="Arial" w:hAnsi="Arial" w:cs="Arial"/>
          <w:i/>
          <w:sz w:val="22"/>
          <w:szCs w:val="22"/>
        </w:rPr>
        <w:t>Campylobacter</w:t>
      </w:r>
      <w:r w:rsidR="00203C1D" w:rsidRPr="00B00C75">
        <w:rPr>
          <w:rFonts w:ascii="Arial" w:hAnsi="Arial" w:cs="Arial"/>
          <w:i/>
          <w:sz w:val="22"/>
          <w:szCs w:val="22"/>
        </w:rPr>
        <w:t xml:space="preserve"> </w:t>
      </w:r>
      <w:r w:rsidR="00203C1D" w:rsidRPr="00B00C75">
        <w:rPr>
          <w:rFonts w:ascii="Arial" w:hAnsi="Arial" w:cs="Arial"/>
          <w:sz w:val="22"/>
          <w:szCs w:val="22"/>
        </w:rPr>
        <w:t>vaccine</w:t>
      </w:r>
      <w:r>
        <w:rPr>
          <w:rFonts w:ascii="Arial" w:hAnsi="Arial" w:cs="Arial"/>
          <w:sz w:val="22"/>
          <w:szCs w:val="22"/>
        </w:rPr>
        <w:t>s</w:t>
      </w:r>
      <w:r w:rsidR="00203C1D" w:rsidRPr="00B00C75">
        <w:rPr>
          <w:rFonts w:ascii="Arial" w:hAnsi="Arial" w:cs="Arial"/>
          <w:sz w:val="22"/>
          <w:szCs w:val="22"/>
        </w:rPr>
        <w:t xml:space="preserve">: 1) Live attenuated vaccines. Because infection with wild-type </w:t>
      </w:r>
      <w:r w:rsidR="00F06968" w:rsidRPr="00F06968">
        <w:rPr>
          <w:rFonts w:ascii="Arial" w:hAnsi="Arial" w:cs="Arial"/>
          <w:i/>
          <w:sz w:val="22"/>
          <w:szCs w:val="22"/>
        </w:rPr>
        <w:t>C. jejuni</w:t>
      </w:r>
      <w:r w:rsidR="00203C1D" w:rsidRPr="00B00C75">
        <w:rPr>
          <w:rFonts w:ascii="Arial" w:hAnsi="Arial" w:cs="Arial"/>
          <w:sz w:val="22"/>
          <w:szCs w:val="22"/>
        </w:rPr>
        <w:t xml:space="preserve"> strain induced protective immunity in volunteers, it is likely that a live attenuated vaccine will have a protective effect. However, the paucity of information on the pathogenesis of the organism complicates this strategy. On the other hand, some </w:t>
      </w:r>
      <w:r w:rsidR="00F06968" w:rsidRPr="00F06968">
        <w:rPr>
          <w:rFonts w:ascii="Arial" w:hAnsi="Arial" w:cs="Arial"/>
          <w:i/>
          <w:sz w:val="22"/>
          <w:szCs w:val="22"/>
        </w:rPr>
        <w:t>C. jejuni</w:t>
      </w:r>
      <w:r w:rsidR="00203C1D" w:rsidRPr="00B00C75">
        <w:rPr>
          <w:rFonts w:ascii="Arial" w:hAnsi="Arial" w:cs="Arial"/>
          <w:sz w:val="22"/>
          <w:szCs w:val="22"/>
        </w:rPr>
        <w:t xml:space="preserve"> strains that exhibit mimicry of gangliosides in their lipooligosaccharides are associated with development of Guillain-Barre Syndrome</w:t>
      </w:r>
      <w:r w:rsidR="00A242A2">
        <w:rPr>
          <w:rFonts w:ascii="Arial" w:hAnsi="Arial" w:cs="Arial"/>
          <w:sz w:val="22"/>
          <w:szCs w:val="22"/>
        </w:rPr>
        <w:t xml:space="preserve"> </w:t>
      </w:r>
      <w:r w:rsidR="00DE0D0D" w:rsidRPr="00B00C75">
        <w:rPr>
          <w:rFonts w:ascii="Arial" w:hAnsi="Arial" w:cs="Arial"/>
          <w:sz w:val="22"/>
          <w:szCs w:val="22"/>
        </w:rPr>
        <w:fldChar w:fldCharType="begin">
          <w:fldData xml:space="preserve">PEVuZE5vdGU+PENpdGU+PEF1dGhvcj5SZWVzPC9BdXRob3I+PFllYXI+MTk5NTwvWWVhcj48UmVj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PEVuZE5vdGU+PENpdGU+PEF1dGhvcj5SZWVzPC9BdXRob3I+PFllYXI+MTk5NTwvWWVhcj48UmVj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(Rees et al. 1995)</w:t>
      </w:r>
      <w:r w:rsidR="00DE0D0D" w:rsidRPr="00B00C75">
        <w:rPr>
          <w:rFonts w:ascii="Arial" w:hAnsi="Arial" w:cs="Arial"/>
          <w:sz w:val="22"/>
          <w:szCs w:val="22"/>
        </w:rPr>
        <w:fldChar w:fldCharType="end"/>
      </w:r>
      <w:r w:rsidR="00203C1D" w:rsidRPr="00B00C75">
        <w:rPr>
          <w:rFonts w:ascii="Arial" w:hAnsi="Arial" w:cs="Arial"/>
          <w:sz w:val="22"/>
          <w:szCs w:val="22"/>
        </w:rPr>
        <w:t xml:space="preserve">, which makes live vaccines potentially unsafe. </w:t>
      </w:r>
      <w:r w:rsidR="00F06968" w:rsidRPr="00F06968">
        <w:rPr>
          <w:rFonts w:ascii="Arial" w:hAnsi="Arial" w:cs="Arial"/>
          <w:i/>
          <w:sz w:val="22"/>
          <w:szCs w:val="22"/>
        </w:rPr>
        <w:t>C. jejuni</w:t>
      </w:r>
      <w:r w:rsidR="00203C1D" w:rsidRPr="00B00C75">
        <w:rPr>
          <w:rFonts w:ascii="Arial" w:hAnsi="Arial" w:cs="Arial"/>
          <w:sz w:val="22"/>
          <w:szCs w:val="22"/>
        </w:rPr>
        <w:t xml:space="preserve"> strain 81-176 was proposed as a safe candidate for vaccine design because of absence of persistent anti-ganglioside antibodies after experimental infection with the strain</w:t>
      </w:r>
      <w:r w:rsidR="00A242A2">
        <w:rPr>
          <w:rFonts w:ascii="Arial" w:hAnsi="Arial" w:cs="Arial"/>
          <w:sz w:val="22"/>
          <w:szCs w:val="22"/>
        </w:rPr>
        <w:t xml:space="preserve"> </w:t>
      </w:r>
      <w:r w:rsidR="00DE0D0D" w:rsidRPr="00B00C75">
        <w:rPr>
          <w:rFonts w:ascii="Arial" w:hAnsi="Arial" w:cs="Arial"/>
          <w:sz w:val="22"/>
          <w:szCs w:val="22"/>
        </w:rPr>
        <w:fldChar w:fldCharType="begin"/>
      </w:r>
      <w:r w:rsidR="00E922DE">
        <w:rPr>
          <w:rFonts w:ascii="Arial" w:hAnsi="Arial" w:cs="Arial"/>
          <w:sz w:val="22"/>
          <w:szCs w:val="22"/>
        </w:rPr>
        <w:instrText xml:space="preserve"> ADDIN EN.CITE &lt;EndNote&gt;&lt;Cite&gt;&lt;Author&gt;Prendergast&lt;/Author&gt;&lt;Year&gt;2004&lt;/Year&gt;&lt;RecNum&gt;25&lt;/RecNum&gt;&lt;record&gt;&lt;rec-number&gt;25&lt;/rec-number&gt;&lt;foreign-keys&gt;&lt;key app="EN" db-id="e0edpr05g000s8ewzsavrexhe5pwdp0xrdpa"&gt;25&lt;/key&gt;&lt;/foreign-keys&gt;&lt;ref-type name="Journal Article"&gt;17&lt;/ref-type&gt;&lt;contributors&gt;&lt;authors&gt;&lt;author&gt;Prendergast, M. M.&lt;/author&gt;&lt;author&gt;Tribble, D. R.&lt;/author&gt;&lt;author&gt;Baqar, S.&lt;/author&gt;&lt;author&gt;Scott, D. A.&lt;/author&gt;&lt;author&gt;Ferris, J. A.&lt;/author&gt;&lt;author&gt;Walker, R. I.&lt;/author&gt;&lt;author&gt;Moran, A. P.&lt;/author&gt;&lt;/authors&gt;&lt;/contributors&gt;&lt;auth-address&gt;Department of Microbiology, National University of Ireland, Galway, Ireland.&lt;/auth-address&gt;&lt;titles&gt;&lt;title&gt;In vivo phase variation and serologic response to lipooligosaccharide of Campylobacter jejuni in experimental human infection&lt;/title&gt;&lt;secondary-title&gt;Infect Immun&lt;/secondary-title&gt;&lt;/titles&gt;&lt;periodical&gt;&lt;full-title&gt;Infect Immun&lt;/full-title&gt;&lt;/periodical&gt;&lt;pages&gt;916-22&lt;/pages&gt;&lt;volume&gt;72&lt;/volume&gt;&lt;number&gt;2&lt;/number&gt;&lt;edition&gt;2004/01/27&lt;/edition&gt;&lt;keywords&gt;&lt;keyword&gt;Antibodies, Bacterial/*blood&lt;/keyword&gt;&lt;keyword&gt;Bacterial Vaccines/immunology&lt;/keyword&gt;&lt;keyword&gt;Campylobacter Infections/*immunology&lt;/keyword&gt;&lt;keyword&gt;Campylobacter jejuni/*immunology&lt;/keyword&gt;&lt;keyword&gt;G(M1) Ganglioside/immunology&lt;/keyword&gt;&lt;keyword&gt;G(M3) Ganglioside/immunology&lt;/keyword&gt;&lt;keyword&gt;Gangliosides/immunology&lt;/keyword&gt;&lt;keyword&gt;Humans&lt;/keyword&gt;&lt;keyword&gt;Lipopolysaccharides/analysis/chemistry/*immunology&lt;/keyword&gt;&lt;keyword&gt;Vaccines, Attenuated/immunology&lt;/keyword&gt;&lt;/keywords&gt;&lt;dates&gt;&lt;year&gt;2004&lt;/year&gt;&lt;pub-dates&gt;&lt;date&gt;Feb&lt;/date&gt;&lt;/pub-dates&gt;&lt;/dates&gt;&lt;isbn&gt;0019-9567 (Print)&lt;/isbn&gt;&lt;accession-num&gt;14742536&lt;/accession-num&gt;&lt;urls&gt;&lt;related-urls&gt;&lt;url&gt;http://www.ncbi.nlm.nih.gov/entrez/query.fcgi?cmd=Retrieve&amp;amp;db=PubMed&amp;amp;dopt=Citation&amp;amp;list_uids=14742536&lt;/url&gt;&lt;/related-urls&gt;&lt;/urls&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(Prendergast et al. 2004)</w:t>
      </w:r>
      <w:r w:rsidR="00DE0D0D" w:rsidRPr="00B00C75">
        <w:rPr>
          <w:rFonts w:ascii="Arial" w:hAnsi="Arial" w:cs="Arial"/>
          <w:sz w:val="22"/>
          <w:szCs w:val="22"/>
        </w:rPr>
        <w:fldChar w:fldCharType="end"/>
      </w:r>
      <w:r w:rsidR="00203C1D" w:rsidRPr="00B00C75">
        <w:rPr>
          <w:rFonts w:ascii="Arial" w:hAnsi="Arial" w:cs="Arial"/>
          <w:sz w:val="22"/>
          <w:szCs w:val="22"/>
        </w:rPr>
        <w:t xml:space="preserve">. 2) Killed whole-cell vaccines. This type of vaccine could induce high protective immunity without serious toxicity to the host. Vaccination with killed </w:t>
      </w:r>
      <w:r w:rsidR="00F06968" w:rsidRPr="00F06968">
        <w:rPr>
          <w:rFonts w:ascii="Arial" w:hAnsi="Arial" w:cs="Arial"/>
          <w:i/>
          <w:sz w:val="22"/>
          <w:szCs w:val="22"/>
        </w:rPr>
        <w:t>C. jejuni</w:t>
      </w:r>
      <w:r w:rsidR="00203C1D" w:rsidRPr="00B00C75">
        <w:rPr>
          <w:rFonts w:ascii="Arial" w:hAnsi="Arial" w:cs="Arial"/>
          <w:sz w:val="22"/>
          <w:szCs w:val="22"/>
        </w:rPr>
        <w:t xml:space="preserve"> whole cells enhanced the mucosal immune responses in human</w:t>
      </w:r>
      <w:r w:rsidR="007C61BB">
        <w:rPr>
          <w:rFonts w:ascii="Arial" w:hAnsi="Arial" w:cs="Arial"/>
          <w:sz w:val="22"/>
          <w:szCs w:val="22"/>
        </w:rPr>
        <w:t>s</w:t>
      </w:r>
      <w:r w:rsidR="00203C1D" w:rsidRPr="00B00C75">
        <w:rPr>
          <w:rFonts w:ascii="Arial" w:hAnsi="Arial" w:cs="Arial"/>
          <w:sz w:val="22"/>
          <w:szCs w:val="22"/>
        </w:rPr>
        <w:t xml:space="preserve"> and chickens and </w:t>
      </w:r>
      <w:r w:rsidR="007C61BB">
        <w:rPr>
          <w:rFonts w:ascii="Arial" w:hAnsi="Arial" w:cs="Arial"/>
          <w:sz w:val="22"/>
          <w:szCs w:val="22"/>
        </w:rPr>
        <w:t>partially</w:t>
      </w:r>
      <w:r w:rsidR="007C61BB" w:rsidRPr="00B00C75">
        <w:rPr>
          <w:rFonts w:ascii="Arial" w:hAnsi="Arial" w:cs="Arial"/>
          <w:sz w:val="22"/>
          <w:szCs w:val="22"/>
        </w:rPr>
        <w:t xml:space="preserve"> </w:t>
      </w:r>
      <w:r w:rsidR="00203C1D" w:rsidRPr="00B00C75">
        <w:rPr>
          <w:rFonts w:ascii="Arial" w:hAnsi="Arial" w:cs="Arial"/>
          <w:sz w:val="22"/>
          <w:szCs w:val="22"/>
        </w:rPr>
        <w:t xml:space="preserve">reduced colonization of </w:t>
      </w:r>
      <w:r w:rsidR="00F06968" w:rsidRPr="00F06968">
        <w:rPr>
          <w:rFonts w:ascii="Arial" w:hAnsi="Arial" w:cs="Arial"/>
          <w:i/>
          <w:sz w:val="22"/>
          <w:szCs w:val="22"/>
        </w:rPr>
        <w:t>C. jejuni</w:t>
      </w:r>
      <w:r w:rsidR="009C41B5">
        <w:rPr>
          <w:rFonts w:ascii="Arial" w:hAnsi="Arial" w:cs="Arial"/>
          <w:i/>
          <w:sz w:val="22"/>
          <w:szCs w:val="22"/>
        </w:rPr>
        <w:t xml:space="preserve"> </w:t>
      </w:r>
      <w:r w:rsidR="00DE0D0D" w:rsidRPr="00B00C75">
        <w:rPr>
          <w:rFonts w:ascii="Arial" w:hAnsi="Arial" w:cs="Arial"/>
          <w:sz w:val="22"/>
          <w:szCs w:val="22"/>
        </w:rPr>
        <w:fldChar w:fldCharType="begin">
          <w:fldData xml:space="preserve">PEVuZE5vdGU+PENpdGU+PEF1dGhvcj5CYXFhcjwvQXV0aG9yPjxZZWFyPjE5OTU8L1llYXI+PFJl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PEVuZE5vdGU+PENpdGU+PEF1dGhvcj5CYXFhcjwvQXV0aG9yPjxZZWFyPjE5OTU8L1llYXI+PFJl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(Baqar et al. 1995; Widders et al. 1996)</w:t>
      </w:r>
      <w:r w:rsidR="00DE0D0D" w:rsidRPr="00B00C75">
        <w:rPr>
          <w:rFonts w:ascii="Arial" w:hAnsi="Arial" w:cs="Arial"/>
          <w:sz w:val="22"/>
          <w:szCs w:val="22"/>
        </w:rPr>
        <w:fldChar w:fldCharType="end"/>
      </w:r>
      <w:r w:rsidR="00203C1D" w:rsidRPr="00B00C75">
        <w:rPr>
          <w:rFonts w:ascii="Arial" w:hAnsi="Arial" w:cs="Arial"/>
          <w:sz w:val="22"/>
          <w:szCs w:val="22"/>
        </w:rPr>
        <w:t xml:space="preserve">; and 3) Subunit vaccine. Subunit vaccine would have significantly less risk of post-vaccination sequelae than a </w:t>
      </w:r>
      <w:r w:rsidR="00F06968" w:rsidRPr="00F06968">
        <w:rPr>
          <w:rFonts w:ascii="Arial" w:hAnsi="Arial" w:cs="Arial"/>
          <w:i/>
          <w:sz w:val="22"/>
          <w:szCs w:val="22"/>
        </w:rPr>
        <w:t>Campylobacter</w:t>
      </w:r>
      <w:r w:rsidR="009C41B5">
        <w:rPr>
          <w:rFonts w:ascii="Arial" w:hAnsi="Arial" w:cs="Arial"/>
          <w:sz w:val="22"/>
          <w:szCs w:val="22"/>
        </w:rPr>
        <w:t xml:space="preserve">-based </w:t>
      </w:r>
      <w:r w:rsidR="00203C1D" w:rsidRPr="00B00C75">
        <w:rPr>
          <w:rFonts w:ascii="Arial" w:hAnsi="Arial" w:cs="Arial"/>
          <w:sz w:val="22"/>
          <w:szCs w:val="22"/>
        </w:rPr>
        <w:t xml:space="preserve">live attenuated or killed vaccine. As mentioned above, </w:t>
      </w:r>
      <w:smartTag w:uri="urn:schemas-microsoft-com:office:smarttags" w:element="State">
        <w:smartTag w:uri="urn:schemas-microsoft-com:office:smarttags" w:element="place">
          <w:r w:rsidR="00203C1D" w:rsidRPr="00B00C75">
            <w:rPr>
              <w:rFonts w:ascii="Arial" w:hAnsi="Arial" w:cs="Arial"/>
              <w:sz w:val="22"/>
              <w:szCs w:val="22"/>
            </w:rPr>
            <w:t>Fla</w:t>
          </w:r>
        </w:smartTag>
      </w:smartTag>
      <w:r w:rsidR="00203C1D" w:rsidRPr="00B00C75">
        <w:rPr>
          <w:rFonts w:ascii="Arial" w:hAnsi="Arial" w:cs="Arial"/>
          <w:sz w:val="22"/>
          <w:szCs w:val="22"/>
        </w:rPr>
        <w:t xml:space="preserve"> is an immunodominant antigen and is protective against </w:t>
      </w:r>
      <w:r w:rsidR="00F06968" w:rsidRPr="00F06968">
        <w:rPr>
          <w:rFonts w:ascii="Arial" w:hAnsi="Arial" w:cs="Arial"/>
          <w:i/>
          <w:sz w:val="22"/>
          <w:szCs w:val="22"/>
        </w:rPr>
        <w:t>C. jejuni</w:t>
      </w:r>
      <w:r w:rsidR="00203C1D" w:rsidRPr="00B00C75">
        <w:rPr>
          <w:rFonts w:ascii="Arial" w:hAnsi="Arial" w:cs="Arial"/>
          <w:sz w:val="22"/>
          <w:szCs w:val="22"/>
        </w:rPr>
        <w:t xml:space="preserve"> infection in animal models. However, </w:t>
      </w:r>
      <w:smartTag w:uri="urn:schemas-microsoft-com:office:smarttags" w:element="State">
        <w:smartTag w:uri="urn:schemas-microsoft-com:office:smarttags" w:element="place">
          <w:r w:rsidR="00203C1D" w:rsidRPr="00B00C75">
            <w:rPr>
              <w:rFonts w:ascii="Arial" w:hAnsi="Arial" w:cs="Arial"/>
              <w:sz w:val="22"/>
              <w:szCs w:val="22"/>
            </w:rPr>
            <w:t>Fla</w:t>
          </w:r>
        </w:smartTag>
      </w:smartTag>
      <w:r w:rsidR="00203C1D" w:rsidRPr="00B00C75">
        <w:rPr>
          <w:rFonts w:ascii="Arial" w:hAnsi="Arial" w:cs="Arial"/>
          <w:sz w:val="22"/>
          <w:szCs w:val="22"/>
        </w:rPr>
        <w:t xml:space="preserve"> is modified by glycosylation and undergoes both phase and antigenic variation, which </w:t>
      </w:r>
      <w:r w:rsidR="00203C1D" w:rsidRPr="00725401">
        <w:rPr>
          <w:rFonts w:ascii="Arial" w:hAnsi="Arial" w:cs="Arial"/>
          <w:sz w:val="22"/>
          <w:szCs w:val="22"/>
        </w:rPr>
        <w:t xml:space="preserve">complicates the use of </w:t>
      </w:r>
      <w:smartTag w:uri="urn:schemas-microsoft-com:office:smarttags" w:element="State">
        <w:smartTag w:uri="urn:schemas-microsoft-com:office:smarttags" w:element="place">
          <w:r w:rsidR="00203C1D" w:rsidRPr="00725401">
            <w:rPr>
              <w:rFonts w:ascii="Arial" w:hAnsi="Arial" w:cs="Arial"/>
              <w:sz w:val="22"/>
              <w:szCs w:val="22"/>
            </w:rPr>
            <w:t>Fla</w:t>
          </w:r>
        </w:smartTag>
      </w:smartTag>
      <w:r w:rsidR="00203C1D" w:rsidRPr="00725401">
        <w:rPr>
          <w:rFonts w:ascii="Arial" w:hAnsi="Arial" w:cs="Arial"/>
          <w:sz w:val="22"/>
          <w:szCs w:val="22"/>
        </w:rPr>
        <w:t xml:space="preserve"> for vaccination. Interestingly, a truncated recombinant FlaA subunit vaccine showed protection in an animal model</w:t>
      </w:r>
      <w:r w:rsidR="00900E99" w:rsidRPr="00725401">
        <w:rPr>
          <w:rFonts w:ascii="Arial" w:hAnsi="Arial" w:cs="Arial"/>
          <w:sz w:val="22"/>
          <w:szCs w:val="22"/>
        </w:rPr>
        <w:t xml:space="preserve"> </w:t>
      </w:r>
      <w:r w:rsidR="00DE0D0D" w:rsidRPr="00725401">
        <w:rPr>
          <w:rFonts w:ascii="Arial" w:hAnsi="Arial" w:cs="Arial"/>
          <w:sz w:val="22"/>
          <w:szCs w:val="22"/>
        </w:rPr>
        <w:fldChar w:fldCharType="begin">
          <w:fldData xml:space="preserve">PEVuZE5vdGU+PENpdGU+PEF1dGhvcj5MZWU8L0F1dGhvcj48WWVhcj4xOTk5PC9ZZWFyPjxSZWNO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PEVuZE5vdGU+PENpdGU+PEF1dGhvcj5MZWU8L0F1dGhvcj48WWVhcj4xOTk5PC9ZZWFyPjxSZWNO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725401">
        <w:rPr>
          <w:rFonts w:ascii="Arial" w:hAnsi="Arial" w:cs="Arial"/>
          <w:sz w:val="22"/>
          <w:szCs w:val="22"/>
        </w:rPr>
      </w:r>
      <w:r w:rsidR="00DE0D0D" w:rsidRPr="00725401">
        <w:rPr>
          <w:rFonts w:ascii="Arial" w:hAnsi="Arial" w:cs="Arial"/>
          <w:sz w:val="22"/>
          <w:szCs w:val="22"/>
        </w:rPr>
        <w:fldChar w:fldCharType="separate"/>
      </w:r>
      <w:r w:rsidR="009A6B53">
        <w:rPr>
          <w:rFonts w:ascii="Arial" w:hAnsi="Arial" w:cs="Arial"/>
          <w:noProof/>
          <w:sz w:val="22"/>
          <w:szCs w:val="22"/>
        </w:rPr>
        <w:t>(Lee et al. 1999)</w:t>
      </w:r>
      <w:r w:rsidR="00DE0D0D" w:rsidRPr="00725401">
        <w:rPr>
          <w:rFonts w:ascii="Arial" w:hAnsi="Arial" w:cs="Arial"/>
          <w:sz w:val="22"/>
          <w:szCs w:val="22"/>
        </w:rPr>
        <w:fldChar w:fldCharType="end"/>
      </w:r>
      <w:r w:rsidR="00203C1D" w:rsidRPr="00725401">
        <w:rPr>
          <w:rFonts w:ascii="Arial" w:hAnsi="Arial" w:cs="Arial"/>
          <w:sz w:val="22"/>
          <w:szCs w:val="22"/>
        </w:rPr>
        <w:t xml:space="preserve">. Oral immunization of chickens with CjaA that was expressed in a </w:t>
      </w:r>
      <w:r w:rsidR="00387900" w:rsidRPr="00387900">
        <w:rPr>
          <w:rFonts w:ascii="Arial" w:hAnsi="Arial" w:cs="Arial"/>
          <w:i/>
          <w:sz w:val="22"/>
          <w:szCs w:val="22"/>
        </w:rPr>
        <w:t>Salmonella</w:t>
      </w:r>
      <w:r w:rsidR="009C41B5" w:rsidRPr="009C41B5">
        <w:rPr>
          <w:rFonts w:ascii="Arial" w:hAnsi="Arial" w:cs="Arial"/>
          <w:i/>
          <w:sz w:val="22"/>
          <w:szCs w:val="22"/>
        </w:rPr>
        <w:t xml:space="preserve"> </w:t>
      </w:r>
      <w:r w:rsidR="00203C1D" w:rsidRPr="00725401">
        <w:rPr>
          <w:rFonts w:ascii="Arial" w:hAnsi="Arial" w:cs="Arial"/>
          <w:sz w:val="22"/>
          <w:szCs w:val="22"/>
        </w:rPr>
        <w:t>carrier strain elicited</w:t>
      </w:r>
      <w:r w:rsidR="00527D91">
        <w:rPr>
          <w:rFonts w:ascii="Arial" w:hAnsi="Arial" w:cs="Arial"/>
          <w:sz w:val="22"/>
          <w:szCs w:val="22"/>
        </w:rPr>
        <w:t xml:space="preserve"> a</w:t>
      </w:r>
      <w:r w:rsidR="00DE0D0D" w:rsidRPr="00DE0D0D">
        <w:rPr>
          <w:rFonts w:ascii="Arial" w:hAnsi="Arial" w:cs="Arial"/>
          <w:sz w:val="22"/>
          <w:szCs w:val="22"/>
        </w:rPr>
        <w:t xml:space="preserve"> </w:t>
      </w:r>
      <w:r w:rsidR="00203C1D" w:rsidRPr="00725401">
        <w:rPr>
          <w:rFonts w:ascii="Arial" w:hAnsi="Arial" w:cs="Arial"/>
          <w:sz w:val="22"/>
          <w:szCs w:val="22"/>
        </w:rPr>
        <w:t xml:space="preserve">specific immune response associated with protection against challenge with wild-type </w:t>
      </w:r>
      <w:r w:rsidR="00F06968" w:rsidRPr="00F06968">
        <w:rPr>
          <w:rFonts w:ascii="Arial" w:hAnsi="Arial" w:cs="Arial"/>
          <w:i/>
          <w:sz w:val="22"/>
          <w:szCs w:val="22"/>
        </w:rPr>
        <w:t>C. jejuni</w:t>
      </w:r>
      <w:r w:rsidR="007B4BDB" w:rsidRPr="00725401">
        <w:rPr>
          <w:rFonts w:ascii="Arial" w:hAnsi="Arial" w:cs="Arial"/>
          <w:sz w:val="22"/>
          <w:szCs w:val="22"/>
        </w:rPr>
        <w:t xml:space="preserve"> </w:t>
      </w:r>
      <w:r w:rsidR="00DE0D0D" w:rsidRPr="00725401">
        <w:rPr>
          <w:rFonts w:ascii="Arial" w:hAnsi="Arial" w:cs="Arial"/>
          <w:sz w:val="22"/>
          <w:szCs w:val="22"/>
        </w:rPr>
        <w:fldChar w:fldCharType="begin">
          <w:fldData xml:space="preserve">PEVuZE5vdGU+PENpdGU+PEF1dGhvcj5XeXN6eW5za2E8L0F1dGhvcj48WWVhcj4yMDA0PC9ZZWFy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PEVuZE5vdGU+PENpdGU+PEF1dGhvcj5XeXN6eW5za2E8L0F1dGhvcj48WWVhcj4yMDA0PC9ZZWFy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725401">
        <w:rPr>
          <w:rFonts w:ascii="Arial" w:hAnsi="Arial" w:cs="Arial"/>
          <w:sz w:val="22"/>
          <w:szCs w:val="22"/>
        </w:rPr>
      </w:r>
      <w:r w:rsidR="00DE0D0D" w:rsidRPr="00725401">
        <w:rPr>
          <w:rFonts w:ascii="Arial" w:hAnsi="Arial" w:cs="Arial"/>
          <w:sz w:val="22"/>
          <w:szCs w:val="22"/>
        </w:rPr>
        <w:fldChar w:fldCharType="separate"/>
      </w:r>
      <w:r w:rsidR="009A6B53">
        <w:rPr>
          <w:rFonts w:ascii="Arial" w:hAnsi="Arial" w:cs="Arial"/>
          <w:noProof/>
          <w:sz w:val="22"/>
          <w:szCs w:val="22"/>
        </w:rPr>
        <w:t>(Wyszynska et al. 2004)</w:t>
      </w:r>
      <w:r w:rsidR="00DE0D0D" w:rsidRPr="00725401">
        <w:rPr>
          <w:rFonts w:ascii="Arial" w:hAnsi="Arial" w:cs="Arial"/>
          <w:sz w:val="22"/>
          <w:szCs w:val="22"/>
        </w:rPr>
        <w:fldChar w:fldCharType="end"/>
      </w:r>
      <w:r w:rsidR="00203C1D" w:rsidRPr="00725401">
        <w:rPr>
          <w:rFonts w:ascii="Arial" w:hAnsi="Arial" w:cs="Arial"/>
          <w:sz w:val="22"/>
          <w:szCs w:val="22"/>
        </w:rPr>
        <w:t xml:space="preserve">. However, </w:t>
      </w:r>
      <w:r w:rsidR="007B4BDB" w:rsidRPr="00725401">
        <w:rPr>
          <w:rFonts w:ascii="Arial" w:hAnsi="Arial" w:cs="Arial"/>
          <w:sz w:val="22"/>
          <w:szCs w:val="22"/>
        </w:rPr>
        <w:t xml:space="preserve">there are several </w:t>
      </w:r>
      <w:r w:rsidR="007B4BDB" w:rsidRPr="00725401">
        <w:rPr>
          <w:rFonts w:ascii="Arial" w:hAnsi="Arial" w:cs="Arial"/>
          <w:sz w:val="22"/>
          <w:szCs w:val="22"/>
        </w:rPr>
        <w:lastRenderedPageBreak/>
        <w:t>weakness</w:t>
      </w:r>
      <w:r w:rsidR="00F804F6" w:rsidRPr="00725401">
        <w:rPr>
          <w:rFonts w:ascii="Arial" w:hAnsi="Arial" w:cs="Arial"/>
          <w:sz w:val="22"/>
          <w:szCs w:val="22"/>
        </w:rPr>
        <w:t>es</w:t>
      </w:r>
      <w:r w:rsidR="009C41B5">
        <w:rPr>
          <w:rFonts w:ascii="Arial" w:hAnsi="Arial" w:cs="Arial"/>
          <w:sz w:val="22"/>
          <w:szCs w:val="22"/>
        </w:rPr>
        <w:t xml:space="preserve"> of this CjaA-based vaccine study</w:t>
      </w:r>
      <w:r w:rsidR="007B4BDB" w:rsidRPr="00725401">
        <w:rPr>
          <w:rFonts w:ascii="Arial" w:hAnsi="Arial" w:cs="Arial"/>
          <w:sz w:val="22"/>
          <w:szCs w:val="22"/>
        </w:rPr>
        <w:t xml:space="preserve">. First, </w:t>
      </w:r>
      <w:r w:rsidR="00203C1D" w:rsidRPr="00725401">
        <w:rPr>
          <w:rFonts w:ascii="Arial" w:hAnsi="Arial" w:cs="Arial"/>
          <w:sz w:val="22"/>
          <w:szCs w:val="22"/>
        </w:rPr>
        <w:t>the function of CjaA is still unclear.</w:t>
      </w:r>
      <w:r w:rsidR="007B4BDB" w:rsidRPr="00725401">
        <w:rPr>
          <w:rFonts w:ascii="Arial" w:hAnsi="Arial" w:cs="Arial"/>
          <w:sz w:val="22"/>
          <w:szCs w:val="22"/>
        </w:rPr>
        <w:t xml:space="preserve"> Second, </w:t>
      </w:r>
      <w:r w:rsidR="00F804F6" w:rsidRPr="00725401">
        <w:rPr>
          <w:rFonts w:ascii="Arial" w:hAnsi="Arial" w:cs="Arial"/>
          <w:sz w:val="22"/>
          <w:szCs w:val="22"/>
        </w:rPr>
        <w:t xml:space="preserve">there </w:t>
      </w:r>
      <w:r w:rsidR="00527D91">
        <w:rPr>
          <w:rFonts w:ascii="Arial" w:hAnsi="Arial" w:cs="Arial"/>
          <w:sz w:val="22"/>
          <w:szCs w:val="22"/>
        </w:rPr>
        <w:t>were</w:t>
      </w:r>
      <w:r w:rsidR="00527D91" w:rsidRPr="00725401">
        <w:rPr>
          <w:rFonts w:ascii="Arial" w:hAnsi="Arial" w:cs="Arial"/>
          <w:sz w:val="22"/>
          <w:szCs w:val="22"/>
        </w:rPr>
        <w:t xml:space="preserve"> </w:t>
      </w:r>
      <w:r w:rsidR="00F804F6" w:rsidRPr="00725401">
        <w:rPr>
          <w:rFonts w:ascii="Arial" w:hAnsi="Arial" w:cs="Arial"/>
          <w:sz w:val="22"/>
          <w:szCs w:val="22"/>
        </w:rPr>
        <w:t xml:space="preserve">only two treatment groups (untreated chicken vs. vaccine treatment) used for evaluation. </w:t>
      </w:r>
      <w:r w:rsidR="009C41B5">
        <w:rPr>
          <w:rFonts w:ascii="Arial" w:hAnsi="Arial" w:cs="Arial"/>
          <w:sz w:val="22"/>
          <w:szCs w:val="22"/>
        </w:rPr>
        <w:t xml:space="preserve">Thus, it is not clear whether </w:t>
      </w:r>
      <w:r w:rsidR="00F804F6" w:rsidRPr="00725401">
        <w:rPr>
          <w:rFonts w:ascii="Arial" w:hAnsi="Arial" w:cs="Arial"/>
          <w:sz w:val="22"/>
          <w:szCs w:val="22"/>
        </w:rPr>
        <w:t xml:space="preserve">protection </w:t>
      </w:r>
      <w:r w:rsidR="009C41B5">
        <w:rPr>
          <w:rFonts w:ascii="Arial" w:hAnsi="Arial" w:cs="Arial"/>
          <w:sz w:val="22"/>
          <w:szCs w:val="22"/>
        </w:rPr>
        <w:t>is conferred by CjaA specific antibodies or by enhanced innate</w:t>
      </w:r>
      <w:r w:rsidR="00F804F6" w:rsidRPr="00725401">
        <w:rPr>
          <w:rFonts w:ascii="Arial" w:hAnsi="Arial" w:cs="Arial"/>
          <w:sz w:val="22"/>
          <w:szCs w:val="22"/>
        </w:rPr>
        <w:t xml:space="preserve"> immunity </w:t>
      </w:r>
      <w:r w:rsidR="009C41B5">
        <w:rPr>
          <w:rFonts w:ascii="Arial" w:hAnsi="Arial" w:cs="Arial"/>
          <w:sz w:val="22"/>
          <w:szCs w:val="22"/>
        </w:rPr>
        <w:t>triggered by</w:t>
      </w:r>
      <w:r w:rsidR="00527D91">
        <w:rPr>
          <w:rFonts w:ascii="Arial" w:hAnsi="Arial" w:cs="Arial"/>
          <w:sz w:val="22"/>
          <w:szCs w:val="22"/>
        </w:rPr>
        <w:t xml:space="preserve"> the</w:t>
      </w:r>
      <w:r w:rsidR="009C41B5">
        <w:rPr>
          <w:rFonts w:ascii="Arial" w:hAnsi="Arial" w:cs="Arial"/>
          <w:sz w:val="22"/>
          <w:szCs w:val="22"/>
        </w:rPr>
        <w:t xml:space="preserve"> </w:t>
      </w:r>
      <w:r w:rsidR="00387900" w:rsidRPr="00387900">
        <w:rPr>
          <w:rFonts w:ascii="Arial" w:hAnsi="Arial" w:cs="Arial"/>
          <w:i/>
          <w:sz w:val="22"/>
          <w:szCs w:val="22"/>
        </w:rPr>
        <w:t>Salmonella</w:t>
      </w:r>
      <w:r w:rsidR="00F804F6" w:rsidRPr="00725401">
        <w:rPr>
          <w:rFonts w:ascii="Arial" w:hAnsi="Arial" w:cs="Arial"/>
          <w:sz w:val="22"/>
          <w:szCs w:val="22"/>
        </w:rPr>
        <w:t xml:space="preserve"> carrier strain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&lt;EndNote&gt;&lt;Cite&gt;&lt;Author&gt;Lin&lt;/Author&gt;&lt;Year&gt;2009&lt;/Year&gt;&lt;RecNum&gt;101&lt;/RecNum&gt;&lt;record&gt;&lt;rec-number&gt;101&lt;/rec-number&gt;&lt;foreign-keys&gt;&lt;key app="EN" db-id="e0edpr05g000s8ewzsavrexhe5pwdp0xrdpa"&gt;101&lt;/key&gt;&lt;/foreign-keys&gt;&lt;ref-type name="Journal Article"&gt;17&lt;/ref-type&gt;&lt;contributors&gt;&lt;authors&gt;&lt;author&gt;Lin, J.&lt;/author&gt;&lt;/authors&gt;&lt;/contributors&gt;&lt;auth-address&gt;Department of Animal Science, The University of Tennessee, Knoxville, Tennessee 37996-4574, USA. jlin6@utk.edu&lt;/auth-address&gt;&lt;titles&gt;&lt;title&gt;Novel approaches for Campylobacter control in poultry&lt;/title&gt;&lt;secondary-title&gt;Foodborne Pathog Dis&lt;/secondary-title&gt;&lt;/titles&gt;&lt;periodical&gt;&lt;full-title&gt;Foodborne Pathog Dis&lt;/full-title&gt;&lt;/periodical&gt;&lt;pages&gt;755-65&lt;/pages&gt;&lt;volume&gt;6&lt;/volume&gt;&lt;number&gt;7&lt;/number&gt;&lt;edition&gt;2009/05/12&lt;/edition&gt;&lt;keywords&gt;&lt;keyword&gt;Animal Husbandry/methods/trends&lt;/keyword&gt;&lt;keyword&gt;Animals&lt;/keyword&gt;&lt;keyword&gt;Bacterial Vaccines&lt;/keyword&gt;&lt;keyword&gt;Bacteriocins/chemistry/*therapeutic use&lt;/keyword&gt;&lt;keyword&gt;Campylobacter/immunology/*physiology&lt;/keyword&gt;&lt;keyword&gt;Campylobacter Infections/immunology/microbiology/prevention &amp;amp;&lt;/keyword&gt;&lt;keyword&gt;control/*veterinary&lt;/keyword&gt;&lt;keyword&gt;Food Microbiology&lt;/keyword&gt;&lt;keyword&gt;Foodborne Diseases/prevention &amp;amp; control&lt;/keyword&gt;&lt;keyword&gt;Host-Pathogen Interactions&lt;/keyword&gt;&lt;keyword&gt;Humans&lt;/keyword&gt;&lt;keyword&gt;Mass Vaccination/trends/*veterinary&lt;/keyword&gt;&lt;keyword&gt;Poultry/immunology/*microbiology&lt;/keyword&gt;&lt;keyword&gt;Poultry Diseases/immunology/microbiology/*prevention &amp;amp; control&lt;/keyword&gt;&lt;/keywords&gt;&lt;dates&gt;&lt;year&gt;2009&lt;/year&gt;&lt;pub-dates&gt;&lt;date&gt;Sep&lt;/date&gt;&lt;/pub-dates&gt;&lt;/dates&gt;&lt;isbn&gt;1556-7125 (Electronic)&amp;#xD;1535-3141 (Linking)&lt;/isbn&gt;&lt;accession-num&gt;19425824&lt;/accession-num&gt;&lt;urls&gt;&lt;related-urls&gt;&lt;url&gt;http://www.ncbi.nlm.nih.gov/entrez/query.fcgi?cmd=Retrieve&amp;amp;db=PubMed&amp;amp;dopt=Citation&amp;amp;list_uids=19425824&lt;/url&gt;&lt;/related-urls&gt;&lt;/urls&gt;&lt;electronic-resource-num&gt;10.1089/fpd.2008.0247&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2009)</w:t>
      </w:r>
      <w:r w:rsidR="00DE0D0D">
        <w:rPr>
          <w:rFonts w:ascii="Arial" w:hAnsi="Arial" w:cs="Arial"/>
          <w:sz w:val="22"/>
          <w:szCs w:val="22"/>
        </w:rPr>
        <w:fldChar w:fldCharType="end"/>
      </w:r>
      <w:r w:rsidR="00F804F6" w:rsidRPr="00725401">
        <w:rPr>
          <w:rFonts w:ascii="Arial" w:hAnsi="Arial" w:cs="Arial"/>
          <w:sz w:val="22"/>
          <w:szCs w:val="22"/>
        </w:rPr>
        <w:t xml:space="preserve">. Third, </w:t>
      </w:r>
      <w:r w:rsidR="009C41B5">
        <w:rPr>
          <w:rFonts w:ascii="Arial" w:hAnsi="Arial" w:cs="Arial"/>
          <w:sz w:val="22"/>
          <w:szCs w:val="22"/>
        </w:rPr>
        <w:t xml:space="preserve">one </w:t>
      </w:r>
      <w:r w:rsidR="00F804F6" w:rsidRPr="00725401">
        <w:rPr>
          <w:rFonts w:ascii="Arial" w:hAnsi="Arial" w:cs="Arial"/>
          <w:sz w:val="22"/>
          <w:szCs w:val="22"/>
        </w:rPr>
        <w:t xml:space="preserve">study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&lt;EndNote&gt;&lt;Cite&gt;&lt;Author&gt;Wyszynska&lt;/Author&gt;&lt;Year&gt;2008&lt;/Year&gt;&lt;RecNum&gt;108&lt;/RecNum&gt;&lt;record&gt;&lt;rec-number&gt;108&lt;/rec-number&gt;&lt;foreign-keys&gt;&lt;key app="EN" db-id="e0edpr05g000s8ewzsavrexhe5pwdp0xrdpa"&gt;108&lt;/key&gt;&lt;/foreign-keys&gt;&lt;ref-type name="Journal Article"&gt;17&lt;/ref-type&gt;&lt;contributors&gt;&lt;authors&gt;&lt;author&gt;Wyszynska, A.&lt;/author&gt;&lt;author&gt;Zycka, J.&lt;/author&gt;&lt;author&gt;Godlewska, R.&lt;/author&gt;&lt;author&gt;Jagusztyn-Krynicka, E. K.&lt;/author&gt;&lt;/authors&gt;&lt;/contributors&gt;&lt;auth-address&gt;Department of Bacterial Genetics, Institute of Microbiology, University of Warsaw, Warsaw, Poland. agawysz@biol.uw.edu.pl&lt;/auth-address&gt;&lt;titles&gt;&lt;title&gt;The Campylobacter jejuni/coli cjaA (cj0982c) gene encodes an N-glycosylated lipoprotein localized in the inner membrane&lt;/title&gt;&lt;secondary-title&gt;Curr Microbiol&lt;/secondary-title&gt;&lt;/titles&gt;&lt;periodical&gt;&lt;full-title&gt;Curr Microbiol&lt;/full-title&gt;&lt;/periodical&gt;&lt;pages&gt;181-8&lt;/pages&gt;&lt;volume&gt;57&lt;/volume&gt;&lt;number&gt;3&lt;/number&gt;&lt;edition&gt;2008/06/28&lt;/edition&gt;&lt;keywords&gt;&lt;keyword&gt;ATP-Binding Cassette Transporters/genetics/*metabolism&lt;/keyword&gt;&lt;keyword&gt;Amino Acid Transport Systems, Neutral/genetics/*metabolism&lt;/keyword&gt;&lt;keyword&gt;Bacterial Proteins/genetics/*metabolism&lt;/keyword&gt;&lt;keyword&gt;Campylobacter coli/genetics/*metabolism&lt;/keyword&gt;&lt;keyword&gt;Campylobacter jejuni/classification/genetics/*metabolism&lt;/keyword&gt;&lt;keyword&gt;Cell Membrane/*metabolism&lt;/keyword&gt;&lt;keyword&gt;Escherichia coli/genetics/metabolism&lt;/keyword&gt;&lt;keyword&gt;Glycosylation&lt;/keyword&gt;&lt;keyword&gt;Lipoproteins/genetics/*metabolism&lt;/keyword&gt;&lt;keyword&gt;Membrane Proteins/genetics/*metabolism&lt;/keyword&gt;&lt;keyword&gt;Protein Sorting Signals&lt;/keyword&gt;&lt;/keywords&gt;&lt;dates&gt;&lt;year&gt;2008&lt;/year&gt;&lt;pub-dates&gt;&lt;date&gt;Sep&lt;/date&gt;&lt;/pub-dates&gt;&lt;/dates&gt;&lt;isbn&gt;0343-8651 (Print)&amp;#xD;0343-8651 (Linking)&lt;/isbn&gt;&lt;accession-num&gt;18584243&lt;/accession-num&gt;&lt;urls&gt;&lt;related-urls&gt;&lt;url&gt;http://www.ncbi.nlm.nih.gov/entrez/query.fcgi?cmd=Retrieve&amp;amp;db=PubMed&amp;amp;dopt=Citation&amp;amp;list_uids=18584243&lt;/url&gt;&lt;/related-urls&gt;&lt;/urls&gt;&lt;electronic-resource-num&gt;10.1007/s00284-008-9171-3&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(Wyszynska et al. 2008)</w:t>
      </w:r>
      <w:r w:rsidR="00DE0D0D">
        <w:rPr>
          <w:rFonts w:ascii="Arial" w:hAnsi="Arial" w:cs="Arial"/>
          <w:sz w:val="22"/>
          <w:szCs w:val="22"/>
        </w:rPr>
        <w:fldChar w:fldCharType="end"/>
      </w:r>
      <w:r w:rsidR="00F804F6" w:rsidRPr="00725401">
        <w:rPr>
          <w:rFonts w:ascii="Arial" w:hAnsi="Arial" w:cs="Arial"/>
          <w:sz w:val="22"/>
          <w:szCs w:val="22"/>
        </w:rPr>
        <w:t xml:space="preserve"> showed that CjaA is</w:t>
      </w:r>
      <w:r w:rsidR="00527D91">
        <w:rPr>
          <w:rFonts w:ascii="Arial" w:hAnsi="Arial" w:cs="Arial"/>
          <w:sz w:val="22"/>
          <w:szCs w:val="22"/>
        </w:rPr>
        <w:t xml:space="preserve"> an</w:t>
      </w:r>
      <w:r w:rsidR="00F804F6" w:rsidRPr="00725401">
        <w:rPr>
          <w:rFonts w:ascii="Arial" w:hAnsi="Arial" w:cs="Arial"/>
          <w:sz w:val="22"/>
          <w:szCs w:val="22"/>
        </w:rPr>
        <w:t xml:space="preserve"> </w:t>
      </w:r>
      <w:r w:rsidR="00F804F6" w:rsidRPr="00725401">
        <w:rPr>
          <w:rFonts w:ascii="Arial" w:hAnsi="Arial" w:cs="Arial"/>
          <w:sz w:val="22"/>
          <w:szCs w:val="22"/>
          <w:lang w:eastAsia="zh-CN"/>
        </w:rPr>
        <w:t xml:space="preserve">N-glycosylated lipoprotein localized in the inner membrane, which is not amenable to access and recognition of </w:t>
      </w:r>
      <w:r w:rsidR="00F804F6" w:rsidRPr="00725401">
        <w:rPr>
          <w:rFonts w:ascii="Arial" w:hAnsi="Arial" w:cs="Arial"/>
          <w:sz w:val="22"/>
          <w:szCs w:val="22"/>
        </w:rPr>
        <w:t>specific host CjaA antibodies</w:t>
      </w:r>
      <w:r w:rsidR="009026AE" w:rsidRPr="00725401">
        <w:rPr>
          <w:rFonts w:ascii="Arial" w:hAnsi="Arial" w:cs="Arial"/>
          <w:sz w:val="22"/>
          <w:szCs w:val="22"/>
        </w:rPr>
        <w:t>.</w:t>
      </w:r>
      <w:r w:rsidR="00203C1D" w:rsidRPr="00725401">
        <w:rPr>
          <w:rFonts w:ascii="Arial" w:hAnsi="Arial" w:cs="Arial"/>
          <w:sz w:val="22"/>
          <w:szCs w:val="22"/>
        </w:rPr>
        <w:t xml:space="preserve"> </w:t>
      </w:r>
      <w:r w:rsidR="00504008" w:rsidRPr="00725401">
        <w:rPr>
          <w:rFonts w:ascii="Arial" w:hAnsi="Arial" w:cs="Arial"/>
          <w:sz w:val="22"/>
          <w:szCs w:val="22"/>
        </w:rPr>
        <w:t>Recently, a capsule polysaccharide vaccine conjugated with the carrier protein CRM</w:t>
      </w:r>
      <w:r w:rsidR="00504008" w:rsidRPr="00725401">
        <w:rPr>
          <w:rFonts w:ascii="Arial" w:hAnsi="Arial" w:cs="Arial"/>
          <w:sz w:val="22"/>
          <w:szCs w:val="22"/>
          <w:vertAlign w:val="subscript"/>
        </w:rPr>
        <w:t>197</w:t>
      </w:r>
      <w:r w:rsidR="00504008" w:rsidRPr="00725401">
        <w:rPr>
          <w:rFonts w:ascii="Arial" w:hAnsi="Arial" w:cs="Arial"/>
          <w:sz w:val="22"/>
          <w:szCs w:val="22"/>
        </w:rPr>
        <w:t xml:space="preserve"> was reported to </w:t>
      </w:r>
      <w:r w:rsidR="00725401" w:rsidRPr="00725401">
        <w:rPr>
          <w:rFonts w:ascii="Arial" w:hAnsi="Arial" w:cs="Arial"/>
          <w:sz w:val="22"/>
          <w:szCs w:val="22"/>
        </w:rPr>
        <w:t xml:space="preserve">fully </w:t>
      </w:r>
      <w:r w:rsidR="00504008" w:rsidRPr="00725401">
        <w:rPr>
          <w:rFonts w:ascii="Arial" w:hAnsi="Arial" w:cs="Arial"/>
          <w:sz w:val="22"/>
          <w:szCs w:val="22"/>
        </w:rPr>
        <w:t xml:space="preserve">protect </w:t>
      </w:r>
      <w:r w:rsidR="00725401" w:rsidRPr="00725401">
        <w:rPr>
          <w:rFonts w:ascii="Arial" w:hAnsi="Arial" w:cs="Arial"/>
          <w:bCs/>
          <w:sz w:val="22"/>
          <w:szCs w:val="22"/>
          <w:lang w:eastAsia="zh-CN"/>
        </w:rPr>
        <w:t xml:space="preserve">the New World monkey </w:t>
      </w:r>
      <w:r w:rsidR="00725401" w:rsidRPr="00725401">
        <w:rPr>
          <w:rFonts w:ascii="Arial" w:hAnsi="Arial" w:cs="Arial"/>
          <w:bCs/>
          <w:i/>
          <w:iCs/>
          <w:sz w:val="22"/>
          <w:szCs w:val="22"/>
          <w:lang w:eastAsia="zh-CN"/>
        </w:rPr>
        <w:t>Aotus nancymaae</w:t>
      </w:r>
      <w:r w:rsidR="00725401" w:rsidRPr="00725401">
        <w:rPr>
          <w:rFonts w:ascii="Arial" w:hAnsi="Arial" w:cs="Arial"/>
          <w:bCs/>
          <w:iCs/>
          <w:sz w:val="22"/>
          <w:szCs w:val="22"/>
          <w:lang w:eastAsia="zh-CN"/>
        </w:rPr>
        <w:t>,</w:t>
      </w:r>
      <w:r w:rsidR="00725401" w:rsidRPr="00725401">
        <w:rPr>
          <w:rFonts w:ascii="Arial" w:hAnsi="Arial" w:cs="Arial"/>
          <w:sz w:val="22"/>
          <w:szCs w:val="22"/>
        </w:rPr>
        <w:t xml:space="preserve"> a </w:t>
      </w:r>
      <w:r w:rsidR="00504008" w:rsidRPr="00725401">
        <w:rPr>
          <w:rFonts w:ascii="Arial" w:hAnsi="Arial" w:cs="Arial"/>
          <w:sz w:val="22"/>
          <w:szCs w:val="22"/>
        </w:rPr>
        <w:t>primate model</w:t>
      </w:r>
      <w:r w:rsidR="00725401" w:rsidRPr="00725401">
        <w:rPr>
          <w:rFonts w:ascii="Arial" w:hAnsi="Arial" w:cs="Arial"/>
          <w:sz w:val="22"/>
          <w:szCs w:val="22"/>
        </w:rPr>
        <w:t>,</w:t>
      </w:r>
      <w:r w:rsidR="00504008" w:rsidRPr="00725401">
        <w:rPr>
          <w:rFonts w:ascii="Arial" w:hAnsi="Arial" w:cs="Arial"/>
          <w:sz w:val="22"/>
          <w:szCs w:val="22"/>
        </w:rPr>
        <w:t xml:space="preserve"> from disease symptoms caused by </w:t>
      </w:r>
      <w:r w:rsidR="00F06968" w:rsidRPr="00F06968">
        <w:rPr>
          <w:rFonts w:ascii="Arial" w:hAnsi="Arial" w:cs="Arial"/>
          <w:i/>
          <w:sz w:val="22"/>
          <w:szCs w:val="22"/>
        </w:rPr>
        <w:t>Campylobacter</w:t>
      </w:r>
      <w:r w:rsidR="00504008" w:rsidRPr="00725401">
        <w:rPr>
          <w:rFonts w:ascii="Arial" w:hAnsi="Arial" w:cs="Arial"/>
          <w:sz w:val="22"/>
          <w:szCs w:val="22"/>
        </w:rPr>
        <w:t xml:space="preserve"> infection</w:t>
      </w:r>
      <w:r w:rsidR="00725401" w:rsidRPr="00725401">
        <w:rPr>
          <w:rFonts w:ascii="Arial" w:hAnsi="Arial" w:cs="Arial"/>
          <w:sz w:val="22"/>
          <w:szCs w:val="22"/>
        </w:rPr>
        <w:t xml:space="preserve"> </w:t>
      </w:r>
      <w:r w:rsidR="00DE0D0D">
        <w:rPr>
          <w:rFonts w:ascii="Arial" w:hAnsi="Arial" w:cs="Arial"/>
          <w:sz w:val="22"/>
          <w:szCs w:val="22"/>
        </w:rPr>
        <w:fldChar w:fldCharType="begin">
          <w:fldData xml:space="preserve">PEVuZE5vdGU+PENpdGU+PEF1dGhvcj5Nb250ZWlybzwvQXV0aG9yPjxZZWFyPjIwMDk8L1llYXI+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PEVuZE5vdGU+PENpdGU+PEF1dGhvcj5Nb250ZWlybzwvQXV0aG9yPjxZZWFyPjIwMDk8L1llYXI+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(Monteiro et al. 2009)</w:t>
      </w:r>
      <w:r w:rsidR="00DE0D0D">
        <w:rPr>
          <w:rFonts w:ascii="Arial" w:hAnsi="Arial" w:cs="Arial"/>
          <w:sz w:val="22"/>
          <w:szCs w:val="22"/>
        </w:rPr>
        <w:fldChar w:fldCharType="end"/>
      </w:r>
      <w:r w:rsidR="00504008" w:rsidRPr="00725401">
        <w:rPr>
          <w:rFonts w:ascii="Arial" w:hAnsi="Arial" w:cs="Arial"/>
          <w:sz w:val="22"/>
          <w:szCs w:val="22"/>
        </w:rPr>
        <w:t>.</w:t>
      </w:r>
      <w:r w:rsidR="009C41B5">
        <w:rPr>
          <w:rFonts w:ascii="Arial" w:hAnsi="Arial" w:cs="Arial"/>
          <w:sz w:val="22"/>
          <w:szCs w:val="22"/>
        </w:rPr>
        <w:t xml:space="preserve"> However, the infective</w:t>
      </w:r>
      <w:r w:rsidR="00725401" w:rsidRPr="00725401">
        <w:rPr>
          <w:rFonts w:ascii="Arial" w:hAnsi="Arial" w:cs="Arial"/>
          <w:sz w:val="22"/>
          <w:szCs w:val="22"/>
        </w:rPr>
        <w:t xml:space="preserve"> dose </w:t>
      </w:r>
      <w:r w:rsidR="009C41B5">
        <w:rPr>
          <w:rFonts w:ascii="Arial" w:hAnsi="Arial" w:cs="Arial"/>
          <w:sz w:val="22"/>
          <w:szCs w:val="22"/>
        </w:rPr>
        <w:t xml:space="preserve">used for this non-human primate model </w:t>
      </w:r>
      <w:r w:rsidR="00527D91">
        <w:rPr>
          <w:rFonts w:ascii="Arial" w:hAnsi="Arial" w:cs="Arial"/>
          <w:sz w:val="22"/>
          <w:szCs w:val="22"/>
        </w:rPr>
        <w:t>was</w:t>
      </w:r>
      <w:r w:rsidR="00725401" w:rsidRPr="00725401">
        <w:rPr>
          <w:rFonts w:ascii="Arial" w:hAnsi="Arial" w:cs="Arial"/>
          <w:sz w:val="22"/>
          <w:szCs w:val="22"/>
        </w:rPr>
        <w:t xml:space="preserve"> extremely high (5 × 10</w:t>
      </w:r>
      <w:r w:rsidR="00725401" w:rsidRPr="00725401">
        <w:rPr>
          <w:rFonts w:ascii="Arial" w:hAnsi="Arial" w:cs="Arial"/>
          <w:sz w:val="22"/>
          <w:szCs w:val="22"/>
          <w:vertAlign w:val="superscript"/>
        </w:rPr>
        <w:t>11</w:t>
      </w:r>
      <w:r w:rsidR="009C41B5">
        <w:rPr>
          <w:rFonts w:ascii="Arial" w:hAnsi="Arial" w:cs="Arial"/>
          <w:sz w:val="22"/>
          <w:szCs w:val="22"/>
        </w:rPr>
        <w:t xml:space="preserve"> CFU/monke</w:t>
      </w:r>
      <w:r w:rsidR="00725401" w:rsidRPr="00725401">
        <w:rPr>
          <w:rFonts w:ascii="Arial" w:hAnsi="Arial" w:cs="Arial"/>
          <w:sz w:val="22"/>
          <w:szCs w:val="22"/>
        </w:rPr>
        <w:t xml:space="preserve">y) and this vaccine </w:t>
      </w:r>
      <w:r w:rsidR="00527D91">
        <w:rPr>
          <w:rFonts w:ascii="Arial" w:hAnsi="Arial" w:cs="Arial"/>
          <w:sz w:val="22"/>
          <w:szCs w:val="22"/>
        </w:rPr>
        <w:t>did not</w:t>
      </w:r>
      <w:r w:rsidR="00725401" w:rsidRPr="00725401">
        <w:rPr>
          <w:rFonts w:ascii="Arial" w:hAnsi="Arial" w:cs="Arial"/>
          <w:sz w:val="22"/>
          <w:szCs w:val="22"/>
        </w:rPr>
        <w:t xml:space="preserve"> protect </w:t>
      </w:r>
      <w:r w:rsidR="00A242A2">
        <w:rPr>
          <w:rFonts w:ascii="Arial" w:hAnsi="Arial" w:cs="Arial"/>
          <w:sz w:val="22"/>
          <w:szCs w:val="22"/>
        </w:rPr>
        <w:t xml:space="preserve">the </w:t>
      </w:r>
      <w:r w:rsidR="00725401" w:rsidRPr="00725401">
        <w:rPr>
          <w:rFonts w:ascii="Arial" w:hAnsi="Arial" w:cs="Arial"/>
          <w:sz w:val="22"/>
          <w:szCs w:val="22"/>
        </w:rPr>
        <w:t xml:space="preserve">monkey against </w:t>
      </w:r>
      <w:r w:rsidR="00F06968" w:rsidRPr="00F06968">
        <w:rPr>
          <w:rFonts w:ascii="Arial" w:hAnsi="Arial" w:cs="Arial"/>
          <w:i/>
          <w:sz w:val="22"/>
          <w:szCs w:val="22"/>
        </w:rPr>
        <w:t>Campylobacter</w:t>
      </w:r>
      <w:r w:rsidR="00725401" w:rsidRPr="00725401">
        <w:rPr>
          <w:rFonts w:ascii="Arial" w:hAnsi="Arial" w:cs="Arial"/>
          <w:sz w:val="22"/>
          <w:szCs w:val="22"/>
        </w:rPr>
        <w:t xml:space="preserve"> colonization.</w:t>
      </w:r>
    </w:p>
    <w:p w:rsidR="00C6706F" w:rsidRPr="00FF5A82" w:rsidRDefault="00C6706F" w:rsidP="00B35573">
      <w:pPr>
        <w:pStyle w:val="Heading3"/>
        <w:rPr>
          <w:i w:val="0"/>
        </w:rPr>
      </w:pPr>
      <w:r w:rsidRPr="00FF5A82">
        <w:rPr>
          <w:i w:val="0"/>
        </w:rPr>
        <w:t xml:space="preserve"> </w:t>
      </w:r>
      <w:bookmarkStart w:id="7" w:name="_Toc269644904"/>
      <w:r w:rsidRPr="00FF5A82">
        <w:rPr>
          <w:i w:val="0"/>
        </w:rPr>
        <w:t xml:space="preserve">Antigenicity of </w:t>
      </w:r>
      <w:r w:rsidR="00F06968" w:rsidRPr="00F06968">
        <w:t>Campylobacter</w:t>
      </w:r>
      <w:r w:rsidRPr="00FF5A82">
        <w:rPr>
          <w:i w:val="0"/>
        </w:rPr>
        <w:t xml:space="preserve"> components</w:t>
      </w:r>
      <w:bookmarkEnd w:id="7"/>
    </w:p>
    <w:p w:rsidR="00C6706F" w:rsidRPr="00B00C75" w:rsidRDefault="00C6706F" w:rsidP="00C260AF">
      <w:pPr>
        <w:spacing w:line="480" w:lineRule="auto"/>
        <w:ind w:firstLine="720"/>
        <w:jc w:val="both"/>
        <w:rPr>
          <w:rFonts w:ascii="Arial" w:hAnsi="Arial" w:cs="Arial"/>
          <w:sz w:val="22"/>
          <w:szCs w:val="22"/>
        </w:rPr>
      </w:pPr>
      <w:r w:rsidRPr="00B00C75">
        <w:rPr>
          <w:rFonts w:ascii="Arial" w:hAnsi="Arial" w:cs="Arial"/>
          <w:sz w:val="22"/>
          <w:szCs w:val="22"/>
        </w:rPr>
        <w:t xml:space="preserve">Elucidation of immunogenic and protective antigens in </w:t>
      </w:r>
      <w:r w:rsidR="00F06968" w:rsidRPr="00F06968">
        <w:rPr>
          <w:rFonts w:ascii="Arial" w:hAnsi="Arial" w:cs="Arial"/>
          <w:i/>
          <w:sz w:val="22"/>
          <w:szCs w:val="22"/>
        </w:rPr>
        <w:t>C. jejuni</w:t>
      </w:r>
      <w:r w:rsidRPr="00B00C75">
        <w:rPr>
          <w:rFonts w:ascii="Arial" w:hAnsi="Arial" w:cs="Arial"/>
          <w:sz w:val="22"/>
          <w:szCs w:val="22"/>
        </w:rPr>
        <w:t xml:space="preserve"> is a primary step towards the design of effective vaccines. However, very limited studies have been done to characterize immunological properties of </w:t>
      </w:r>
      <w:r w:rsidR="00F06968" w:rsidRPr="00F06968">
        <w:rPr>
          <w:rFonts w:ascii="Arial" w:hAnsi="Arial" w:cs="Arial"/>
          <w:i/>
          <w:sz w:val="22"/>
          <w:szCs w:val="22"/>
        </w:rPr>
        <w:t>Campylobacter</w:t>
      </w:r>
      <w:r w:rsidRPr="00B00C75">
        <w:rPr>
          <w:rFonts w:ascii="Arial" w:hAnsi="Arial" w:cs="Arial"/>
          <w:sz w:val="22"/>
          <w:szCs w:val="22"/>
        </w:rPr>
        <w:t xml:space="preserve"> components, primarily due to a lack of understanding of mechanisms</w:t>
      </w:r>
      <w:r w:rsidR="00C067F3">
        <w:rPr>
          <w:rFonts w:ascii="Arial" w:hAnsi="Arial" w:cs="Arial"/>
          <w:sz w:val="22"/>
          <w:szCs w:val="22"/>
        </w:rPr>
        <w:t xml:space="preserve"> of </w:t>
      </w:r>
      <w:r w:rsidR="00DE0D0D" w:rsidRPr="00DE0D0D">
        <w:rPr>
          <w:rFonts w:ascii="Arial" w:hAnsi="Arial" w:cs="Arial"/>
          <w:i/>
          <w:sz w:val="22"/>
          <w:szCs w:val="22"/>
        </w:rPr>
        <w:t>Campylobacter</w:t>
      </w:r>
      <w:r w:rsidR="00C067F3">
        <w:rPr>
          <w:rFonts w:ascii="Arial" w:hAnsi="Arial" w:cs="Arial"/>
          <w:sz w:val="22"/>
          <w:szCs w:val="22"/>
        </w:rPr>
        <w:t xml:space="preserve"> pathogenesis</w:t>
      </w:r>
      <w:r w:rsidRPr="00B00C75">
        <w:rPr>
          <w:rFonts w:ascii="Arial" w:hAnsi="Arial" w:cs="Arial"/>
          <w:sz w:val="22"/>
          <w:szCs w:val="22"/>
        </w:rPr>
        <w:t xml:space="preserve"> and by the antigenic </w:t>
      </w:r>
      <w:r w:rsidRPr="003241BA">
        <w:rPr>
          <w:rFonts w:ascii="Arial" w:hAnsi="Arial" w:cs="Arial"/>
          <w:sz w:val="22"/>
          <w:szCs w:val="22"/>
        </w:rPr>
        <w:t xml:space="preserve">complexity of these organisms. Immunogenic proteins identified in </w:t>
      </w:r>
      <w:r w:rsidR="00F06968" w:rsidRPr="00F06968">
        <w:rPr>
          <w:rFonts w:ascii="Arial" w:hAnsi="Arial" w:cs="Arial"/>
          <w:i/>
          <w:sz w:val="22"/>
          <w:szCs w:val="22"/>
        </w:rPr>
        <w:t>Campylobacter</w:t>
      </w:r>
      <w:r w:rsidRPr="003241BA">
        <w:rPr>
          <w:rFonts w:ascii="Arial" w:hAnsi="Arial" w:cs="Arial"/>
          <w:sz w:val="22"/>
          <w:szCs w:val="22"/>
        </w:rPr>
        <w:t xml:space="preserve"> include flagellin</w:t>
      </w:r>
      <w:r w:rsidR="003241BA" w:rsidRP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&lt;EndNote&gt;&lt;Cite&gt;&lt;Author&gt;Guerry&lt;/Author&gt;&lt;Year&gt;1997&lt;/Year&gt;&lt;RecNum&gt;86&lt;/RecNum&gt;&lt;record&gt;&lt;rec-number&gt;86&lt;/rec-number&gt;&lt;foreign-keys&gt;&lt;key app="EN" db-id="e0edpr05g000s8ewzsavrexhe5pwdp0xrdpa"&gt;86&lt;/key&gt;&lt;/foreign-keys&gt;&lt;ref-type name="Journal Article"&gt;17&lt;/ref-type&gt;&lt;contributors&gt;&lt;authors&gt;&lt;author&gt;Guerry, P.&lt;/author&gt;&lt;/authors&gt;&lt;/contributors&gt;&lt;auth-address&gt;Enteric Diseases Program, Naval Medical Research Institute, Rockville, Maryland 20852, USA.&lt;/auth-address&gt;&lt;titles&gt;&lt;title&gt;Nonlipopolysaccharide surface antigens of Campylobacter species&lt;/title&gt;&lt;secondary-title&gt;J Infect Dis&lt;/secondary-title&gt;&lt;/titles&gt;&lt;periodical&gt;&lt;full-title&gt;J Infect Dis&lt;/full-title&gt;&lt;/periodical&gt;&lt;pages&gt;S122-4&lt;/pages&gt;&lt;volume&gt;176 Suppl 2&lt;/volume&gt;&lt;edition&gt;1997/12/13&lt;/edition&gt;&lt;keywords&gt;&lt;keyword&gt;Antigens, Bacterial/*immunology&lt;/keyword&gt;&lt;keyword&gt;Antigens, Surface/immunology&lt;/keyword&gt;&lt;keyword&gt;Bacterial Outer Membrane Proteins/immunology&lt;/keyword&gt;&lt;keyword&gt;Campylobacter/chemistry/*immunology/*metabolism&lt;/keyword&gt;&lt;keyword&gt;Fimbriae Proteins&lt;/keyword&gt;&lt;keyword&gt;Flagella/chemistry/immunology/physiology&lt;/keyword&gt;&lt;keyword&gt;Flagellin/*immunology/*metabolism&lt;/keyword&gt;&lt;keyword&gt;Glycosylation&lt;/keyword&gt;&lt;keyword&gt;Membrane Glycoproteins/immunology&lt;/keyword&gt;&lt;keyword&gt;Molecular Mimicry&lt;/keyword&gt;&lt;keyword&gt;N-Acetylneuraminic Acid/metabolism&lt;/keyword&gt;&lt;keyword&gt;Polyradiculoneuropathy/metabolism/microbiology&lt;/keyword&gt;&lt;keyword&gt;Porins/immunology&lt;/keyword&gt;&lt;keyword&gt;Protein Processing, Post-Translational&lt;/keyword&gt;&lt;/keywords&gt;&lt;dates&gt;&lt;year&gt;1997&lt;/year&gt;&lt;pub-dates&gt;&lt;date&gt;Dec&lt;/date&gt;&lt;/pub-dates&gt;&lt;/dates&gt;&lt;isbn&gt;0022-1899 (Print)&amp;#xD;0022-1899 (Linking)&lt;/isbn&gt;&lt;accession-num&gt;9396694&lt;/accession-num&gt;&lt;urls&gt;&lt;related-urls&gt;&lt;url&gt;http://www.ncbi.nlm.nih.gov/entrez/query.fcgi?cmd=Retrieve&amp;amp;db=PubMed&amp;amp;dopt=Citation&amp;amp;list_uids=9396694&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(Guerry 1997)</w:t>
      </w:r>
      <w:r w:rsidR="00DE0D0D">
        <w:rPr>
          <w:rFonts w:ascii="Arial" w:hAnsi="Arial" w:cs="Arial"/>
          <w:sz w:val="22"/>
          <w:szCs w:val="22"/>
        </w:rPr>
        <w:fldChar w:fldCharType="end"/>
      </w:r>
      <w:r w:rsidRPr="003241BA">
        <w:rPr>
          <w:rFonts w:ascii="Arial" w:hAnsi="Arial" w:cs="Arial"/>
          <w:sz w:val="22"/>
          <w:szCs w:val="22"/>
        </w:rPr>
        <w:t>, major outer membrane protein MOMP</w:t>
      </w:r>
      <w:r w:rsidR="003241BA" w:rsidRP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&lt;EndNote&gt;&lt;Cite&gt;&lt;Author&gt;Guerry&lt;/Author&gt;&lt;Year&gt;1997&lt;/Year&gt;&lt;RecNum&gt;86&lt;/RecNum&gt;&lt;record&gt;&lt;rec-number&gt;86&lt;/rec-number&gt;&lt;foreign-keys&gt;&lt;key app="EN" db-id="e0edpr05g000s8ewzsavrexhe5pwdp0xrdpa"&gt;86&lt;/key&gt;&lt;/foreign-keys&gt;&lt;ref-type name="Journal Article"&gt;17&lt;/ref-type&gt;&lt;contributors&gt;&lt;authors&gt;&lt;author&gt;Guerry, P.&lt;/author&gt;&lt;/authors&gt;&lt;/contributors&gt;&lt;auth-address&gt;Enteric Diseases Program, Naval Medical Research Institute, Rockville, Maryland 20852, USA.&lt;/auth-address&gt;&lt;titles&gt;&lt;title&gt;Nonlipopolysaccharide surface antigens of Campylobacter species&lt;/title&gt;&lt;secondary-title&gt;J Infect Dis&lt;/secondary-title&gt;&lt;/titles&gt;&lt;periodical&gt;&lt;full-title&gt;J Infect Dis&lt;/full-title&gt;&lt;/periodical&gt;&lt;pages&gt;S122-4&lt;/pages&gt;&lt;volume&gt;176 Suppl 2&lt;/volume&gt;&lt;edition&gt;1997/12/13&lt;/edition&gt;&lt;keywords&gt;&lt;keyword&gt;Antigens, Bacterial/*immunology&lt;/keyword&gt;&lt;keyword&gt;Antigens, Surface/immunology&lt;/keyword&gt;&lt;keyword&gt;Bacterial Outer Membrane Proteins/immunology&lt;/keyword&gt;&lt;keyword&gt;Campylobacter/chemistry/*immunology/*metabolism&lt;/keyword&gt;&lt;keyword&gt;Fimbriae Proteins&lt;/keyword&gt;&lt;keyword&gt;Flagella/chemistry/immunology/physiology&lt;/keyword&gt;&lt;keyword&gt;Flagellin/*immunology/*metabolism&lt;/keyword&gt;&lt;keyword&gt;Glycosylation&lt;/keyword&gt;&lt;keyword&gt;Membrane Glycoproteins/immunology&lt;/keyword&gt;&lt;keyword&gt;Molecular Mimicry&lt;/keyword&gt;&lt;keyword&gt;N-Acetylneuraminic Acid/metabolism&lt;/keyword&gt;&lt;keyword&gt;Polyradiculoneuropathy/metabolism/microbiology&lt;/keyword&gt;&lt;keyword&gt;Porins/immunology&lt;/keyword&gt;&lt;keyword&gt;Protein Processing, Post-Translational&lt;/keyword&gt;&lt;/keywords&gt;&lt;dates&gt;&lt;year&gt;1997&lt;/year&gt;&lt;pub-dates&gt;&lt;date&gt;Dec&lt;/date&gt;&lt;/pub-dates&gt;&lt;/dates&gt;&lt;isbn&gt;0022-1899 (Print)&amp;#xD;0022-1899 (Linking)&lt;/isbn&gt;&lt;accession-num&gt;9396694&lt;/accession-num&gt;&lt;urls&gt;&lt;related-urls&gt;&lt;url&gt;http://www.ncbi.nlm.nih.gov/entrez/query.fcgi?cmd=Retrieve&amp;amp;db=PubMed&amp;amp;dopt=Citation&amp;amp;list_uids=9396694&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(Guerry 1997)</w:t>
      </w:r>
      <w:r w:rsidR="00DE0D0D">
        <w:rPr>
          <w:rFonts w:ascii="Arial" w:hAnsi="Arial" w:cs="Arial"/>
          <w:sz w:val="22"/>
          <w:szCs w:val="22"/>
        </w:rPr>
        <w:fldChar w:fldCharType="end"/>
      </w:r>
      <w:r w:rsidRPr="003241BA">
        <w:rPr>
          <w:rFonts w:ascii="Arial" w:hAnsi="Arial" w:cs="Arial"/>
          <w:sz w:val="22"/>
          <w:szCs w:val="22"/>
        </w:rPr>
        <w:t>, cell-binding factor PEB1</w:t>
      </w:r>
      <w:r w:rsidR="003241BA" w:rsidRPr="003241BA">
        <w:rPr>
          <w:rFonts w:ascii="Arial" w:hAnsi="Arial" w:cs="Arial"/>
          <w:sz w:val="22"/>
          <w:szCs w:val="22"/>
        </w:rPr>
        <w:t xml:space="preserve"> </w:t>
      </w:r>
      <w:r w:rsidR="00DE0D0D">
        <w:rPr>
          <w:rFonts w:ascii="Arial" w:hAnsi="Arial" w:cs="Arial"/>
          <w:sz w:val="22"/>
          <w:szCs w:val="22"/>
        </w:rPr>
        <w:fldChar w:fldCharType="begin">
          <w:fldData xml:space="preserve">PEVuZE5vdGU+PENpdGU+PEF1dGhvcj5QZWk8L0F1dGhvcj48WWVhcj4xOTkzPC9ZZWFyPjxSZWNO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=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PEVuZE5vdGU+PENpdGU+PEF1dGhvcj5QZWk8L0F1dGhvcj48WWVhcj4xOTkzPC9ZZWFyPjxSZWNO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=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(Pei and Blaser 1993)</w:t>
      </w:r>
      <w:r w:rsidR="00DE0D0D">
        <w:rPr>
          <w:rFonts w:ascii="Arial" w:hAnsi="Arial" w:cs="Arial"/>
          <w:sz w:val="22"/>
          <w:szCs w:val="22"/>
        </w:rPr>
        <w:fldChar w:fldCharType="end"/>
      </w:r>
      <w:r w:rsidRPr="003241BA">
        <w:rPr>
          <w:rFonts w:ascii="Arial" w:hAnsi="Arial" w:cs="Arial"/>
          <w:sz w:val="22"/>
          <w:szCs w:val="22"/>
        </w:rPr>
        <w:t xml:space="preserve">, and outer membrane protein Cja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&lt;EndNote&gt;&lt;Cite&gt;&lt;Author&gt;Konkel&lt;/Author&gt;&lt;Year&gt;1999&lt;/Year&gt;&lt;RecNum&gt;52&lt;/RecNum&gt;&lt;record&gt;&lt;rec-number&gt;52&lt;/rec-number&gt;&lt;foreign-keys&gt;&lt;key app="EN" db-id="5af90xt00r9er6ed9d8p2xeqt5pwttr2dz5r"&gt;52&lt;/key&gt;&lt;/foreign-keys&gt;&lt;ref-type name="Journal Article"&gt;17&lt;/ref-type&gt;&lt;contributors&gt;&lt;authors&gt;&lt;author&gt;Konkel, M. E.&lt;/author&gt;&lt;author&gt;Kim, B. J.&lt;/author&gt;&lt;author&gt;Rivera-Amill, V.&lt;/author&gt;&lt;author&gt;Garvis, S. G.&lt;/author&gt;&lt;/authors&gt;&lt;/contributors&gt;&lt;auth-address&gt;Department of Microbiology, Washington State University, Pullman, Washington 99164-4233, USA. Konkel@mail.wsu.edu&lt;/auth-address&gt;&lt;titles&gt;&lt;title&gt;Bacterial secreted proteins are required for the internaliztion of Campylobacter jejuni into cultured mammalian cells&lt;/title&gt;&lt;secondary-title&gt;Mol Microbiol&lt;/secondary-title&gt;&lt;/titles&gt;&lt;periodical&gt;&lt;full-title&gt;Mol Microbiol&lt;/full-title&gt;&lt;/periodical&gt;&lt;pages&gt;691-701&lt;/pages&gt;&lt;volume&gt;32&lt;/volume&gt;&lt;number&gt;4&lt;/number&gt;&lt;edition&gt;1999/06/11&lt;/edition&gt;&lt;keywords&gt;&lt;keyword&gt;Amino Acid Sequence&lt;/keyword&gt;&lt;keyword&gt;Antigens, Bacterial/chemistry/*genetics&lt;/keyword&gt;&lt;keyword&gt;Campylobacter jejuni/*genetics/pathogenicity&lt;/keyword&gt;&lt;keyword&gt;Cell Line&lt;/keyword&gt;&lt;keyword&gt;Cloning, Molecular&lt;/keyword&gt;&lt;keyword&gt;Coculture Techniques&lt;/keyword&gt;&lt;keyword&gt;Culture Media, Conditioned&lt;/keyword&gt;&lt;keyword&gt;Gene Library&lt;/keyword&gt;&lt;keyword&gt;*Genes, Bacterial&lt;/keyword&gt;&lt;keyword&gt;Humans&lt;/keyword&gt;&lt;keyword&gt;Molecular Sequence Data&lt;/keyword&gt;&lt;keyword&gt;Mutation&lt;/keyword&gt;&lt;keyword&gt;Plasmids&lt;/keyword&gt;&lt;keyword&gt;Recombinant Proteins/genetics&lt;/keyword&gt;&lt;keyword&gt;Sequence Alignment&lt;/keyword&gt;&lt;keyword&gt;Signal Transduction&lt;/keyword&gt;&lt;/keywords&gt;&lt;dates&gt;&lt;year&gt;1999&lt;/year&gt;&lt;pub-dates&gt;&lt;date&gt;May&lt;/date&gt;&lt;/pub-dates&gt;&lt;/dates&gt;&lt;isbn&gt;0950-382X (Print)&amp;#xD;0950-382X (Linking)&lt;/isbn&gt;&lt;accession-num&gt;10361274&lt;/accession-num&gt;&lt;urls&gt;&lt;related-urls&gt;&lt;url&gt;http://www.ncbi.nlm.nih.gov/entrez/query.fcgi?cmd=Retrieve&amp;amp;db=PubMed&amp;amp;dopt=Citation&amp;amp;list_uids=10361274&lt;/url&gt;&lt;/related-urls&gt;&lt;/urls&gt;&lt;language&gt;eng&lt;/language&gt;&lt;/record&gt;&lt;/Cite&gt;&lt;/EndNote&gt;</w:instrText>
      </w:r>
      <w:r w:rsidR="00DE0D0D">
        <w:rPr>
          <w:rFonts w:ascii="Arial" w:hAnsi="Arial" w:cs="Arial"/>
          <w:sz w:val="22"/>
          <w:szCs w:val="22"/>
        </w:rPr>
        <w:fldChar w:fldCharType="separate"/>
      </w:r>
      <w:r w:rsidR="0047637D">
        <w:rPr>
          <w:rFonts w:ascii="Arial" w:hAnsi="Arial" w:cs="Arial"/>
          <w:noProof/>
          <w:sz w:val="22"/>
          <w:szCs w:val="22"/>
        </w:rPr>
        <w:t>(Konkel et al. 1999)</w:t>
      </w:r>
      <w:r w:rsidR="00DE0D0D">
        <w:rPr>
          <w:rFonts w:ascii="Arial" w:hAnsi="Arial" w:cs="Arial"/>
          <w:sz w:val="22"/>
          <w:szCs w:val="22"/>
        </w:rPr>
        <w:fldChar w:fldCharType="end"/>
      </w:r>
      <w:r w:rsidR="003241BA" w:rsidRPr="003241BA">
        <w:rPr>
          <w:rFonts w:ascii="Arial" w:hAnsi="Arial" w:cs="Arial"/>
          <w:sz w:val="22"/>
          <w:szCs w:val="22"/>
        </w:rPr>
        <w:t>.</w:t>
      </w:r>
      <w:r w:rsidR="009B5395">
        <w:rPr>
          <w:rFonts w:ascii="Arial" w:hAnsi="Arial" w:cs="Arial"/>
          <w:sz w:val="22"/>
          <w:szCs w:val="22"/>
        </w:rPr>
        <w:t xml:space="preserve"> </w:t>
      </w:r>
      <w:r w:rsidRPr="003241BA">
        <w:rPr>
          <w:rFonts w:ascii="Arial" w:hAnsi="Arial" w:cs="Arial"/>
          <w:sz w:val="22"/>
          <w:szCs w:val="22"/>
        </w:rPr>
        <w:t>Motility-mediating flagellum (Fla) is the best-characterized</w:t>
      </w:r>
      <w:r w:rsidRPr="00B00C75">
        <w:rPr>
          <w:rFonts w:ascii="Arial" w:hAnsi="Arial" w:cs="Arial"/>
          <w:sz w:val="22"/>
          <w:szCs w:val="22"/>
        </w:rPr>
        <w:t xml:space="preserve"> immunogenic protein shown to be required for </w:t>
      </w:r>
      <w:r w:rsidR="00F06968" w:rsidRPr="00F06968">
        <w:rPr>
          <w:rFonts w:ascii="Arial" w:hAnsi="Arial" w:cs="Arial"/>
          <w:i/>
          <w:sz w:val="22"/>
          <w:szCs w:val="22"/>
        </w:rPr>
        <w:t>Campylobacter</w:t>
      </w:r>
      <w:r w:rsidRPr="00B00C75">
        <w:rPr>
          <w:rFonts w:ascii="Arial" w:hAnsi="Arial" w:cs="Arial"/>
          <w:sz w:val="22"/>
          <w:szCs w:val="22"/>
        </w:rPr>
        <w:t xml:space="preserve"> colonization in birds and mammals</w:t>
      </w:r>
      <w:r w:rsid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&lt;EndNote&gt;&lt;Cite&gt;&lt;Author&gt;Guerry&lt;/Author&gt;&lt;Year&gt;1997&lt;/Year&gt;&lt;RecNum&gt;86&lt;/RecNum&gt;&lt;record&gt;&lt;rec-number&gt;86&lt;/rec-number&gt;&lt;foreign-keys&gt;&lt;key app="EN" db-id="e0edpr05g000s8ewzsavrexhe5pwdp0xrdpa"&gt;86&lt;/key&gt;&lt;/foreign-keys&gt;&lt;ref-type name="Journal Article"&gt;17&lt;/ref-type&gt;&lt;contributors&gt;&lt;authors&gt;&lt;author&gt;Guerry, P.&lt;/author&gt;&lt;/authors&gt;&lt;/contributors&gt;&lt;auth-address&gt;Enteric Diseases Program, Naval Medical Research Institute, Rockville, Maryland 20852, USA.&lt;/auth-address&gt;&lt;titles&gt;&lt;title&gt;Nonlipopolysaccharide surface antigens of Campylobacter species&lt;/title&gt;&lt;secondary-title&gt;J Infect Dis&lt;/secondary-title&gt;&lt;/titles&gt;&lt;periodical&gt;&lt;full-title&gt;J Infect Dis&lt;/full-title&gt;&lt;/periodical&gt;&lt;pages&gt;S122-4&lt;/pages&gt;&lt;volume&gt;176 Suppl 2&lt;/volume&gt;&lt;edition&gt;1997/12/13&lt;/edition&gt;&lt;keywords&gt;&lt;keyword&gt;Antigens, Bacterial/*immunology&lt;/keyword&gt;&lt;keyword&gt;Antigens, Surface/immunology&lt;/keyword&gt;&lt;keyword&gt;Bacterial Outer Membrane Proteins/immunology&lt;/keyword&gt;&lt;keyword&gt;Campylobacter/chemistry/*immunology/*metabolism&lt;/keyword&gt;&lt;keyword&gt;Fimbriae Proteins&lt;/keyword&gt;&lt;keyword&gt;Flagella/chemistry/immunology/physiology&lt;/keyword&gt;&lt;keyword&gt;Flagellin/*immunology/*metabolism&lt;/keyword&gt;&lt;keyword&gt;Glycosylation&lt;/keyword&gt;&lt;keyword&gt;Membrane Glycoproteins/immunology&lt;/keyword&gt;&lt;keyword&gt;Molecular Mimicry&lt;/keyword&gt;&lt;keyword&gt;N-Acetylneuraminic Acid/metabolism&lt;/keyword&gt;&lt;keyword&gt;Polyradiculoneuropathy/metabolism/microbiology&lt;/keyword&gt;&lt;keyword&gt;Porins/immunology&lt;/keyword&gt;&lt;keyword&gt;Protein Processing, Post-Translational&lt;/keyword&gt;&lt;/keywords&gt;&lt;dates&gt;&lt;year&gt;1997&lt;/year&gt;&lt;pub-dates&gt;&lt;date&gt;Dec&lt;/date&gt;&lt;/pub-dates&gt;&lt;/dates&gt;&lt;isbn&gt;0022-1899 (Print)&amp;#xD;0022-1899 (Linking)&lt;/isbn&gt;&lt;accession-num&gt;9396694&lt;/accession-num&gt;&lt;urls&gt;&lt;related-urls&gt;&lt;url&gt;http://www.ncbi.nlm.nih.gov/entrez/query.fcgi?cmd=Retrieve&amp;amp;db=PubMed&amp;amp;dopt=Citation&amp;amp;list_uids=9396694&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(Guerry 1997)</w:t>
      </w:r>
      <w:r w:rsidR="00DE0D0D">
        <w:rPr>
          <w:rFonts w:ascii="Arial" w:hAnsi="Arial" w:cs="Arial"/>
          <w:sz w:val="22"/>
          <w:szCs w:val="22"/>
        </w:rPr>
        <w:fldChar w:fldCharType="end"/>
      </w:r>
      <w:r w:rsidRPr="00B00C75">
        <w:rPr>
          <w:rFonts w:ascii="Arial" w:hAnsi="Arial" w:cs="Arial"/>
          <w:sz w:val="22"/>
          <w:szCs w:val="22"/>
        </w:rPr>
        <w:t xml:space="preserve">. However, as an immunodominant protein in </w:t>
      </w:r>
      <w:r w:rsidR="00F06968" w:rsidRPr="00F06968">
        <w:rPr>
          <w:rFonts w:ascii="Arial" w:hAnsi="Arial" w:cs="Arial"/>
          <w:i/>
          <w:sz w:val="22"/>
          <w:szCs w:val="22"/>
        </w:rPr>
        <w:t>C. jejuni</w:t>
      </w:r>
      <w:r w:rsidRPr="00B00C75">
        <w:rPr>
          <w:rFonts w:ascii="Arial" w:hAnsi="Arial" w:cs="Arial"/>
          <w:sz w:val="22"/>
          <w:szCs w:val="22"/>
        </w:rPr>
        <w:t xml:space="preserve">, Fla is modified by glycosylation and undergoes both phase and antigenic </w:t>
      </w:r>
      <w:r w:rsidRPr="00B00C75">
        <w:rPr>
          <w:rFonts w:ascii="Arial" w:hAnsi="Arial" w:cs="Arial"/>
          <w:sz w:val="22"/>
          <w:szCs w:val="22"/>
        </w:rPr>
        <w:lastRenderedPageBreak/>
        <w:t>variation, which complicates the use of Fla for vaccination</w:t>
      </w:r>
      <w:r w:rsid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&lt;EndNote&gt;&lt;Cite&gt;&lt;Author&gt;Caldwell&lt;/Author&gt;&lt;Year&gt;1985&lt;/Year&gt;&lt;RecNum&gt;87&lt;/RecNum&gt;&lt;record&gt;&lt;rec-number&gt;87&lt;/rec-number&gt;&lt;foreign-keys&gt;&lt;key app="EN" db-id="e0edpr05g000s8ewzsavrexhe5pwdp0xrdpa"&gt;87&lt;/key&gt;&lt;/foreign-keys&gt;&lt;ref-type name="Journal Article"&gt;17&lt;/ref-type&gt;&lt;contributors&gt;&lt;authors&gt;&lt;author&gt;Caldwell, M. B.&lt;/author&gt;&lt;author&gt;Guerry, P.&lt;/author&gt;&lt;author&gt;Lee, E. C.&lt;/author&gt;&lt;author&gt;Burans, J. P.&lt;/author&gt;&lt;author&gt;Walker, R. I.&lt;/author&gt;&lt;/authors&gt;&lt;/contributors&gt;&lt;titles&gt;&lt;title&gt;Reversible expression of flagella in Campylobacter jejuni&lt;/title&gt;&lt;secondary-title&gt;Infect Immun&lt;/secondary-title&gt;&lt;/titles&gt;&lt;periodical&gt;&lt;full-title&gt;Infect Immun&lt;/full-title&gt;&lt;/periodical&gt;&lt;pages&gt;941-3&lt;/pages&gt;&lt;volume&gt;50&lt;/volume&gt;&lt;number&gt;3&lt;/number&gt;&lt;edition&gt;1985/12/01&lt;/edition&gt;&lt;keywords&gt;&lt;keyword&gt;Adhesiveness&lt;/keyword&gt;&lt;keyword&gt;Animals&lt;/keyword&gt;&lt;keyword&gt;Campylobacter fetus/genetics/*pathogenicity&lt;/keyword&gt;&lt;keyword&gt;Culture Media&lt;/keyword&gt;&lt;keyword&gt;Flagella/*physiology&lt;/keyword&gt;&lt;keyword&gt;Phenotype&lt;/keyword&gt;&lt;keyword&gt;Rabbits&lt;/keyword&gt;&lt;keyword&gt;Virulence&lt;/keyword&gt;&lt;/keywords&gt;&lt;dates&gt;&lt;year&gt;1985&lt;/year&gt;&lt;pub-dates&gt;&lt;date&gt;Dec&lt;/date&gt;&lt;/pub-dates&gt;&lt;/dates&gt;&lt;isbn&gt;0019-9567 (Print)&amp;#xD;0019-9567 (Linking)&lt;/isbn&gt;&lt;accession-num&gt;4066041&lt;/accession-num&gt;&lt;urls&gt;&lt;related-urls&gt;&lt;url&gt;http://www.ncbi.nlm.nih.gov/entrez/query.fcgi?cmd=Retrieve&amp;amp;db=PubMed&amp;amp;dopt=Citation&amp;amp;list_uids=4066041&lt;/url&gt;&lt;/related-urls&gt;&lt;/urls&gt;&lt;custom2&gt;261176&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(Caldwell et al. 1985)</w:t>
      </w:r>
      <w:r w:rsidR="00DE0D0D">
        <w:rPr>
          <w:rFonts w:ascii="Arial" w:hAnsi="Arial" w:cs="Arial"/>
          <w:sz w:val="22"/>
          <w:szCs w:val="22"/>
        </w:rPr>
        <w:fldChar w:fldCharType="end"/>
      </w:r>
      <w:r w:rsidRPr="00B00C75">
        <w:rPr>
          <w:rFonts w:ascii="Arial" w:hAnsi="Arial" w:cs="Arial"/>
          <w:sz w:val="22"/>
          <w:szCs w:val="22"/>
        </w:rPr>
        <w:t xml:space="preserve">.  Feeding chickens with a </w:t>
      </w:r>
      <w:r w:rsidRPr="009B5395">
        <w:rPr>
          <w:rFonts w:ascii="Arial" w:hAnsi="Arial" w:cs="Arial"/>
          <w:i/>
          <w:sz w:val="22"/>
          <w:szCs w:val="22"/>
        </w:rPr>
        <w:t>fla</w:t>
      </w:r>
      <w:r w:rsidRPr="00B00C75">
        <w:rPr>
          <w:rFonts w:ascii="Arial" w:hAnsi="Arial" w:cs="Arial"/>
          <w:sz w:val="22"/>
          <w:szCs w:val="22"/>
        </w:rPr>
        <w:t xml:space="preserve"> mutant resulted in complete protection against the flagellated parent strain, indicating that protective antigens can be flagellin-independent</w:t>
      </w:r>
      <w:r w:rsidR="003241BA">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&lt;EndNote&gt;&lt;Cite&gt;&lt;Author&gt;Pavlovskis&lt;/Author&gt;&lt;Year&gt;1991&lt;/Year&gt;&lt;RecNum&gt;88&lt;/RecNum&gt;&lt;record&gt;&lt;rec-number&gt;88&lt;/rec-number&gt;&lt;foreign-keys&gt;&lt;key app="EN" db-id="e0edpr05g000s8ewzsavrexhe5pwdp0xrdpa"&gt;88&lt;/key&gt;&lt;/foreign-keys&gt;&lt;ref-type name="Journal Article"&gt;17&lt;/ref-type&gt;&lt;contributors&gt;&lt;authors&gt;&lt;author&gt;Pavlovskis, O. R.&lt;/author&gt;&lt;author&gt;Rollins, D. M.&lt;/author&gt;&lt;author&gt;Haberberger, R. L., Jr.&lt;/author&gt;&lt;author&gt;Green, A. E.&lt;/author&gt;&lt;author&gt;Habash, L.&lt;/author&gt;&lt;author&gt;Strocko, S.&lt;/author&gt;&lt;author&gt;Walker, R. I.&lt;/author&gt;&lt;/authors&gt;&lt;/contributors&gt;&lt;auth-address&gt;Infectious Diseases Department, Naval Medical Research Institute, Bethesda, Maryland 20889.&lt;/auth-address&gt;&lt;titles&gt;&lt;title&gt;Significance of flagella in colonization resistance of rabbits immunized with Campylobacter spp&lt;/title&gt;&lt;secondary-title&gt;Infect Immun&lt;/secondary-title&gt;&lt;/titles&gt;&lt;periodical&gt;&lt;full-title&gt;Infect Immun&lt;/full-title&gt;&lt;/periodical&gt;&lt;pages&gt;2259-64&lt;/pages&gt;&lt;volume&gt;59&lt;/volume&gt;&lt;number&gt;7&lt;/number&gt;&lt;edition&gt;1991/07/01&lt;/edition&gt;&lt;keywords&gt;&lt;keyword&gt;Animals&lt;/keyword&gt;&lt;keyword&gt;Antigens, Bacterial/*immunology&lt;/keyword&gt;&lt;keyword&gt;Campylobacter/classification/*immunology&lt;/keyword&gt;&lt;keyword&gt;Campylobacter Infections/*immunology&lt;/keyword&gt;&lt;keyword&gt;Cross Reactions&lt;/keyword&gt;&lt;keyword&gt;Female&lt;/keyword&gt;&lt;keyword&gt;Flagella/*immunology&lt;/keyword&gt;&lt;keyword&gt;Flagellin/genetics/*immunology&lt;/keyword&gt;&lt;keyword&gt;Genes, Bacterial&lt;/keyword&gt;&lt;keyword&gt;Immunization&lt;/keyword&gt;&lt;keyword&gt;Immunoglobulin A/immunology&lt;/keyword&gt;&lt;keyword&gt;Immunohistochemistry&lt;/keyword&gt;&lt;keyword&gt;Immunologic Memory&lt;/keyword&gt;&lt;keyword&gt;Intestines/microbiology&lt;/keyword&gt;&lt;keyword&gt;Rabbits&lt;/keyword&gt;&lt;keyword&gt;Serotyping&lt;/keyword&gt;&lt;/keywords&gt;&lt;dates&gt;&lt;year&gt;1991&lt;/year&gt;&lt;pub-dates&gt;&lt;date&gt;Jul&lt;/date&gt;&lt;/pub-dates&gt;&lt;/dates&gt;&lt;isbn&gt;0019-9567 (Print)&amp;#xD;0019-9567 (Linking)&lt;/isbn&gt;&lt;accession-num&gt;2050397&lt;/accession-num&gt;&lt;urls&gt;&lt;related-urls&gt;&lt;url&gt;http://www.ncbi.nlm.nih.gov/entrez/query.fcgi?cmd=Retrieve&amp;amp;db=PubMed&amp;amp;dopt=Citation&amp;amp;list_uids=2050397&lt;/url&gt;&lt;/related-urls&gt;&lt;/urls&gt;&lt;custom2&gt;258004&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(Pavlovskis et al. 1991)</w:t>
      </w:r>
      <w:r w:rsidR="00DE0D0D">
        <w:rPr>
          <w:rFonts w:ascii="Arial" w:hAnsi="Arial" w:cs="Arial"/>
          <w:sz w:val="22"/>
          <w:szCs w:val="22"/>
        </w:rPr>
        <w:fldChar w:fldCharType="end"/>
      </w:r>
      <w:r w:rsidRPr="00B00C75">
        <w:rPr>
          <w:rFonts w:ascii="Arial" w:hAnsi="Arial" w:cs="Arial"/>
          <w:sz w:val="22"/>
          <w:szCs w:val="22"/>
        </w:rPr>
        <w:t>. Regarding another immunodominant protein MOMP, the definitive role of MOMP in microbe-host interaction is still not clear, and both conserved and variable regions were observed in MOMP</w:t>
      </w:r>
      <w:r w:rsidR="00782EBC">
        <w:rPr>
          <w:rFonts w:ascii="Arial" w:hAnsi="Arial" w:cs="Arial"/>
          <w:sz w:val="22"/>
          <w:szCs w:val="22"/>
        </w:rPr>
        <w:t xml:space="preserve"> </w:t>
      </w:r>
      <w:r w:rsidR="00DE0D0D">
        <w:rPr>
          <w:rFonts w:ascii="Arial" w:hAnsi="Arial" w:cs="Arial"/>
          <w:sz w:val="22"/>
          <w:szCs w:val="22"/>
        </w:rPr>
        <w:fldChar w:fldCharType="begin">
          <w:fldData xml:space="preserve">PEVuZE5vdGU+PENpdGU+PEF1dGhvcj5aaGFuZzwvQXV0aG9yPjxZZWFyPjIwMDA8L1llYXI+PFJl
Y051bT44OTwvUmVjTnVtPjxyZWNvcmQ+PHJlYy1udW1iZXI+ODk8L3JlYy1udW1iZXI+PGZvcmVp
Z24ta2V5cz48a2V5IGFwcD0iRU4iIGRiLWlkPSJlMGVkcHIwNWcwMDBzOGV3enNhdnJleGhlNXB3
ZHAweHJkcGEiPjg5PC9rZXk+PC9mb3JlaWduLWtleXM+PHJlZi10eXBlIG5hbWU9IkpvdXJuYWwg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dGVzPjxpc2JuPjAwMTktOTU2NyAoUHJpbnQpJiN4RDswMDE5LTk1NjcgKExpbmtpbmcpPC9pc2Ju
PjxhY2Nlc3Npb24tbnVtPjEwOTkyNDcxPC9hY2Nlc3Npb24tbnVtPjx1cmxzPjxyZWxhdGVkLXVy
bHM+PHVybD5odHRwOi8vd3d3Lm5jYmkubmxtLm5paC5nb3YvZW50cmV6L3F1ZXJ5LmZjZ2k/Y21k
PVJldHJpZXZlJmFtcDtkYj1QdWJNZWQmYW1wO2RvcHQ9Q2l0YXRpb24mYW1wO2xpc3RfdWlkcz0x
MDk5MjQ3MTwvdXJsPjwvcmVsYXRlZC11cmxzPjwvdXJscz48Y3VzdG9tMj4xMDE1MjM8L2N1c3Rv
bTI+PGxhbmd1YWdlPmVuZzwvbGFuZ3VhZ2U+PC9yZWNvcmQ+PC9DaXRlPjwvRW5kTm90ZT4A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PEVuZE5vdGU+PENpdGU+PEF1dGhvcj5aaGFuZzwvQXV0aG9yPjxZZWFyPjIwMDA8L1llYXI+PFJl
Y051bT44OTwvUmVjTnVtPjxyZWNvcmQ+PHJlYy1udW1iZXI+ODk8L3JlYy1udW1iZXI+PGZvcmVp
Z24ta2V5cz48a2V5IGFwcD0iRU4iIGRiLWlkPSJlMGVkcHIwNWcwMDBzOGV3enNhdnJleGhlNXB3
ZHAweHJkcGEiPjg5PC9rZXk+PC9mb3JlaWduLWtleXM+PHJlZi10eXBlIG5hbWU9IkpvdXJuYWwg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dGVzPjxpc2JuPjAwMTktOTU2NyAoUHJpbnQpJiN4RDswMDE5LTk1NjcgKExpbmtpbmcpPC9pc2Ju
PjxhY2Nlc3Npb24tbnVtPjEwOTkyNDcxPC9hY2Nlc3Npb24tbnVtPjx1cmxzPjxyZWxhdGVkLXVy
bHM+PHVybD5odHRwOi8vd3d3Lm5jYmkubmxtLm5paC5nb3YvZW50cmV6L3F1ZXJ5LmZjZ2k/Y21k
PVJldHJpZXZlJmFtcDtkYj1QdWJNZWQmYW1wO2RvcHQ9Q2l0YXRpb24mYW1wO2xpc3RfdWlkcz0x
MDk5MjQ3MTwvdXJsPjwvcmVsYXRlZC11cmxzPjwvdXJscz48Y3VzdG9tMj4xMDE1MjM8L2N1c3Rv
bTI+PGxhbmd1YWdlPmVuZzwvbGFuZ3VhZ2U+PC9yZWNvcmQ+PC9DaXRlPjwvRW5kTm90ZT4A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(Zhang et al. 2000)</w:t>
      </w:r>
      <w:r w:rsidR="00DE0D0D">
        <w:rPr>
          <w:rFonts w:ascii="Arial" w:hAnsi="Arial" w:cs="Arial"/>
          <w:sz w:val="22"/>
          <w:szCs w:val="22"/>
        </w:rPr>
        <w:fldChar w:fldCharType="end"/>
      </w:r>
      <w:r w:rsidRPr="00B00C75">
        <w:rPr>
          <w:rFonts w:ascii="Arial" w:hAnsi="Arial" w:cs="Arial"/>
          <w:sz w:val="22"/>
          <w:szCs w:val="22"/>
        </w:rPr>
        <w:t>.  The antigenicity of MOMP is also unique as reflected by predominant conformational epitopes in nature</w:t>
      </w:r>
      <w:r w:rsidR="00782EBC">
        <w:rPr>
          <w:rFonts w:ascii="Arial" w:hAnsi="Arial" w:cs="Arial"/>
          <w:sz w:val="22"/>
          <w:szCs w:val="22"/>
        </w:rPr>
        <w:t xml:space="preserve"> </w:t>
      </w:r>
      <w:r w:rsidR="00DE0D0D">
        <w:rPr>
          <w:rFonts w:ascii="Arial" w:hAnsi="Arial" w:cs="Arial"/>
          <w:sz w:val="22"/>
          <w:szCs w:val="22"/>
        </w:rPr>
        <w:fldChar w:fldCharType="begin">
          <w:fldData xml:space="preserve">PEVuZE5vdGU+PENpdGU+PEF1dGhvcj5aaGFuZzwvQXV0aG9yPjxZZWFyPjIwMDA8L1llYXI+PFJl
Y051bT44OTwvUmVjTnVtPjxyZWNvcmQ+PHJlYy1udW1iZXI+ODk8L3JlYy1udW1iZXI+PGZvcmVp
Z24ta2V5cz48a2V5IGFwcD0iRU4iIGRiLWlkPSJlMGVkcHIwNWcwMDBzOGV3enNhdnJleGhlNXB3
ZHAweHJkcGEiPjg5PC9rZXk+PC9mb3JlaWduLWtleXM+PHJlZi10eXBlIG5hbWU9IkpvdXJuYWwg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dGVzPjxpc2JuPjAwMTktOTU2NyAoUHJpbnQpJiN4RDswMDE5LTk1NjcgKExpbmtpbmcpPC9pc2Ju
PjxhY2Nlc3Npb24tbnVtPjEwOTkyNDcxPC9hY2Nlc3Npb24tbnVtPjx1cmxzPjxyZWxhdGVkLXVy
bHM+PHVybD5odHRwOi8vd3d3Lm5jYmkubmxtLm5paC5nb3YvZW50cmV6L3F1ZXJ5LmZjZ2k/Y21k
PVJldHJpZXZlJmFtcDtkYj1QdWJNZWQmYW1wO2RvcHQ9Q2l0YXRpb24mYW1wO2xpc3RfdWlkcz0x
MDk5MjQ3MTwvdXJsPjwvcmVsYXRlZC11cmxzPjwvdXJscz48Y3VzdG9tMj4xMDE1MjM8L2N1c3Rv
bTI+PGxhbmd1YWdlPmVuZzwvbGFuZ3VhZ2U+PC9yZWNvcmQ+PC9DaXRlPjwvRW5kTm90ZT4A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PEVuZE5vdGU+PENpdGU+PEF1dGhvcj5aaGFuZzwvQXV0aG9yPjxZZWFyPjIwMDA8L1llYXI+PFJl
Y051bT44OTwvUmVjTnVtPjxyZWNvcmQ+PHJlYy1udW1iZXI+ODk8L3JlYy1udW1iZXI+PGZvcmVp
Z24ta2V5cz48a2V5IGFwcD0iRU4iIGRiLWlkPSJlMGVkcHIwNWcwMDBzOGV3enNhdnJleGhlNXB3
ZHAweHJkcGEiPjg5PC9rZXk+PC9mb3JlaWduLWtleXM+PHJlZi10eXBlIG5hbWU9IkpvdXJuYWwg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dGVzPjxpc2JuPjAwMTktOTU2NyAoUHJpbnQpJiN4RDswMDE5LTk1NjcgKExpbmtpbmcpPC9pc2Ju
PjxhY2Nlc3Npb24tbnVtPjEwOTkyNDcxPC9hY2Nlc3Npb24tbnVtPjx1cmxzPjxyZWxhdGVkLXVy
bHM+PHVybD5odHRwOi8vd3d3Lm5jYmkubmxtLm5paC5nb3YvZW50cmV6L3F1ZXJ5LmZjZ2k/Y21k
PVJldHJpZXZlJmFtcDtkYj1QdWJNZWQmYW1wO2RvcHQ9Q2l0YXRpb24mYW1wO2xpc3RfdWlkcz0x
MDk5MjQ3MTwvdXJsPjwvcmVsYXRlZC11cmxzPjwvdXJscz48Y3VzdG9tMj4xMDE1MjM8L2N1c3Rv
bTI+PGxhbmd1YWdlPmVuZzwvbGFuZ3VhZ2U+PC9yZWNvcmQ+PC9DaXRlPjwvRW5kTm90ZT4A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(Zhang et al. 2000)</w:t>
      </w:r>
      <w:r w:rsidR="00DE0D0D">
        <w:rPr>
          <w:rFonts w:ascii="Arial" w:hAnsi="Arial" w:cs="Arial"/>
          <w:sz w:val="22"/>
          <w:szCs w:val="22"/>
        </w:rPr>
        <w:fldChar w:fldCharType="end"/>
      </w:r>
      <w:r w:rsidRPr="00B00C75">
        <w:rPr>
          <w:rFonts w:ascii="Arial" w:hAnsi="Arial" w:cs="Arial"/>
          <w:sz w:val="22"/>
          <w:szCs w:val="22"/>
        </w:rPr>
        <w:t xml:space="preserve">. In summary, protective antigens of </w:t>
      </w:r>
      <w:r w:rsidR="00F06968" w:rsidRPr="00F06968">
        <w:rPr>
          <w:rFonts w:ascii="Arial" w:hAnsi="Arial" w:cs="Arial"/>
          <w:i/>
          <w:sz w:val="22"/>
          <w:szCs w:val="22"/>
        </w:rPr>
        <w:t>C. jejuni</w:t>
      </w:r>
      <w:r w:rsidRPr="00B00C75">
        <w:rPr>
          <w:rFonts w:ascii="Arial" w:hAnsi="Arial" w:cs="Arial"/>
          <w:sz w:val="22"/>
          <w:szCs w:val="22"/>
        </w:rPr>
        <w:t xml:space="preserve"> are still poorly unders</w:t>
      </w:r>
      <w:r w:rsidR="009B5395">
        <w:rPr>
          <w:rFonts w:ascii="Arial" w:hAnsi="Arial" w:cs="Arial"/>
          <w:sz w:val="22"/>
          <w:szCs w:val="22"/>
        </w:rPr>
        <w:t>tood and remain to be determined</w:t>
      </w:r>
      <w:r w:rsidRPr="00B00C75">
        <w:rPr>
          <w:rFonts w:ascii="Arial" w:hAnsi="Arial" w:cs="Arial"/>
          <w:sz w:val="22"/>
          <w:szCs w:val="22"/>
        </w:rPr>
        <w:t xml:space="preserve">. </w:t>
      </w:r>
    </w:p>
    <w:p w:rsidR="00DC52B3" w:rsidRPr="00FF5A82" w:rsidRDefault="00DC52B3" w:rsidP="00B35573">
      <w:pPr>
        <w:pStyle w:val="Heading3"/>
        <w:rPr>
          <w:i w:val="0"/>
        </w:rPr>
      </w:pPr>
      <w:bookmarkStart w:id="8" w:name="_Toc269644905"/>
      <w:r w:rsidRPr="00FF5A82">
        <w:rPr>
          <w:i w:val="0"/>
        </w:rPr>
        <w:t>Multidrug efflux pumps and corresponding OMP components</w:t>
      </w:r>
      <w:bookmarkEnd w:id="8"/>
    </w:p>
    <w:p w:rsidR="00DC52B3" w:rsidRPr="00B00C75" w:rsidRDefault="00DC52B3" w:rsidP="00C260AF">
      <w:pPr>
        <w:spacing w:line="480" w:lineRule="auto"/>
        <w:ind w:firstLine="720"/>
        <w:jc w:val="both"/>
        <w:rPr>
          <w:rFonts w:ascii="Arial" w:hAnsi="Arial" w:cs="Arial"/>
          <w:sz w:val="22"/>
          <w:szCs w:val="22"/>
        </w:rPr>
      </w:pPr>
      <w:r w:rsidRPr="00B00C75">
        <w:rPr>
          <w:rFonts w:ascii="Arial" w:hAnsi="Arial" w:cs="Arial"/>
          <w:sz w:val="22"/>
          <w:szCs w:val="22"/>
        </w:rPr>
        <w:t xml:space="preserve">In pathogenic bacteria, there are many different types of multidrug </w:t>
      </w:r>
      <w:r w:rsidR="00B01A89" w:rsidRPr="00B00C75">
        <w:rPr>
          <w:rFonts w:ascii="Arial" w:hAnsi="Arial" w:cs="Arial"/>
          <w:sz w:val="22"/>
          <w:szCs w:val="22"/>
        </w:rPr>
        <w:t xml:space="preserve">resistance </w:t>
      </w:r>
      <w:r w:rsidRPr="00B00C75">
        <w:rPr>
          <w:rFonts w:ascii="Arial" w:hAnsi="Arial" w:cs="Arial"/>
          <w:sz w:val="22"/>
          <w:szCs w:val="22"/>
        </w:rPr>
        <w:t>efflux systems (often named MDR pumps), which vary in size, structure, and energy source (proton gradient or ATP hydrolysis)</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&lt;EndNote&gt;&lt;Cite&gt;&lt;Author&gt;Putman&lt;/Author&gt;&lt;Year&gt;2000&lt;/Year&gt;&lt;RecNum&gt;90&lt;/RecNum&gt;&lt;record&gt;&lt;rec-number&gt;90&lt;/rec-number&gt;&lt;foreign-keys&gt;&lt;key app="EN" db-id="e0edpr05g000s8ewzsavrexhe5pwdp0xrdpa"&gt;90&lt;/key&gt;&lt;/foreign-keys&gt;&lt;ref-type name="Journal Article"&gt;17&lt;/ref-type&gt;&lt;contributors&gt;&lt;authors&gt;&lt;author&gt;Putman, M.&lt;/author&gt;&lt;author&gt;van Veen, H. W.&lt;/author&gt;&lt;author&gt;Konings, W. N.&lt;/author&gt;&lt;/authors&gt;&lt;/contributors&gt;&lt;auth-address&gt;Department of Microbiology, Groningen Biomolecular Sciences and Biotechnology Institute, University of Groningen, NL-9751 NN Haren, The Netherlands.&lt;/auth-address&gt;&lt;titles&gt;&lt;title&gt;Molecular properties of bacterial multidrug transporters&lt;/title&gt;&lt;secondary-title&gt;Microbiol Mol Biol Rev&lt;/secondary-title&gt;&lt;/titles&gt;&lt;periodical&gt;&lt;full-title&gt;Microbiol Mol Biol Rev&lt;/full-title&gt;&lt;/periodical&gt;&lt;pages&gt;672-93&lt;/pages&gt;&lt;volume&gt;64&lt;/volume&gt;&lt;number&gt;4&lt;/number&gt;&lt;edition&gt;2000/12/06&lt;/edition&gt;&lt;keywords&gt;&lt;keyword&gt;ATP-Binding Cassette Transporters/metabolism&lt;/keyword&gt;&lt;keyword&gt;Amino Acid Sequence&lt;/keyword&gt;&lt;keyword&gt;Antiporters/metabolism&lt;/keyword&gt;&lt;keyword&gt;Bacterial Proteins/classification/*metabolism&lt;/keyword&gt;&lt;keyword&gt;Biological Transport&lt;/keyword&gt;&lt;keyword&gt;Conserved Sequence&lt;/keyword&gt;&lt;keyword&gt;*Drug Resistance, Multiple&lt;/keyword&gt;&lt;keyword&gt;Escherichia coli Proteins&lt;/keyword&gt;&lt;keyword&gt;Membrane Proteins/metabolism&lt;/keyword&gt;&lt;keyword&gt;Models, Molecular&lt;/keyword&gt;&lt;keyword&gt;Molecular Biology&lt;/keyword&gt;&lt;keyword&gt;Molecular Sequence Data&lt;/keyword&gt;&lt;keyword&gt;P-Glycoprotein/classification/*metabolism&lt;/keyword&gt;&lt;/keywords&gt;&lt;dates&gt;&lt;year&gt;2000&lt;/year&gt;&lt;pub-dates&gt;&lt;date&gt;Dec&lt;/date&gt;&lt;/pub-dates&gt;&lt;/dates&gt;&lt;isbn&gt;1092-2172 (Print)&amp;#xD;1092-2172 (Linking)&lt;/isbn&gt;&lt;accession-num&gt;11104814&lt;/accession-num&gt;&lt;urls&gt;&lt;related-urls&gt;&lt;url&gt;http://www.ncbi.nlm.nih.gov/entrez/query.fcgi?cmd=Retrieve&amp;amp;db=PubMed&amp;amp;dopt=Citation&amp;amp;list_uids=11104814&lt;/url&gt;&lt;/related-urls&gt;&lt;/urls&gt;&lt;custom2&gt;99009&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(Putman et al. 2000)</w:t>
      </w:r>
      <w:r w:rsidR="00DE0D0D">
        <w:rPr>
          <w:rFonts w:ascii="Arial" w:hAnsi="Arial" w:cs="Arial"/>
          <w:sz w:val="22"/>
          <w:szCs w:val="22"/>
        </w:rPr>
        <w:fldChar w:fldCharType="end"/>
      </w:r>
      <w:r w:rsidRPr="00B00C75">
        <w:rPr>
          <w:rFonts w:ascii="Arial" w:hAnsi="Arial" w:cs="Arial"/>
          <w:sz w:val="22"/>
          <w:szCs w:val="22"/>
        </w:rPr>
        <w:t>. One major and important family of MDR pumps in Gram-negative bacteria is the Resistance-Nodulation-cell Division (RND) efflux system, which consists of an inner membrane transporter, a periplasmic fusion protein, and an OMP</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&lt;EndNote&gt;&lt;Cite&gt;&lt;Author&gt;Zgurskaya&lt;/Author&gt;&lt;Year&gt;2000&lt;/Year&gt;&lt;RecNum&gt;91&lt;/RecNum&gt;&lt;record&gt;&lt;rec-number&gt;91&lt;/rec-number&gt;&lt;foreign-keys&gt;&lt;key app="EN" db-id="e0edpr05g000s8ewzsavrexhe5pwdp0xrdpa"&gt;91&lt;/key&gt;&lt;/foreign-keys&gt;&lt;ref-type name="Journal Article"&gt;17&lt;/ref-type&gt;&lt;contributors&gt;&lt;authors&gt;&lt;author&gt;Zgurskaya, H. I.&lt;/author&gt;&lt;author&gt;Nikaido, H.&lt;/author&gt;&lt;/authors&gt;&lt;/contributors&gt;&lt;auth-address&gt;Department of Molecular and Cell Biology, University of California, Berkeley, CA 94720-3206, USA.&lt;/auth-address&gt;&lt;titles&gt;&lt;title&gt;Multidrug resistance mechanisms: drug efflux across two membranes&lt;/title&gt;&lt;secondary-title&gt;Mol Microbiol&lt;/secondary-title&gt;&lt;/titles&gt;&lt;periodical&gt;&lt;full-title&gt;Mol Microbiol&lt;/full-title&gt;&lt;/periodical&gt;&lt;pages&gt;219-25&lt;/pages&gt;&lt;volume&gt;37&lt;/volume&gt;&lt;number&gt;2&lt;/number&gt;&lt;edition&gt;2000/08/10&lt;/edition&gt;&lt;keywords&gt;&lt;keyword&gt;Bacterial Outer Membrane Proteins/metabolism&lt;/keyword&gt;&lt;keyword&gt;Carrier Proteins/*metabolism&lt;/keyword&gt;&lt;keyword&gt;Cell Membrane/metabolism&lt;/keyword&gt;&lt;keyword&gt;Drug Resistance, Microbial/*physiology&lt;/keyword&gt;&lt;keyword&gt;Drug Resistance, Multiple/*physiology&lt;/keyword&gt;&lt;keyword&gt;Gram-Negative Bacteria/*drug effects/metabolism/physiology&lt;/keyword&gt;&lt;keyword&gt;Ion Channels/*metabolism&lt;/keyword&gt;&lt;keyword&gt;Periplasm/metabolism&lt;/keyword&gt;&lt;/keywords&gt;&lt;dates&gt;&lt;year&gt;2000&lt;/year&gt;&lt;pub-dates&gt;&lt;date&gt;Jul&lt;/date&gt;&lt;/pub-dates&gt;&lt;/dates&gt;&lt;isbn&gt;0950-382X (Print)&amp;#xD;0950-382X (Linking)&lt;/isbn&gt;&lt;accession-num&gt;10931319&lt;/accession-num&gt;&lt;urls&gt;&lt;related-urls&gt;&lt;url&gt;http://www.ncbi.nlm.nih.gov/entrez/query.fcgi?cmd=Retrieve&amp;amp;db=PubMed&amp;amp;dopt=Citation&amp;amp;list_uids=10931319&lt;/url&gt;&lt;/related-urls&gt;&lt;/urls&gt;&lt;electronic-resource-num&gt;mmi1926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(Zgurskaya and Nikaido 2000)</w:t>
      </w:r>
      <w:r w:rsidR="00DE0D0D">
        <w:rPr>
          <w:rFonts w:ascii="Arial" w:hAnsi="Arial" w:cs="Arial"/>
          <w:sz w:val="22"/>
          <w:szCs w:val="22"/>
        </w:rPr>
        <w:fldChar w:fldCharType="end"/>
      </w:r>
      <w:r w:rsidRPr="00B00C75">
        <w:rPr>
          <w:rFonts w:ascii="Arial" w:hAnsi="Arial" w:cs="Arial"/>
          <w:sz w:val="22"/>
          <w:szCs w:val="22"/>
        </w:rPr>
        <w:t>. These three components function together and form a membrane pump to extrude antimicrobials out of cells. Genetically, many of the RND-type MDR efflux systems a</w:t>
      </w:r>
      <w:r w:rsidR="009B5395">
        <w:rPr>
          <w:rFonts w:ascii="Arial" w:hAnsi="Arial" w:cs="Arial"/>
          <w:sz w:val="22"/>
          <w:szCs w:val="22"/>
        </w:rPr>
        <w:t xml:space="preserve">re encoded by </w:t>
      </w:r>
      <w:r w:rsidR="00C067F3">
        <w:rPr>
          <w:rFonts w:ascii="Arial" w:hAnsi="Arial" w:cs="Arial"/>
          <w:sz w:val="22"/>
          <w:szCs w:val="22"/>
        </w:rPr>
        <w:t xml:space="preserve">a </w:t>
      </w:r>
      <w:r w:rsidR="009B5395">
        <w:rPr>
          <w:rFonts w:ascii="Arial" w:hAnsi="Arial" w:cs="Arial"/>
          <w:sz w:val="22"/>
          <w:szCs w:val="22"/>
        </w:rPr>
        <w:t>three-gene operon</w:t>
      </w:r>
      <w:r w:rsidRPr="00B00C75">
        <w:rPr>
          <w:rFonts w:ascii="Arial" w:hAnsi="Arial" w:cs="Arial"/>
          <w:sz w:val="22"/>
          <w:szCs w:val="22"/>
        </w:rPr>
        <w:t xml:space="preserve"> located on bacterial chromosomes. Overexpression of RND-type efflux pumps </w:t>
      </w:r>
      <w:r w:rsidR="00B01A89" w:rsidRPr="00B00C75">
        <w:rPr>
          <w:rFonts w:ascii="Arial" w:hAnsi="Arial" w:cs="Arial"/>
          <w:sz w:val="22"/>
          <w:szCs w:val="22"/>
        </w:rPr>
        <w:t xml:space="preserve">usually </w:t>
      </w:r>
      <w:r w:rsidRPr="00B00C75">
        <w:rPr>
          <w:rFonts w:ascii="Arial" w:hAnsi="Arial" w:cs="Arial"/>
          <w:sz w:val="22"/>
          <w:szCs w:val="22"/>
        </w:rPr>
        <w:t xml:space="preserve">results in </w:t>
      </w:r>
      <w:r w:rsidR="00B01A89" w:rsidRPr="00B00C75">
        <w:rPr>
          <w:rFonts w:ascii="Arial" w:hAnsi="Arial" w:cs="Arial"/>
          <w:sz w:val="22"/>
          <w:szCs w:val="22"/>
        </w:rPr>
        <w:t xml:space="preserve">multi-drug resistance </w:t>
      </w:r>
      <w:r w:rsidRPr="00B00C75">
        <w:rPr>
          <w:rFonts w:ascii="Arial" w:hAnsi="Arial" w:cs="Arial"/>
          <w:sz w:val="22"/>
          <w:szCs w:val="22"/>
        </w:rPr>
        <w:t>in bacterial pathogens</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&lt;EndNote&gt;&lt;Cite&gt;&lt;Author&gt;Poole&lt;/Author&gt;&lt;Year&gt;2001&lt;/Year&gt;&lt;RecNum&gt;92&lt;/RecNum&gt;&lt;record&gt;&lt;rec-number&gt;92&lt;/rec-number&gt;&lt;foreign-keys&gt;&lt;key app="EN" db-id="e0edpr05g000s8ewzsavrexhe5pwdp0xrdpa"&gt;92&lt;/key&gt;&lt;/foreign-keys&gt;&lt;ref-type name="Journal Article"&gt;17&lt;/ref-type&gt;&lt;contributors&gt;&lt;authors&gt;&lt;author&gt;Poole, K.&lt;/author&gt;&lt;/authors&gt;&lt;/contributors&gt;&lt;auth-address&gt;Department of Microbiology and Immunology, Queen&amp;apos;s University, Kingston, Ontario, K7L 3N6, Canada. poolek@post.queensu.ca&lt;/auth-address&gt;&lt;titles&gt;&lt;title&gt;Multidrug resistance in Gram-negative bacteria&lt;/title&gt;&lt;secondary-title&gt;Curr Opin Microbiol&lt;/secondary-title&gt;&lt;/titles&gt;&lt;periodical&gt;&lt;full-title&gt;Curr Opin Microbiol&lt;/full-title&gt;&lt;/periodical&gt;&lt;pages&gt;500-8&lt;/pages&gt;&lt;volume&gt;4&lt;/volume&gt;&lt;number&gt;5&lt;/number&gt;&lt;edition&gt;2001/10/06&lt;/edition&gt;&lt;keywords&gt;&lt;keyword&gt;Anti-Bacterial Agents/*pharmacology&lt;/keyword&gt;&lt;keyword&gt;*Drug Resistance, Multiple, Bacterial&lt;/keyword&gt;&lt;keyword&gt;Gram-Negative Bacteria/*drug effects&lt;/keyword&gt;&lt;keyword&gt;Gram-Negative Bacterial Infections/microbiology&lt;/keyword&gt;&lt;keyword&gt;Humans&lt;/keyword&gt;&lt;/keywords&gt;&lt;dates&gt;&lt;year&gt;2001&lt;/year&gt;&lt;pub-dates&gt;&lt;date&gt;Oct&lt;/date&gt;&lt;/pub-dates&gt;&lt;/dates&gt;&lt;isbn&gt;1369-5274 (Print)&amp;#xD;1369-5274 (Linking)&lt;/isbn&gt;&lt;accession-num&gt;11587924&lt;/accession-num&gt;&lt;urls&gt;&lt;related-urls&gt;&lt;url&gt;http://www.ncbi.nlm.nih.gov/entrez/query.fcgi?cmd=Retrieve&amp;amp;db=PubMed&amp;amp;dopt=Citation&amp;amp;list_uids=11587924&lt;/url&gt;&lt;/related-urls&gt;&lt;/urls&gt;&lt;electronic-resource-num&gt;S1369-5274(00)00242-3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(Poole 2001)</w:t>
      </w:r>
      <w:r w:rsidR="00DE0D0D">
        <w:rPr>
          <w:rFonts w:ascii="Arial" w:hAnsi="Arial" w:cs="Arial"/>
          <w:sz w:val="22"/>
          <w:szCs w:val="22"/>
        </w:rPr>
        <w:fldChar w:fldCharType="end"/>
      </w:r>
      <w:r w:rsidRPr="00B00C75">
        <w:rPr>
          <w:rFonts w:ascii="Arial" w:hAnsi="Arial" w:cs="Arial"/>
          <w:sz w:val="22"/>
          <w:szCs w:val="22"/>
        </w:rPr>
        <w:t>. Even without overexpression, constitutively expressed MDR pumps function synergistically with other non-efflux resistance mechanisms (such as target mutations) to confer high levels of antimicrobial resistance in bacteria</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&lt;EndNote&gt;&lt;Cite&gt;&lt;Author&gt;Lomovskaya&lt;/Author&gt;&lt;Year&gt;1999&lt;/Year&gt;&lt;RecNum&gt;111&lt;/RecNum&gt;&lt;record&gt;&lt;rec-number&gt;111&lt;/rec-number&gt;&lt;foreign-keys&gt;&lt;key app="EN" db-id="e0edpr05g000s8ewzsavrexhe5pwdp0xrdpa"&gt;111&lt;/key&gt;&lt;/foreign-keys&gt;&lt;ref-type name="Journal Article"&gt;17&lt;/ref-type&gt;&lt;contributors&gt;&lt;authors&gt;&lt;author&gt;Lomovskaya, O.&lt;/author&gt;&lt;author&gt;Lee, A.&lt;/author&gt;&lt;author&gt;Hoshino, K.&lt;/author&gt;&lt;author&gt;Ishida, H.&lt;/author&gt;&lt;author&gt;Mistry, A.&lt;/author&gt;&lt;author&gt;Warren, M. S.&lt;/author&gt;&lt;author&gt;Boyer, E.&lt;/author&gt;&lt;author&gt;Chamberland, S.&lt;/author&gt;&lt;author&gt;Lee, V. J.&lt;/author&gt;&lt;/authors&gt;&lt;/contributors&gt;&lt;auth-address&gt;Microcide Pharmaceuticals Inc., Mountain View, California 94043, USA. olga@microcide.com&lt;/auth-address&gt;&lt;titles&gt;&lt;title&gt;Use of a genetic approach to evaluate the consequences of inhibition of efflux pumps in Pseudomonas aeruginosa&lt;/title&gt;&lt;secondary-title&gt;Antimicrob Agents Chemother&lt;/secondary-title&gt;&lt;/titles&gt;&lt;periodical&gt;&lt;full-title&gt;Antimicrob Agents Chemother&lt;/full-title&gt;&lt;/periodical&gt;&lt;pages&gt;1340-6&lt;/pages&gt;&lt;volume&gt;43&lt;/volume&gt;&lt;number&gt;6&lt;/number&gt;&lt;edition&gt;1999/05/29&lt;/edition&gt;&lt;keywords&gt;&lt;keyword&gt;Anti-Infective Agents/*pharmacology&lt;/keyword&gt;&lt;keyword&gt;DNA Gyrase&lt;/keyword&gt;&lt;keyword&gt;DNA Topoisomerases, Type II/genetics&lt;/keyword&gt;&lt;keyword&gt;Drug Resistance, Microbial&lt;/keyword&gt;&lt;keyword&gt;Mutation&lt;/keyword&gt;&lt;keyword&gt;Ofloxacin/*pharmacology&lt;/keyword&gt;&lt;keyword&gt;Operon&lt;/keyword&gt;&lt;keyword&gt;Pseudomonas aeruginosa/*drug effects/genetics/metabolism&lt;/keyword&gt;&lt;/keywords&gt;&lt;dates&gt;&lt;year&gt;1999&lt;/year&gt;&lt;pub-dates&gt;&lt;date&gt;Jun&lt;/date&gt;&lt;/pub-dates&gt;&lt;/dates&gt;&lt;isbn&gt;0066-4804 (Print)&amp;#xD;0066-4804 (Linking)&lt;/isbn&gt;&lt;accession-num&gt;10348749&lt;/accession-num&gt;&lt;urls&gt;&lt;related-urls&gt;&lt;url&gt;http://www.ncbi.nlm.nih.gov/entrez/query.fcgi?cmd=Retrieve&amp;amp;db=PubMed&amp;amp;dopt=Citation&amp;amp;list_uids=10348749&lt;/url&gt;&lt;/related-urls&gt;&lt;/urls&gt;&lt;custom2&gt;89275&lt;/custom2&gt;&lt;language&gt;eng&lt;/language&gt;&lt;/record&gt;&lt;/Cite&gt;&lt;/EndNote&gt;</w:instrText>
      </w:r>
      <w:r w:rsidR="00DE0D0D">
        <w:rPr>
          <w:rFonts w:ascii="Arial" w:hAnsi="Arial" w:cs="Arial"/>
          <w:sz w:val="22"/>
          <w:szCs w:val="22"/>
        </w:rPr>
        <w:fldChar w:fldCharType="separate"/>
      </w:r>
      <w:r w:rsidR="00021E6E">
        <w:rPr>
          <w:rFonts w:ascii="Arial" w:hAnsi="Arial" w:cs="Arial"/>
          <w:noProof/>
          <w:sz w:val="22"/>
          <w:szCs w:val="22"/>
        </w:rPr>
        <w:t>(Lomovskaya et al. 1999)</w:t>
      </w:r>
      <w:r w:rsidR="00DE0D0D">
        <w:rPr>
          <w:rFonts w:ascii="Arial" w:hAnsi="Arial" w:cs="Arial"/>
          <w:sz w:val="22"/>
          <w:szCs w:val="22"/>
        </w:rPr>
        <w:fldChar w:fldCharType="end"/>
      </w:r>
      <w:r w:rsidRPr="00B00C75">
        <w:rPr>
          <w:rFonts w:ascii="Arial" w:hAnsi="Arial" w:cs="Arial"/>
          <w:sz w:val="22"/>
          <w:szCs w:val="22"/>
        </w:rPr>
        <w:t xml:space="preserve">. A key feature of these MDR efflux systems is their ability to extrude a broad spectrum of substrates. </w:t>
      </w:r>
      <w:r w:rsidRPr="00B00C75">
        <w:rPr>
          <w:rFonts w:ascii="Arial" w:hAnsi="Arial" w:cs="Arial"/>
          <w:sz w:val="22"/>
          <w:szCs w:val="22"/>
        </w:rPr>
        <w:lastRenderedPageBreak/>
        <w:t>Gram-negative RND-type efflux systems play an important role in bacterial resistance to a variety of antimicrobial compounds including those naturally present in animal hosts (e.g. bile salts)</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&lt;EndNote&gt;&lt;Cite&gt;&lt;Author&gt;Poole&lt;/Author&gt;&lt;Year&gt;2001&lt;/Year&gt;&lt;RecNum&gt;92&lt;/RecNum&gt;&lt;record&gt;&lt;rec-number&gt;92&lt;/rec-number&gt;&lt;foreign-keys&gt;&lt;key app="EN" db-id="e0edpr05g000s8ewzsavrexhe5pwdp0xrdpa"&gt;92&lt;/key&gt;&lt;/foreign-keys&gt;&lt;ref-type name="Journal Article"&gt;17&lt;/ref-type&gt;&lt;contributors&gt;&lt;authors&gt;&lt;author&gt;Poole, K.&lt;/author&gt;&lt;/authors&gt;&lt;/contributors&gt;&lt;auth-address&gt;Department of Microbiology and Immunology, Queen&amp;apos;s University, Kingston, Ontario, K7L 3N6, Canada. poolek@post.queensu.ca&lt;/auth-address&gt;&lt;titles&gt;&lt;title&gt;Multidrug resistance in Gram-negative bacteria&lt;/title&gt;&lt;secondary-title&gt;Curr Opin Microbiol&lt;/secondary-title&gt;&lt;/titles&gt;&lt;periodical&gt;&lt;full-title&gt;Curr Opin Microbiol&lt;/full-title&gt;&lt;/periodical&gt;&lt;pages&gt;500-8&lt;/pages&gt;&lt;volume&gt;4&lt;/volume&gt;&lt;number&gt;5&lt;/number&gt;&lt;edition&gt;2001/10/06&lt;/edition&gt;&lt;keywords&gt;&lt;keyword&gt;Anti-Bacterial Agents/*pharmacology&lt;/keyword&gt;&lt;keyword&gt;*Drug Resistance, Multiple, Bacterial&lt;/keyword&gt;&lt;keyword&gt;Gram-Negative Bacteria/*drug effects&lt;/keyword&gt;&lt;keyword&gt;Gram-Negative Bacterial Infections/microbiology&lt;/keyword&gt;&lt;keyword&gt;Humans&lt;/keyword&gt;&lt;/keywords&gt;&lt;dates&gt;&lt;year&gt;2001&lt;/year&gt;&lt;pub-dates&gt;&lt;date&gt;Oct&lt;/date&gt;&lt;/pub-dates&gt;&lt;/dates&gt;&lt;isbn&gt;1369-5274 (Print)&amp;#xD;1369-5274 (Linking)&lt;/isbn&gt;&lt;accession-num&gt;11587924&lt;/accession-num&gt;&lt;urls&gt;&lt;related-urls&gt;&lt;url&gt;http://www.ncbi.nlm.nih.gov/entrez/query.fcgi?cmd=Retrieve&amp;amp;db=PubMed&amp;amp;dopt=Citation&amp;amp;list_uids=11587924&lt;/url&gt;&lt;/related-urls&gt;&lt;/urls&gt;&lt;electronic-resource-num&gt;S1369-5274(00)00242-3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(Poole 2001)</w:t>
      </w:r>
      <w:r w:rsidR="00DE0D0D">
        <w:rPr>
          <w:rFonts w:ascii="Arial" w:hAnsi="Arial" w:cs="Arial"/>
          <w:sz w:val="22"/>
          <w:szCs w:val="22"/>
        </w:rPr>
        <w:fldChar w:fldCharType="end"/>
      </w:r>
      <w:r w:rsidRPr="00B00C75">
        <w:rPr>
          <w:rFonts w:ascii="Arial" w:hAnsi="Arial" w:cs="Arial"/>
          <w:sz w:val="22"/>
          <w:szCs w:val="22"/>
        </w:rPr>
        <w:t xml:space="preserve">. </w:t>
      </w:r>
      <w:r w:rsidR="004F2A1E">
        <w:rPr>
          <w:rFonts w:ascii="Arial" w:hAnsi="Arial" w:cs="Arial"/>
          <w:sz w:val="22"/>
          <w:szCs w:val="22"/>
        </w:rPr>
        <w:t>A m</w:t>
      </w:r>
      <w:r w:rsidR="004F2A1E" w:rsidRPr="00B00C75">
        <w:rPr>
          <w:rFonts w:ascii="Arial" w:hAnsi="Arial" w:cs="Arial"/>
          <w:sz w:val="22"/>
          <w:szCs w:val="22"/>
        </w:rPr>
        <w:t xml:space="preserve">ajor </w:t>
      </w:r>
      <w:r w:rsidRPr="00B00C75">
        <w:rPr>
          <w:rFonts w:ascii="Arial" w:hAnsi="Arial" w:cs="Arial"/>
          <w:sz w:val="22"/>
          <w:szCs w:val="22"/>
        </w:rPr>
        <w:t xml:space="preserve">natural function of RND efflux system is proposed to be involved in </w:t>
      </w:r>
      <w:r w:rsidRPr="009B5395">
        <w:rPr>
          <w:rFonts w:ascii="Arial" w:hAnsi="Arial" w:cs="Arial"/>
          <w:i/>
          <w:sz w:val="22"/>
          <w:szCs w:val="22"/>
        </w:rPr>
        <w:t>in vivo</w:t>
      </w:r>
      <w:r w:rsidRPr="00B00C75">
        <w:rPr>
          <w:rFonts w:ascii="Arial" w:hAnsi="Arial" w:cs="Arial"/>
          <w:sz w:val="22"/>
          <w:szCs w:val="22"/>
        </w:rPr>
        <w:t xml:space="preserve"> adaptation in various host niches (e.g. bile resistance in intestine) during infections</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&lt;EndNote&gt;&lt;Cite&gt;&lt;Author&gt;Poole&lt;/Author&gt;&lt;Year&gt;2001&lt;/Year&gt;&lt;RecNum&gt;92&lt;/RecNum&gt;&lt;record&gt;&lt;rec-number&gt;92&lt;/rec-number&gt;&lt;foreign-keys&gt;&lt;key app="EN" db-id="e0edpr05g000s8ewzsavrexhe5pwdp0xrdpa"&gt;92&lt;/key&gt;&lt;/foreign-keys&gt;&lt;ref-type name="Journal Article"&gt;17&lt;/ref-type&gt;&lt;contributors&gt;&lt;authors&gt;&lt;author&gt;Poole, K.&lt;/author&gt;&lt;/authors&gt;&lt;/contributors&gt;&lt;auth-address&gt;Department of Microbiology and Immunology, Queen&amp;apos;s University, Kingston, Ontario, K7L 3N6, Canada. poolek@post.queensu.ca&lt;/auth-address&gt;&lt;titles&gt;&lt;title&gt;Multidrug resistance in Gram-negative bacteria&lt;/title&gt;&lt;secondary-title&gt;Curr Opin Microbiol&lt;/secondary-title&gt;&lt;/titles&gt;&lt;periodical&gt;&lt;full-title&gt;Curr Opin Microbiol&lt;/full-title&gt;&lt;/periodical&gt;&lt;pages&gt;500-8&lt;/pages&gt;&lt;volume&gt;4&lt;/volume&gt;&lt;number&gt;5&lt;/number&gt;&lt;edition&gt;2001/10/06&lt;/edition&gt;&lt;keywords&gt;&lt;keyword&gt;Anti-Bacterial Agents/*pharmacology&lt;/keyword&gt;&lt;keyword&gt;*Drug Resistance, Multiple, Bacterial&lt;/keyword&gt;&lt;keyword&gt;Gram-Negative Bacteria/*drug effects&lt;/keyword&gt;&lt;keyword&gt;Gram-Negative Bacterial Infections/microbiology&lt;/keyword&gt;&lt;keyword&gt;Humans&lt;/keyword&gt;&lt;/keywords&gt;&lt;dates&gt;&lt;year&gt;2001&lt;/year&gt;&lt;pub-dates&gt;&lt;date&gt;Oct&lt;/date&gt;&lt;/pub-dates&gt;&lt;/dates&gt;&lt;isbn&gt;1369-5274 (Print)&amp;#xD;1369-5274 (Linking)&lt;/isbn&gt;&lt;accession-num&gt;11587924&lt;/accession-num&gt;&lt;urls&gt;&lt;related-urls&gt;&lt;url&gt;http://www.ncbi.nlm.nih.gov/entrez/query.fcgi?cmd=Retrieve&amp;amp;db=PubMed&amp;amp;dopt=Citation&amp;amp;list_uids=11587924&lt;/url&gt;&lt;/related-urls&gt;&lt;/urls&gt;&lt;electronic-resource-num&gt;S1369-5274(00)00242-3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(Poole 2001)</w:t>
      </w:r>
      <w:r w:rsidR="00DE0D0D">
        <w:rPr>
          <w:rFonts w:ascii="Arial" w:hAnsi="Arial" w:cs="Arial"/>
          <w:sz w:val="22"/>
          <w:szCs w:val="22"/>
        </w:rPr>
        <w:fldChar w:fldCharType="end"/>
      </w:r>
      <w:r w:rsidRPr="00B00C75">
        <w:rPr>
          <w:rFonts w:ascii="Arial" w:hAnsi="Arial" w:cs="Arial"/>
          <w:sz w:val="22"/>
          <w:szCs w:val="22"/>
        </w:rPr>
        <w:t xml:space="preserve">. </w:t>
      </w:r>
    </w:p>
    <w:p w:rsidR="00DC52B3" w:rsidRDefault="00DC52B3"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OMP components are essential players in MDR efflux systems and form a distinct family of proteins specific for Gram-negative bacteria</w:t>
      </w:r>
      <w:r w:rsidR="00782EBC">
        <w:rPr>
          <w:rFonts w:ascii="Arial" w:hAnsi="Arial" w:cs="Arial"/>
          <w:sz w:val="22"/>
          <w:szCs w:val="22"/>
        </w:rPr>
        <w:t xml:space="preserve"> </w:t>
      </w:r>
      <w:r w:rsidR="00DE0D0D">
        <w:rPr>
          <w:rFonts w:ascii="Arial" w:hAnsi="Arial" w:cs="Arial"/>
          <w:sz w:val="22"/>
          <w:szCs w:val="22"/>
        </w:rPr>
        <w:fldChar w:fldCharType="begin">
          <w:fldData xml:space="preserve">PEVuZE5vdGU+PENpdGU+PEF1dGhvcj5QYXVsc2VuPC9BdXRob3I+PFllYXI+MTk5NzwvWWVhcj48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PEVuZE5vdGU+PENpdGU+PEF1dGhvcj5QYXVsc2VuPC9BdXRob3I+PFllYXI+MTk5NzwvWWVhcj48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(Paulsen et al. 1997)</w:t>
      </w:r>
      <w:r w:rsidR="00DE0D0D">
        <w:rPr>
          <w:rFonts w:ascii="Arial" w:hAnsi="Arial" w:cs="Arial"/>
          <w:sz w:val="22"/>
          <w:szCs w:val="22"/>
        </w:rPr>
        <w:fldChar w:fldCharType="end"/>
      </w:r>
      <w:r w:rsidRPr="00B00C75">
        <w:rPr>
          <w:rFonts w:ascii="Arial" w:hAnsi="Arial" w:cs="Arial"/>
          <w:sz w:val="22"/>
          <w:szCs w:val="22"/>
        </w:rPr>
        <w:t>.  Such OMPs function as porin-type channels that facilitate translocation of diverse substrates across the outer membrane</w:t>
      </w:r>
      <w:r w:rsidR="00782EB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&lt;EndNote&gt;&lt;Cite&gt;&lt;Author&gt;Nikaido&lt;/Author&gt;&lt;Year&gt;2003&lt;/Year&gt;&lt;RecNum&gt;94&lt;/RecNum&gt;&lt;record&gt;&lt;rec-number&gt;94&lt;/rec-number&gt;&lt;foreign-keys&gt;&lt;key app="EN" db-id="e0edpr05g000s8ewzsavrexhe5pwdp0xrdpa"&gt;94&lt;/key&gt;&lt;/foreign-keys&gt;&lt;ref-type name="Journal Article"&gt;17&lt;/ref-type&gt;&lt;contributors&gt;&lt;authors&gt;&lt;author&gt;Nikaido, H.&lt;/author&gt;&lt;/authors&gt;&lt;/contributors&gt;&lt;auth-address&gt;Department of Molecular and Cell Biology, University of California, Berkeley, California 94720-3202, USA. nhiroshi@uclinik4.berkeley.edu&lt;/auth-address&gt;&lt;titles&gt;&lt;title&gt;Molecular basis of bacterial outer membrane permeability revisited&lt;/title&gt;&lt;secondary-title&gt;Microbiol Mol Biol Rev&lt;/secondary-title&gt;&lt;/titles&gt;&lt;periodical&gt;&lt;full-title&gt;Microbiol Mol Biol Rev&lt;/full-title&gt;&lt;/periodical&gt;&lt;pages&gt;593-656&lt;/pages&gt;&lt;volume&gt;67&lt;/volume&gt;&lt;number&gt;4&lt;/number&gt;&lt;edition&gt;2003/12/11&lt;/edition&gt;&lt;keywords&gt;&lt;keyword&gt;Amino Acid Sequence&lt;/keyword&gt;&lt;keyword&gt;Cell Membrane/metabolism&lt;/keyword&gt;&lt;keyword&gt;Cell Membrane Permeability/*physiology&lt;/keyword&gt;&lt;keyword&gt;Gram-Negative Bacteria/*metabolism&lt;/keyword&gt;&lt;keyword&gt;Ion Channels/metabolism&lt;/keyword&gt;&lt;keyword&gt;Lipid Bilayers/metabolism&lt;/keyword&gt;&lt;keyword&gt;Molecular Sequence Data&lt;/keyword&gt;&lt;keyword&gt;Porins/chemistry/*metabolism&lt;/keyword&gt;&lt;keyword&gt;Sequence Alignment&lt;/keyword&gt;&lt;/keywords&gt;&lt;dates&gt;&lt;year&gt;2003&lt;/year&gt;&lt;pub-dates&gt;&lt;date&gt;Dec&lt;/date&gt;&lt;/pub-dates&gt;&lt;/dates&gt;&lt;isbn&gt;1092-2172 (Print)&amp;#xD;1092-2172 (Linking)&lt;/isbn&gt;&lt;accession-num&gt;14665678&lt;/accession-num&gt;&lt;urls&gt;&lt;related-urls&gt;&lt;url&gt;http://www.ncbi.nlm.nih.gov/entrez/query.fcgi?cmd=Retrieve&amp;amp;db=PubMed&amp;amp;dopt=Citation&amp;amp;list_uids=14665678&lt;/url&gt;&lt;/related-urls&gt;&lt;/urls&gt;&lt;custom2&gt;309051&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(Nikaido 2003)</w:t>
      </w:r>
      <w:r w:rsidR="00DE0D0D">
        <w:rPr>
          <w:rFonts w:ascii="Arial" w:hAnsi="Arial" w:cs="Arial"/>
          <w:sz w:val="22"/>
          <w:szCs w:val="22"/>
        </w:rPr>
        <w:fldChar w:fldCharType="end"/>
      </w:r>
      <w:r w:rsidRPr="00B00C75">
        <w:rPr>
          <w:rFonts w:ascii="Arial" w:hAnsi="Arial" w:cs="Arial"/>
          <w:sz w:val="22"/>
          <w:szCs w:val="22"/>
        </w:rPr>
        <w:t>. Crystal structure analysis showed the OMP trimer forms a channel that is constitutively open wide to the extracellular side</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&lt;EndNote&gt;&lt;Cite&gt;&lt;Author&gt;Koronakis&lt;/Author&gt;&lt;Year&gt;2000&lt;/Year&gt;&lt;RecNum&gt;95&lt;/RecNum&gt;&lt;record&gt;&lt;rec-number&gt;95&lt;/rec-number&gt;&lt;foreign-keys&gt;&lt;key app="EN" db-id="e0edpr05g000s8ewzsavrexhe5pwdp0xrdpa"&gt;95&lt;/key&gt;&lt;/foreign-keys&gt;&lt;ref-type name="Journal Article"&gt;17&lt;/ref-type&gt;&lt;contributors&gt;&lt;authors&gt;&lt;author&gt;Koronakis, V.&lt;/author&gt;&lt;author&gt;Sharff, A.&lt;/author&gt;&lt;author&gt;Koronakis, E.&lt;/author&gt;&lt;author&gt;Luisi, B.&lt;/author&gt;&lt;author&gt;Hughes, C.&lt;/author&gt;&lt;/authors&gt;&lt;/contributors&gt;&lt;auth-address&gt;Department of Pathology, University of Cambridge, UK.&lt;/auth-address&gt;&lt;titles&gt;&lt;title&gt;Crystal structure of the bacterial membrane protein TolC central to multidrug efflux and protein export&lt;/title&gt;&lt;secondary-title&gt;Nature&lt;/secondary-title&gt;&lt;/titles&gt;&lt;periodical&gt;&lt;full-title&gt;Nature&lt;/full-title&gt;&lt;/periodical&gt;&lt;pages&gt;914-9&lt;/pages&gt;&lt;volume&gt;405&lt;/volume&gt;&lt;number&gt;6789&lt;/number&gt;&lt;edition&gt;2000/07/06&lt;/edition&gt;&lt;keywords&gt;&lt;keyword&gt;Amino Acid Sequence&lt;/keyword&gt;&lt;keyword&gt;Bacterial Outer Membrane Proteins/*chemistry/metabolism&lt;/keyword&gt;&lt;keyword&gt;Biological Transport&lt;/keyword&gt;&lt;keyword&gt;Cloning, Molecular&lt;/keyword&gt;&lt;keyword&gt;Crystallography, X-Ray&lt;/keyword&gt;&lt;keyword&gt;Escherichia coli&lt;/keyword&gt;&lt;keyword&gt;Escherichia coli Proteins&lt;/keyword&gt;&lt;keyword&gt;Membrane Transport Proteins&lt;/keyword&gt;&lt;keyword&gt;Models, Molecular&lt;/keyword&gt;&lt;keyword&gt;Molecular Sequence Data&lt;/keyword&gt;&lt;keyword&gt;Protein Conformation&lt;/keyword&gt;&lt;keyword&gt;Protein Structure, Tertiary&lt;/keyword&gt;&lt;/keywords&gt;&lt;dates&gt;&lt;year&gt;2000&lt;/year&gt;&lt;pub-dates&gt;&lt;date&gt;Jun 22&lt;/date&gt;&lt;/pub-dates&gt;&lt;/dates&gt;&lt;isbn&gt;0028-0836 (Print)&amp;#xD;0028-0836 (Linking)&lt;/isbn&gt;&lt;accession-num&gt;10879525&lt;/accession-num&gt;&lt;urls&gt;&lt;related-urls&gt;&lt;url&gt;http://www.ncbi.nlm.nih.gov/entrez/query.fcgi?cmd=Retrieve&amp;amp;db=PubMed&amp;amp;dopt=Citation&amp;amp;list_uids=10879525&lt;/url&gt;&lt;/related-urls&gt;&lt;/urls&gt;&lt;electronic-resource-num&gt;10.1038/35016007&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(Koronakis et al. 2000)</w:t>
      </w:r>
      <w:r w:rsidR="00DE0D0D">
        <w:rPr>
          <w:rFonts w:ascii="Arial" w:hAnsi="Arial" w:cs="Arial"/>
          <w:sz w:val="22"/>
          <w:szCs w:val="22"/>
        </w:rPr>
        <w:fldChar w:fldCharType="end"/>
      </w:r>
      <w:r w:rsidRPr="00B00C75">
        <w:rPr>
          <w:rFonts w:ascii="Arial" w:hAnsi="Arial" w:cs="Arial"/>
          <w:sz w:val="22"/>
          <w:szCs w:val="22"/>
        </w:rPr>
        <w:t>. Crystal structure of the OMP also confirmed that the portion spanning the outer membrane is a β-barrel structure that is typical for OMPs, such as porins and high affinity siderophore receptor</w:t>
      </w:r>
      <w:r w:rsidR="00A976D0">
        <w:rPr>
          <w:rFonts w:ascii="Arial" w:hAnsi="Arial" w:cs="Arial"/>
          <w:sz w:val="22"/>
          <w:szCs w:val="22"/>
        </w:rPr>
        <w:t>s</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&lt;EndNote&gt;&lt;Cite&gt;&lt;Author&gt;Koronakis&lt;/Author&gt;&lt;Year&gt;2000&lt;/Year&gt;&lt;RecNum&gt;95&lt;/RecNum&gt;&lt;record&gt;&lt;rec-number&gt;95&lt;/rec-number&gt;&lt;foreign-keys&gt;&lt;key app="EN" db-id="e0edpr05g000s8ewzsavrexhe5pwdp0xrdpa"&gt;95&lt;/key&gt;&lt;/foreign-keys&gt;&lt;ref-type name="Journal Article"&gt;17&lt;/ref-type&gt;&lt;contributors&gt;&lt;authors&gt;&lt;author&gt;Koronakis, V.&lt;/author&gt;&lt;author&gt;Sharff, A.&lt;/author&gt;&lt;author&gt;Koronakis, E.&lt;/author&gt;&lt;author&gt;Luisi, B.&lt;/author&gt;&lt;author&gt;Hughes, C.&lt;/author&gt;&lt;/authors&gt;&lt;/contributors&gt;&lt;auth-address&gt;Department of Pathology, University of Cambridge, UK.&lt;/auth-address&gt;&lt;titles&gt;&lt;title&gt;Crystal structure of the bacterial membrane protein TolC central to multidrug efflux and protein export&lt;/title&gt;&lt;secondary-title&gt;Nature&lt;/secondary-title&gt;&lt;/titles&gt;&lt;periodical&gt;&lt;full-title&gt;Nature&lt;/full-title&gt;&lt;/periodical&gt;&lt;pages&gt;914-9&lt;/pages&gt;&lt;volume&gt;405&lt;/volume&gt;&lt;number&gt;6789&lt;/number&gt;&lt;edition&gt;2000/07/06&lt;/edition&gt;&lt;keywords&gt;&lt;keyword&gt;Amino Acid Sequence&lt;/keyword&gt;&lt;keyword&gt;Bacterial Outer Membrane Proteins/*chemistry/metabolism&lt;/keyword&gt;&lt;keyword&gt;Biological Transport&lt;/keyword&gt;&lt;keyword&gt;Cloning, Molecular&lt;/keyword&gt;&lt;keyword&gt;Crystallography, X-Ray&lt;/keyword&gt;&lt;keyword&gt;Escherichia coli&lt;/keyword&gt;&lt;keyword&gt;Escherichia coli Proteins&lt;/keyword&gt;&lt;keyword&gt;Membrane Transport Proteins&lt;/keyword&gt;&lt;keyword&gt;Models, Molecular&lt;/keyword&gt;&lt;keyword&gt;Molecular Sequence Data&lt;/keyword&gt;&lt;keyword&gt;Protein Conformation&lt;/keyword&gt;&lt;keyword&gt;Protein Structure, Tertiary&lt;/keyword&gt;&lt;/keywords&gt;&lt;dates&gt;&lt;year&gt;2000&lt;/year&gt;&lt;pub-dates&gt;&lt;date&gt;Jun 22&lt;/date&gt;&lt;/pub-dates&gt;&lt;/dates&gt;&lt;isbn&gt;0028-0836 (Print)&amp;#xD;0028-0836 (Linking)&lt;/isbn&gt;&lt;accession-num&gt;10879525&lt;/accession-num&gt;&lt;urls&gt;&lt;related-urls&gt;&lt;url&gt;http://www.ncbi.nlm.nih.gov/entrez/query.fcgi?cmd=Retrieve&amp;amp;db=PubMed&amp;amp;dopt=Citation&amp;amp;list_uids=10879525&lt;/url&gt;&lt;/related-urls&gt;&lt;/urls&gt;&lt;electronic-resource-num&gt;10.1038/35016007&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(Koronakis et al. 2000)</w:t>
      </w:r>
      <w:r w:rsidR="00DE0D0D">
        <w:rPr>
          <w:rFonts w:ascii="Arial" w:hAnsi="Arial" w:cs="Arial"/>
          <w:sz w:val="22"/>
          <w:szCs w:val="22"/>
        </w:rPr>
        <w:fldChar w:fldCharType="end"/>
      </w:r>
      <w:r w:rsidRPr="00B00C75">
        <w:rPr>
          <w:rFonts w:ascii="Arial" w:hAnsi="Arial" w:cs="Arial"/>
          <w:sz w:val="22"/>
          <w:szCs w:val="22"/>
        </w:rPr>
        <w:t>.</w:t>
      </w:r>
    </w:p>
    <w:p w:rsidR="003B62F4" w:rsidRDefault="003B62F4" w:rsidP="00B00C7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3B62F4" w:rsidRPr="00FF5A82" w:rsidRDefault="003B62F4" w:rsidP="003B62F4">
      <w:pPr>
        <w:pStyle w:val="Heading3"/>
        <w:rPr>
          <w:i w:val="0"/>
        </w:rPr>
      </w:pPr>
      <w:bookmarkStart w:id="9" w:name="_Toc269644906"/>
      <w:r w:rsidRPr="00FF5A82">
        <w:rPr>
          <w:i w:val="0"/>
        </w:rPr>
        <w:t xml:space="preserve">Multidrug efflux pumps </w:t>
      </w:r>
      <w:r>
        <w:rPr>
          <w:i w:val="0"/>
        </w:rPr>
        <w:t xml:space="preserve">in </w:t>
      </w:r>
      <w:r w:rsidR="00F06968" w:rsidRPr="00F06968">
        <w:t>Campylobacter</w:t>
      </w:r>
      <w:bookmarkEnd w:id="9"/>
    </w:p>
    <w:p w:rsidR="00D03035" w:rsidRPr="00D03035" w:rsidRDefault="00327808" w:rsidP="00C260AF">
      <w:pPr>
        <w:spacing w:line="480" w:lineRule="auto"/>
        <w:ind w:firstLine="720"/>
        <w:jc w:val="both"/>
        <w:rPr>
          <w:rFonts w:ascii="Arial" w:hAnsi="Arial" w:cs="Arial"/>
          <w:color w:val="000000"/>
          <w:sz w:val="22"/>
          <w:szCs w:val="22"/>
        </w:rPr>
      </w:pPr>
      <w:r w:rsidRPr="00D03035">
        <w:rPr>
          <w:rFonts w:ascii="Arial" w:hAnsi="Arial" w:cs="Arial"/>
          <w:sz w:val="22"/>
          <w:szCs w:val="22"/>
        </w:rPr>
        <w:t xml:space="preserve">Based on the genome sequence of </w:t>
      </w:r>
      <w:r w:rsidR="00DE0D0D" w:rsidRPr="00DE0D0D">
        <w:rPr>
          <w:rFonts w:ascii="Arial" w:hAnsi="Arial" w:cs="Arial"/>
          <w:i/>
          <w:sz w:val="22"/>
          <w:szCs w:val="22"/>
        </w:rPr>
        <w:t>C. jejuni</w:t>
      </w:r>
      <w:r w:rsidR="00556CC3">
        <w:rPr>
          <w:rFonts w:ascii="Arial" w:hAnsi="Arial" w:cs="Arial"/>
          <w:sz w:val="22"/>
          <w:szCs w:val="22"/>
        </w:rPr>
        <w:t xml:space="preserve"> </w:t>
      </w:r>
      <w:r w:rsidRPr="00D03035">
        <w:rPr>
          <w:rFonts w:ascii="Arial" w:hAnsi="Arial" w:cs="Arial"/>
          <w:sz w:val="22"/>
          <w:szCs w:val="22"/>
        </w:rPr>
        <w:t xml:space="preserve">NCTC 11168, </w:t>
      </w:r>
      <w:r w:rsidR="00F06968" w:rsidRPr="00F06968">
        <w:rPr>
          <w:rFonts w:ascii="Arial" w:hAnsi="Arial" w:cs="Arial"/>
          <w:i/>
          <w:sz w:val="22"/>
          <w:szCs w:val="22"/>
        </w:rPr>
        <w:t>Campylobacter</w:t>
      </w:r>
      <w:r w:rsidRPr="00D03035">
        <w:rPr>
          <w:rFonts w:ascii="Arial" w:hAnsi="Arial" w:cs="Arial"/>
          <w:sz w:val="22"/>
          <w:szCs w:val="22"/>
        </w:rPr>
        <w:t xml:space="preserve"> contains 13 putative multidrug efflux systems, most of which have not been functionally characterized</w:t>
      </w:r>
      <w:r w:rsidR="003B62F4">
        <w:rPr>
          <w:rFonts w:ascii="Arial" w:hAnsi="Arial" w:cs="Arial"/>
          <w:sz w:val="22"/>
          <w:szCs w:val="22"/>
        </w:rPr>
        <w:t xml:space="preserve"> </w:t>
      </w:r>
      <w:r w:rsidR="00DE0D0D">
        <w:rPr>
          <w:rFonts w:ascii="Arial" w:hAnsi="Arial" w:cs="Arial"/>
          <w:sz w:val="22"/>
          <w:szCs w:val="22"/>
        </w:rPr>
        <w:fldChar w:fldCharType="begin">
          <w:fldData xml:space="preserve">PEVuZE5vdGU+PENpdGU+PEF1dGhvcj5QYXJraGlsbDwvQXV0aG9yPjxZZWFyPjIwMDA8L1llYXI+
PFJlY051bT4yPC9SZWNOdW0+PHJlY29yZD48cmVjLW51bWJlcj4yPC9yZWMtbnVtYmVyPjxmb3Jl
aWduLWtleXM+PGtleSBhcHA9IkVOIiBkYi1pZD0iZTBlZHByMDVnMDAwczhld3pzYXZyZXhoZTVw
d2RwMHhyZHBhIj4yPC9rZXk+PC9mb3JlaWduLWtleXM+PHJlZi10eXBlIG5hbWU9IkpvdXJuYWwg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PFJlY051bT4yPC9SZWNOdW0+PHJlY29yZD48cmVjLW51bWJlcj4yPC9yZWMtbnVtYmVyPjxmb3Jl
aWduLWtleXM+PGtleSBhcHA9IkVOIiBkYi1pZD0iZTBlZHByMDVnMDAwczhld3pzYXZyZXhoZTVw
d2RwMHhyZHBhIj4yPC9rZXk+PC9mb3JlaWduLWtleXM+PHJlZi10eXBlIG5hbWU9IkpvdXJuYWwg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3B62F4">
        <w:rPr>
          <w:rFonts w:ascii="Arial" w:hAnsi="Arial" w:cs="Arial"/>
          <w:noProof/>
          <w:sz w:val="22"/>
          <w:szCs w:val="22"/>
        </w:rPr>
        <w:t>(Parkhill et al. 2000)</w:t>
      </w:r>
      <w:r w:rsidR="00DE0D0D">
        <w:rPr>
          <w:rFonts w:ascii="Arial" w:hAnsi="Arial" w:cs="Arial"/>
          <w:sz w:val="22"/>
          <w:szCs w:val="22"/>
        </w:rPr>
        <w:fldChar w:fldCharType="end"/>
      </w:r>
      <w:r w:rsidR="00DA3EC9">
        <w:rPr>
          <w:rFonts w:ascii="Arial" w:hAnsi="Arial" w:cs="Arial"/>
          <w:sz w:val="22"/>
          <w:szCs w:val="22"/>
        </w:rPr>
        <w:t>.</w:t>
      </w:r>
      <w:r w:rsidRPr="00D03035">
        <w:rPr>
          <w:rFonts w:ascii="Arial" w:hAnsi="Arial" w:cs="Arial"/>
          <w:sz w:val="22"/>
          <w:szCs w:val="22"/>
        </w:rPr>
        <w:t xml:space="preserve"> CmeABC is the best defined MDR pump in </w:t>
      </w:r>
      <w:r w:rsidR="00F06968" w:rsidRPr="00F06968">
        <w:rPr>
          <w:rFonts w:ascii="Arial" w:hAnsi="Arial" w:cs="Arial"/>
          <w:i/>
          <w:sz w:val="22"/>
          <w:szCs w:val="22"/>
        </w:rPr>
        <w:t>Campylobacter</w:t>
      </w:r>
      <w:r w:rsidRPr="00D03035">
        <w:rPr>
          <w:rFonts w:ascii="Arial" w:hAnsi="Arial" w:cs="Arial"/>
          <w:sz w:val="22"/>
          <w:szCs w:val="22"/>
        </w:rPr>
        <w:t xml:space="preserve"> to date</w:t>
      </w:r>
      <w:r w:rsidR="00D03035" w:rsidRPr="00D03035">
        <w:rPr>
          <w:rFonts w:ascii="Arial" w:hAnsi="Arial" w:cs="Arial"/>
          <w:sz w:val="22"/>
          <w:szCs w:val="22"/>
        </w:rPr>
        <w:t xml:space="preserve">, which functions as an energy-dependent efflux pump contributing to </w:t>
      </w:r>
      <w:r w:rsidR="00F06968" w:rsidRPr="00F06968">
        <w:rPr>
          <w:rFonts w:ascii="Arial" w:hAnsi="Arial" w:cs="Arial"/>
          <w:i/>
          <w:sz w:val="22"/>
          <w:szCs w:val="22"/>
        </w:rPr>
        <w:t>Campylobacter</w:t>
      </w:r>
      <w:r w:rsidR="00D03035" w:rsidRPr="00D03035">
        <w:rPr>
          <w:rFonts w:ascii="Arial" w:hAnsi="Arial" w:cs="Arial"/>
          <w:sz w:val="22"/>
          <w:szCs w:val="22"/>
        </w:rPr>
        <w:t xml:space="preserve"> resistance to antimicrobial agents and adaptation in animal hosts</w:t>
      </w:r>
      <w:r w:rsidR="003B62F4">
        <w:rPr>
          <w:rFonts w:ascii="Arial" w:hAnsi="Arial" w:cs="Arial"/>
          <w:sz w:val="22"/>
          <w:szCs w:val="22"/>
        </w:rPr>
        <w:t xml:space="preserve"> </w: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3B62F4">
        <w:rPr>
          <w:rFonts w:ascii="Arial" w:hAnsi="Arial" w:cs="Arial"/>
          <w:noProof/>
          <w:sz w:val="22"/>
          <w:szCs w:val="22"/>
        </w:rPr>
        <w:t>(Lin et al. 2002; Lin et al. 2003; Lin et al. 2005; Akiba et al. 2006)</w:t>
      </w:r>
      <w:r w:rsidR="00DE0D0D">
        <w:rPr>
          <w:rFonts w:ascii="Arial" w:hAnsi="Arial" w:cs="Arial"/>
          <w:sz w:val="22"/>
          <w:szCs w:val="22"/>
        </w:rPr>
        <w:fldChar w:fldCharType="end"/>
      </w:r>
      <w:r w:rsidRPr="00D03035">
        <w:rPr>
          <w:rFonts w:ascii="Arial" w:hAnsi="Arial" w:cs="Arial"/>
          <w:sz w:val="22"/>
          <w:szCs w:val="22"/>
        </w:rPr>
        <w:t xml:space="preserve">.  CmeABC represents a RND-type MDR efflux pump and is encoded by a three-gene operon consisting of </w:t>
      </w:r>
      <w:r w:rsidRPr="00D03035">
        <w:rPr>
          <w:rFonts w:ascii="Arial" w:hAnsi="Arial" w:cs="Arial"/>
          <w:i/>
          <w:sz w:val="22"/>
          <w:szCs w:val="22"/>
        </w:rPr>
        <w:t>cmeA</w:t>
      </w:r>
      <w:r w:rsidRPr="00D03035">
        <w:rPr>
          <w:rFonts w:ascii="Arial" w:hAnsi="Arial" w:cs="Arial"/>
          <w:sz w:val="22"/>
          <w:szCs w:val="22"/>
        </w:rPr>
        <w:t xml:space="preserve">, </w:t>
      </w:r>
      <w:r w:rsidRPr="00D03035">
        <w:rPr>
          <w:rFonts w:ascii="Arial" w:hAnsi="Arial" w:cs="Arial"/>
          <w:i/>
          <w:sz w:val="22"/>
          <w:szCs w:val="22"/>
        </w:rPr>
        <w:t>cmeB</w:t>
      </w:r>
      <w:r w:rsidRPr="00D03035">
        <w:rPr>
          <w:rFonts w:ascii="Arial" w:hAnsi="Arial" w:cs="Arial"/>
          <w:sz w:val="22"/>
          <w:szCs w:val="22"/>
        </w:rPr>
        <w:t xml:space="preserve">, and </w:t>
      </w:r>
      <w:r w:rsidRPr="00D03035">
        <w:rPr>
          <w:rFonts w:ascii="Arial" w:hAnsi="Arial" w:cs="Arial"/>
          <w:i/>
          <w:sz w:val="22"/>
          <w:szCs w:val="22"/>
        </w:rPr>
        <w:t>cmeC</w:t>
      </w:r>
      <w:r w:rsidR="002003F6">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&lt;EndNote&gt;&lt;Cite&gt;&lt;Author&gt;Lin&lt;/Author&gt;&lt;Year&gt;2002&lt;/Year&gt;&lt;RecNum&gt;53&lt;/RecNum&gt;&lt;record&gt;&lt;rec-number&gt;53&lt;/rec-number&gt;&lt;foreign-keys&gt;&lt;key app="EN" db-id="e0edpr05g000s8ewzsavrexhe5pwdp0xrdpa"&gt;53&lt;/key&gt;&lt;/foreign-keys&gt;&lt;ref-type name="Journal Article"&gt;17&lt;/ref-type&gt;&lt;contributors&gt;&lt;authors&gt;&lt;author&gt;Lin, J.&lt;/author&gt;&lt;author&gt;Michel, L. O.&lt;/author&gt;&lt;author&gt;Zhang, Q.&lt;/author&gt;&lt;/authors&gt;&lt;/contributors&gt;&lt;auth-address&gt;Food Animal Health Research Program, Department of Veterinary Preventive Medicine, The Ohio State University, Wooster, Ohio 44691, USA.&lt;/auth-address&gt;&lt;titles&gt;&lt;title&gt;CmeABC functions as a multidrug efflux system in Campylobacter jejuni&lt;/title&gt;&lt;secondary-title&gt;Antimicrob Agents Chemother&lt;/secondary-title&gt;&lt;/titles&gt;&lt;periodical&gt;&lt;full-title&gt;Antimicrob Agents Chemother&lt;/full-title&gt;&lt;/periodical&gt;&lt;pages&gt;2124-31&lt;/pages&gt;&lt;volume&gt;46&lt;/volume&gt;&lt;number&gt;7&lt;/number&gt;&lt;edition&gt;2002/06/19&lt;/edition&gt;&lt;keywords&gt;&lt;keyword&gt;Bacterial Proteins/*physiology&lt;/keyword&gt;&lt;keyword&gt;Bile Acids and Salts/pharmacology&lt;/keyword&gt;&lt;keyword&gt;Campylobacter jejuni/*drug effects/genetics/metabolism&lt;/keyword&gt;&lt;keyword&gt;Drug Resistance, Bacterial&lt;/keyword&gt;&lt;keyword&gt;Drug Resistance, Multiple/*genetics&lt;/keyword&gt;&lt;keyword&gt;Humans&lt;/keyword&gt;&lt;keyword&gt;Membrane Transport Proteins/genetics/*physiology&lt;/keyword&gt;&lt;keyword&gt;Open Reading Frames&lt;/keyword&gt;&lt;keyword&gt;Operon/*physiology&lt;/keyword&gt;&lt;/keywords&gt;&lt;dates&gt;&lt;year&gt;2002&lt;/year&gt;&lt;pub-dates&gt;&lt;date&gt;Jul&lt;/date&gt;&lt;/pub-dates&gt;&lt;/dates&gt;&lt;isbn&gt;0066-4804 (Print)&lt;/isbn&gt;&lt;accession-num&gt;12069964&lt;/accession-num&gt;&lt;urls&gt;&lt;related-urls&gt;&lt;url&gt;http://www.ncbi.nlm.nih.gov/entrez/query.fcgi?cmd=Retrieve&amp;amp;db=PubMed&amp;amp;dopt=Citation&amp;amp;list_uids=12069964&lt;/url&gt;&lt;/related-urls&gt;&lt;/urls&gt;&lt;language&gt;eng&lt;/language&gt;&lt;/record&gt;&lt;/Cite&gt;&lt;/EndNote&gt;</w:instrText>
      </w:r>
      <w:r w:rsidR="00DE0D0D">
        <w:rPr>
          <w:rFonts w:ascii="Arial" w:hAnsi="Arial" w:cs="Arial"/>
          <w:sz w:val="22"/>
          <w:szCs w:val="22"/>
        </w:rPr>
        <w:fldChar w:fldCharType="separate"/>
      </w:r>
      <w:r w:rsidR="00C260AF">
        <w:rPr>
          <w:rFonts w:ascii="Arial" w:hAnsi="Arial" w:cs="Arial"/>
          <w:noProof/>
          <w:sz w:val="22"/>
          <w:szCs w:val="22"/>
        </w:rPr>
        <w:t>(Lin et al. 2002)</w:t>
      </w:r>
      <w:r w:rsidR="00DE0D0D">
        <w:rPr>
          <w:rFonts w:ascii="Arial" w:hAnsi="Arial" w:cs="Arial"/>
          <w:sz w:val="22"/>
          <w:szCs w:val="22"/>
        </w:rPr>
        <w:fldChar w:fldCharType="end"/>
      </w:r>
      <w:r w:rsidRPr="00D03035">
        <w:rPr>
          <w:rFonts w:ascii="Arial" w:hAnsi="Arial" w:cs="Arial"/>
          <w:sz w:val="22"/>
          <w:szCs w:val="22"/>
        </w:rPr>
        <w:t>.</w:t>
      </w:r>
      <w:r w:rsidR="00D03035" w:rsidRPr="00D03035">
        <w:rPr>
          <w:rFonts w:ascii="Arial" w:hAnsi="Arial" w:cs="Arial"/>
          <w:sz w:val="22"/>
          <w:szCs w:val="22"/>
        </w:rPr>
        <w:t xml:space="preserve"> CmeABC shares significant sequence and structural homology with known RND-type tripartite efflux </w:t>
      </w:r>
      <w:r w:rsidR="00D03035" w:rsidRPr="00D03035">
        <w:rPr>
          <w:rFonts w:ascii="Arial" w:hAnsi="Arial" w:cs="Arial"/>
          <w:sz w:val="22"/>
          <w:szCs w:val="22"/>
        </w:rPr>
        <w:lastRenderedPageBreak/>
        <w:t xml:space="preserve">pumps in other Gram-negative bacteria, which include an outer membrane protein (CmeC), periplasmic lipoprotein (CmeA), and an inner membrane transporter (CmeB). CmeABC </w:t>
      </w:r>
      <w:r w:rsidR="00D03035">
        <w:rPr>
          <w:rFonts w:ascii="Arial" w:hAnsi="Arial" w:cs="Arial"/>
          <w:sz w:val="22"/>
          <w:szCs w:val="22"/>
        </w:rPr>
        <w:t xml:space="preserve">efflux pump </w:t>
      </w:r>
      <w:r w:rsidR="00D03035" w:rsidRPr="00D03035">
        <w:rPr>
          <w:rFonts w:ascii="Arial" w:hAnsi="Arial" w:cs="Arial"/>
          <w:sz w:val="22"/>
          <w:szCs w:val="22"/>
        </w:rPr>
        <w:t xml:space="preserve">contributes </w:t>
      </w:r>
      <w:r w:rsidR="00F06968" w:rsidRPr="00F06968">
        <w:rPr>
          <w:rFonts w:ascii="Arial" w:hAnsi="Arial" w:cs="Arial"/>
          <w:i/>
          <w:sz w:val="22"/>
          <w:szCs w:val="22"/>
        </w:rPr>
        <w:t>C. jejuni</w:t>
      </w:r>
      <w:r w:rsidR="00D03035" w:rsidRPr="00D03035">
        <w:rPr>
          <w:rFonts w:ascii="Arial" w:hAnsi="Arial" w:cs="Arial"/>
          <w:sz w:val="22"/>
          <w:szCs w:val="22"/>
        </w:rPr>
        <w:t xml:space="preserve"> resistance to a broad spectrum of antimicrobials and is also essential for </w:t>
      </w:r>
      <w:r w:rsidR="00F06968" w:rsidRPr="00F06968">
        <w:rPr>
          <w:rFonts w:ascii="Arial" w:hAnsi="Arial" w:cs="Arial"/>
          <w:i/>
          <w:sz w:val="22"/>
          <w:szCs w:val="22"/>
        </w:rPr>
        <w:t>C. jejuni</w:t>
      </w:r>
      <w:r w:rsidR="00D03035" w:rsidRPr="00D03035">
        <w:rPr>
          <w:rFonts w:ascii="Arial" w:hAnsi="Arial" w:cs="Arial"/>
          <w:i/>
          <w:sz w:val="22"/>
          <w:szCs w:val="22"/>
        </w:rPr>
        <w:t xml:space="preserve"> </w:t>
      </w:r>
      <w:r w:rsidR="00D03035" w:rsidRPr="00D03035">
        <w:rPr>
          <w:rFonts w:ascii="Arial" w:hAnsi="Arial" w:cs="Arial"/>
          <w:sz w:val="22"/>
          <w:szCs w:val="22"/>
        </w:rPr>
        <w:t>colonization in animal intestine by mediating bile resistance</w:t>
      </w:r>
      <w:r w:rsidR="002003F6">
        <w:rPr>
          <w:rFonts w:ascii="Arial" w:hAnsi="Arial" w:cs="Arial"/>
          <w:sz w:val="22"/>
          <w:szCs w:val="22"/>
        </w:rPr>
        <w:t xml:space="preserve"> </w: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003F6">
        <w:rPr>
          <w:rFonts w:ascii="Arial" w:hAnsi="Arial" w:cs="Arial"/>
          <w:noProof/>
          <w:sz w:val="22"/>
          <w:szCs w:val="22"/>
        </w:rPr>
        <w:t>(Lin et al. 2002; Lin et al. 2003; Lin et al. 2005; Akiba et al. 2006)</w:t>
      </w:r>
      <w:r w:rsidR="00DE0D0D">
        <w:rPr>
          <w:rFonts w:ascii="Arial" w:hAnsi="Arial" w:cs="Arial"/>
          <w:sz w:val="22"/>
          <w:szCs w:val="22"/>
        </w:rPr>
        <w:fldChar w:fldCharType="end"/>
      </w:r>
      <w:r w:rsidR="00D03035" w:rsidRPr="00D03035">
        <w:rPr>
          <w:rFonts w:ascii="Arial" w:hAnsi="Arial" w:cs="Arial"/>
          <w:sz w:val="22"/>
          <w:szCs w:val="22"/>
        </w:rPr>
        <w:t xml:space="preserve">. </w:t>
      </w:r>
      <w:r w:rsidR="00D03035">
        <w:rPr>
          <w:rFonts w:ascii="Arial" w:hAnsi="Arial" w:cs="Arial"/>
          <w:sz w:val="22"/>
          <w:szCs w:val="22"/>
        </w:rPr>
        <w:t xml:space="preserve">The OMP CmeC is an essential component for the function of CmeABC. </w:t>
      </w:r>
      <w:r w:rsidR="00D03035" w:rsidRPr="00D03035">
        <w:rPr>
          <w:rFonts w:ascii="Arial" w:hAnsi="Arial" w:cs="Arial"/>
          <w:sz w:val="22"/>
          <w:szCs w:val="22"/>
        </w:rPr>
        <w:t xml:space="preserve">As an immunogenic OMP </w:t>
      </w:r>
      <w:r w:rsidR="00D03035" w:rsidRPr="00D03035">
        <w:rPr>
          <w:rFonts w:ascii="Arial" w:hAnsi="Arial" w:cs="Arial"/>
          <w:i/>
          <w:sz w:val="22"/>
          <w:szCs w:val="22"/>
        </w:rPr>
        <w:t>in vivo</w:t>
      </w:r>
      <w:r w:rsidR="00D03035" w:rsidRPr="00D03035">
        <w:rPr>
          <w:rFonts w:ascii="Arial" w:hAnsi="Arial" w:cs="Arial"/>
          <w:sz w:val="22"/>
          <w:szCs w:val="22"/>
        </w:rPr>
        <w:t xml:space="preserve">, CmeC is highly conserved and constitutively expressed among different </w:t>
      </w:r>
      <w:r w:rsidR="00F06968" w:rsidRPr="00F06968">
        <w:rPr>
          <w:rFonts w:ascii="Arial" w:hAnsi="Arial" w:cs="Arial"/>
          <w:i/>
          <w:sz w:val="22"/>
          <w:szCs w:val="22"/>
        </w:rPr>
        <w:t>Campylobacter</w:t>
      </w:r>
      <w:r w:rsidR="00D03035" w:rsidRPr="00D03035">
        <w:rPr>
          <w:rFonts w:ascii="Arial" w:hAnsi="Arial" w:cs="Arial"/>
          <w:i/>
          <w:sz w:val="22"/>
          <w:szCs w:val="22"/>
        </w:rPr>
        <w:t xml:space="preserve"> </w:t>
      </w:r>
      <w:r w:rsidR="00D03035" w:rsidRPr="00D03035">
        <w:rPr>
          <w:rFonts w:ascii="Arial" w:hAnsi="Arial" w:cs="Arial"/>
          <w:sz w:val="22"/>
          <w:szCs w:val="22"/>
        </w:rPr>
        <w:t>strains</w:t>
      </w:r>
      <w:r w:rsidR="00D03035">
        <w:rPr>
          <w:rFonts w:ascii="Arial" w:hAnsi="Arial" w:cs="Arial"/>
          <w:sz w:val="22"/>
          <w:szCs w:val="22"/>
        </w:rPr>
        <w:t xml:space="preserve"> </w: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PFllYXI+MjAwNTwvWWVhcj48UmVjTnVtPjEwMjwvUmVjTnVtPjxyZWNvcmQ+PHJlYy1udW1iZXI+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003F6">
        <w:rPr>
          <w:rFonts w:ascii="Arial" w:hAnsi="Arial" w:cs="Arial"/>
          <w:noProof/>
          <w:sz w:val="22"/>
          <w:szCs w:val="22"/>
        </w:rPr>
        <w:t>(Lin et al. 2002; Lin et al. 2003; Lin et al. 2005; Akiba et al. 2006)</w:t>
      </w:r>
      <w:r w:rsidR="00DE0D0D">
        <w:rPr>
          <w:rFonts w:ascii="Arial" w:hAnsi="Arial" w:cs="Arial"/>
          <w:sz w:val="22"/>
          <w:szCs w:val="22"/>
        </w:rPr>
        <w:fldChar w:fldCharType="end"/>
      </w:r>
      <w:r w:rsidR="00D03035" w:rsidRPr="00D03035">
        <w:rPr>
          <w:rFonts w:ascii="Arial" w:hAnsi="Arial" w:cs="Arial"/>
          <w:sz w:val="22"/>
          <w:szCs w:val="22"/>
        </w:rPr>
        <w:t xml:space="preserve">. Particularly, expression of CmeC is induced </w:t>
      </w:r>
      <w:r w:rsidR="00556CC3" w:rsidRPr="00D03035">
        <w:rPr>
          <w:rFonts w:ascii="Arial" w:hAnsi="Arial" w:cs="Arial"/>
          <w:sz w:val="22"/>
          <w:szCs w:val="22"/>
        </w:rPr>
        <w:t xml:space="preserve">dramatically </w:t>
      </w:r>
      <w:r w:rsidR="00D03035" w:rsidRPr="00D03035">
        <w:rPr>
          <w:rFonts w:ascii="Arial" w:hAnsi="Arial" w:cs="Arial"/>
          <w:sz w:val="22"/>
          <w:szCs w:val="22"/>
        </w:rPr>
        <w:t xml:space="preserve">by </w:t>
      </w:r>
      <w:r w:rsidR="00556CC3">
        <w:rPr>
          <w:rFonts w:ascii="Arial" w:hAnsi="Arial" w:cs="Arial"/>
          <w:sz w:val="22"/>
          <w:szCs w:val="22"/>
        </w:rPr>
        <w:t xml:space="preserve">the presence of </w:t>
      </w:r>
      <w:r w:rsidR="00D03035" w:rsidRPr="00D03035">
        <w:rPr>
          <w:rFonts w:ascii="Arial" w:hAnsi="Arial" w:cs="Arial"/>
          <w:sz w:val="22"/>
          <w:szCs w:val="22"/>
        </w:rPr>
        <w:t xml:space="preserve">bile salts in the intestine, further highlighting the critical role of CmeC in </w:t>
      </w:r>
      <w:r w:rsidR="00F06968" w:rsidRPr="00F06968">
        <w:rPr>
          <w:rFonts w:ascii="Arial" w:hAnsi="Arial" w:cs="Arial"/>
          <w:i/>
          <w:sz w:val="22"/>
          <w:szCs w:val="22"/>
        </w:rPr>
        <w:t>Campylobacter</w:t>
      </w:r>
      <w:r w:rsidR="00D03035" w:rsidRPr="00D03035">
        <w:rPr>
          <w:rFonts w:ascii="Arial" w:hAnsi="Arial" w:cs="Arial"/>
          <w:sz w:val="22"/>
          <w:szCs w:val="22"/>
        </w:rPr>
        <w:t xml:space="preserve"> pathogenesis</w:t>
      </w:r>
      <w:r w:rsidR="002003F6">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C260AF">
        <w:rPr>
          <w:rFonts w:ascii="Arial" w:hAnsi="Arial" w:cs="Arial"/>
          <w:noProof/>
          <w:sz w:val="22"/>
          <w:szCs w:val="22"/>
        </w:rPr>
        <w:t>(Lin et al. 2005)</w:t>
      </w:r>
      <w:r w:rsidR="00DE0D0D">
        <w:rPr>
          <w:rFonts w:ascii="Arial" w:hAnsi="Arial" w:cs="Arial"/>
          <w:sz w:val="22"/>
          <w:szCs w:val="22"/>
        </w:rPr>
        <w:fldChar w:fldCharType="end"/>
      </w:r>
      <w:r w:rsidR="00D03035" w:rsidRPr="00D03035">
        <w:rPr>
          <w:rFonts w:ascii="Arial" w:hAnsi="Arial" w:cs="Arial"/>
          <w:sz w:val="22"/>
          <w:szCs w:val="22"/>
        </w:rPr>
        <w:t>. This notion is also supported by a recent study from another group</w:t>
      </w:r>
      <w:r w:rsidR="002003F6">
        <w:rPr>
          <w:rFonts w:ascii="Arial" w:hAnsi="Arial" w:cs="Arial"/>
          <w:sz w:val="22"/>
          <w:szCs w:val="22"/>
        </w:rPr>
        <w:t xml:space="preserve"> </w:t>
      </w:r>
      <w:r w:rsidR="00DE0D0D">
        <w:rPr>
          <w:rFonts w:ascii="Arial" w:hAnsi="Arial" w:cs="Arial"/>
          <w:sz w:val="22"/>
          <w:szCs w:val="22"/>
        </w:rPr>
        <w:fldChar w:fldCharType="begin">
          <w:fldData xml:space="preserve">PEVuZE5vdGU+PENpdGU+PEF1dGhvcj5TdGludHppPC9BdXRob3I+PFllYXI+MjAwNTwvWWVhcj48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PEVuZE5vdGU+PENpdGU+PEF1dGhvcj5TdGludHppPC9BdXRob3I+PFllYXI+MjAwNTwvWWVhcj48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C260AF">
        <w:rPr>
          <w:rFonts w:ascii="Arial" w:hAnsi="Arial" w:cs="Arial"/>
          <w:noProof/>
          <w:sz w:val="22"/>
          <w:szCs w:val="22"/>
        </w:rPr>
        <w:t>(Stintzi et al. 2005)</w:t>
      </w:r>
      <w:r w:rsidR="00DE0D0D">
        <w:rPr>
          <w:rFonts w:ascii="Arial" w:hAnsi="Arial" w:cs="Arial"/>
          <w:sz w:val="22"/>
          <w:szCs w:val="22"/>
        </w:rPr>
        <w:fldChar w:fldCharType="end"/>
      </w:r>
      <w:r w:rsidR="00D03035" w:rsidRPr="00D03035">
        <w:rPr>
          <w:rFonts w:ascii="Arial" w:hAnsi="Arial" w:cs="Arial"/>
          <w:sz w:val="22"/>
          <w:szCs w:val="22"/>
        </w:rPr>
        <w:t xml:space="preserve">, in which expression of </w:t>
      </w:r>
      <w:r w:rsidR="00D03035" w:rsidRPr="00D03035">
        <w:rPr>
          <w:rFonts w:ascii="Arial" w:hAnsi="Arial" w:cs="Arial"/>
          <w:i/>
          <w:sz w:val="22"/>
          <w:szCs w:val="22"/>
        </w:rPr>
        <w:t>cmeABC</w:t>
      </w:r>
      <w:r w:rsidR="00D03035" w:rsidRPr="00D03035">
        <w:rPr>
          <w:rFonts w:ascii="Arial" w:hAnsi="Arial" w:cs="Arial"/>
          <w:sz w:val="22"/>
          <w:szCs w:val="22"/>
        </w:rPr>
        <w:t xml:space="preserve"> operon was found to be highly up-regulated </w:t>
      </w:r>
      <w:r w:rsidR="00D03035" w:rsidRPr="00D03035">
        <w:rPr>
          <w:rFonts w:ascii="Arial" w:hAnsi="Arial" w:cs="Arial"/>
          <w:i/>
          <w:sz w:val="22"/>
          <w:szCs w:val="22"/>
        </w:rPr>
        <w:t>in vivo</w:t>
      </w:r>
      <w:r w:rsidR="00D03035" w:rsidRPr="00D03035">
        <w:rPr>
          <w:rFonts w:ascii="Arial" w:hAnsi="Arial" w:cs="Arial"/>
          <w:sz w:val="22"/>
          <w:szCs w:val="22"/>
        </w:rPr>
        <w:t xml:space="preserve">. </w:t>
      </w:r>
      <w:r w:rsidR="00556CC3">
        <w:rPr>
          <w:rFonts w:ascii="Arial" w:hAnsi="Arial" w:cs="Arial"/>
          <w:sz w:val="22"/>
          <w:szCs w:val="22"/>
        </w:rPr>
        <w:t>I</w:t>
      </w:r>
      <w:r w:rsidR="00D03035" w:rsidRPr="00D03035">
        <w:rPr>
          <w:rFonts w:ascii="Arial" w:hAnsi="Arial" w:cs="Arial"/>
          <w:sz w:val="22"/>
          <w:szCs w:val="22"/>
        </w:rPr>
        <w:t xml:space="preserve">nhibition of CmeABC by efflux pump inhibitors dramatically increased the susceptibility of </w:t>
      </w:r>
      <w:r w:rsidR="00F06968" w:rsidRPr="00F06968">
        <w:rPr>
          <w:rFonts w:ascii="Arial" w:hAnsi="Arial" w:cs="Arial"/>
          <w:i/>
          <w:sz w:val="22"/>
          <w:szCs w:val="22"/>
        </w:rPr>
        <w:t>Campylobacter</w:t>
      </w:r>
      <w:r w:rsidR="00D03035" w:rsidRPr="00D03035">
        <w:rPr>
          <w:rFonts w:ascii="Arial" w:hAnsi="Arial" w:cs="Arial"/>
          <w:sz w:val="22"/>
          <w:szCs w:val="22"/>
        </w:rPr>
        <w:t xml:space="preserve"> to various antimicrobials, prevented emergence of macrolide resistant </w:t>
      </w:r>
      <w:r w:rsidR="00F06968" w:rsidRPr="00F06968">
        <w:rPr>
          <w:rFonts w:ascii="Arial" w:hAnsi="Arial" w:cs="Arial"/>
          <w:i/>
          <w:sz w:val="22"/>
          <w:szCs w:val="22"/>
        </w:rPr>
        <w:t>C. jejuni</w:t>
      </w:r>
      <w:r w:rsidR="00D03035" w:rsidRPr="00D03035">
        <w:rPr>
          <w:rFonts w:ascii="Arial" w:hAnsi="Arial" w:cs="Arial"/>
          <w:sz w:val="22"/>
          <w:szCs w:val="22"/>
        </w:rPr>
        <w:t xml:space="preserve">, and reduced </w:t>
      </w:r>
      <w:r w:rsidR="00D03035" w:rsidRPr="00D03035">
        <w:rPr>
          <w:rFonts w:ascii="Arial" w:hAnsi="Arial" w:cs="Arial"/>
          <w:i/>
          <w:sz w:val="22"/>
          <w:szCs w:val="22"/>
        </w:rPr>
        <w:t>in vivo</w:t>
      </w:r>
      <w:r w:rsidR="00D03035" w:rsidRPr="00D03035">
        <w:rPr>
          <w:rFonts w:ascii="Arial" w:hAnsi="Arial" w:cs="Arial"/>
          <w:sz w:val="22"/>
          <w:szCs w:val="22"/>
        </w:rPr>
        <w:t xml:space="preserve"> colonization of </w:t>
      </w:r>
      <w:r w:rsidR="00F06968" w:rsidRPr="00F06968">
        <w:rPr>
          <w:rFonts w:ascii="Arial" w:hAnsi="Arial" w:cs="Arial"/>
          <w:i/>
          <w:sz w:val="22"/>
          <w:szCs w:val="22"/>
        </w:rPr>
        <w:t>C. jejuni</w:t>
      </w:r>
      <w:r w:rsidR="00D03035" w:rsidRPr="00D03035">
        <w:rPr>
          <w:rFonts w:ascii="Arial" w:hAnsi="Arial" w:cs="Arial"/>
          <w:sz w:val="22"/>
          <w:szCs w:val="22"/>
        </w:rPr>
        <w:t xml:space="preserve"> usi</w:t>
      </w:r>
      <w:r w:rsidR="00E43824">
        <w:rPr>
          <w:rFonts w:ascii="Arial" w:hAnsi="Arial" w:cs="Arial"/>
          <w:sz w:val="22"/>
          <w:szCs w:val="22"/>
        </w:rPr>
        <w:t>ng chicken model system</w:t>
      </w:r>
      <w:r w:rsidR="00DA3EC9">
        <w:rPr>
          <w:rFonts w:ascii="Arial" w:hAnsi="Arial" w:cs="Arial"/>
          <w:sz w:val="22"/>
          <w:szCs w:val="22"/>
        </w:rPr>
        <w:t xml:space="preserve"> </w: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C260AF">
        <w:rPr>
          <w:rFonts w:ascii="Arial" w:hAnsi="Arial" w:cs="Arial"/>
          <w:noProof/>
          <w:sz w:val="22"/>
          <w:szCs w:val="22"/>
        </w:rPr>
        <w:t>(Lin and Martinez 2006; Martinez and Lin 2006)</w:t>
      </w:r>
      <w:r w:rsidR="00DE0D0D">
        <w:rPr>
          <w:rFonts w:ascii="Arial" w:hAnsi="Arial" w:cs="Arial"/>
          <w:sz w:val="22"/>
          <w:szCs w:val="22"/>
        </w:rPr>
        <w:fldChar w:fldCharType="end"/>
      </w:r>
      <w:r w:rsidR="00D03035" w:rsidRPr="00D03035">
        <w:rPr>
          <w:rFonts w:ascii="Arial" w:hAnsi="Arial" w:cs="Arial"/>
          <w:sz w:val="22"/>
          <w:szCs w:val="22"/>
        </w:rPr>
        <w:t xml:space="preserve">. </w:t>
      </w:r>
      <w:r w:rsidR="00D03035" w:rsidRPr="00D03035">
        <w:rPr>
          <w:rFonts w:ascii="Arial" w:hAnsi="Arial" w:cs="Arial"/>
          <w:color w:val="000000"/>
          <w:sz w:val="22"/>
          <w:szCs w:val="22"/>
        </w:rPr>
        <w:t xml:space="preserve">These observations have laid a solid foundation to further determine the potential of CmeC as a subunit vaccine against </w:t>
      </w:r>
      <w:r w:rsidR="00F06968" w:rsidRPr="00F06968">
        <w:rPr>
          <w:rFonts w:ascii="Arial" w:hAnsi="Arial" w:cs="Arial"/>
          <w:i/>
          <w:color w:val="000000"/>
          <w:sz w:val="22"/>
          <w:szCs w:val="22"/>
        </w:rPr>
        <w:t>C. jejuni</w:t>
      </w:r>
      <w:r w:rsidR="00D03035" w:rsidRPr="00D03035">
        <w:rPr>
          <w:rFonts w:ascii="Arial" w:hAnsi="Arial" w:cs="Arial"/>
          <w:color w:val="000000"/>
          <w:sz w:val="22"/>
          <w:szCs w:val="22"/>
        </w:rPr>
        <w:t xml:space="preserve"> as wi</w:t>
      </w:r>
      <w:r w:rsidR="00E43824">
        <w:rPr>
          <w:rFonts w:ascii="Arial" w:hAnsi="Arial" w:cs="Arial"/>
          <w:color w:val="000000"/>
          <w:sz w:val="22"/>
          <w:szCs w:val="22"/>
        </w:rPr>
        <w:t>ll be addressed in this research project</w:t>
      </w:r>
      <w:r w:rsidR="00D03035" w:rsidRPr="00D03035">
        <w:rPr>
          <w:rFonts w:ascii="Arial" w:hAnsi="Arial" w:cs="Arial"/>
          <w:color w:val="000000"/>
          <w:sz w:val="22"/>
          <w:szCs w:val="22"/>
        </w:rPr>
        <w:t>.</w:t>
      </w:r>
    </w:p>
    <w:p w:rsidR="00594408" w:rsidRPr="00594408" w:rsidRDefault="00594408" w:rsidP="00594408">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p>
    <w:p w:rsidR="002F1FC0" w:rsidRPr="00544FCE" w:rsidRDefault="002F1FC0" w:rsidP="00B35573">
      <w:pPr>
        <w:pStyle w:val="Heading3"/>
        <w:rPr>
          <w:i w:val="0"/>
        </w:rPr>
      </w:pPr>
      <w:bookmarkStart w:id="10" w:name="_Toc269644907"/>
      <w:r w:rsidRPr="00544FCE">
        <w:rPr>
          <w:i w:val="0"/>
        </w:rPr>
        <w:t xml:space="preserve">Iron acquisition systems </w:t>
      </w:r>
      <w:r w:rsidR="00E616F6" w:rsidRPr="00544FCE">
        <w:rPr>
          <w:i w:val="0"/>
        </w:rPr>
        <w:t>and corresponding OMP</w:t>
      </w:r>
      <w:r w:rsidR="009B5395">
        <w:rPr>
          <w:i w:val="0"/>
        </w:rPr>
        <w:t xml:space="preserve"> components</w:t>
      </w:r>
      <w:bookmarkEnd w:id="10"/>
    </w:p>
    <w:p w:rsidR="002F1FC0" w:rsidRPr="00B00C75" w:rsidRDefault="002F1FC0" w:rsidP="00C260AF">
      <w:pPr>
        <w:spacing w:line="480" w:lineRule="auto"/>
        <w:ind w:firstLine="720"/>
        <w:jc w:val="both"/>
        <w:rPr>
          <w:rFonts w:ascii="Arial" w:hAnsi="Arial" w:cs="Arial"/>
          <w:sz w:val="22"/>
          <w:szCs w:val="22"/>
        </w:rPr>
      </w:pPr>
      <w:r w:rsidRPr="00B00C75">
        <w:rPr>
          <w:rFonts w:ascii="Arial" w:hAnsi="Arial" w:cs="Arial"/>
          <w:sz w:val="22"/>
          <w:szCs w:val="22"/>
        </w:rPr>
        <w:t>Iron is the most abundant transition metal in living organisms with a critical role in many diverse biological systems</w:t>
      </w:r>
      <w:r w:rsidR="00556CC3">
        <w:rPr>
          <w:rFonts w:ascii="Arial" w:hAnsi="Arial" w:cs="Arial"/>
          <w:sz w:val="22"/>
          <w:szCs w:val="22"/>
        </w:rPr>
        <w:t xml:space="preserve"> </w:t>
      </w:r>
      <w:r w:rsidR="00DE0D0D" w:rsidRPr="00546578">
        <w:rPr>
          <w:rStyle w:val="RMCitation"/>
          <w:rFonts w:ascii="Arial" w:hAnsi="Arial" w:cs="Arial"/>
          <w:sz w:val="22"/>
          <w:szCs w:val="22"/>
        </w:rPr>
        <w:fldChar w:fldCharType="begin"/>
      </w:r>
      <w:r w:rsidR="00673195">
        <w:rPr>
          <w:rStyle w:val="RMCitation"/>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Style w:val="RMCitation"/>
          <w:rFonts w:ascii="Arial" w:hAnsi="Arial" w:cs="Arial"/>
          <w:sz w:val="22"/>
          <w:szCs w:val="22"/>
        </w:rPr>
        <w:fldChar w:fldCharType="separate"/>
      </w:r>
      <w:r w:rsidR="00673195">
        <w:rPr>
          <w:rStyle w:val="RMCitation"/>
          <w:rFonts w:ascii="Arial" w:hAnsi="Arial" w:cs="Arial"/>
          <w:noProof/>
          <w:sz w:val="22"/>
          <w:szCs w:val="22"/>
        </w:rPr>
        <w:t>(Stintzi et al. 2008)</w:t>
      </w:r>
      <w:r w:rsidR="00DE0D0D" w:rsidRPr="00546578">
        <w:rPr>
          <w:rStyle w:val="RMCitation"/>
          <w:rFonts w:ascii="Arial" w:hAnsi="Arial" w:cs="Arial"/>
          <w:sz w:val="22"/>
          <w:szCs w:val="22"/>
        </w:rPr>
        <w:fldChar w:fldCharType="end"/>
      </w:r>
      <w:r w:rsidRPr="00B00C75">
        <w:rPr>
          <w:rFonts w:ascii="Arial" w:hAnsi="Arial" w:cs="Arial"/>
          <w:sz w:val="22"/>
          <w:szCs w:val="22"/>
        </w:rPr>
        <w:t xml:space="preserve">. All Gram-negative bacteria have an absolute requirement for iron to survive.  However, because of the low solubility of ferric </w:t>
      </w:r>
      <w:r w:rsidRPr="00B00C75">
        <w:rPr>
          <w:rFonts w:ascii="Arial" w:hAnsi="Arial" w:cs="Arial"/>
          <w:sz w:val="22"/>
          <w:szCs w:val="22"/>
        </w:rPr>
        <w:lastRenderedPageBreak/>
        <w:t>iron and the need to avoid its participation in generating toxic oxygen-derived free radicals, higher organisms have evolved mechanisms for lowering the levels of free iron to well below those required for growth of Gram-negative bacteria</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&lt;EndNote&gt;&lt;Cite&gt;&lt;Author&gt;Litwin&lt;/Author&gt;&lt;Year&gt;1993&lt;/Year&gt;&lt;RecNum&gt;96&lt;/RecNum&gt;&lt;record&gt;&lt;rec-number&gt;96&lt;/rec-number&gt;&lt;foreign-keys&gt;&lt;key app="EN" db-id="e0edpr05g000s8ewzsavrexhe5pwdp0xrdpa"&gt;96&lt;/key&gt;&lt;/foreign-keys&gt;&lt;ref-type name="Journal Article"&gt;17&lt;/ref-type&gt;&lt;contributors&gt;&lt;authors&gt;&lt;author&gt;Litwin, C. M.&lt;/author&gt;&lt;author&gt;Calderwood, S. B.&lt;/author&gt;&lt;/authors&gt;&lt;/contributors&gt;&lt;auth-address&gt;Infectious Disease Unit, Massachusetts General Hospital, Boston 02114.&lt;/auth-address&gt;&lt;titles&gt;&lt;title&gt;Role of iron in regulation of virulence genes&lt;/title&gt;&lt;secondary-title&gt;Clin Microbiol Rev&lt;/secondary-title&gt;&lt;/titles&gt;&lt;periodical&gt;&lt;full-title&gt;Clin Microbiol Rev&lt;/full-title&gt;&lt;/periodical&gt;&lt;pages&gt;137-49&lt;/pages&gt;&lt;volume&gt;6&lt;/volume&gt;&lt;number&gt;2&lt;/number&gt;&lt;edition&gt;1993/04/01&lt;/edition&gt;&lt;keywords&gt;&lt;keyword&gt;Bacteria/*pathogenicity&lt;/keyword&gt;&lt;keyword&gt;Bacterial Outer Membrane Proteins/genetics&lt;/keyword&gt;&lt;keyword&gt;Bacterial Toxins/*genetics&lt;/keyword&gt;&lt;keyword&gt;Base Sequence&lt;/keyword&gt;&lt;keyword&gt;*Gene Expression Regulation, Bacterial&lt;/keyword&gt;&lt;keyword&gt;*Genes, Bacterial&lt;/keyword&gt;&lt;keyword&gt;Genes, Regulator&lt;/keyword&gt;&lt;keyword&gt;Iron/*physiology&lt;/keyword&gt;&lt;keyword&gt;Molecular Sequence Data&lt;/keyword&gt;&lt;keyword&gt;Virulence&lt;/keyword&gt;&lt;/keywords&gt;&lt;dates&gt;&lt;year&gt;1993&lt;/year&gt;&lt;pub-dates&gt;&lt;date&gt;Apr&lt;/date&gt;&lt;/pub-dates&gt;&lt;/dates&gt;&lt;isbn&gt;0893-8512 (Print)&amp;#xD;0893-8512 (Linking)&lt;/isbn&gt;&lt;accession-num&gt;8472246&lt;/accession-num&gt;&lt;urls&gt;&lt;related-urls&gt;&lt;url&gt;http://www.ncbi.nlm.nih.gov/entrez/query.fcgi?cmd=Retrieve&amp;amp;db=PubMed&amp;amp;dopt=Citation&amp;amp;list_uids=8472246&lt;/url&gt;&lt;/related-urls&gt;&lt;/urls&gt;&lt;custom2&gt;358274&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(Litwin and Calderwood 1993)</w:t>
      </w:r>
      <w:r w:rsidR="00DE0D0D">
        <w:rPr>
          <w:rFonts w:ascii="Arial" w:hAnsi="Arial" w:cs="Arial"/>
          <w:sz w:val="22"/>
          <w:szCs w:val="22"/>
        </w:rPr>
        <w:fldChar w:fldCharType="end"/>
      </w:r>
      <w:r w:rsidRPr="00B00C75">
        <w:rPr>
          <w:rFonts w:ascii="Arial" w:hAnsi="Arial" w:cs="Arial"/>
          <w:sz w:val="22"/>
          <w:szCs w:val="22"/>
        </w:rPr>
        <w:t>. For example, in the intestine, there are two potential sources of iron: the mucosa and food. However, iron from these sources (e.g. lactoferrin in mucosal secretions and haem in food) is normally not available to invading Gram-negative bacteria in the intestine</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w:t>
      </w:r>
      <w:r w:rsidRPr="00B00C75">
        <w:rPr>
          <w:rFonts w:ascii="Arial" w:hAnsi="Arial" w:cs="Arial"/>
          <w:color w:val="000000"/>
          <w:sz w:val="22"/>
          <w:szCs w:val="22"/>
          <w:lang w:eastAsia="zh-CN"/>
        </w:rPr>
        <w:t>Iron binding proteins in the intestine sequest</w:t>
      </w:r>
      <w:r w:rsidR="00673195">
        <w:rPr>
          <w:rFonts w:ascii="Arial" w:hAnsi="Arial" w:cs="Arial"/>
          <w:color w:val="000000"/>
          <w:sz w:val="22"/>
          <w:szCs w:val="22"/>
          <w:lang w:eastAsia="zh-CN"/>
        </w:rPr>
        <w:t>er</w:t>
      </w:r>
      <w:r w:rsidRPr="00B00C75">
        <w:rPr>
          <w:rFonts w:ascii="Arial" w:hAnsi="Arial" w:cs="Arial"/>
          <w:color w:val="000000"/>
          <w:sz w:val="22"/>
          <w:szCs w:val="22"/>
          <w:lang w:eastAsia="zh-CN"/>
        </w:rPr>
        <w:t xml:space="preserve"> free ferric iron as low as 10</w:t>
      </w:r>
      <w:r w:rsidRPr="00B00C75">
        <w:rPr>
          <w:rFonts w:ascii="Arial" w:hAnsi="Arial" w:cs="Arial"/>
          <w:color w:val="000000"/>
          <w:sz w:val="22"/>
          <w:szCs w:val="22"/>
          <w:vertAlign w:val="superscript"/>
          <w:lang w:eastAsia="zh-CN"/>
        </w:rPr>
        <w:t>-24</w:t>
      </w:r>
      <w:r w:rsidRPr="00B00C75">
        <w:rPr>
          <w:rFonts w:ascii="Arial" w:hAnsi="Arial" w:cs="Arial"/>
          <w:color w:val="000000"/>
          <w:sz w:val="22"/>
          <w:szCs w:val="22"/>
          <w:lang w:eastAsia="zh-CN"/>
        </w:rPr>
        <w:t xml:space="preserve"> M and make it unavailable to most bacteria which demand at least 10</w:t>
      </w:r>
      <w:r w:rsidRPr="00B00C75">
        <w:rPr>
          <w:rFonts w:ascii="Arial" w:hAnsi="Arial" w:cs="Arial"/>
          <w:color w:val="000000"/>
          <w:sz w:val="22"/>
          <w:szCs w:val="22"/>
          <w:vertAlign w:val="superscript"/>
          <w:lang w:eastAsia="zh-CN"/>
        </w:rPr>
        <w:t>-7</w:t>
      </w:r>
      <w:r w:rsidRPr="00B00C75">
        <w:rPr>
          <w:rFonts w:ascii="Arial" w:hAnsi="Arial" w:cs="Arial"/>
          <w:color w:val="000000"/>
          <w:sz w:val="22"/>
          <w:szCs w:val="22"/>
          <w:lang w:eastAsia="zh-CN"/>
        </w:rPr>
        <w:t xml:space="preserve"> M for normal growth</w:t>
      </w:r>
      <w:r w:rsidR="00505255">
        <w:rPr>
          <w:rFonts w:ascii="Arial" w:hAnsi="Arial" w:cs="Arial"/>
          <w:color w:val="000000"/>
          <w:sz w:val="22"/>
          <w:szCs w:val="22"/>
          <w:lang w:eastAsia="zh-CN"/>
        </w:rPr>
        <w:t xml:space="preserve"> </w:t>
      </w:r>
      <w:r w:rsidR="00DE0D0D">
        <w:rPr>
          <w:rFonts w:ascii="Arial" w:hAnsi="Arial" w:cs="Arial"/>
          <w:color w:val="000000"/>
          <w:sz w:val="22"/>
          <w:szCs w:val="22"/>
          <w:lang w:eastAsia="zh-CN"/>
        </w:rPr>
        <w:fldChar w:fldCharType="begin">
          <w:fldData xml:space="preserve">PEVuZE5vdGU+PENpdGU+PEF1dGhvcj5CcmF1bjwvQXV0aG9yPjxZZWFyPjE5OTg8L1llYXI+PFJl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</w:fldData>
        </w:fldChar>
      </w:r>
      <w:r w:rsidR="00E922DE">
        <w:rPr>
          <w:rFonts w:ascii="Arial" w:hAnsi="Arial" w:cs="Arial"/>
          <w:color w:val="000000"/>
          <w:sz w:val="22"/>
          <w:szCs w:val="22"/>
          <w:lang w:eastAsia="zh-CN"/>
        </w:rPr>
        <w:instrText xml:space="preserve"> ADDIN EN.CITE </w:instrText>
      </w:r>
      <w:r w:rsidR="00DE0D0D">
        <w:rPr>
          <w:rFonts w:ascii="Arial" w:hAnsi="Arial" w:cs="Arial"/>
          <w:color w:val="000000"/>
          <w:sz w:val="22"/>
          <w:szCs w:val="22"/>
          <w:lang w:eastAsia="zh-CN"/>
        </w:rPr>
        <w:fldChar w:fldCharType="begin">
          <w:fldData xml:space="preserve">PEVuZE5vdGU+PENpdGU+PEF1dGhvcj5CcmF1bjwvQXV0aG9yPjxZZWFyPjE5OTg8L1llYXI+PFJl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</w:fldData>
        </w:fldChar>
      </w:r>
      <w:r w:rsidR="00E922DE">
        <w:rPr>
          <w:rFonts w:ascii="Arial" w:hAnsi="Arial" w:cs="Arial"/>
          <w:color w:val="000000"/>
          <w:sz w:val="22"/>
          <w:szCs w:val="22"/>
          <w:lang w:eastAsia="zh-CN"/>
        </w:rPr>
        <w:instrText xml:space="preserve"> ADDIN EN.CITE.DATA </w:instrText>
      </w:r>
      <w:r w:rsidR="00DE0D0D">
        <w:rPr>
          <w:rFonts w:ascii="Arial" w:hAnsi="Arial" w:cs="Arial"/>
          <w:color w:val="000000"/>
          <w:sz w:val="22"/>
          <w:szCs w:val="22"/>
          <w:lang w:eastAsia="zh-CN"/>
        </w:rPr>
      </w:r>
      <w:r w:rsidR="00DE0D0D">
        <w:rPr>
          <w:rFonts w:ascii="Arial" w:hAnsi="Arial" w:cs="Arial"/>
          <w:color w:val="000000"/>
          <w:sz w:val="22"/>
          <w:szCs w:val="22"/>
          <w:lang w:eastAsia="zh-CN"/>
        </w:rPr>
        <w:fldChar w:fldCharType="end"/>
      </w:r>
      <w:r w:rsidR="00DE0D0D">
        <w:rPr>
          <w:rFonts w:ascii="Arial" w:hAnsi="Arial" w:cs="Arial"/>
          <w:color w:val="000000"/>
          <w:sz w:val="22"/>
          <w:szCs w:val="22"/>
          <w:lang w:eastAsia="zh-CN"/>
        </w:rPr>
      </w:r>
      <w:r w:rsidR="00DE0D0D">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(Braun et al. 1998)</w:t>
      </w:r>
      <w:r w:rsidR="00DE0D0D">
        <w:rPr>
          <w:rFonts w:ascii="Arial" w:hAnsi="Arial" w:cs="Arial"/>
          <w:color w:val="000000"/>
          <w:sz w:val="22"/>
          <w:szCs w:val="22"/>
          <w:lang w:eastAsia="zh-CN"/>
        </w:rPr>
        <w:fldChar w:fldCharType="end"/>
      </w:r>
      <w:r w:rsidRPr="00B00C75">
        <w:rPr>
          <w:rFonts w:ascii="Arial" w:hAnsi="Arial" w:cs="Arial"/>
          <w:color w:val="000000"/>
          <w:sz w:val="22"/>
          <w:szCs w:val="22"/>
          <w:lang w:eastAsia="zh-CN"/>
        </w:rPr>
        <w:t xml:space="preserve">. </w:t>
      </w:r>
      <w:r w:rsidRPr="00B00C75">
        <w:rPr>
          <w:rFonts w:ascii="Arial" w:hAnsi="Arial" w:cs="Arial"/>
          <w:sz w:val="22"/>
          <w:szCs w:val="22"/>
        </w:rPr>
        <w:t xml:space="preserve"> Therefore, to obtain sufficient iron for survival and multiplication, Gram-negative bacteria have evolved sophisticated genetic systems for iron uptake.  Two major strategies are used by Gram-negative bacteria to assimilate iron in iron-restricted niches: 1) utilization of TonB-dependent OMPs (e.g. </w:t>
      </w:r>
      <w:r w:rsidR="009B5395">
        <w:rPr>
          <w:rFonts w:ascii="Arial" w:hAnsi="Arial" w:cs="Arial"/>
          <w:sz w:val="22"/>
          <w:szCs w:val="22"/>
        </w:rPr>
        <w:t xml:space="preserve">FeEnt </w:t>
      </w:r>
      <w:r w:rsidRPr="00B00C75">
        <w:rPr>
          <w:rFonts w:ascii="Arial" w:hAnsi="Arial" w:cs="Arial"/>
          <w:sz w:val="22"/>
          <w:szCs w:val="22"/>
        </w:rPr>
        <w:t xml:space="preserve">receptor FepA in </w:t>
      </w:r>
      <w:r w:rsidR="00F06968" w:rsidRPr="00F06968">
        <w:rPr>
          <w:rFonts w:ascii="Arial" w:hAnsi="Arial" w:cs="Arial"/>
          <w:i/>
          <w:sz w:val="22"/>
          <w:szCs w:val="22"/>
        </w:rPr>
        <w:t>Escherichia coli</w:t>
      </w:r>
      <w:r w:rsidR="009B5395">
        <w:rPr>
          <w:rFonts w:ascii="Arial" w:hAnsi="Arial" w:cs="Arial"/>
          <w:sz w:val="22"/>
          <w:szCs w:val="22"/>
        </w:rPr>
        <w:t xml:space="preserve">), which </w:t>
      </w:r>
      <w:r w:rsidRPr="00B00C75">
        <w:rPr>
          <w:rFonts w:ascii="Arial" w:hAnsi="Arial" w:cs="Arial"/>
          <w:sz w:val="22"/>
          <w:szCs w:val="22"/>
        </w:rPr>
        <w:t xml:space="preserve">bind to iron-siderophore complex and promote iron-siderophore across </w:t>
      </w:r>
      <w:r w:rsidR="008708EA">
        <w:rPr>
          <w:rFonts w:ascii="Arial" w:hAnsi="Arial" w:cs="Arial"/>
          <w:sz w:val="22"/>
          <w:szCs w:val="22"/>
        </w:rPr>
        <w:t xml:space="preserve">the </w:t>
      </w:r>
      <w:r w:rsidRPr="00B00C75">
        <w:rPr>
          <w:rFonts w:ascii="Arial" w:hAnsi="Arial" w:cs="Arial"/>
          <w:sz w:val="22"/>
          <w:szCs w:val="22"/>
        </w:rPr>
        <w:t>membrane</w:t>
      </w:r>
      <w:r w:rsidR="008708EA">
        <w:rPr>
          <w:rFonts w:ascii="Arial" w:hAnsi="Arial" w:cs="Arial"/>
          <w:sz w:val="22"/>
          <w:szCs w:val="22"/>
        </w:rPr>
        <w:t xml:space="preserve"> and</w:t>
      </w:r>
      <w:r w:rsidRPr="00B00C75">
        <w:rPr>
          <w:rFonts w:ascii="Arial" w:hAnsi="Arial" w:cs="Arial"/>
          <w:sz w:val="22"/>
          <w:szCs w:val="22"/>
        </w:rPr>
        <w:t xml:space="preserve"> into cells. Siderophores (500 - 1,000 dalton) are high-affinity iron chelators secreted by bacteria and can competitively capture iron from host iron-binding protein</w:t>
      </w:r>
      <w:r w:rsidR="008708EA">
        <w:rPr>
          <w:rFonts w:ascii="Arial" w:hAnsi="Arial" w:cs="Arial"/>
          <w:sz w:val="22"/>
          <w:szCs w:val="22"/>
        </w:rPr>
        <w:t>s</w:t>
      </w:r>
      <w:r w:rsidRPr="00B00C75">
        <w:rPr>
          <w:rFonts w:ascii="Arial" w:hAnsi="Arial" w:cs="Arial"/>
          <w:sz w:val="22"/>
          <w:szCs w:val="22"/>
        </w:rPr>
        <w:t xml:space="preserve"> or iron-binding compounds. This high affinity iron uptake is the most common strategy evolved by Gram-negative bacteria; and 2) expression of specific outer membrane receptors to directly bind host transferrin, lactoferrin, or hemoprotein followed by removal of iron from iron-binding protein and  internalization of iron into cells. </w:t>
      </w:r>
    </w:p>
    <w:p w:rsidR="00FF195C" w:rsidRPr="00B00C75" w:rsidRDefault="002F1FC0"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 xml:space="preserve">Since bacteria require iron for their growth and the levels of free iron </w:t>
      </w:r>
      <w:r w:rsidRPr="00B00C75">
        <w:rPr>
          <w:rFonts w:ascii="Arial" w:hAnsi="Arial" w:cs="Arial"/>
          <w:i/>
          <w:sz w:val="22"/>
          <w:szCs w:val="22"/>
        </w:rPr>
        <w:t>in vivo</w:t>
      </w:r>
      <w:r w:rsidRPr="00B00C75">
        <w:rPr>
          <w:rFonts w:ascii="Arial" w:hAnsi="Arial" w:cs="Arial"/>
          <w:sz w:val="22"/>
          <w:szCs w:val="22"/>
        </w:rPr>
        <w:t xml:space="preserve"> are well below microbial requirements, possession of iron uptake systems and functional </w:t>
      </w:r>
      <w:r w:rsidR="00E616F6" w:rsidRPr="00B00C75">
        <w:rPr>
          <w:rFonts w:ascii="Arial" w:hAnsi="Arial" w:cs="Arial"/>
          <w:sz w:val="22"/>
          <w:szCs w:val="22"/>
        </w:rPr>
        <w:t>iron-regulated outer membrane proteins (IROMPs)</w:t>
      </w:r>
      <w:r w:rsidRPr="00B00C75">
        <w:rPr>
          <w:rFonts w:ascii="Arial" w:hAnsi="Arial" w:cs="Arial"/>
          <w:sz w:val="22"/>
          <w:szCs w:val="22"/>
        </w:rPr>
        <w:t xml:space="preserve"> are essential for bacterial survival and virulence. Surface-exposed IROMPs directly interact with the iron-restricted environment encountered by pathogenic bacteria and function as a “gate keeper” for iron </w:t>
      </w:r>
      <w:r w:rsidRPr="00B00C75">
        <w:rPr>
          <w:rFonts w:ascii="Arial" w:hAnsi="Arial" w:cs="Arial"/>
          <w:sz w:val="22"/>
          <w:szCs w:val="22"/>
        </w:rPr>
        <w:lastRenderedPageBreak/>
        <w:t xml:space="preserve">assimilation in bacteria. There is a considerable body of experimental studies demonstrating that IROMPs are antigenic and induced under iron-restricted conditions </w:t>
      </w:r>
      <w:r w:rsidRPr="00B00C75">
        <w:rPr>
          <w:rFonts w:ascii="Arial" w:hAnsi="Arial" w:cs="Arial"/>
          <w:i/>
          <w:sz w:val="22"/>
          <w:szCs w:val="22"/>
        </w:rPr>
        <w:t>in vivo</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et al. 2002)</w:t>
      </w:r>
      <w:r w:rsidR="00DE0D0D">
        <w:rPr>
          <w:rFonts w:ascii="Arial" w:hAnsi="Arial" w:cs="Arial"/>
          <w:sz w:val="22"/>
          <w:szCs w:val="22"/>
        </w:rPr>
        <w:fldChar w:fldCharType="end"/>
      </w:r>
      <w:r w:rsidRPr="00B00C75">
        <w:rPr>
          <w:rFonts w:ascii="Arial" w:hAnsi="Arial" w:cs="Arial"/>
          <w:sz w:val="22"/>
          <w:szCs w:val="22"/>
        </w:rPr>
        <w:t>. Genetic knockout of IROMP genes in Gram-negative bacteria resulted in attenuated virulence in animal models</w:t>
      </w:r>
      <w:r w:rsidRPr="00B00C75" w:rsidDel="006D634D">
        <w:rPr>
          <w:rFonts w:ascii="Arial" w:hAnsi="Arial" w:cs="Arial"/>
          <w:sz w:val="22"/>
          <w:szCs w:val="22"/>
        </w:rPr>
        <w:t xml:space="preserve"> </w:t>
      </w:r>
      <w:r w:rsidRPr="00B00C75">
        <w:rPr>
          <w:rFonts w:ascii="Arial" w:hAnsi="Arial" w:cs="Arial"/>
          <w:sz w:val="22"/>
          <w:szCs w:val="22"/>
        </w:rPr>
        <w:t>or experimental human infections</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et al. 2002)</w:t>
      </w:r>
      <w:r w:rsidR="00DE0D0D">
        <w:rPr>
          <w:rFonts w:ascii="Arial" w:hAnsi="Arial" w:cs="Arial"/>
          <w:sz w:val="22"/>
          <w:szCs w:val="22"/>
        </w:rPr>
        <w:fldChar w:fldCharType="end"/>
      </w:r>
      <w:r w:rsidRPr="00B00C75">
        <w:rPr>
          <w:rFonts w:ascii="Arial" w:hAnsi="Arial" w:cs="Arial"/>
          <w:sz w:val="22"/>
          <w:szCs w:val="22"/>
        </w:rPr>
        <w:t>.  Antibodies directed against IROMPs can block iron assimilation of bacteria, consequently inhibiting bacterial growth under iron-restricted conditions</w:t>
      </w:r>
      <w:r w:rsidR="0039688F">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&lt;EndNote&gt;&lt;Cite&gt;&lt;Author&gt;Murphy&lt;/Author&gt;&lt;Year&gt;1990&lt;/Year&gt;&lt;RecNum&gt;59&lt;/RecNum&gt;&lt;record&gt;&lt;rec-number&gt;59&lt;/rec-number&gt;&lt;foreign-keys&gt;&lt;key app="EN" db-id="e0edpr05g000s8ewzsavrexhe5pwdp0xrdpa"&gt;59&lt;/key&gt;&lt;/foreign-keys&gt;&lt;ref-type name="Journal Article"&gt;17&lt;/ref-type&gt;&lt;contributors&gt;&lt;authors&gt;&lt;author&gt;Murphy, C. K.&lt;/author&gt;&lt;author&gt;Kalve, V. I.&lt;/author&gt;&lt;author&gt;Klebba, P. E.&lt;/author&gt;&lt;/authors&gt;&lt;/contributors&gt;&lt;auth-address&gt;Department of Microbiology, Medical College of Wisconsin, Milwaukee 53226.&lt;/auth-address&gt;&lt;titles&gt;&lt;title&gt;Surface topology of the Escherichia coli K-12 ferric enterobactin receptor&lt;/title&gt;&lt;secondary-title&gt;J Bacteriol&lt;/secondary-title&gt;&lt;/titles&gt;&lt;periodical&gt;&lt;full-title&gt;J Bacteriol&lt;/full-title&gt;&lt;/periodical&gt;&lt;pages&gt;2736-46&lt;/pages&gt;&lt;volume&gt;172&lt;/volume&gt;&lt;number&gt;5&lt;/number&gt;&lt;edition&gt;1990/05/01&lt;/edition&gt;&lt;keywords&gt;&lt;keyword&gt;Amino Acid Sequence&lt;/keyword&gt;&lt;keyword&gt;Antibodies, Monoclonal/diagnostic use&lt;/keyword&gt;&lt;keyword&gt;Bacterial Outer Membrane Proteins/genetics&lt;/keyword&gt;&lt;keyword&gt;Carrier Proteins/*genetics/metabolism/ultrastructure&lt;/keyword&gt;&lt;keyword&gt;Cloning, Molecular&lt;/keyword&gt;&lt;keyword&gt;Enterobactin/metabolism&lt;/keyword&gt;&lt;keyword&gt;Enzyme-Linked Immunosorbent Assay&lt;/keyword&gt;&lt;keyword&gt;Escherichia coli/*genetics/metabolism&lt;/keyword&gt;&lt;keyword&gt;Genotype&lt;/keyword&gt;&lt;keyword&gt;Immune Sera&lt;/keyword&gt;&lt;keyword&gt;Iron/*metabolism&lt;/keyword&gt;&lt;keyword&gt;Molecular Sequence Data&lt;/keyword&gt;&lt;keyword&gt;Phenotype&lt;/keyword&gt;&lt;keyword&gt;Plasmids&lt;/keyword&gt;&lt;keyword&gt;Protein Conformation&lt;/keyword&gt;&lt;keyword&gt;*Receptors, Cell Surface&lt;/keyword&gt;&lt;/keywords&gt;&lt;dates&gt;&lt;year&gt;1990&lt;/year&gt;&lt;pub-dates&gt;&lt;date&gt;May&lt;/date&gt;&lt;/pub-dates&gt;&lt;/dates&gt;&lt;isbn&gt;0021-9193 (Print)&lt;/isbn&gt;&lt;accession-num&gt;2139651&lt;/accession-num&gt;&lt;urls&gt;&lt;related-urls&gt;&lt;url&gt;http://www.ncbi.nlm.nih.gov/entrez/query.fcgi?cmd=Retrieve&amp;amp;db=PubMed&amp;amp;dopt=Citation&amp;amp;list_uids=2139651&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(Murphy et al. 1990)</w:t>
      </w:r>
      <w:r w:rsidR="00DE0D0D">
        <w:rPr>
          <w:rFonts w:ascii="Arial" w:hAnsi="Arial" w:cs="Arial"/>
          <w:sz w:val="22"/>
          <w:szCs w:val="22"/>
        </w:rPr>
        <w:fldChar w:fldCharType="end"/>
      </w:r>
      <w:r w:rsidRPr="00B00C75">
        <w:rPr>
          <w:rFonts w:ascii="Arial" w:hAnsi="Arial" w:cs="Arial"/>
          <w:sz w:val="22"/>
          <w:szCs w:val="22"/>
        </w:rPr>
        <w:t>. Thus, IROMPs have been recognized widely as important virulence factors and potential vaccine candidates</w:t>
      </w:r>
      <w:r w:rsidR="0050525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et al. 2002)</w:t>
      </w:r>
      <w:r w:rsidR="00DE0D0D">
        <w:rPr>
          <w:rFonts w:ascii="Arial" w:hAnsi="Arial" w:cs="Arial"/>
          <w:sz w:val="22"/>
          <w:szCs w:val="22"/>
        </w:rPr>
        <w:fldChar w:fldCharType="end"/>
      </w:r>
      <w:r w:rsidRPr="00B00C75">
        <w:rPr>
          <w:rFonts w:ascii="Arial" w:hAnsi="Arial" w:cs="Arial"/>
          <w:sz w:val="22"/>
          <w:szCs w:val="22"/>
        </w:rPr>
        <w:t>.</w:t>
      </w:r>
    </w:p>
    <w:p w:rsidR="00B9431D" w:rsidRPr="00544FCE" w:rsidRDefault="00B9431D" w:rsidP="00B35573">
      <w:pPr>
        <w:pStyle w:val="Heading3"/>
        <w:rPr>
          <w:i w:val="0"/>
        </w:rPr>
      </w:pPr>
      <w:bookmarkStart w:id="11" w:name="_Toc269644908"/>
      <w:r w:rsidRPr="00544FCE">
        <w:rPr>
          <w:i w:val="0"/>
        </w:rPr>
        <w:t xml:space="preserve">Iron acquisition systems in </w:t>
      </w:r>
      <w:r w:rsidR="00F06968" w:rsidRPr="00F06968">
        <w:t>Campylobacter</w:t>
      </w:r>
      <w:bookmarkEnd w:id="11"/>
    </w:p>
    <w:p w:rsidR="00CD4EE5" w:rsidRPr="00B00C75" w:rsidRDefault="00B9431D"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Since iron is known to be central to the host-pathogen relationship</w:t>
      </w:r>
      <w:r w:rsidR="00F03F35">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Press&lt;/publisher&gt;&lt;urls&gt;&lt;/urls&gt;&lt;/record&gt;&lt;/Cite&gt;&lt;Cite&gt;&lt;Author&gt;Stintzi&lt;/Author&gt;&lt;Year&gt;2008&lt;/Year&gt;&lt;RecNum&gt;47&lt;/RecNum&gt;&lt;record&gt;&lt;rec-number&gt;47&lt;/rec-number&gt;&lt;foreign-keys&gt;&lt;key app="EN" db-id="t2wrtewdpa9vdpe9wvpvf2tewxtrx5x5vd5z"&gt;47&lt;/key&gt;&lt;/foreign-keys&gt;&lt;ref-type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C260AF">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examination of iron uptake in </w:t>
      </w:r>
      <w:r w:rsidR="00F06968" w:rsidRPr="00F06968">
        <w:rPr>
          <w:rFonts w:ascii="Arial" w:hAnsi="Arial" w:cs="Arial"/>
          <w:i/>
          <w:sz w:val="22"/>
          <w:szCs w:val="22"/>
        </w:rPr>
        <w:t>C. jejuni</w:t>
      </w:r>
      <w:r w:rsidRPr="00B00C75">
        <w:rPr>
          <w:rFonts w:ascii="Arial" w:hAnsi="Arial" w:cs="Arial"/>
          <w:sz w:val="22"/>
          <w:szCs w:val="22"/>
        </w:rPr>
        <w:t xml:space="preserve"> has been initiated since the 1980s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&lt;EndNote&gt;&lt;Cite&gt;&lt;Author&gt;Field&lt;/Author&gt;&lt;Year&gt;1986&lt;/Year&gt;&lt;RecNum&gt;99&lt;/RecNum&gt;&lt;record&gt;&lt;rec-number&gt;99&lt;/rec-number&gt;&lt;foreign-keys&gt;&lt;key app="EN" db-id="e0edpr05g000s8ewzsavrexhe5pwdp0xrdpa"&gt;99&lt;/key&gt;&lt;/foreign-keys&gt;&lt;ref-type name="Journal Article"&gt;17&lt;/ref-type&gt;&lt;contributors&gt;&lt;authors&gt;&lt;author&gt;Field, L. H.&lt;/author&gt;&lt;author&gt;Headley, V. L.&lt;/author&gt;&lt;author&gt;Payne, S. M.&lt;/author&gt;&lt;author&gt;Berry, L. J.&lt;/author&gt;&lt;/authors&gt;&lt;/contributors&gt;&lt;titles&gt;&lt;title&gt;Influence of iron on growth, morphology, outer membrane protein composition, and synthesis of siderophores in Campylobacter jejuni&lt;/title&gt;&lt;secondary-title&gt;Infect Immun&lt;/secondary-title&gt;&lt;/titles&gt;&lt;periodical&gt;&lt;full-title&gt;Infect Immun&lt;/full-title&gt;&lt;/periodical&gt;&lt;pages&gt;126-32&lt;/pages&gt;&lt;volume&gt;54&lt;/volume&gt;&lt;number&gt;1&lt;/number&gt;&lt;edition&gt;1986/10/01&lt;/edition&gt;&lt;keywords&gt;&lt;keyword&gt;Animals&lt;/keyword&gt;&lt;keyword&gt;Bacterial Outer Membrane Proteins/*physiology&lt;/keyword&gt;&lt;keyword&gt;Campylobacter fetus/pathogenicity/*physiology&lt;/keyword&gt;&lt;keyword&gt;Chick Embryo&lt;/keyword&gt;&lt;keyword&gt;Iron/*metabolism&lt;/keyword&gt;&lt;keyword&gt;Iron Chelating Agents/*biosynthesis&lt;/keyword&gt;&lt;keyword&gt;Molecular Weight&lt;/keyword&gt;&lt;keyword&gt;Siderophores&lt;/keyword&gt;&lt;/keywords&gt;&lt;dates&gt;&lt;year&gt;1986&lt;/year&gt;&lt;pub-dates&gt;&lt;date&gt;Oct&lt;/date&gt;&lt;/pub-dates&gt;&lt;/dates&gt;&lt;isbn&gt;0019-9567 (Print)&amp;#xD;0019-9567 (Linking)&lt;/isbn&gt;&lt;accession-num&gt;2944843&lt;/accession-num&gt;&lt;urls&gt;&lt;related-urls&gt;&lt;url&gt;http://www.ncbi.nlm.nih.gov/entrez/query.fcgi?cmd=Retrieve&amp;amp;db=PubMed&amp;amp;dopt=Citation&amp;amp;list_uids=2944843&lt;/url&gt;&lt;/related-urls&gt;&lt;/urls&gt;&lt;custom2&gt;260126&lt;/custom2&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(Field et al. 1986)</w:t>
      </w:r>
      <w:r w:rsidR="00DE0D0D">
        <w:rPr>
          <w:rFonts w:ascii="Arial" w:hAnsi="Arial" w:cs="Arial"/>
          <w:sz w:val="22"/>
          <w:szCs w:val="22"/>
        </w:rPr>
        <w:fldChar w:fldCharType="end"/>
      </w:r>
      <w:r w:rsidRPr="00B00C75">
        <w:rPr>
          <w:rFonts w:ascii="Arial" w:hAnsi="Arial" w:cs="Arial"/>
          <w:sz w:val="22"/>
          <w:szCs w:val="22"/>
        </w:rPr>
        <w:t xml:space="preserve"> but iron uptake systems and the associated regulatory systems in </w:t>
      </w:r>
      <w:r w:rsidR="00F06968" w:rsidRPr="00F06968">
        <w:rPr>
          <w:rFonts w:ascii="Arial" w:hAnsi="Arial" w:cs="Arial"/>
          <w:i/>
          <w:sz w:val="22"/>
          <w:szCs w:val="22"/>
        </w:rPr>
        <w:t>C. jejuni</w:t>
      </w:r>
      <w:r w:rsidRPr="00B00C75">
        <w:rPr>
          <w:rFonts w:ascii="Arial" w:hAnsi="Arial" w:cs="Arial"/>
          <w:sz w:val="22"/>
          <w:szCs w:val="22"/>
        </w:rPr>
        <w:t xml:space="preserve"> are just beginning to be elucidated (reviewed by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and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&lt;EndNote&gt;&lt;Cite&gt;&lt;Author&gt;Miller&lt;/Author&gt;&lt;Year&gt;2009&lt;/Year&gt;&lt;RecNum&gt;100&lt;/RecNum&gt;&lt;record&gt;&lt;rec-number&gt;100&lt;/rec-number&gt;&lt;foreign-keys&gt;&lt;key app="EN" db-id="e0edpr05g000s8ewzsavrexhe5pwdp0xrdpa"&gt;100&lt;/key&gt;&lt;/foreign-keys&gt;&lt;ref-type name="Journal Article"&gt;17&lt;/ref-type&gt;&lt;contributors&gt;&lt;authors&gt;&lt;author&gt;Miller, C. E.&lt;/author&gt;&lt;author&gt;Williams, P. H.&lt;/author&gt;&lt;author&gt;Ketley, J. M.&lt;/author&gt;&lt;/authors&gt;&lt;/contributors&gt;&lt;auth-address&gt;Department of Genetics, University of Leicester, Leicester, UK. cem32@leicester.ac.uk&lt;/auth-address&gt;&lt;titles&gt;&lt;title&gt;Pumping iron: mechanisms for iron uptake by Campylobacter&lt;/title&gt;&lt;secondary-title&gt;Microbiology&lt;/secondary-title&gt;&lt;/titles&gt;&lt;periodical&gt;&lt;full-title&gt;Microbiology&lt;/full-title&gt;&lt;/periodical&gt;&lt;pages&gt;3157-65&lt;/pages&gt;&lt;volume&gt;155&lt;/volume&gt;&lt;number&gt;Pt 10&lt;/number&gt;&lt;edition&gt;2009/08/22&lt;/edition&gt;&lt;keywords&gt;&lt;keyword&gt;Biological Transport&lt;/keyword&gt;&lt;keyword&gt;Campylobacter/*metabolism&lt;/keyword&gt;&lt;keyword&gt;Iron/*metabolism&lt;/keyword&gt;&lt;keyword&gt;Membrane Transport Proteins/*metabolism&lt;/keyword&gt;&lt;/keywords&gt;&lt;dates&gt;&lt;year&gt;2009&lt;/year&gt;&lt;pub-dates&gt;&lt;date&gt;Oct&lt;/date&gt;&lt;/pub-dates&gt;&lt;/dates&gt;&lt;isbn&gt;1350-0872 (Print)&amp;#xD;1350-0872 (Linking)&lt;/isbn&gt;&lt;accession-num&gt;19696110&lt;/accession-num&gt;&lt;urls&gt;&lt;related-urls&gt;&lt;url&gt;http://www.ncbi.nlm.nih.gov/entrez/query.fcgi?cmd=Retrieve&amp;amp;db=PubMed&amp;amp;dopt=Citation&amp;amp;list_uids=19696110&lt;/url&gt;&lt;/related-urls&gt;&lt;/urls&gt;&lt;electronic-resource-num&gt;mic.0.032425-0 [pii]&amp;#xD;10.1099/mic.0.032425-0&lt;/electronic-resource-num&gt;&lt;language&gt;eng&lt;/language&gt;&lt;/record&gt;&lt;/Cite&gt;&lt;/EndNote&gt;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Miller et al. 2009)</w:t>
      </w:r>
      <w:r w:rsidR="00DE0D0D">
        <w:rPr>
          <w:rFonts w:ascii="Arial" w:hAnsi="Arial" w:cs="Arial"/>
          <w:sz w:val="22"/>
          <w:szCs w:val="22"/>
        </w:rPr>
        <w:fldChar w:fldCharType="end"/>
      </w:r>
      <w:r w:rsidRPr="00B00C75">
        <w:rPr>
          <w:rFonts w:ascii="Arial" w:hAnsi="Arial" w:cs="Arial"/>
          <w:sz w:val="22"/>
          <w:szCs w:val="22"/>
        </w:rPr>
        <w:t>)</w:t>
      </w:r>
      <w:r w:rsidR="003A6B17" w:rsidRPr="00B00C75">
        <w:rPr>
          <w:rFonts w:ascii="Arial" w:hAnsi="Arial" w:cs="Arial"/>
          <w:sz w:val="22"/>
          <w:szCs w:val="22"/>
        </w:rPr>
        <w:t xml:space="preserve">, primarily due to the completion of the first genome sequence of </w:t>
      </w:r>
      <w:r w:rsidR="00F06968" w:rsidRPr="00F06968">
        <w:rPr>
          <w:rFonts w:ascii="Arial" w:hAnsi="Arial" w:cs="Arial"/>
          <w:i/>
          <w:sz w:val="22"/>
          <w:szCs w:val="22"/>
        </w:rPr>
        <w:t>C. jejuni</w:t>
      </w:r>
      <w:r w:rsidR="003A6B17" w:rsidRPr="00B00C75">
        <w:rPr>
          <w:rFonts w:ascii="Arial" w:hAnsi="Arial" w:cs="Arial"/>
          <w:sz w:val="22"/>
          <w:szCs w:val="22"/>
        </w:rPr>
        <w:t xml:space="preserve"> NCTC 11168</w:t>
      </w:r>
      <w:r w:rsidRPr="00B00C75">
        <w:rPr>
          <w:rFonts w:ascii="Arial" w:hAnsi="Arial" w:cs="Arial"/>
          <w:sz w:val="22"/>
          <w:szCs w:val="22"/>
        </w:rPr>
        <w:t xml:space="preserve"> </w:t>
      </w:r>
      <w:r w:rsidR="00DE0D0D">
        <w:rPr>
          <w:rFonts w:ascii="Arial" w:hAnsi="Arial" w:cs="Arial"/>
          <w:sz w:val="22"/>
          <w:szCs w:val="22"/>
        </w:rPr>
        <w:fldChar w:fldCharType="begin">
          <w:fldData xml:space="preserve">PEVuZE5vdGU+PENpdGU+PEF1dGhvcj5QYXJraGlsbDwvQXV0aG9yPjxZZWFyPjIwMDA8L1llYXI+
PFJlY051bT4yPC9SZWNOdW0+PHJlY29yZD48cmVjLW51bWJlcj4yPC9yZWMtbnVtYmVyPjxmb3Jl
aWduLWtleXM+PGtleSBhcHA9IkVOIiBkYi1pZD0iZTBlZHByMDVnMDAwczhld3pzYXZyZXhoZTVw
d2RwMHhyZHBhIj4yPC9rZXk+PC9mb3JlaWduLWtleXM+PHJlZi10eXBlIG5hbWU9IkpvdXJuYWwg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PFJlY051bT4yPC9SZWNOdW0+PHJlY29yZD48cmVjLW51bWJlcj4yPC9yZWMtbnVtYmVyPjxmb3Jl
aWduLWtleXM+PGtleSBhcHA9IkVOIiBkYi1pZD0iZTBlZHByMDVnMDAwczhld3pzYXZyZXhoZTVw
d2RwMHhyZHBhIj4yPC9rZXk+PC9mb3JlaWduLWtleXM+PHJlZi10eXBlIG5hbWU9IkpvdXJuYWwg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(Parkhill et al. 2000)</w:t>
      </w:r>
      <w:r w:rsidR="00DE0D0D">
        <w:rPr>
          <w:rFonts w:ascii="Arial" w:hAnsi="Arial" w:cs="Arial"/>
          <w:sz w:val="22"/>
          <w:szCs w:val="22"/>
        </w:rPr>
        <w:fldChar w:fldCharType="end"/>
      </w:r>
      <w:r w:rsidR="00F03F35">
        <w:rPr>
          <w:rFonts w:ascii="Arial" w:hAnsi="Arial" w:cs="Arial"/>
          <w:sz w:val="22"/>
          <w:szCs w:val="22"/>
        </w:rPr>
        <w:t>.</w:t>
      </w:r>
    </w:p>
    <w:p w:rsidR="00CD4EE5" w:rsidRPr="00B00C75" w:rsidRDefault="00CD4EE5"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 xml:space="preserve">Genomic data showed a large number of genes implicated in iron scavenging, metabolism, storage and regulation in </w:t>
      </w:r>
      <w:r w:rsidR="00F06968" w:rsidRPr="00F06968">
        <w:rPr>
          <w:rFonts w:ascii="Arial" w:hAnsi="Arial" w:cs="Arial"/>
          <w:i/>
          <w:sz w:val="22"/>
          <w:szCs w:val="22"/>
        </w:rPr>
        <w:t>C. jejuni</w:t>
      </w:r>
      <w:r w:rsidR="00CF53C0">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Although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can utilize multiple ex</w:t>
      </w:r>
      <w:r w:rsidR="00594408">
        <w:rPr>
          <w:rFonts w:ascii="Arial" w:hAnsi="Arial" w:cs="Arial"/>
          <w:sz w:val="22"/>
          <w:szCs w:val="22"/>
        </w:rPr>
        <w:t xml:space="preserve">ogenous siderophores (e.g.Ent) </w:t>
      </w:r>
      <w:r w:rsidRPr="00B00C75">
        <w:rPr>
          <w:rFonts w:ascii="Arial" w:hAnsi="Arial" w:cs="Arial"/>
          <w:sz w:val="22"/>
          <w:szCs w:val="22"/>
        </w:rPr>
        <w:t xml:space="preserve">to take up iron via high affinity iron acquisition systems, it is widely accepted that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cannot synthesize siderophores. This is also supported by evidence that no siderophore biosynthesis genes were identified in </w:t>
      </w:r>
      <w:r w:rsidR="003A6B17" w:rsidRPr="00B00C75">
        <w:rPr>
          <w:rFonts w:ascii="Arial" w:hAnsi="Arial" w:cs="Arial"/>
          <w:sz w:val="22"/>
          <w:szCs w:val="22"/>
        </w:rPr>
        <w:t xml:space="preserve">all published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genome sequences</w:t>
      </w:r>
      <w:r w:rsidR="00CF53C0">
        <w:rPr>
          <w:rFonts w:ascii="Arial" w:hAnsi="Arial" w:cs="Arial"/>
          <w:sz w:val="22"/>
          <w:szCs w:val="22"/>
        </w:rPr>
        <w:t xml:space="preserve"> </w: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bGFuZ3VhZ2U+ZW5nPC9sYW5ndWFnZT48L3JlY29yZD48L0NpdGU+PENpdGU+PEF1dGhvcj5Ib2Zy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bGFuZ3VhZ2U+ZW5nPC9sYW5ndWFnZT48L3JlY29yZD48L0NpdGU+PENpdGU+PEF1dGhvcj5Ib2Zy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(Parkhill et al. 2000; Hofreuter et al. 2006)</w:t>
      </w:r>
      <w:r w:rsidR="00DE0D0D">
        <w:rPr>
          <w:rFonts w:ascii="Arial" w:hAnsi="Arial" w:cs="Arial"/>
          <w:sz w:val="22"/>
          <w:szCs w:val="22"/>
        </w:rPr>
        <w:fldChar w:fldCharType="end"/>
      </w:r>
      <w:r w:rsidRPr="00B00C75">
        <w:rPr>
          <w:rFonts w:ascii="Arial" w:hAnsi="Arial" w:cs="Arial"/>
          <w:sz w:val="22"/>
          <w:szCs w:val="22"/>
        </w:rPr>
        <w:t xml:space="preserve">.  In addition to siderophores, recent studies demonstrated that </w:t>
      </w:r>
      <w:r w:rsidR="00F06968" w:rsidRPr="00F06968">
        <w:rPr>
          <w:rFonts w:ascii="Arial" w:hAnsi="Arial" w:cs="Arial"/>
          <w:i/>
          <w:sz w:val="22"/>
          <w:szCs w:val="22"/>
        </w:rPr>
        <w:t>C. jejuni</w:t>
      </w:r>
      <w:r w:rsidRPr="00B00C75">
        <w:rPr>
          <w:rFonts w:ascii="Arial" w:hAnsi="Arial" w:cs="Arial"/>
          <w:i/>
          <w:sz w:val="22"/>
          <w:szCs w:val="22"/>
        </w:rPr>
        <w:t xml:space="preserve"> </w:t>
      </w:r>
      <w:r w:rsidRPr="00B00C75">
        <w:rPr>
          <w:rFonts w:ascii="Arial" w:hAnsi="Arial" w:cs="Arial"/>
          <w:sz w:val="22"/>
          <w:szCs w:val="22"/>
        </w:rPr>
        <w:t xml:space="preserve">has evolved other systems to directly utilize host iron sources, such as ChuABCDZ for heme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&lt;EndNote&gt;&lt;Cite&gt;&lt;Author&gt;Ridley&lt;/Author&gt;&lt;Year&gt;2006&lt;/Year&gt;&lt;RecNum&gt;33&lt;/RecNum&gt;&lt;record&gt;&lt;rec-number&gt;33&lt;/rec-number&gt;&lt;foreign-keys&gt;&lt;key app="EN" db-id="t2wrtewdpa9vdpe9wvpvf2tewxtrx5x5vd5z"&gt;33&lt;/key&gt;&lt;/foreign-keys&gt;&lt;ref-type name="Journal Article"&gt;17&lt;/ref-type&gt;&lt;contributors&gt;&lt;authors&gt;&lt;author&gt;Ridley, K. A.&lt;/author&gt;&lt;author&gt;Rock, J. D.&lt;/author&gt;&lt;author&gt;Li, Y.&lt;/author&gt;&lt;author&gt;Ketley, J. M.&lt;/author&gt;&lt;/authors&gt;&lt;/contributors&gt;&lt;auth-address&gt;Department of Genetics, University of Leicester, Adrian Building, University Road, Leicester LE1 7RH, United Kingdom.&lt;/auth-address&gt;&lt;titles&gt;&lt;title&gt;Heme utilization in Campylobacter jejuni&lt;/title&gt;&lt;secondary-title&gt;J Bacteriol&lt;/secondary-title&gt;&lt;/titles&gt;&lt;periodical&gt;&lt;full-title&gt;J Bacteriol&lt;/full-title&gt;&lt;/periodical&gt;&lt;pages&gt;7862-75&lt;/pages&gt;&lt;volume&gt;188&lt;/volume&gt;&lt;number&gt;22&lt;/number&gt;&lt;edition&gt;2006/09/19&lt;/edition&gt;&lt;keywords&gt;&lt;keyword&gt;Bacterial Proteins/genetics/*metabolism&lt;/keyword&gt;&lt;keyword&gt;Biological Transport/genetics&lt;/keyword&gt;&lt;keyword&gt;Campylobacter Infections/microbiology&lt;/keyword&gt;&lt;keyword&gt;Campylobacter jejuni/genetics/growth &amp;amp; development/*metabolism&lt;/keyword&gt;&lt;keyword&gt;Culture Media&lt;/keyword&gt;&lt;keyword&gt;Heme/*metabolism&lt;/keyword&gt;&lt;keyword&gt;Heme Oxygenase (Decyclizing)/genetics/*metabolism&lt;/keyword&gt;&lt;keyword&gt;Hemin&lt;/keyword&gt;&lt;keyword&gt;Hemoglobins&lt;/keyword&gt;&lt;keyword&gt;Humans&lt;/keyword&gt;&lt;keyword&gt;Multigene Family&lt;/keyword&gt;&lt;keyword&gt;Oxidation-Reduction&lt;/keyword&gt;&lt;keyword&gt;Phylogeny&lt;/keyword&gt;&lt;keyword&gt;Promoter Regions (Genetics)/genetics&lt;/keyword&gt;&lt;keyword&gt;Receptors, Cell Surface/genetics/metabolism&lt;/keyword&gt;&lt;/keywords&gt;&lt;dates&gt;&lt;year&gt;2006&lt;/year&gt;&lt;pub-dates&gt;&lt;date&gt;Nov&lt;/date&gt;&lt;/pub-dates&gt;&lt;/dates&gt;&lt;isbn&gt;0021-9193 (Print)&lt;/isbn&gt;&lt;accession-num&gt;16980451&lt;/accession-num&gt;&lt;urls&gt;&lt;related-urls&gt;&lt;url&gt;http://www.ncbi.nlm.nih.gov/entrez/query.fcgi?cmd=Retrieve&amp;amp;db=PubMed&amp;amp;dopt=Citation&amp;amp;list_uids=16980451&lt;/url&gt;&lt;/related-urls&gt;&lt;/urls&gt;&lt;electronic-resource-num&gt;JB.00994-06 [pii]&amp;#xD;10.1128/JB.00994-06&lt;/electronic-resource-num&gt;&lt;language&gt;eng&lt;/language&gt;&lt;/record&gt;&lt;/Cite&gt;&lt;/EndNote&gt;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(Ridley et al. 2006)</w:t>
      </w:r>
      <w:r w:rsidR="00DE0D0D">
        <w:rPr>
          <w:rFonts w:ascii="Arial" w:hAnsi="Arial" w:cs="Arial"/>
          <w:sz w:val="22"/>
          <w:szCs w:val="22"/>
        </w:rPr>
        <w:fldChar w:fldCharType="end"/>
      </w:r>
      <w:r w:rsidRPr="00B00C75">
        <w:rPr>
          <w:rFonts w:ascii="Arial" w:hAnsi="Arial" w:cs="Arial"/>
          <w:sz w:val="22"/>
          <w:szCs w:val="22"/>
        </w:rPr>
        <w:t xml:space="preserve"> and Cj0173c-Cj0178 for </w:t>
      </w:r>
      <w:r w:rsidRPr="00B00C75">
        <w:rPr>
          <w:rFonts w:ascii="Arial" w:hAnsi="Arial" w:cs="Arial"/>
          <w:sz w:val="22"/>
          <w:szCs w:val="22"/>
        </w:rPr>
        <w:lastRenderedPageBreak/>
        <w:t>lactoferrin/transferrin</w:t>
      </w:r>
      <w:r w:rsidR="00CF53C0">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&lt;EndNote&gt;&lt;Cite&gt;&lt;Author&gt;Miller&lt;/Author&gt;&lt;Year&gt;2008&lt;/Year&gt;&lt;RecNum&gt;13&lt;/RecNum&gt;&lt;record&gt;&lt;rec-number&gt;13&lt;/rec-number&gt;&lt;foreign-keys&gt;&lt;key app="EN" db-id="t2wrtewdpa9vdpe9wvpvf2tewxtrx5x5vd5z"&gt;13&lt;/key&gt;&lt;/foreign-keys&gt;&lt;ref-type name="Journal Article"&gt;17&lt;/ref-type&gt;&lt;contributors&gt;&lt;authors&gt;&lt;author&gt;Miller, C. E.&lt;/author&gt;&lt;author&gt;Rock, J. D.&lt;/author&gt;&lt;author&gt;Ridley, K. A.&lt;/author&gt;&lt;author&gt;Williams, P. H.&lt;/author&gt;&lt;author&gt;Ketley, J. M.&lt;/author&gt;&lt;/authors&gt;&lt;/contributors&gt;&lt;auth-address&gt;Department of Genetics, Adrian Building, University Road, University of Leicester, Leicester LE1 7RH, United Kingdom.&lt;/auth-address&gt;&lt;titles&gt;&lt;title&gt;Utilization of lactoferrin-bound and transferrin-bound iron by Campylobacter jejuni&lt;/title&gt;&lt;secondary-title&gt;J Bacteriol&lt;/secondary-title&gt;&lt;/titles&gt;&lt;periodical&gt;&lt;full-title&gt;J Bacteriol&lt;/full-title&gt;&lt;/periodical&gt;&lt;pages&gt;1900-11&lt;/pages&gt;&lt;volume&gt;190&lt;/volume&gt;&lt;number&gt;6&lt;/number&gt;&lt;edition&gt;2008/01/22&lt;/edition&gt;&lt;keywords&gt;&lt;keyword&gt;Bacterial Proteins/metabolism&lt;/keyword&gt;&lt;keyword&gt;Campylobacter jejuni/genetics/growth &amp;amp; development/*metabolism&lt;/keyword&gt;&lt;keyword&gt;Cell Division/drug effects&lt;/keyword&gt;&lt;keyword&gt;Conalbumin/metabolism/pharmacology&lt;/keyword&gt;&lt;keyword&gt;Electrophoretic Mobility Shift Assay&lt;/keyword&gt;&lt;keyword&gt;Gene Expression Regulation, Bacterial&lt;/keyword&gt;&lt;keyword&gt;Genetic Complementation Test&lt;/keyword&gt;&lt;keyword&gt;Humans&lt;/keyword&gt;&lt;keyword&gt;Iron/*metabolism&lt;/keyword&gt;&lt;keyword&gt;Iron Radioisotopes&lt;/keyword&gt;&lt;keyword&gt;Lactoferrin/*metabolism/pharmacology&lt;/keyword&gt;&lt;keyword&gt;Mutation&lt;/keyword&gt;&lt;keyword&gt;Protein Binding&lt;/keyword&gt;&lt;keyword&gt;Transferrin/*metabolism/pharmacology&lt;/keyword&gt;&lt;/keywords&gt;&lt;dates&gt;&lt;year&gt;2008&lt;/year&gt;&lt;pub-dates&gt;&lt;date&gt;Mar&lt;/date&gt;&lt;/pub-dates&gt;&lt;/dates&gt;&lt;isbn&gt;1098-5530 (Electronic)&lt;/isbn&gt;&lt;accession-num&gt;18203832&lt;/accession-num&gt;&lt;urls&gt;&lt;related-urls&gt;&lt;url&gt;http://www.ncbi.nlm.nih.gov/entrez/query.fcgi?cmd=Retrieve&amp;amp;db=PubMed&amp;amp;dopt=Citation&amp;amp;list_uids=18203832&lt;/url&gt;&lt;/related-urls&gt;&lt;/urls&gt;&lt;electronic-resource-num&gt;JB.01761-07 [pii]&amp;#xD;10.1128/JB.01761-07&lt;/electronic-resource-num&gt;&lt;language&gt;eng&lt;/language&gt;&lt;/record&gt;&lt;/Cite&gt;&lt;/EndNote&gt;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(Miller et al. 2008)</w:t>
      </w:r>
      <w:r w:rsidR="00DE0D0D">
        <w:rPr>
          <w:rFonts w:ascii="Arial" w:hAnsi="Arial" w:cs="Arial"/>
          <w:sz w:val="22"/>
          <w:szCs w:val="22"/>
        </w:rPr>
        <w:fldChar w:fldCharType="end"/>
      </w:r>
      <w:r w:rsidRPr="00B00C75">
        <w:rPr>
          <w:rFonts w:ascii="Arial" w:hAnsi="Arial" w:cs="Arial"/>
          <w:sz w:val="22"/>
          <w:szCs w:val="22"/>
        </w:rPr>
        <w:t xml:space="preserve">. The FeoB-mediated ferrous iron acquisition was also identified in </w:t>
      </w:r>
      <w:r w:rsidR="00F06968" w:rsidRPr="00F06968">
        <w:rPr>
          <w:rFonts w:ascii="Arial" w:hAnsi="Arial" w:cs="Arial"/>
          <w:i/>
          <w:sz w:val="22"/>
          <w:szCs w:val="22"/>
        </w:rPr>
        <w:t>C. jejuni</w:t>
      </w:r>
      <w:r w:rsidRPr="00B00C75">
        <w:rPr>
          <w:rFonts w:ascii="Arial" w:hAnsi="Arial" w:cs="Arial"/>
          <w:sz w:val="22"/>
          <w:szCs w:val="22"/>
        </w:rPr>
        <w:t xml:space="preserve"> and demonstrated to contribute to colonization of </w:t>
      </w:r>
      <w:r w:rsidR="00F06968" w:rsidRPr="00F06968">
        <w:rPr>
          <w:rFonts w:ascii="Arial" w:hAnsi="Arial" w:cs="Arial"/>
          <w:i/>
          <w:sz w:val="22"/>
          <w:szCs w:val="22"/>
        </w:rPr>
        <w:t>C. jejuni</w:t>
      </w:r>
      <w:r w:rsidRPr="00B00C75">
        <w:rPr>
          <w:rFonts w:ascii="Arial" w:hAnsi="Arial" w:cs="Arial"/>
          <w:sz w:val="22"/>
          <w:szCs w:val="22"/>
        </w:rPr>
        <w:t xml:space="preserve"> in the intestine</w:t>
      </w:r>
      <w:r w:rsidR="00CF53C0">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&lt;EndNote&gt;&lt;Cite&gt;&lt;Author&gt;Naikare&lt;/Author&gt;&lt;Year&gt;2006&lt;/Year&gt;&lt;RecNum&gt;12&lt;/RecNum&gt;&lt;record&gt;&lt;rec-number&gt;12&lt;/rec-number&gt;&lt;foreign-keys&gt;&lt;key app="EN" db-id="t2wrtewdpa9vdpe9wvpvf2tewxtrx5x5vd5z"&gt;12&lt;/key&gt;&lt;/foreign-keys&gt;&lt;ref-type name="Journal Article"&gt;17&lt;/ref-type&gt;&lt;contributors&gt;&lt;authors&gt;&lt;author&gt;Naikare, H.&lt;/author&gt;&lt;author&gt;Palyada, K.&lt;/author&gt;&lt;author&gt;Panciera, R.&lt;/author&gt;&lt;author&gt;Marlow, D.&lt;/author&gt;&lt;author&gt;Stintzi, A.&lt;/author&gt;&lt;/authors&gt;&lt;/contributors&gt;&lt;auth-address&gt;Department of Biochemistry, Microbiology, and Immunology, Faculty of Medicine, University of Ottawa, 451 Smyth Road, Ottawa, Ontario K1H 8M5, Canada.&lt;/auth-address&gt;&lt;titles&gt;&lt;title&gt;Major role for FeoB in Campylobacter jejuni ferrous iron acquisition, gut colonization, and intracellular survival&lt;/title&gt;&lt;secondary-title&gt;Infect Immun&lt;/secondary-title&gt;&lt;/titles&gt;&lt;periodical&gt;&lt;full-title&gt;Infect Immun&lt;/full-title&gt;&lt;/periodical&gt;&lt;pages&gt;5433-44&lt;/pages&gt;&lt;volume&gt;74&lt;/volume&gt;&lt;number&gt;10&lt;/number&gt;&lt;edition&gt;2006/09/22&lt;/edition&gt;&lt;keywords&gt;&lt;keyword&gt;Animals&lt;/keyword&gt;&lt;keyword&gt;Bacterial Proteins/genetics/*physiology&lt;/keyword&gt;&lt;keyword&gt;Campylobacter Infections/*microbiology&lt;/keyword&gt;&lt;keyword&gt;Campylobacter jejuni/genetics/metabolism/*pathogenicity&lt;/keyword&gt;&lt;keyword&gt;Cation Transport Proteins/genetics/*physiology&lt;/keyword&gt;&lt;keyword&gt;Chickens&lt;/keyword&gt;&lt;keyword&gt;Chromosome Mapping&lt;/keyword&gt;&lt;keyword&gt;Disease Models, Animal&lt;/keyword&gt;&lt;keyword&gt;Intestines/*microbiology&lt;/keyword&gt;&lt;keyword&gt;Iron/*metabolism&lt;/keyword&gt;&lt;keyword&gt;Mutation&lt;/keyword&gt;&lt;keyword&gt;Operon&lt;/keyword&gt;&lt;keyword&gt;Rabbits&lt;/keyword&gt;&lt;keyword&gt;Swine&lt;/keyword&gt;&lt;/keywords&gt;&lt;dates&gt;&lt;year&gt;2006&lt;/year&gt;&lt;pub-dates&gt;&lt;date&gt;Oct&lt;/date&gt;&lt;/pub-dates&gt;&lt;/dates&gt;&lt;isbn&gt;0019-9567 (Print)&lt;/isbn&gt;&lt;accession-num&gt;16988218&lt;/accession-num&gt;&lt;urls&gt;&lt;related-urls&gt;&lt;url&gt;http://www.ncbi.nlm.nih.gov/entrez/query.fcgi?cmd=Retrieve&amp;amp;db=PubMed&amp;amp;dopt=Citation&amp;amp;list_uids=16988218&lt;/url&gt;&lt;/related-urls&gt;&lt;/urls&gt;&lt;electronic-resource-num&gt;74/10/5433 [pii]&amp;#xD;10.1128/IAI.00052-06&lt;/electronic-resource-num&gt;&lt;language&gt;eng&lt;/language&gt;&lt;/record&gt;&lt;/Cite&gt;&lt;/EndNote&gt;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(Naikare et al. 2006)</w:t>
      </w:r>
      <w:r w:rsidR="00DE0D0D">
        <w:rPr>
          <w:rFonts w:ascii="Arial" w:hAnsi="Arial" w:cs="Arial"/>
          <w:sz w:val="22"/>
          <w:szCs w:val="22"/>
        </w:rPr>
        <w:fldChar w:fldCharType="end"/>
      </w:r>
      <w:r w:rsidRPr="00B00C75">
        <w:rPr>
          <w:rFonts w:ascii="Arial" w:hAnsi="Arial" w:cs="Arial"/>
          <w:sz w:val="22"/>
          <w:szCs w:val="22"/>
        </w:rPr>
        <w:t xml:space="preserve">. Inspection of published </w:t>
      </w:r>
      <w:r w:rsidR="00F06968" w:rsidRPr="00F06968">
        <w:rPr>
          <w:rFonts w:ascii="Arial" w:hAnsi="Arial" w:cs="Arial"/>
          <w:i/>
          <w:sz w:val="22"/>
          <w:szCs w:val="22"/>
        </w:rPr>
        <w:t>C. jejuni</w:t>
      </w:r>
      <w:r w:rsidRPr="00B00C75">
        <w:rPr>
          <w:rFonts w:ascii="Arial" w:hAnsi="Arial" w:cs="Arial"/>
          <w:i/>
          <w:sz w:val="22"/>
          <w:szCs w:val="22"/>
        </w:rPr>
        <w:t xml:space="preserve"> </w:t>
      </w:r>
      <w:r w:rsidRPr="00B00C75">
        <w:rPr>
          <w:rFonts w:ascii="Arial" w:hAnsi="Arial" w:cs="Arial"/>
          <w:sz w:val="22"/>
          <w:szCs w:val="22"/>
        </w:rPr>
        <w:t xml:space="preserve">genomes showed that </w:t>
      </w:r>
      <w:r w:rsidR="00F06968" w:rsidRPr="00F06968">
        <w:rPr>
          <w:rFonts w:ascii="Arial" w:hAnsi="Arial" w:cs="Arial"/>
          <w:i/>
          <w:sz w:val="22"/>
          <w:szCs w:val="22"/>
        </w:rPr>
        <w:t>C. jejuni</w:t>
      </w:r>
      <w:r w:rsidRPr="00B00C75">
        <w:rPr>
          <w:rFonts w:ascii="Arial" w:hAnsi="Arial" w:cs="Arial"/>
          <w:i/>
          <w:sz w:val="22"/>
          <w:szCs w:val="22"/>
        </w:rPr>
        <w:t xml:space="preserve"> </w:t>
      </w:r>
      <w:r w:rsidRPr="00B00C75">
        <w:rPr>
          <w:rFonts w:ascii="Arial" w:hAnsi="Arial" w:cs="Arial"/>
          <w:sz w:val="22"/>
          <w:szCs w:val="22"/>
        </w:rPr>
        <w:t xml:space="preserve">can have multiple sets of homologous genes involved in acquisition of iron (e.g. three TonB-ExbBD energy transduction systems in </w:t>
      </w:r>
      <w:r w:rsidR="00F06968" w:rsidRPr="00F06968">
        <w:rPr>
          <w:rFonts w:ascii="Arial" w:hAnsi="Arial" w:cs="Arial"/>
          <w:i/>
          <w:sz w:val="22"/>
          <w:szCs w:val="22"/>
        </w:rPr>
        <w:t>C. jejuni</w:t>
      </w:r>
      <w:r w:rsidRPr="00B00C75">
        <w:rPr>
          <w:rFonts w:ascii="Arial" w:hAnsi="Arial" w:cs="Arial"/>
          <w:sz w:val="22"/>
          <w:szCs w:val="22"/>
        </w:rPr>
        <w:t xml:space="preserve"> NCTC11168)</w:t>
      </w:r>
      <w:r w:rsidR="00CF53C0">
        <w:rPr>
          <w:rFonts w:ascii="Arial" w:hAnsi="Arial" w:cs="Arial"/>
          <w:sz w:val="22"/>
          <w:szCs w:val="22"/>
        </w:rPr>
        <w:t xml:space="preserve"> </w: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bGFuZ3VhZ2U+ZW5nPC9sYW5ndWFnZT48L3JlY29yZD48L0NpdGU+PENpdGU+PEF1dGhvcj5TdGlu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bGFuZ3VhZ2U+ZW5nPC9sYW5ndWFnZT48L3JlY29yZD48L0NpdGU+PENpdGU+PEF1dGhvcj5TdGlu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(Parkhill et al. 2000; Stintzi et al. 2008)</w:t>
      </w:r>
      <w:r w:rsidR="00DE0D0D">
        <w:rPr>
          <w:rFonts w:ascii="Arial" w:hAnsi="Arial" w:cs="Arial"/>
          <w:sz w:val="22"/>
          <w:szCs w:val="22"/>
        </w:rPr>
        <w:fldChar w:fldCharType="end"/>
      </w:r>
      <w:r w:rsidRPr="00B00C75">
        <w:rPr>
          <w:rFonts w:ascii="Arial" w:hAnsi="Arial" w:cs="Arial"/>
          <w:sz w:val="22"/>
          <w:szCs w:val="22"/>
        </w:rPr>
        <w:t xml:space="preserve">. Thus, different </w:t>
      </w:r>
      <w:r w:rsidRPr="00B00C75">
        <w:rPr>
          <w:rFonts w:ascii="Arial" w:hAnsi="Arial" w:cs="Arial"/>
          <w:i/>
          <w:sz w:val="22"/>
          <w:szCs w:val="22"/>
        </w:rPr>
        <w:t>tonB</w:t>
      </w:r>
      <w:r w:rsidRPr="00B00C75">
        <w:rPr>
          <w:rFonts w:ascii="Arial" w:hAnsi="Arial" w:cs="Arial"/>
          <w:sz w:val="22"/>
          <w:szCs w:val="22"/>
        </w:rPr>
        <w:t xml:space="preserve"> gene products may specifically interact with different iron uptake systems in </w:t>
      </w:r>
      <w:r w:rsidR="00F06968" w:rsidRPr="00F06968">
        <w:rPr>
          <w:rFonts w:ascii="Arial" w:hAnsi="Arial" w:cs="Arial"/>
          <w:i/>
          <w:sz w:val="22"/>
          <w:szCs w:val="22"/>
        </w:rPr>
        <w:t>C. jejuni</w:t>
      </w:r>
      <w:r w:rsidRPr="00B00C75">
        <w:rPr>
          <w:rFonts w:ascii="Arial" w:hAnsi="Arial" w:cs="Arial"/>
          <w:i/>
          <w:sz w:val="22"/>
          <w:szCs w:val="22"/>
        </w:rPr>
        <w:t>.</w:t>
      </w:r>
      <w:r w:rsidRPr="00B00C75">
        <w:rPr>
          <w:rFonts w:ascii="Arial" w:hAnsi="Arial" w:cs="Arial"/>
          <w:sz w:val="22"/>
          <w:szCs w:val="22"/>
        </w:rPr>
        <w:t xml:space="preserve"> </w:t>
      </w:r>
      <w:r w:rsidR="003A6B17" w:rsidRPr="00B00C75">
        <w:rPr>
          <w:rFonts w:ascii="Arial" w:hAnsi="Arial" w:cs="Arial"/>
          <w:sz w:val="22"/>
          <w:szCs w:val="22"/>
        </w:rPr>
        <w:t xml:space="preserve">Similar to many other bacteria, iron acquisition systems in </w:t>
      </w:r>
      <w:r w:rsidR="00F06968" w:rsidRPr="00F06968">
        <w:rPr>
          <w:rFonts w:ascii="Arial" w:hAnsi="Arial" w:cs="Arial"/>
          <w:i/>
          <w:sz w:val="22"/>
          <w:szCs w:val="22"/>
        </w:rPr>
        <w:t>C. jejuni</w:t>
      </w:r>
      <w:r w:rsidR="003A6B17" w:rsidRPr="00B00C75">
        <w:rPr>
          <w:rFonts w:ascii="Arial" w:hAnsi="Arial" w:cs="Arial"/>
          <w:i/>
          <w:sz w:val="22"/>
          <w:szCs w:val="22"/>
        </w:rPr>
        <w:t xml:space="preserve"> </w:t>
      </w:r>
      <w:r w:rsidR="003A6B17" w:rsidRPr="00B00C75">
        <w:rPr>
          <w:rFonts w:ascii="Arial" w:hAnsi="Arial" w:cs="Arial"/>
          <w:sz w:val="22"/>
          <w:szCs w:val="22"/>
        </w:rPr>
        <w:t xml:space="preserve">are generally regulated by proteins of the Fur family, which directly repress a set of iron acquisition genes if intracellular iron concentration is too high </w:t>
      </w:r>
      <w:r w:rsidR="00DE0D0D">
        <w:rPr>
          <w:rFonts w:ascii="Arial" w:hAnsi="Arial" w:cs="Arial"/>
          <w:sz w:val="22"/>
          <w:szCs w:val="22"/>
        </w:rPr>
        <w:fldChar w:fldCharType="begin">
          <w:fldData xml:space="preserve">PEVuZE5vdGU+PENpdGU+PEF1dGhvcj52YW4gVmxpZXQ8L0F1dGhvcj48WWVhcj4xOTk4PC9ZZWFy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PEVuZE5vdGU+PENpdGU+PEF1dGhvcj52YW4gVmxpZXQ8L0F1dGhvcj48WWVhcj4xOTk4PC9ZZWFy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(van Vliet et al. 1998; Stintzi et al. 2008)</w:t>
      </w:r>
      <w:r w:rsidR="00DE0D0D">
        <w:rPr>
          <w:rFonts w:ascii="Arial" w:hAnsi="Arial" w:cs="Arial"/>
          <w:sz w:val="22"/>
          <w:szCs w:val="22"/>
        </w:rPr>
        <w:fldChar w:fldCharType="end"/>
      </w:r>
      <w:r w:rsidR="003A6B17" w:rsidRPr="00B00C75">
        <w:rPr>
          <w:rFonts w:ascii="Arial" w:hAnsi="Arial" w:cs="Arial"/>
          <w:sz w:val="22"/>
          <w:szCs w:val="22"/>
        </w:rPr>
        <w:t>.</w:t>
      </w:r>
    </w:p>
    <w:p w:rsidR="008371C1" w:rsidRPr="00544FCE" w:rsidRDefault="00707E96" w:rsidP="00B35573">
      <w:pPr>
        <w:pStyle w:val="Heading3"/>
        <w:rPr>
          <w:i w:val="0"/>
        </w:rPr>
      </w:pPr>
      <w:bookmarkStart w:id="12" w:name="_Toc269644909"/>
      <w:r w:rsidRPr="00544FCE">
        <w:rPr>
          <w:i w:val="0"/>
        </w:rPr>
        <w:t>FeEnt utilization</w:t>
      </w:r>
      <w:r w:rsidR="008371C1" w:rsidRPr="00544FCE">
        <w:rPr>
          <w:i w:val="0"/>
        </w:rPr>
        <w:t xml:space="preserve"> systems in </w:t>
      </w:r>
      <w:r w:rsidR="00F06968" w:rsidRPr="00F06968">
        <w:t>Campylobacter</w:t>
      </w:r>
      <w:bookmarkEnd w:id="12"/>
    </w:p>
    <w:p w:rsidR="00301930" w:rsidRPr="00B00C75" w:rsidRDefault="00707E96"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The FeEnt iron acquisition is of particular interest because Ent has the highest affinity for ferric iron of any natural siderophore compounds tested</w:t>
      </w:r>
      <w:r w:rsidR="00D2403B">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&lt;EndNote&gt;&lt;Cite&gt;&lt;Author&gt;Stintzi&lt;/Author&gt;&lt;Year&gt;2008&lt;/Year&gt;&lt;RecNum&gt;47&lt;/RecNum&gt;&lt;record&gt;&lt;rec-number&gt;47&lt;/rec-number&gt;&lt;foreign-keys&gt;&lt;key app="EN" db-id="t2wrtewdpa9vdpe9wvpvf2tewxtrx5x5vd5z"&gt;47&lt;/key&gt;&lt;/foreign-keys&gt;&lt;ref-type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Although </w:t>
      </w:r>
      <w:r w:rsidR="00F06968" w:rsidRPr="00F06968">
        <w:rPr>
          <w:rFonts w:ascii="Arial" w:hAnsi="Arial" w:cs="Arial"/>
          <w:i/>
          <w:sz w:val="22"/>
          <w:szCs w:val="22"/>
        </w:rPr>
        <w:t>Campylobacter</w:t>
      </w:r>
      <w:r w:rsidR="0090621F" w:rsidRPr="00B00C75">
        <w:rPr>
          <w:rFonts w:ascii="Arial" w:hAnsi="Arial" w:cs="Arial"/>
          <w:sz w:val="22"/>
          <w:szCs w:val="22"/>
        </w:rPr>
        <w:t xml:space="preserve"> is not able to synthesize Ent</w:t>
      </w:r>
      <w:r w:rsidRPr="00B00C75">
        <w:rPr>
          <w:rFonts w:ascii="Arial" w:hAnsi="Arial" w:cs="Arial"/>
          <w:sz w:val="22"/>
          <w:szCs w:val="22"/>
        </w:rPr>
        <w:t xml:space="preserve">, Ent </w:t>
      </w:r>
      <w:r w:rsidR="00B662A9" w:rsidRPr="00B00C75">
        <w:rPr>
          <w:rFonts w:ascii="Arial" w:hAnsi="Arial" w:cs="Arial"/>
          <w:sz w:val="22"/>
          <w:szCs w:val="22"/>
        </w:rPr>
        <w:t>can be</w:t>
      </w:r>
      <w:r w:rsidRPr="00B00C75">
        <w:rPr>
          <w:rFonts w:ascii="Arial" w:hAnsi="Arial" w:cs="Arial"/>
          <w:sz w:val="22"/>
          <w:szCs w:val="22"/>
        </w:rPr>
        <w:t xml:space="preserve"> produced by a wide variety of commensal bacteria in the intestine and this compound is likely to be produced in significant amounts by resident microflora in the gut</w:t>
      </w:r>
      <w:r w:rsidR="00D2403B">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&lt;EndNote&gt;&lt;Cite&gt;&lt;Author&gt;Stintzi&lt;/Author&gt;&lt;Year&gt;2008&lt;/Year&gt;&lt;RecNum&gt;47&lt;/RecNum&gt;&lt;record&gt;&lt;rec-number&gt;47&lt;/rec-number&gt;&lt;foreign-keys&gt;&lt;key app="EN" db-id="t2wrtewdpa9vdpe9wvpvf2tewxtrx5x5vd5z"&gt;47&lt;/key&gt;&lt;/foreign-keys&gt;&lt;ref-type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Thus, FeEnt may be a significant source of iron to</w:t>
      </w:r>
      <w:r w:rsidRPr="00B00C75">
        <w:rPr>
          <w:rFonts w:ascii="Arial" w:hAnsi="Arial" w:cs="Arial"/>
          <w:i/>
          <w:sz w:val="22"/>
          <w:szCs w:val="22"/>
        </w:rPr>
        <w:t xml:space="preserve"> </w:t>
      </w:r>
      <w:r w:rsidR="00F06968" w:rsidRPr="00F06968">
        <w:rPr>
          <w:rFonts w:ascii="Arial" w:hAnsi="Arial" w:cs="Arial"/>
          <w:i/>
          <w:sz w:val="22"/>
          <w:szCs w:val="22"/>
        </w:rPr>
        <w:t>Campylobacter</w:t>
      </w:r>
      <w:r w:rsidRPr="00B00C75">
        <w:rPr>
          <w:rFonts w:ascii="Arial" w:hAnsi="Arial" w:cs="Arial"/>
          <w:sz w:val="22"/>
          <w:szCs w:val="22"/>
        </w:rPr>
        <w:t xml:space="preserve"> during colonization in vivo</w:t>
      </w:r>
      <w:r w:rsidR="00D2403B">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&lt;EndNote&gt;&lt;Cite&gt;&lt;Author&gt;Stintzi&lt;/Author&gt;&lt;Year&gt;2008&lt;/Year&gt;&lt;RecNum&gt;47&lt;/RecNum&gt;&lt;record&gt;&lt;rec-number&gt;47&lt;/rec-number&gt;&lt;foreign-keys&gt;&lt;key app="EN" db-id="t2wrtewdpa9vdpe9wvpvf2tewxtrx5x5vd5z"&gt;47&lt;/key&gt;&lt;/foreign-keys&gt;&lt;ref-type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Pr>
          <w:rFonts w:ascii="Arial" w:hAnsi="Arial" w:cs="Arial"/>
          <w:sz w:val="22"/>
          <w:szCs w:val="22"/>
        </w:rPr>
        <w:fldChar w:fldCharType="separate"/>
      </w:r>
      <w:r w:rsidR="009A6B53">
        <w:rPr>
          <w:rFonts w:ascii="Arial" w:hAnsi="Arial" w:cs="Arial"/>
          <w:noProof/>
          <w:sz w:val="22"/>
          <w:szCs w:val="22"/>
        </w:rPr>
        <w:t>(Stintzi et al. 2008)</w:t>
      </w:r>
      <w:r w:rsidR="00DE0D0D">
        <w:rPr>
          <w:rFonts w:ascii="Arial" w:hAnsi="Arial" w:cs="Arial"/>
          <w:sz w:val="22"/>
          <w:szCs w:val="22"/>
        </w:rPr>
        <w:fldChar w:fldCharType="end"/>
      </w:r>
      <w:r w:rsidRPr="00B00C75">
        <w:rPr>
          <w:rFonts w:ascii="Arial" w:hAnsi="Arial" w:cs="Arial"/>
          <w:sz w:val="22"/>
          <w:szCs w:val="22"/>
        </w:rPr>
        <w:t xml:space="preserve">. </w:t>
      </w:r>
      <w:r w:rsidR="0090621F" w:rsidRPr="00B00C75">
        <w:rPr>
          <w:rFonts w:ascii="Arial" w:hAnsi="Arial" w:cs="Arial"/>
          <w:sz w:val="22"/>
          <w:szCs w:val="22"/>
        </w:rPr>
        <w:t xml:space="preserve">One </w:t>
      </w:r>
      <w:r w:rsidRPr="00B00C75">
        <w:rPr>
          <w:rFonts w:ascii="Arial" w:hAnsi="Arial" w:cs="Arial"/>
          <w:sz w:val="22"/>
          <w:szCs w:val="22"/>
        </w:rPr>
        <w:t xml:space="preserve">FeEnt acquisition system in </w:t>
      </w:r>
      <w:r w:rsidR="00F06968" w:rsidRPr="00F06968">
        <w:rPr>
          <w:rFonts w:ascii="Arial" w:hAnsi="Arial" w:cs="Arial"/>
          <w:i/>
          <w:sz w:val="22"/>
          <w:szCs w:val="22"/>
        </w:rPr>
        <w:t>Campylobacter</w:t>
      </w:r>
      <w:r w:rsidRPr="00B00C75">
        <w:rPr>
          <w:rFonts w:ascii="Arial" w:hAnsi="Arial" w:cs="Arial"/>
          <w:sz w:val="22"/>
          <w:szCs w:val="22"/>
        </w:rPr>
        <w:t xml:space="preserve"> was recently identified and it requires the OMP receptor CfrA and other cognate components, such as TonB-ExbB-ExbD protein complex and ABC transporter system CeuBCDE</w:t>
      </w:r>
      <w:r w:rsidR="00D2403B">
        <w:rPr>
          <w:rFonts w:ascii="Arial" w:hAnsi="Arial" w:cs="Arial"/>
          <w:sz w:val="22"/>
          <w:szCs w:val="22"/>
        </w:rPr>
        <w:t xml:space="preserve"> </w:t>
      </w:r>
      <w:r w:rsidR="00DE0D0D">
        <w:rPr>
          <w:rFonts w:ascii="Arial" w:hAnsi="Arial" w:cs="Arial"/>
          <w:sz w:val="22"/>
          <w:szCs w:val="22"/>
        </w:rPr>
        <w:fldChar w:fldCharType="begin">
          <w:fldData xml:space="preserve">PEVuZE5vdGU+PENpdGU+PEF1dGhvcj5TdGludHppPC9BdXRob3I+PFllYXI+MjAwODwvWWVhcj48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PEVuZE5vdGU+PENpdGU+PEF1dGhvcj5TdGludHppPC9BdXRob3I+PFllYXI+MjAwODwvWWVhcj48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(Stintzi et al. 2008; Miller et al. 2009)</w:t>
      </w:r>
      <w:r w:rsidR="00DE0D0D">
        <w:rPr>
          <w:rFonts w:ascii="Arial" w:hAnsi="Arial" w:cs="Arial"/>
          <w:sz w:val="22"/>
          <w:szCs w:val="22"/>
        </w:rPr>
        <w:fldChar w:fldCharType="end"/>
      </w:r>
      <w:r w:rsidRPr="00B00C75">
        <w:rPr>
          <w:rFonts w:ascii="Arial" w:hAnsi="Arial" w:cs="Arial"/>
          <w:sz w:val="22"/>
          <w:szCs w:val="22"/>
        </w:rPr>
        <w:t>.</w:t>
      </w:r>
      <w:r w:rsidR="0090621F" w:rsidRPr="00B00C75">
        <w:rPr>
          <w:rFonts w:ascii="Arial" w:hAnsi="Arial" w:cs="Arial"/>
          <w:sz w:val="22"/>
          <w:szCs w:val="22"/>
        </w:rPr>
        <w:t xml:space="preserve"> Strikingly, inactivation of</w:t>
      </w:r>
      <w:r w:rsidR="0039688F">
        <w:rPr>
          <w:rFonts w:ascii="Arial" w:hAnsi="Arial" w:cs="Arial"/>
          <w:sz w:val="22"/>
          <w:szCs w:val="22"/>
        </w:rPr>
        <w:t xml:space="preserve"> the</w:t>
      </w:r>
      <w:r w:rsidR="0090621F" w:rsidRPr="00B00C75">
        <w:rPr>
          <w:rFonts w:ascii="Arial" w:hAnsi="Arial" w:cs="Arial"/>
          <w:sz w:val="22"/>
          <w:szCs w:val="22"/>
        </w:rPr>
        <w:t xml:space="preserve"> </w:t>
      </w:r>
      <w:r w:rsidR="0090621F" w:rsidRPr="00B00C75">
        <w:rPr>
          <w:rFonts w:ascii="Arial" w:hAnsi="Arial" w:cs="Arial"/>
          <w:i/>
          <w:sz w:val="22"/>
          <w:szCs w:val="22"/>
        </w:rPr>
        <w:t xml:space="preserve">cfrA </w:t>
      </w:r>
      <w:r w:rsidR="0090621F" w:rsidRPr="00B00C75">
        <w:rPr>
          <w:rFonts w:ascii="Arial" w:hAnsi="Arial" w:cs="Arial"/>
          <w:sz w:val="22"/>
          <w:szCs w:val="22"/>
        </w:rPr>
        <w:t xml:space="preserve">gene alone not only impaired Ent-mediated iron assimilation but also completely </w:t>
      </w:r>
      <w:r w:rsidR="0039688F" w:rsidRPr="00B00C75">
        <w:rPr>
          <w:rFonts w:ascii="Arial" w:hAnsi="Arial" w:cs="Arial"/>
          <w:sz w:val="22"/>
          <w:szCs w:val="22"/>
        </w:rPr>
        <w:t>a</w:t>
      </w:r>
      <w:r w:rsidR="0039688F">
        <w:rPr>
          <w:rFonts w:ascii="Arial" w:hAnsi="Arial" w:cs="Arial"/>
          <w:sz w:val="22"/>
          <w:szCs w:val="22"/>
        </w:rPr>
        <w:t>bolish</w:t>
      </w:r>
      <w:r w:rsidR="0039688F" w:rsidRPr="00B00C75">
        <w:rPr>
          <w:rFonts w:ascii="Arial" w:hAnsi="Arial" w:cs="Arial"/>
          <w:sz w:val="22"/>
          <w:szCs w:val="22"/>
        </w:rPr>
        <w:t xml:space="preserve">ed </w:t>
      </w:r>
      <w:r w:rsidR="0090621F" w:rsidRPr="00B00C75">
        <w:rPr>
          <w:rFonts w:ascii="Arial" w:hAnsi="Arial" w:cs="Arial"/>
          <w:sz w:val="22"/>
          <w:szCs w:val="22"/>
        </w:rPr>
        <w:t xml:space="preserve">colonization of </w:t>
      </w:r>
      <w:r w:rsidR="00F06968" w:rsidRPr="00F06968">
        <w:rPr>
          <w:rFonts w:ascii="Arial" w:hAnsi="Arial" w:cs="Arial"/>
          <w:i/>
          <w:sz w:val="22"/>
          <w:szCs w:val="22"/>
        </w:rPr>
        <w:t>C. jejuni</w:t>
      </w:r>
      <w:r w:rsidR="0090621F" w:rsidRPr="00B00C75">
        <w:rPr>
          <w:rFonts w:ascii="Arial" w:hAnsi="Arial" w:cs="Arial"/>
          <w:sz w:val="22"/>
          <w:szCs w:val="22"/>
        </w:rPr>
        <w:t xml:space="preserve"> in chickens; however, the wild-type parent strain colonized all chickens with colonization levels at </w:t>
      </w:r>
      <w:r w:rsidR="0039688F">
        <w:rPr>
          <w:rFonts w:ascii="Arial" w:hAnsi="Arial" w:cs="Arial"/>
          <w:sz w:val="22"/>
          <w:szCs w:val="22"/>
        </w:rPr>
        <w:t>&gt;</w:t>
      </w:r>
      <w:r w:rsidR="0090621F" w:rsidRPr="00B00C75">
        <w:rPr>
          <w:rFonts w:ascii="Arial" w:hAnsi="Arial" w:cs="Arial"/>
          <w:sz w:val="22"/>
          <w:szCs w:val="22"/>
        </w:rPr>
        <w:t xml:space="preserve"> 10</w:t>
      </w:r>
      <w:r w:rsidR="0090621F" w:rsidRPr="00B00C75">
        <w:rPr>
          <w:rFonts w:ascii="Arial" w:hAnsi="Arial" w:cs="Arial"/>
          <w:sz w:val="22"/>
          <w:szCs w:val="22"/>
          <w:vertAlign w:val="superscript"/>
        </w:rPr>
        <w:t>7</w:t>
      </w:r>
      <w:r w:rsidR="0090621F" w:rsidRPr="00B00C75">
        <w:rPr>
          <w:rFonts w:ascii="Arial" w:hAnsi="Arial" w:cs="Arial"/>
          <w:sz w:val="22"/>
          <w:szCs w:val="22"/>
        </w:rPr>
        <w:t xml:space="preserve"> </w:t>
      </w:r>
      <w:r w:rsidR="0039688F">
        <w:rPr>
          <w:rFonts w:ascii="Arial" w:hAnsi="Arial" w:cs="Arial"/>
          <w:sz w:val="22"/>
          <w:szCs w:val="22"/>
        </w:rPr>
        <w:t>CFU</w:t>
      </w:r>
      <w:r w:rsidR="0090621F" w:rsidRPr="00B00C75">
        <w:rPr>
          <w:rFonts w:ascii="Arial" w:hAnsi="Arial" w:cs="Arial"/>
          <w:sz w:val="22"/>
          <w:szCs w:val="22"/>
        </w:rPr>
        <w:t>/g cecal content</w:t>
      </w:r>
      <w:r w:rsidR="00D2403B">
        <w:rPr>
          <w:rFonts w:ascii="Arial" w:hAnsi="Arial" w:cs="Arial"/>
          <w:sz w:val="22"/>
          <w:szCs w:val="22"/>
        </w:rPr>
        <w:t xml:space="preserve">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(Palyada et al. 2004)</w:t>
      </w:r>
      <w:r w:rsidR="00DE0D0D">
        <w:rPr>
          <w:rFonts w:ascii="Arial" w:hAnsi="Arial" w:cs="Arial"/>
          <w:sz w:val="22"/>
          <w:szCs w:val="22"/>
        </w:rPr>
        <w:fldChar w:fldCharType="end"/>
      </w:r>
      <w:r w:rsidR="0090621F" w:rsidRPr="00B00C75">
        <w:rPr>
          <w:rFonts w:ascii="Arial" w:hAnsi="Arial" w:cs="Arial"/>
          <w:sz w:val="22"/>
          <w:szCs w:val="22"/>
        </w:rPr>
        <w:t xml:space="preserve">. This finding indicates that </w:t>
      </w:r>
      <w:r w:rsidR="0090621F" w:rsidRPr="00B00C75">
        <w:rPr>
          <w:rFonts w:ascii="Arial" w:hAnsi="Arial" w:cs="Arial"/>
          <w:sz w:val="22"/>
          <w:szCs w:val="22"/>
        </w:rPr>
        <w:lastRenderedPageBreak/>
        <w:t xml:space="preserve">other iron-uptake systems in </w:t>
      </w:r>
      <w:r w:rsidR="00F06968" w:rsidRPr="00F06968">
        <w:rPr>
          <w:rFonts w:ascii="Arial" w:hAnsi="Arial" w:cs="Arial"/>
          <w:i/>
          <w:sz w:val="22"/>
          <w:szCs w:val="22"/>
        </w:rPr>
        <w:t>C. jejuni</w:t>
      </w:r>
      <w:r w:rsidR="0090621F" w:rsidRPr="00B00C75">
        <w:rPr>
          <w:rFonts w:ascii="Arial" w:hAnsi="Arial" w:cs="Arial"/>
          <w:i/>
          <w:sz w:val="22"/>
          <w:szCs w:val="22"/>
        </w:rPr>
        <w:t xml:space="preserve"> </w:t>
      </w:r>
      <w:r w:rsidR="0090621F" w:rsidRPr="00B00C75">
        <w:rPr>
          <w:rFonts w:ascii="Arial" w:hAnsi="Arial" w:cs="Arial"/>
          <w:sz w:val="22"/>
          <w:szCs w:val="22"/>
        </w:rPr>
        <w:t xml:space="preserve">cannot effectively compensate the function of CfrA and that CfrA plays an essential role in colonization of </w:t>
      </w:r>
      <w:r w:rsidR="00F06968" w:rsidRPr="00F06968">
        <w:rPr>
          <w:rFonts w:ascii="Arial" w:hAnsi="Arial" w:cs="Arial"/>
          <w:i/>
          <w:sz w:val="22"/>
          <w:szCs w:val="22"/>
        </w:rPr>
        <w:t>C. jejuni</w:t>
      </w:r>
      <w:r w:rsidR="0090621F" w:rsidRPr="00B00C75">
        <w:rPr>
          <w:rFonts w:ascii="Arial" w:hAnsi="Arial" w:cs="Arial"/>
          <w:sz w:val="22"/>
          <w:szCs w:val="22"/>
        </w:rPr>
        <w:t xml:space="preserve"> in chickens.</w:t>
      </w:r>
    </w:p>
    <w:p w:rsidR="0090621F" w:rsidRPr="00B00C75" w:rsidRDefault="0090621F" w:rsidP="00C260A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B00C75">
        <w:rPr>
          <w:rFonts w:ascii="Arial" w:hAnsi="Arial" w:cs="Arial"/>
          <w:sz w:val="22"/>
          <w:szCs w:val="22"/>
        </w:rPr>
        <w:t xml:space="preserve">Recently, our laboratory identified and characterized a new FeEnt receptor (designated CfrB) using both </w:t>
      </w:r>
      <w:r w:rsidRPr="00B00C75">
        <w:rPr>
          <w:rFonts w:ascii="Arial" w:hAnsi="Arial" w:cs="Arial"/>
          <w:i/>
          <w:sz w:val="22"/>
          <w:szCs w:val="22"/>
        </w:rPr>
        <w:t>in vitro</w:t>
      </w:r>
      <w:r w:rsidRPr="00B00C75">
        <w:rPr>
          <w:rFonts w:ascii="Arial" w:hAnsi="Arial" w:cs="Arial"/>
          <w:sz w:val="22"/>
          <w:szCs w:val="22"/>
        </w:rPr>
        <w:t xml:space="preserve"> and </w:t>
      </w:r>
      <w:r w:rsidRPr="00B00C75">
        <w:rPr>
          <w:rFonts w:ascii="Arial" w:hAnsi="Arial" w:cs="Arial"/>
          <w:i/>
          <w:sz w:val="22"/>
          <w:szCs w:val="22"/>
        </w:rPr>
        <w:t>in vivo</w:t>
      </w:r>
      <w:r w:rsidRPr="00B00C75">
        <w:rPr>
          <w:rFonts w:ascii="Arial" w:hAnsi="Arial" w:cs="Arial"/>
          <w:sz w:val="22"/>
          <w:szCs w:val="22"/>
        </w:rPr>
        <w:t xml:space="preserve"> systems</w:t>
      </w:r>
      <w:r w:rsidR="00D2403B">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&lt;EndNote&gt;&lt;Cite&gt;&lt;Author&gt;Xu&lt;/Author&gt;&lt;Year&gt;2010&lt;/Year&gt;&lt;RecNum&gt;85&lt;/RecNum&gt;&lt;record&gt;&lt;rec-number&gt;85&lt;/rec-number&gt;&lt;foreign-keys&gt;&lt;key app="EN" db-id="e0edpr05g000s8ewzsavrexhe5pwdp0xrdpa"&gt;85&lt;/key&gt;&lt;/foreign-keys&gt;&lt;ref-type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related-urls&gt;&lt;/urls&gt;&lt;electronic-resource-num&gt;JB.00478-10 [pii]&amp;#xD;10.1128/JB.00478-10&lt;/electronic-resource-num&gt;&lt;language&gt;Eng&lt;/language&gt;&lt;/record&gt;&lt;/Cite&gt;&lt;/EndNote&gt;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(Xu et al. 2010)</w:t>
      </w:r>
      <w:r w:rsidR="00DE0D0D">
        <w:rPr>
          <w:rFonts w:ascii="Arial" w:hAnsi="Arial" w:cs="Arial"/>
          <w:sz w:val="22"/>
          <w:szCs w:val="22"/>
        </w:rPr>
        <w:fldChar w:fldCharType="end"/>
      </w:r>
      <w:r w:rsidRPr="00B00C75">
        <w:rPr>
          <w:rFonts w:ascii="Arial" w:hAnsi="Arial" w:cs="Arial"/>
          <w:sz w:val="22"/>
          <w:szCs w:val="22"/>
        </w:rPr>
        <w:t xml:space="preserve">. CfrB, a homolog of </w:t>
      </w:r>
      <w:r w:rsidR="00F06968" w:rsidRPr="00F06968">
        <w:rPr>
          <w:rFonts w:ascii="Arial" w:hAnsi="Arial" w:cs="Arial"/>
          <w:i/>
          <w:sz w:val="22"/>
          <w:szCs w:val="22"/>
        </w:rPr>
        <w:t>C. jejuni</w:t>
      </w:r>
      <w:r w:rsidRPr="00B00C75">
        <w:rPr>
          <w:rFonts w:ascii="Arial" w:hAnsi="Arial" w:cs="Arial"/>
          <w:sz w:val="22"/>
          <w:szCs w:val="22"/>
        </w:rPr>
        <w:t xml:space="preserve"> NCTC 11168 Cj0444, shares approximately 34% of amino acid identity with CfrA. Alignment of complete CfrB sequences showed that the CfrB </w:t>
      </w:r>
      <w:r w:rsidRPr="00B00C75">
        <w:rPr>
          <w:rFonts w:ascii="Arial" w:hAnsi="Arial" w:cs="Arial"/>
          <w:sz w:val="22"/>
          <w:szCs w:val="22"/>
          <w:lang w:eastAsia="zh-CN"/>
        </w:rPr>
        <w:t xml:space="preserve">is highly conserved in </w:t>
      </w:r>
      <w:r w:rsidR="00F06968" w:rsidRPr="00F06968">
        <w:rPr>
          <w:rFonts w:ascii="Arial" w:hAnsi="Arial" w:cs="Arial"/>
          <w:i/>
          <w:sz w:val="22"/>
          <w:szCs w:val="22"/>
          <w:lang w:eastAsia="zh-CN"/>
        </w:rPr>
        <w:t>Campylobacter</w:t>
      </w:r>
      <w:r w:rsidRPr="00B00C75">
        <w:rPr>
          <w:rFonts w:ascii="Arial" w:hAnsi="Arial" w:cs="Arial"/>
          <w:sz w:val="22"/>
          <w:szCs w:val="22"/>
          <w:lang w:eastAsia="zh-CN"/>
        </w:rPr>
        <w:t xml:space="preserve">. </w:t>
      </w:r>
      <w:r w:rsidRPr="00B00C75">
        <w:rPr>
          <w:rFonts w:ascii="Arial" w:hAnsi="Arial" w:cs="Arial"/>
          <w:sz w:val="22"/>
          <w:szCs w:val="22"/>
        </w:rPr>
        <w:t xml:space="preserve">Immunoblotting analysis using CfrB-specific antiserum demonstrated that CfrB was induced </w:t>
      </w:r>
      <w:r w:rsidR="0039688F" w:rsidRPr="00B00C75">
        <w:rPr>
          <w:rFonts w:ascii="Arial" w:hAnsi="Arial" w:cs="Arial"/>
          <w:sz w:val="22"/>
          <w:szCs w:val="22"/>
        </w:rPr>
        <w:t xml:space="preserve">dramatically </w:t>
      </w:r>
      <w:r w:rsidRPr="00B00C75">
        <w:rPr>
          <w:rFonts w:ascii="Arial" w:hAnsi="Arial" w:cs="Arial"/>
          <w:sz w:val="22"/>
          <w:szCs w:val="22"/>
        </w:rPr>
        <w:t xml:space="preserve">under iron-restricted conditions and was produced in the majority of </w:t>
      </w:r>
      <w:r w:rsidR="00F06968" w:rsidRPr="00F06968">
        <w:rPr>
          <w:rFonts w:ascii="Arial" w:hAnsi="Arial" w:cs="Arial"/>
          <w:i/>
          <w:sz w:val="22"/>
          <w:szCs w:val="22"/>
        </w:rPr>
        <w:t>C. coli</w:t>
      </w:r>
      <w:r w:rsidRPr="00B00C75">
        <w:rPr>
          <w:rFonts w:ascii="Arial" w:hAnsi="Arial" w:cs="Arial"/>
          <w:sz w:val="22"/>
          <w:szCs w:val="22"/>
        </w:rPr>
        <w:t xml:space="preserve"> (41 out of 45) and in some </w:t>
      </w:r>
      <w:r w:rsidR="00F06968" w:rsidRPr="00F06968">
        <w:rPr>
          <w:rFonts w:ascii="Arial" w:hAnsi="Arial" w:cs="Arial"/>
          <w:i/>
          <w:sz w:val="22"/>
          <w:szCs w:val="22"/>
        </w:rPr>
        <w:t>C. jejuni</w:t>
      </w:r>
      <w:r w:rsidRPr="00B00C75">
        <w:rPr>
          <w:rFonts w:ascii="Arial" w:hAnsi="Arial" w:cs="Arial"/>
          <w:sz w:val="22"/>
          <w:szCs w:val="22"/>
        </w:rPr>
        <w:t xml:space="preserve"> (8 out of 32) primary strains from various sources and from geographically diverse areas. All of the CfrB-producing </w:t>
      </w:r>
      <w:r w:rsidR="00F06968" w:rsidRPr="00F06968">
        <w:rPr>
          <w:rFonts w:ascii="Arial" w:hAnsi="Arial" w:cs="Arial"/>
          <w:i/>
          <w:sz w:val="22"/>
          <w:szCs w:val="22"/>
        </w:rPr>
        <w:t>C. coli</w:t>
      </w:r>
      <w:r w:rsidRPr="00B00C75">
        <w:rPr>
          <w:rFonts w:ascii="Arial" w:hAnsi="Arial" w:cs="Arial"/>
          <w:sz w:val="22"/>
          <w:szCs w:val="22"/>
        </w:rPr>
        <w:t xml:space="preserve"> strains also produced CfrA, which was rarely observed in the tested </w:t>
      </w:r>
      <w:r w:rsidR="00F06968" w:rsidRPr="00F06968">
        <w:rPr>
          <w:rFonts w:ascii="Arial" w:hAnsi="Arial" w:cs="Arial"/>
          <w:i/>
          <w:sz w:val="22"/>
          <w:szCs w:val="22"/>
        </w:rPr>
        <w:t>C. jejuni</w:t>
      </w:r>
      <w:r w:rsidRPr="00B00C75">
        <w:rPr>
          <w:rFonts w:ascii="Arial" w:hAnsi="Arial" w:cs="Arial"/>
          <w:sz w:val="22"/>
          <w:szCs w:val="22"/>
        </w:rPr>
        <w:t xml:space="preserve"> strains. Isogenic </w:t>
      </w:r>
      <w:r w:rsidRPr="00B00C75">
        <w:rPr>
          <w:rFonts w:ascii="Arial" w:hAnsi="Arial" w:cs="Arial"/>
          <w:i/>
          <w:sz w:val="22"/>
          <w:szCs w:val="22"/>
        </w:rPr>
        <w:t>cfrB</w:t>
      </w:r>
      <w:r w:rsidRPr="00B00C75">
        <w:rPr>
          <w:rFonts w:ascii="Arial" w:hAnsi="Arial" w:cs="Arial"/>
          <w:sz w:val="22"/>
          <w:szCs w:val="22"/>
        </w:rPr>
        <w:t xml:space="preserve">, </w:t>
      </w:r>
      <w:r w:rsidRPr="00B00C75">
        <w:rPr>
          <w:rFonts w:ascii="Arial" w:hAnsi="Arial" w:cs="Arial"/>
          <w:i/>
          <w:sz w:val="22"/>
          <w:szCs w:val="22"/>
        </w:rPr>
        <w:t>cfrA</w:t>
      </w:r>
      <w:r w:rsidRPr="00B00C75">
        <w:rPr>
          <w:rFonts w:ascii="Arial" w:hAnsi="Arial" w:cs="Arial"/>
          <w:sz w:val="22"/>
          <w:szCs w:val="22"/>
        </w:rPr>
        <w:t xml:space="preserve">, and </w:t>
      </w:r>
      <w:r w:rsidRPr="00B00C75">
        <w:rPr>
          <w:rFonts w:ascii="Arial" w:hAnsi="Arial" w:cs="Arial"/>
          <w:i/>
          <w:sz w:val="22"/>
          <w:szCs w:val="22"/>
        </w:rPr>
        <w:t>cfrA</w:t>
      </w:r>
      <w:r w:rsidRPr="00B00C75">
        <w:rPr>
          <w:rFonts w:ascii="Arial" w:hAnsi="Arial" w:cs="Arial"/>
          <w:sz w:val="22"/>
          <w:szCs w:val="22"/>
        </w:rPr>
        <w:t>/</w:t>
      </w:r>
      <w:r w:rsidRPr="00B00C75">
        <w:rPr>
          <w:rFonts w:ascii="Arial" w:hAnsi="Arial" w:cs="Arial"/>
          <w:i/>
          <w:sz w:val="22"/>
          <w:szCs w:val="22"/>
        </w:rPr>
        <w:t>cfrB</w:t>
      </w:r>
      <w:r w:rsidRPr="00B00C75">
        <w:rPr>
          <w:rFonts w:ascii="Arial" w:hAnsi="Arial" w:cs="Arial"/>
          <w:sz w:val="22"/>
          <w:szCs w:val="22"/>
        </w:rPr>
        <w:t xml:space="preserve"> double mutants were constructed in 43 diverse </w:t>
      </w:r>
      <w:r w:rsidR="00F06968" w:rsidRPr="00F06968">
        <w:rPr>
          <w:rFonts w:ascii="Arial" w:hAnsi="Arial" w:cs="Arial"/>
          <w:i/>
          <w:sz w:val="22"/>
          <w:szCs w:val="22"/>
        </w:rPr>
        <w:t>Campylobacter</w:t>
      </w:r>
      <w:r w:rsidRPr="00B00C75">
        <w:rPr>
          <w:rFonts w:ascii="Arial" w:hAnsi="Arial" w:cs="Arial"/>
          <w:sz w:val="22"/>
          <w:szCs w:val="22"/>
        </w:rPr>
        <w:t xml:space="preserve"> strains. Growth promotion assays using these mutants demonstrated that CfrB has a major role in FeEnt iron acquisition in </w:t>
      </w:r>
      <w:r w:rsidR="00F06968" w:rsidRPr="00F06968">
        <w:rPr>
          <w:rFonts w:ascii="Arial" w:hAnsi="Arial" w:cs="Arial"/>
          <w:i/>
          <w:sz w:val="22"/>
          <w:szCs w:val="22"/>
        </w:rPr>
        <w:t>C. coli</w:t>
      </w:r>
      <w:r w:rsidRPr="00B00C75">
        <w:rPr>
          <w:rFonts w:ascii="Arial" w:hAnsi="Arial" w:cs="Arial"/>
          <w:sz w:val="22"/>
          <w:szCs w:val="22"/>
        </w:rPr>
        <w:t xml:space="preserve">.  Chicken colonization experiments indicated that inactivation of the </w:t>
      </w:r>
      <w:r w:rsidRPr="00B00C75">
        <w:rPr>
          <w:rFonts w:ascii="Arial" w:hAnsi="Arial" w:cs="Arial"/>
          <w:i/>
          <w:sz w:val="22"/>
          <w:szCs w:val="22"/>
        </w:rPr>
        <w:t>cfrB</w:t>
      </w:r>
      <w:r w:rsidRPr="00B00C75">
        <w:rPr>
          <w:rFonts w:ascii="Arial" w:hAnsi="Arial" w:cs="Arial"/>
          <w:sz w:val="22"/>
          <w:szCs w:val="22"/>
        </w:rPr>
        <w:t xml:space="preserve"> gene alone greatly reduced and even abolished </w:t>
      </w:r>
      <w:r w:rsidR="00F06968" w:rsidRPr="00F06968">
        <w:rPr>
          <w:rFonts w:ascii="Arial" w:hAnsi="Arial" w:cs="Arial"/>
          <w:i/>
          <w:sz w:val="22"/>
          <w:szCs w:val="22"/>
        </w:rPr>
        <w:t>Campylobacter</w:t>
      </w:r>
      <w:r w:rsidRPr="00B00C75">
        <w:rPr>
          <w:rFonts w:ascii="Arial" w:hAnsi="Arial" w:cs="Arial"/>
          <w:sz w:val="22"/>
          <w:szCs w:val="22"/>
        </w:rPr>
        <w:t xml:space="preserve"> colonization of the intestine. A growth assay using CfrB-specific antiserum strongly suggested that specific CfrB antibodies could block the function of CfrB and diminish FeEnt-mediated growth promotion under iron-restricted conditions.  Together, this work reveals the complexity of FeEnt systems in the two closely related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species, and demonstrates the important role of the new FeEnt receptor CfrB in </w:t>
      </w:r>
      <w:r w:rsidR="00F06968" w:rsidRPr="00F06968">
        <w:rPr>
          <w:rFonts w:ascii="Arial" w:hAnsi="Arial" w:cs="Arial"/>
          <w:i/>
          <w:sz w:val="22"/>
          <w:szCs w:val="22"/>
        </w:rPr>
        <w:t>Campylobacter</w:t>
      </w:r>
      <w:r w:rsidRPr="00B00C75">
        <w:rPr>
          <w:rFonts w:ascii="Arial" w:hAnsi="Arial" w:cs="Arial"/>
          <w:i/>
          <w:sz w:val="22"/>
          <w:szCs w:val="22"/>
        </w:rPr>
        <w:t xml:space="preserve"> </w:t>
      </w:r>
      <w:r w:rsidRPr="00B00C75">
        <w:rPr>
          <w:rFonts w:ascii="Arial" w:hAnsi="Arial" w:cs="Arial"/>
          <w:sz w:val="22"/>
          <w:szCs w:val="22"/>
        </w:rPr>
        <w:t xml:space="preserve">iron acquisition and </w:t>
      </w:r>
      <w:r w:rsidRPr="00B00C75">
        <w:rPr>
          <w:rFonts w:ascii="Arial" w:hAnsi="Arial" w:cs="Arial"/>
          <w:i/>
          <w:sz w:val="22"/>
          <w:szCs w:val="22"/>
        </w:rPr>
        <w:t>in vivo</w:t>
      </w:r>
      <w:r w:rsidRPr="00B00C75">
        <w:rPr>
          <w:rFonts w:ascii="Arial" w:hAnsi="Arial" w:cs="Arial"/>
          <w:sz w:val="22"/>
          <w:szCs w:val="22"/>
        </w:rPr>
        <w:t xml:space="preserve"> colonization.</w:t>
      </w:r>
    </w:p>
    <w:p w:rsidR="000C718C" w:rsidRPr="00544FCE" w:rsidRDefault="000C718C" w:rsidP="00B35573">
      <w:pPr>
        <w:pStyle w:val="Heading3"/>
        <w:rPr>
          <w:i w:val="0"/>
        </w:rPr>
      </w:pPr>
      <w:bookmarkStart w:id="13" w:name="_Toc269644910"/>
      <w:r w:rsidRPr="00544FCE">
        <w:rPr>
          <w:i w:val="0"/>
        </w:rPr>
        <w:lastRenderedPageBreak/>
        <w:t xml:space="preserve">Animal models of </w:t>
      </w:r>
      <w:r w:rsidR="00F06968" w:rsidRPr="00F06968">
        <w:t>Campylobacter</w:t>
      </w:r>
      <w:r w:rsidRPr="00544FCE">
        <w:rPr>
          <w:i w:val="0"/>
        </w:rPr>
        <w:t xml:space="preserve"> infection</w:t>
      </w:r>
      <w:bookmarkEnd w:id="13"/>
    </w:p>
    <w:p w:rsidR="00B01A89" w:rsidRPr="00B00C75" w:rsidRDefault="00B955B4" w:rsidP="00C260AF">
      <w:pPr>
        <w:snapToGrid w:val="0"/>
        <w:spacing w:line="480" w:lineRule="auto"/>
        <w:ind w:firstLine="720"/>
        <w:jc w:val="both"/>
        <w:rPr>
          <w:rFonts w:ascii="Arial" w:hAnsi="Arial" w:cs="Arial"/>
          <w:sz w:val="22"/>
          <w:szCs w:val="22"/>
        </w:rPr>
      </w:pPr>
      <w:r>
        <w:rPr>
          <w:rFonts w:ascii="Arial" w:hAnsi="Arial" w:cs="Arial"/>
          <w:sz w:val="22"/>
          <w:szCs w:val="22"/>
        </w:rPr>
        <w:t>S</w:t>
      </w:r>
      <w:r w:rsidR="000C718C" w:rsidRPr="00B00C75">
        <w:rPr>
          <w:rFonts w:ascii="Arial" w:hAnsi="Arial" w:cs="Arial"/>
          <w:sz w:val="22"/>
          <w:szCs w:val="22"/>
        </w:rPr>
        <w:t xml:space="preserve">everal animal models </w:t>
      </w:r>
      <w:r>
        <w:rPr>
          <w:rFonts w:ascii="Arial" w:hAnsi="Arial" w:cs="Arial"/>
          <w:sz w:val="22"/>
          <w:szCs w:val="22"/>
        </w:rPr>
        <w:t xml:space="preserve">are </w:t>
      </w:r>
      <w:r w:rsidR="000C718C" w:rsidRPr="00B00C75">
        <w:rPr>
          <w:rFonts w:ascii="Arial" w:hAnsi="Arial" w:cs="Arial"/>
          <w:sz w:val="22"/>
          <w:szCs w:val="22"/>
        </w:rPr>
        <w:t xml:space="preserve">available to study the interaction between </w:t>
      </w:r>
      <w:r w:rsidR="00F06968" w:rsidRPr="00F06968">
        <w:rPr>
          <w:rFonts w:ascii="Arial" w:hAnsi="Arial" w:cs="Arial"/>
          <w:i/>
          <w:sz w:val="22"/>
          <w:szCs w:val="22"/>
        </w:rPr>
        <w:t>Campylobacter</w:t>
      </w:r>
      <w:r w:rsidR="000C718C" w:rsidRPr="00B00C75">
        <w:rPr>
          <w:rFonts w:ascii="Arial" w:hAnsi="Arial" w:cs="Arial"/>
          <w:i/>
          <w:sz w:val="22"/>
          <w:szCs w:val="22"/>
        </w:rPr>
        <w:t xml:space="preserve"> </w:t>
      </w:r>
      <w:r w:rsidR="000C718C" w:rsidRPr="00B00C75">
        <w:rPr>
          <w:rFonts w:ascii="Arial" w:hAnsi="Arial" w:cs="Arial"/>
          <w:sz w:val="22"/>
          <w:szCs w:val="22"/>
        </w:rPr>
        <w:t xml:space="preserve">and </w:t>
      </w:r>
      <w:r>
        <w:rPr>
          <w:rFonts w:ascii="Arial" w:hAnsi="Arial" w:cs="Arial"/>
          <w:sz w:val="22"/>
          <w:szCs w:val="22"/>
        </w:rPr>
        <w:t xml:space="preserve">the </w:t>
      </w:r>
      <w:r w:rsidR="000C718C" w:rsidRPr="00B00C75">
        <w:rPr>
          <w:rFonts w:ascii="Arial" w:hAnsi="Arial" w:cs="Arial"/>
          <w:sz w:val="22"/>
          <w:szCs w:val="22"/>
        </w:rPr>
        <w:t xml:space="preserve">host. Ferrets colonized by pathogenic </w:t>
      </w:r>
      <w:r w:rsidR="00F06968" w:rsidRPr="00F06968">
        <w:rPr>
          <w:rFonts w:ascii="Arial" w:hAnsi="Arial" w:cs="Arial"/>
          <w:i/>
          <w:sz w:val="22"/>
          <w:szCs w:val="22"/>
        </w:rPr>
        <w:t>C. jejuni</w:t>
      </w:r>
      <w:r w:rsidR="000C718C" w:rsidRPr="00B00C75">
        <w:rPr>
          <w:rFonts w:ascii="Arial" w:hAnsi="Arial" w:cs="Arial"/>
          <w:sz w:val="22"/>
          <w:szCs w:val="22"/>
        </w:rPr>
        <w:t xml:space="preserve"> exhibit symptoms of disease that are seen in humans, including diarrhea and inflammation </w:t>
      </w:r>
      <w:r w:rsidR="00DE0D0D" w:rsidRPr="00B00C75">
        <w:rPr>
          <w:rFonts w:ascii="Arial" w:hAnsi="Arial" w:cs="Arial"/>
          <w:sz w:val="22"/>
          <w:szCs w:val="22"/>
        </w:rPr>
        <w:fldChar w:fldCharType="begin"/>
      </w:r>
      <w:r w:rsidR="000C718C" w:rsidRPr="00B00C75">
        <w:rPr>
          <w:rFonts w:ascii="Arial" w:hAnsi="Arial" w:cs="Arial"/>
          <w:sz w:val="22"/>
          <w:szCs w:val="22"/>
        </w:rPr>
        <w:instrText xml:space="preserve"> ADDIN EN.CITE &lt;EndNote&gt;&lt;Cite&gt;&lt;Author&gt;Fox&lt;/Author&gt;&lt;Year&gt;1987&lt;/Year&gt;&lt;RecNum&gt;41&lt;/RecNum&gt;&lt;record&gt;&lt;rec-number&gt;41&lt;/rec-number&gt;&lt;foreign-keys&gt;&lt;key app="EN" db-id="rzfdzedd5rz923eefasvsp0rrv0zzfdvvz25"&gt;41&lt;/key&gt;&lt;/foreign-keys&gt;&lt;ref-type name="Journal Article"&gt;17&lt;/ref-type&gt;&lt;contributors&gt;&lt;authors&gt;&lt;author&gt;Fox, J. G.&lt;/author&gt;&lt;author&gt;Ackerman, J. I.&lt;/author&gt;&lt;author&gt;Taylor, N.&lt;/author&gt;&lt;author&gt;Claps, M.&lt;/author&gt;&lt;author&gt;Murphy, J. C.&lt;/author&gt;&lt;/authors&gt;&lt;/contributors&gt;&lt;titles&gt;&lt;title&gt;Campylobacter jejuni infection in the ferret: an animal model of human campylobacteriosis&lt;/title&gt;&lt;secondary-title&gt;Am J Vet Res&lt;/secondary-title&gt;&lt;/titles&gt;&lt;periodical&gt;&lt;full-title&gt;Am J Vet Res&lt;/full-title&gt;&lt;/periodical&gt;&lt;pages&gt;85-90&lt;/pages&gt;&lt;volume&gt;48&lt;/volume&gt;&lt;number&gt;1&lt;/number&gt;&lt;edition&gt;1987/01/01&lt;/edition&gt;&lt;keywords&gt;&lt;keyword&gt;Animals&lt;/keyword&gt;&lt;keyword&gt;Campylobacter Infections/*veterinary&lt;/keyword&gt;&lt;keyword&gt;Campylobacter fetus&lt;/keyword&gt;&lt;keyword&gt;Carnivora/*microbiology&lt;/keyword&gt;&lt;keyword&gt;Diarrhea/microbiology/*veterinary&lt;/keyword&gt;&lt;keyword&gt;*Disease Models, Animal&lt;/keyword&gt;&lt;keyword&gt;Female&lt;/keyword&gt;&lt;keyword&gt;Ferrets/*microbiology&lt;/keyword&gt;&lt;keyword&gt;Humans&lt;/keyword&gt;&lt;keyword&gt;Intestines/microbiology&lt;/keyword&gt;&lt;keyword&gt;Male&lt;/keyword&gt;&lt;/keywords&gt;&lt;dates&gt;&lt;year&gt;1987&lt;/year&gt;&lt;pub-dates&gt;&lt;date&gt;Jan&lt;/date&gt;&lt;/pub-dates&gt;&lt;/dates&gt;&lt;isbn&gt;0002-9645 (Print)&amp;#xD;0002-9645 (Linking)&lt;/isbn&gt;&lt;accession-num&gt;3826848&lt;/accession-num&gt;&lt;urls&gt;&lt;related-urls&gt;&lt;url&gt;http://www.ncbi.nlm.nih.gov/entrez/query.fcgi?cmd=Retrieve&amp;amp;db=PubMed&amp;amp;dopt=Citation&amp;amp;list_uids=3826848&lt;/url&gt;&lt;/related-urls&gt;&lt;/urls&gt;&lt;language&gt;eng&lt;/language&gt;&lt;/record&gt;&lt;/Cite&gt;&lt;/EndNote&gt;</w:instrText>
      </w:r>
      <w:r w:rsidR="00DE0D0D" w:rsidRPr="00B00C75">
        <w:rPr>
          <w:rFonts w:ascii="Arial" w:hAnsi="Arial" w:cs="Arial"/>
          <w:sz w:val="22"/>
          <w:szCs w:val="22"/>
        </w:rPr>
        <w:fldChar w:fldCharType="separate"/>
      </w:r>
      <w:r w:rsidR="009A6B53">
        <w:rPr>
          <w:rFonts w:ascii="Arial" w:hAnsi="Arial" w:cs="Arial"/>
          <w:noProof/>
          <w:sz w:val="22"/>
          <w:szCs w:val="22"/>
        </w:rPr>
        <w:t>(Fox et al. 1987)</w:t>
      </w:r>
      <w:r w:rsidR="00DE0D0D" w:rsidRPr="00B00C75">
        <w:rPr>
          <w:rFonts w:ascii="Arial" w:hAnsi="Arial" w:cs="Arial"/>
          <w:sz w:val="22"/>
          <w:szCs w:val="22"/>
        </w:rPr>
        <w:fldChar w:fldCharType="end"/>
      </w:r>
      <w:r w:rsidR="000C718C" w:rsidRPr="00B00C75">
        <w:rPr>
          <w:rFonts w:ascii="Arial" w:hAnsi="Arial" w:cs="Arial"/>
          <w:sz w:val="22"/>
          <w:szCs w:val="22"/>
        </w:rPr>
        <w:t>.  However, the high cost and lack of host genetic manipulation greatly limit</w:t>
      </w:r>
      <w:r>
        <w:rPr>
          <w:rFonts w:ascii="Arial" w:hAnsi="Arial" w:cs="Arial"/>
          <w:sz w:val="22"/>
          <w:szCs w:val="22"/>
        </w:rPr>
        <w:t xml:space="preserve">s </w:t>
      </w:r>
      <w:r w:rsidR="000C718C" w:rsidRPr="00B00C75">
        <w:rPr>
          <w:rFonts w:ascii="Arial" w:hAnsi="Arial" w:cs="Arial"/>
          <w:sz w:val="22"/>
          <w:szCs w:val="22"/>
        </w:rPr>
        <w:t>application of this model. Various murine models also have been explored, but results have been inconsistent; most do not replicate human disease</w:t>
      </w:r>
      <w:r w:rsidR="00B60AC0" w:rsidRPr="00B00C75">
        <w:rPr>
          <w:rFonts w:ascii="Arial" w:hAnsi="Arial" w:cs="Arial"/>
          <w:sz w:val="22"/>
          <w:szCs w:val="22"/>
        </w:rPr>
        <w:t>s</w:t>
      </w:r>
      <w:r w:rsidR="000C718C" w:rsidRPr="00B00C75">
        <w:rPr>
          <w:rFonts w:ascii="Arial" w:hAnsi="Arial" w:cs="Arial"/>
          <w:sz w:val="22"/>
          <w:szCs w:val="22"/>
        </w:rPr>
        <w:t xml:space="preserve"> by producing clinical symptoms, although inflammation and other pathological indicators have been observed </w:t>
      </w:r>
      <w:r w:rsidR="00DE0D0D" w:rsidRPr="00B00C75">
        <w:rPr>
          <w:rFonts w:ascii="Arial" w:hAnsi="Arial" w:cs="Arial"/>
          <w:sz w:val="22"/>
          <w:szCs w:val="22"/>
        </w:rPr>
        <w:fldChar w:fldCharType="begin">
          <w:fldData xml:space="preserve">PEVuZE5vdGU+PENpdGU+PEF1dGhvcj5ZcmlvczwvQXV0aG9yPjxZZWFyPjE5ODU8L1llYXI+PFJl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</w:fldData>
        </w:fldChar>
      </w:r>
      <w:r w:rsidR="000C718C" w:rsidRPr="00B00C75">
        <w:rPr>
          <w:rFonts w:ascii="Arial" w:hAnsi="Arial" w:cs="Arial"/>
          <w:sz w:val="22"/>
          <w:szCs w:val="22"/>
        </w:rPr>
        <w:instrText xml:space="preserve"> ADDIN EN.CITE </w:instrText>
      </w:r>
      <w:r w:rsidR="00DE0D0D" w:rsidRPr="00B00C75">
        <w:rPr>
          <w:rFonts w:ascii="Arial" w:hAnsi="Arial" w:cs="Arial"/>
          <w:sz w:val="22"/>
          <w:szCs w:val="22"/>
        </w:rPr>
        <w:fldChar w:fldCharType="begin">
          <w:fldData xml:space="preserve">PEVuZE5vdGU+PENpdGU+PEF1dGhvcj5ZcmlvczwvQXV0aG9yPjxZZWFyPjE5ODU8L1llYXI+PFJl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</w:fldData>
        </w:fldChar>
      </w:r>
      <w:r w:rsidR="000C718C" w:rsidRPr="00B00C75">
        <w:rPr>
          <w:rFonts w:ascii="Arial" w:hAnsi="Arial" w:cs="Arial"/>
          <w:sz w:val="22"/>
          <w:szCs w:val="22"/>
        </w:rPr>
        <w:instrText xml:space="preserve"> ADDIN EN.CITE.DATA </w:instrText>
      </w:r>
      <w:r w:rsidR="00DE0D0D" w:rsidRPr="00B00C75">
        <w:rPr>
          <w:rFonts w:ascii="Arial" w:hAnsi="Arial" w:cs="Arial"/>
          <w:sz w:val="22"/>
          <w:szCs w:val="22"/>
        </w:rPr>
      </w:r>
      <w:r w:rsidR="00DE0D0D" w:rsidRPr="00B00C75">
        <w:rPr>
          <w:rFonts w:ascii="Arial" w:hAnsi="Arial" w:cs="Arial"/>
          <w:sz w:val="22"/>
          <w:szCs w:val="22"/>
        </w:rPr>
        <w:fldChar w:fldCharType="end"/>
      </w:r>
      <w:r w:rsidR="00DE0D0D" w:rsidRPr="00B00C75">
        <w:rPr>
          <w:rFonts w:ascii="Arial" w:hAnsi="Arial" w:cs="Arial"/>
          <w:sz w:val="22"/>
          <w:szCs w:val="22"/>
        </w:rPr>
      </w:r>
      <w:r w:rsidR="00DE0D0D" w:rsidRPr="00B00C75">
        <w:rPr>
          <w:rFonts w:ascii="Arial" w:hAnsi="Arial" w:cs="Arial"/>
          <w:sz w:val="22"/>
          <w:szCs w:val="22"/>
        </w:rPr>
        <w:fldChar w:fldCharType="separate"/>
      </w:r>
      <w:r w:rsidR="009A6B53">
        <w:rPr>
          <w:rFonts w:ascii="Arial" w:hAnsi="Arial" w:cs="Arial"/>
          <w:noProof/>
          <w:sz w:val="22"/>
          <w:szCs w:val="22"/>
        </w:rPr>
        <w:t>(Yrios and Balish 1985; Yrios and Balish 1986; Yrios and Balish 1986; Yrios and Balish 1986; Fox et al. 2004)</w:t>
      </w:r>
      <w:r w:rsidR="00DE0D0D" w:rsidRPr="00B00C75">
        <w:rPr>
          <w:rFonts w:ascii="Arial" w:hAnsi="Arial" w:cs="Arial"/>
          <w:sz w:val="22"/>
          <w:szCs w:val="22"/>
        </w:rPr>
        <w:fldChar w:fldCharType="end"/>
      </w:r>
      <w:r w:rsidR="000C718C" w:rsidRPr="00B00C75">
        <w:rPr>
          <w:rFonts w:ascii="Arial" w:hAnsi="Arial" w:cs="Arial"/>
          <w:sz w:val="22"/>
          <w:szCs w:val="22"/>
        </w:rPr>
        <w:t>. Recently, a primate model which mimic</w:t>
      </w:r>
      <w:r>
        <w:rPr>
          <w:rFonts w:ascii="Arial" w:hAnsi="Arial" w:cs="Arial"/>
          <w:sz w:val="22"/>
          <w:szCs w:val="22"/>
        </w:rPr>
        <w:t>s</w:t>
      </w:r>
      <w:r w:rsidR="000C718C" w:rsidRPr="00B00C75">
        <w:rPr>
          <w:rFonts w:ascii="Arial" w:hAnsi="Arial" w:cs="Arial"/>
          <w:sz w:val="22"/>
          <w:szCs w:val="22"/>
        </w:rPr>
        <w:t xml:space="preserve"> symptoms</w:t>
      </w:r>
      <w:r w:rsidR="00B60AC0" w:rsidRPr="00B00C75">
        <w:rPr>
          <w:rFonts w:ascii="Arial" w:hAnsi="Arial" w:cs="Arial"/>
          <w:sz w:val="22"/>
          <w:szCs w:val="22"/>
        </w:rPr>
        <w:t xml:space="preserve"> of humans</w:t>
      </w:r>
      <w:r w:rsidR="000C718C" w:rsidRPr="00B00C75">
        <w:rPr>
          <w:rFonts w:ascii="Arial" w:hAnsi="Arial" w:cs="Arial"/>
          <w:sz w:val="22"/>
          <w:szCs w:val="22"/>
        </w:rPr>
        <w:t xml:space="preserve"> </w:t>
      </w:r>
      <w:r w:rsidR="00B60AC0" w:rsidRPr="00B00C75">
        <w:rPr>
          <w:rFonts w:ascii="Arial" w:hAnsi="Arial" w:cs="Arial"/>
          <w:sz w:val="22"/>
          <w:szCs w:val="22"/>
        </w:rPr>
        <w:t>upon</w:t>
      </w:r>
      <w:r w:rsidR="000C718C" w:rsidRPr="00B00C75">
        <w:rPr>
          <w:rFonts w:ascii="Arial" w:hAnsi="Arial" w:cs="Arial"/>
          <w:sz w:val="22"/>
          <w:szCs w:val="22"/>
        </w:rPr>
        <w:t xml:space="preserve"> infection of </w:t>
      </w:r>
      <w:r w:rsidR="00F06968" w:rsidRPr="00F06968">
        <w:rPr>
          <w:rFonts w:ascii="Arial" w:hAnsi="Arial" w:cs="Arial"/>
          <w:i/>
          <w:sz w:val="22"/>
          <w:szCs w:val="22"/>
        </w:rPr>
        <w:t>Campylobacter</w:t>
      </w:r>
      <w:r w:rsidR="000C718C" w:rsidRPr="00B00C75">
        <w:rPr>
          <w:rFonts w:ascii="Arial" w:hAnsi="Arial" w:cs="Arial"/>
          <w:sz w:val="22"/>
          <w:szCs w:val="22"/>
        </w:rPr>
        <w:t xml:space="preserve"> was developed for evaluation of</w:t>
      </w:r>
      <w:r>
        <w:rPr>
          <w:rFonts w:ascii="Arial" w:hAnsi="Arial" w:cs="Arial"/>
          <w:sz w:val="22"/>
          <w:szCs w:val="22"/>
        </w:rPr>
        <w:t xml:space="preserve"> a</w:t>
      </w:r>
      <w:r w:rsidR="000C718C" w:rsidRPr="00B00C75">
        <w:rPr>
          <w:rFonts w:ascii="Arial" w:hAnsi="Arial" w:cs="Arial"/>
          <w:sz w:val="22"/>
          <w:szCs w:val="22"/>
        </w:rPr>
        <w:t xml:space="preserve"> c</w:t>
      </w:r>
      <w:r w:rsidR="000C718C" w:rsidRPr="00B00C75">
        <w:rPr>
          <w:rFonts w:ascii="Arial" w:hAnsi="Arial" w:cs="Arial"/>
          <w:sz w:val="22"/>
          <w:szCs w:val="22"/>
          <w:lang w:eastAsia="zh-CN"/>
        </w:rPr>
        <w:t xml:space="preserve">apsule polysaccharide conjugate vaccine </w:t>
      </w:r>
      <w:r w:rsidR="00DE0D0D">
        <w:rPr>
          <w:rFonts w:ascii="Arial" w:hAnsi="Arial" w:cs="Arial"/>
          <w:sz w:val="22"/>
          <w:szCs w:val="22"/>
          <w:lang w:eastAsia="zh-CN"/>
        </w:rPr>
        <w:fldChar w:fldCharType="begin">
          <w:fldData xml:space="preserve">PEVuZE5vdGU+PENpdGU+PEF1dGhvcj5Nb250ZWlybzwvQXV0aG9yPjxZZWFyPjIwMDk8L1llYXI+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PEVuZE5vdGU+PENpdGU+PEF1dGhvcj5Nb250ZWlybzwvQXV0aG9yPjxZZWFyPjIwMDk8L1llYXI+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9A6B53">
        <w:rPr>
          <w:rFonts w:ascii="Arial" w:hAnsi="Arial" w:cs="Arial"/>
          <w:noProof/>
          <w:sz w:val="22"/>
          <w:szCs w:val="22"/>
          <w:lang w:eastAsia="zh-CN"/>
        </w:rPr>
        <w:t>(Monteiro et al. 2009)</w:t>
      </w:r>
      <w:r w:rsidR="00DE0D0D">
        <w:rPr>
          <w:rFonts w:ascii="Arial" w:hAnsi="Arial" w:cs="Arial"/>
          <w:sz w:val="22"/>
          <w:szCs w:val="22"/>
          <w:lang w:eastAsia="zh-CN"/>
        </w:rPr>
        <w:fldChar w:fldCharType="end"/>
      </w:r>
      <w:r w:rsidR="000C718C" w:rsidRPr="00B00C75">
        <w:rPr>
          <w:rFonts w:ascii="Arial" w:hAnsi="Arial" w:cs="Arial"/>
          <w:sz w:val="22"/>
          <w:szCs w:val="22"/>
          <w:lang w:eastAsia="zh-CN"/>
        </w:rPr>
        <w:t xml:space="preserve">. </w:t>
      </w:r>
      <w:r w:rsidR="000C718C" w:rsidRPr="00B00C75">
        <w:rPr>
          <w:rFonts w:ascii="Arial" w:hAnsi="Arial" w:cs="Arial"/>
          <w:sz w:val="22"/>
          <w:szCs w:val="22"/>
        </w:rPr>
        <w:t xml:space="preserve">However, in addition to </w:t>
      </w:r>
      <w:r>
        <w:rPr>
          <w:rFonts w:ascii="Arial" w:hAnsi="Arial" w:cs="Arial"/>
          <w:sz w:val="22"/>
          <w:szCs w:val="22"/>
        </w:rPr>
        <w:t xml:space="preserve">the </w:t>
      </w:r>
      <w:r w:rsidR="000C718C" w:rsidRPr="00B00C75">
        <w:rPr>
          <w:rFonts w:ascii="Arial" w:hAnsi="Arial" w:cs="Arial"/>
          <w:sz w:val="22"/>
          <w:szCs w:val="22"/>
        </w:rPr>
        <w:t xml:space="preserve">high cost, this model requires high doses of </w:t>
      </w:r>
      <w:r>
        <w:rPr>
          <w:rFonts w:ascii="Arial" w:hAnsi="Arial" w:cs="Arial"/>
          <w:sz w:val="22"/>
          <w:szCs w:val="22"/>
        </w:rPr>
        <w:t xml:space="preserve">the bacteria to cause </w:t>
      </w:r>
      <w:r w:rsidR="000C718C" w:rsidRPr="00B00C75">
        <w:rPr>
          <w:rFonts w:ascii="Arial" w:hAnsi="Arial" w:cs="Arial"/>
          <w:sz w:val="22"/>
          <w:szCs w:val="22"/>
        </w:rPr>
        <w:t>infection, which may not mimic real infection</w:t>
      </w:r>
      <w:r>
        <w:rPr>
          <w:rFonts w:ascii="Arial" w:hAnsi="Arial" w:cs="Arial"/>
          <w:sz w:val="22"/>
          <w:szCs w:val="22"/>
        </w:rPr>
        <w:t>s</w:t>
      </w:r>
      <w:r w:rsidR="000C718C" w:rsidRPr="00B00C75">
        <w:rPr>
          <w:rFonts w:ascii="Arial" w:hAnsi="Arial" w:cs="Arial"/>
          <w:sz w:val="22"/>
          <w:szCs w:val="22"/>
        </w:rPr>
        <w:t xml:space="preserve"> in humans and limit the effectiveness of </w:t>
      </w:r>
      <w:r w:rsidR="00B01A89" w:rsidRPr="00B00C75">
        <w:rPr>
          <w:rFonts w:ascii="Arial" w:hAnsi="Arial" w:cs="Arial"/>
          <w:sz w:val="22"/>
          <w:szCs w:val="22"/>
        </w:rPr>
        <w:t xml:space="preserve">some </w:t>
      </w:r>
      <w:r w:rsidR="000C718C" w:rsidRPr="00B00C75">
        <w:rPr>
          <w:rFonts w:ascii="Arial" w:hAnsi="Arial" w:cs="Arial"/>
          <w:sz w:val="22"/>
          <w:szCs w:val="22"/>
        </w:rPr>
        <w:t>genetic approaches such as</w:t>
      </w:r>
      <w:r w:rsidR="00B01A89" w:rsidRPr="00B00C75">
        <w:rPr>
          <w:rFonts w:ascii="Arial" w:hAnsi="Arial" w:cs="Arial"/>
          <w:sz w:val="22"/>
          <w:szCs w:val="22"/>
        </w:rPr>
        <w:t xml:space="preserve"> signature-tagged mutagenesis for identification of virulence factors essential</w:t>
      </w:r>
      <w:r>
        <w:rPr>
          <w:rFonts w:ascii="Arial" w:hAnsi="Arial" w:cs="Arial"/>
          <w:sz w:val="22"/>
          <w:szCs w:val="22"/>
        </w:rPr>
        <w:t xml:space="preserve"> for</w:t>
      </w:r>
      <w:r w:rsidR="00B01A89" w:rsidRPr="00B00C75">
        <w:rPr>
          <w:rFonts w:ascii="Arial" w:hAnsi="Arial" w:cs="Arial"/>
          <w:sz w:val="22"/>
          <w:szCs w:val="22"/>
        </w:rPr>
        <w:t xml:space="preserve"> </w:t>
      </w:r>
      <w:r w:rsidR="00F06968" w:rsidRPr="00F06968">
        <w:rPr>
          <w:rFonts w:ascii="Arial" w:hAnsi="Arial" w:cs="Arial"/>
          <w:i/>
          <w:sz w:val="22"/>
          <w:szCs w:val="22"/>
        </w:rPr>
        <w:t>C. jejuni</w:t>
      </w:r>
      <w:r w:rsidR="000C718C" w:rsidRPr="00B00C75">
        <w:rPr>
          <w:rFonts w:ascii="Arial" w:hAnsi="Arial" w:cs="Arial"/>
          <w:sz w:val="22"/>
          <w:szCs w:val="22"/>
        </w:rPr>
        <w:t xml:space="preserve"> infection. </w:t>
      </w:r>
    </w:p>
    <w:p w:rsidR="008834AA" w:rsidRPr="00B00C75" w:rsidRDefault="00E43824" w:rsidP="00C260AF">
      <w:pPr>
        <w:snapToGrid w:val="0"/>
        <w:spacing w:line="480" w:lineRule="auto"/>
        <w:ind w:firstLine="720"/>
        <w:jc w:val="both"/>
        <w:rPr>
          <w:rFonts w:ascii="Arial" w:hAnsi="Arial" w:cs="Arial"/>
          <w:sz w:val="22"/>
          <w:szCs w:val="22"/>
        </w:rPr>
      </w:pPr>
      <w:r>
        <w:rPr>
          <w:rFonts w:ascii="Arial" w:hAnsi="Arial" w:cs="Arial"/>
          <w:sz w:val="22"/>
          <w:szCs w:val="22"/>
        </w:rPr>
        <w:t>C</w:t>
      </w:r>
      <w:r w:rsidR="00B01A89" w:rsidRPr="00B00C75">
        <w:rPr>
          <w:rFonts w:ascii="Arial" w:hAnsi="Arial" w:cs="Arial"/>
          <w:sz w:val="22"/>
          <w:szCs w:val="22"/>
        </w:rPr>
        <w:t xml:space="preserve">hickens are a </w:t>
      </w:r>
      <w:r w:rsidR="00B955B4">
        <w:rPr>
          <w:rFonts w:ascii="Arial" w:hAnsi="Arial" w:cs="Arial"/>
          <w:sz w:val="22"/>
          <w:szCs w:val="22"/>
        </w:rPr>
        <w:t>use</w:t>
      </w:r>
      <w:r w:rsidR="00B01A89" w:rsidRPr="00B00C75">
        <w:rPr>
          <w:rFonts w:ascii="Arial" w:hAnsi="Arial" w:cs="Arial"/>
          <w:sz w:val="22"/>
          <w:szCs w:val="22"/>
        </w:rPr>
        <w:t xml:space="preserve">ful animal model of </w:t>
      </w:r>
      <w:r w:rsidR="00F06968" w:rsidRPr="00F06968">
        <w:rPr>
          <w:rFonts w:ascii="Arial" w:hAnsi="Arial" w:cs="Arial"/>
          <w:i/>
          <w:sz w:val="22"/>
          <w:szCs w:val="22"/>
        </w:rPr>
        <w:t>Campylobacter</w:t>
      </w:r>
      <w:r w:rsidR="00B01A89" w:rsidRPr="00B00C75">
        <w:rPr>
          <w:rFonts w:ascii="Arial" w:hAnsi="Arial" w:cs="Arial"/>
          <w:i/>
          <w:sz w:val="22"/>
          <w:szCs w:val="22"/>
        </w:rPr>
        <w:t xml:space="preserve"> </w:t>
      </w:r>
      <w:r w:rsidR="00B01A89" w:rsidRPr="00B00C75">
        <w:rPr>
          <w:rFonts w:ascii="Arial" w:hAnsi="Arial" w:cs="Arial"/>
          <w:sz w:val="22"/>
          <w:szCs w:val="22"/>
        </w:rPr>
        <w:t>infection because of following major reasons. First, chicken</w:t>
      </w:r>
      <w:r w:rsidR="00B955B4">
        <w:rPr>
          <w:rFonts w:ascii="Arial" w:hAnsi="Arial" w:cs="Arial"/>
          <w:sz w:val="22"/>
          <w:szCs w:val="22"/>
        </w:rPr>
        <w:t>s</w:t>
      </w:r>
      <w:r w:rsidR="00B01A89" w:rsidRPr="00B00C75">
        <w:rPr>
          <w:rFonts w:ascii="Arial" w:hAnsi="Arial" w:cs="Arial"/>
          <w:sz w:val="22"/>
          <w:szCs w:val="22"/>
        </w:rPr>
        <w:t xml:space="preserve"> </w:t>
      </w:r>
      <w:r w:rsidR="00B955B4">
        <w:rPr>
          <w:rFonts w:ascii="Arial" w:hAnsi="Arial" w:cs="Arial"/>
          <w:sz w:val="22"/>
          <w:szCs w:val="22"/>
        </w:rPr>
        <w:t>are</w:t>
      </w:r>
      <w:r w:rsidR="00B955B4" w:rsidRPr="00B00C75">
        <w:rPr>
          <w:rFonts w:ascii="Arial" w:hAnsi="Arial" w:cs="Arial"/>
          <w:sz w:val="22"/>
          <w:szCs w:val="22"/>
        </w:rPr>
        <w:t xml:space="preserve"> </w:t>
      </w:r>
      <w:r w:rsidR="00B01A89" w:rsidRPr="00B00C75">
        <w:rPr>
          <w:rFonts w:ascii="Arial" w:hAnsi="Arial" w:cs="Arial"/>
          <w:sz w:val="22"/>
          <w:szCs w:val="22"/>
        </w:rPr>
        <w:t xml:space="preserve">a natural host for </w:t>
      </w:r>
      <w:r w:rsidR="00F06968" w:rsidRPr="00F06968">
        <w:rPr>
          <w:rFonts w:ascii="Arial" w:hAnsi="Arial" w:cs="Arial"/>
          <w:i/>
          <w:sz w:val="22"/>
          <w:szCs w:val="22"/>
        </w:rPr>
        <w:t>Campylobacter</w:t>
      </w:r>
      <w:r w:rsidR="00B01A89" w:rsidRPr="00B00C75">
        <w:rPr>
          <w:rFonts w:ascii="Arial" w:hAnsi="Arial" w:cs="Arial"/>
          <w:sz w:val="22"/>
          <w:szCs w:val="22"/>
        </w:rPr>
        <w:t xml:space="preserve">. The high susceptibility of chickens to </w:t>
      </w:r>
      <w:r w:rsidR="00F06968" w:rsidRPr="00F06968">
        <w:rPr>
          <w:rFonts w:ascii="Arial" w:hAnsi="Arial" w:cs="Arial"/>
          <w:i/>
          <w:sz w:val="22"/>
          <w:szCs w:val="22"/>
        </w:rPr>
        <w:t>Campylobacter</w:t>
      </w:r>
      <w:r w:rsidR="00B01A89" w:rsidRPr="00B00C75">
        <w:rPr>
          <w:rFonts w:ascii="Arial" w:hAnsi="Arial" w:cs="Arial"/>
          <w:i/>
          <w:sz w:val="22"/>
          <w:szCs w:val="22"/>
        </w:rPr>
        <w:t xml:space="preserve"> </w:t>
      </w:r>
      <w:r w:rsidR="00B01A89" w:rsidRPr="00B00C75">
        <w:rPr>
          <w:rFonts w:ascii="Arial" w:hAnsi="Arial" w:cs="Arial"/>
          <w:sz w:val="22"/>
          <w:szCs w:val="22"/>
        </w:rPr>
        <w:t xml:space="preserve">colonization, the ease of handling, and the low cost of chickens have provided an ideal model system to study colonization of </w:t>
      </w:r>
      <w:r w:rsidR="00F06968" w:rsidRPr="00F06968">
        <w:rPr>
          <w:rFonts w:ascii="Arial" w:hAnsi="Arial" w:cs="Arial"/>
          <w:i/>
          <w:sz w:val="22"/>
          <w:szCs w:val="22"/>
        </w:rPr>
        <w:t>Campylobacter</w:t>
      </w:r>
      <w:r w:rsidR="00B01A89" w:rsidRPr="00B00C75">
        <w:rPr>
          <w:rFonts w:ascii="Arial" w:hAnsi="Arial" w:cs="Arial"/>
          <w:i/>
          <w:sz w:val="22"/>
          <w:szCs w:val="22"/>
        </w:rPr>
        <w:t xml:space="preserve"> </w:t>
      </w:r>
      <w:r w:rsidR="00B01A89" w:rsidRPr="00B00C75">
        <w:rPr>
          <w:rFonts w:ascii="Arial" w:hAnsi="Arial" w:cs="Arial"/>
          <w:sz w:val="22"/>
          <w:szCs w:val="22"/>
        </w:rPr>
        <w:t>in the host</w:t>
      </w:r>
      <w:r w:rsidR="00D2403B">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(Lin et al. 2002; Lin et al. 2003; Lin et al. 2005)</w:t>
      </w:r>
      <w:r w:rsidR="00DE0D0D">
        <w:rPr>
          <w:rFonts w:ascii="Arial" w:hAnsi="Arial" w:cs="Arial"/>
          <w:sz w:val="22"/>
          <w:szCs w:val="22"/>
        </w:rPr>
        <w:fldChar w:fldCharType="end"/>
      </w:r>
      <w:r w:rsidR="00B01A89" w:rsidRPr="00B00C75">
        <w:rPr>
          <w:rFonts w:ascii="Arial" w:hAnsi="Arial" w:cs="Arial"/>
          <w:sz w:val="22"/>
          <w:szCs w:val="22"/>
        </w:rPr>
        <w:t>.</w:t>
      </w:r>
      <w:r w:rsidR="00B01A89" w:rsidRPr="00B00C75">
        <w:rPr>
          <w:rFonts w:ascii="Arial" w:hAnsi="Arial" w:cs="Arial"/>
          <w:b/>
          <w:sz w:val="22"/>
          <w:szCs w:val="22"/>
        </w:rPr>
        <w:t xml:space="preserve"> </w:t>
      </w:r>
      <w:r w:rsidR="00B01A89" w:rsidRPr="00B00C75">
        <w:rPr>
          <w:rFonts w:ascii="Arial" w:hAnsi="Arial" w:cs="Arial"/>
          <w:sz w:val="22"/>
          <w:szCs w:val="22"/>
        </w:rPr>
        <w:t xml:space="preserve">Second, newly hatched chickens are always </w:t>
      </w:r>
      <w:r w:rsidR="00F06968" w:rsidRPr="00F06968">
        <w:rPr>
          <w:rFonts w:ascii="Arial" w:hAnsi="Arial" w:cs="Arial"/>
          <w:i/>
          <w:sz w:val="22"/>
          <w:szCs w:val="22"/>
        </w:rPr>
        <w:t>Campylobacter</w:t>
      </w:r>
      <w:r w:rsidR="00B01A89" w:rsidRPr="00B00C75">
        <w:rPr>
          <w:rFonts w:ascii="Arial" w:hAnsi="Arial" w:cs="Arial"/>
          <w:sz w:val="22"/>
          <w:szCs w:val="22"/>
        </w:rPr>
        <w:t xml:space="preserve">-free, providing a clean and economical host for evaluating </w:t>
      </w:r>
      <w:r w:rsidR="00F06968" w:rsidRPr="00F06968">
        <w:rPr>
          <w:rFonts w:ascii="Arial" w:hAnsi="Arial" w:cs="Arial"/>
          <w:i/>
          <w:sz w:val="22"/>
          <w:szCs w:val="22"/>
        </w:rPr>
        <w:t>Campylobacter</w:t>
      </w:r>
      <w:r w:rsidR="00B01A89" w:rsidRPr="00B00C75">
        <w:rPr>
          <w:rFonts w:ascii="Arial" w:hAnsi="Arial" w:cs="Arial"/>
          <w:sz w:val="22"/>
          <w:szCs w:val="22"/>
        </w:rPr>
        <w:t xml:space="preserve"> colonization. Third, although </w:t>
      </w:r>
      <w:r w:rsidR="00F06968" w:rsidRPr="00F06968">
        <w:rPr>
          <w:rFonts w:ascii="Arial" w:hAnsi="Arial" w:cs="Arial"/>
          <w:i/>
          <w:sz w:val="22"/>
          <w:szCs w:val="22"/>
        </w:rPr>
        <w:t>Campylobacter</w:t>
      </w:r>
      <w:r w:rsidR="00B01A89" w:rsidRPr="00B00C75">
        <w:rPr>
          <w:rFonts w:ascii="Arial" w:hAnsi="Arial" w:cs="Arial"/>
          <w:sz w:val="22"/>
          <w:szCs w:val="22"/>
        </w:rPr>
        <w:t xml:space="preserve"> does not cause clinical disease in chickens (an infection model, not a disease model), chicken is a sufficient model to evaluate adaptation and survival of </w:t>
      </w:r>
      <w:r w:rsidR="00F06968" w:rsidRPr="00F06968">
        <w:rPr>
          <w:rFonts w:ascii="Arial" w:hAnsi="Arial" w:cs="Arial"/>
          <w:i/>
          <w:sz w:val="22"/>
          <w:szCs w:val="22"/>
        </w:rPr>
        <w:lastRenderedPageBreak/>
        <w:t>Campylobacter</w:t>
      </w:r>
      <w:r w:rsidR="00B01A89" w:rsidRPr="00B00C75">
        <w:rPr>
          <w:rFonts w:ascii="Arial" w:hAnsi="Arial" w:cs="Arial"/>
          <w:sz w:val="22"/>
          <w:szCs w:val="22"/>
        </w:rPr>
        <w:t xml:space="preserve"> in response to harsh </w:t>
      </w:r>
      <w:r w:rsidR="00B01A89" w:rsidRPr="00B00C75">
        <w:rPr>
          <w:rFonts w:ascii="Arial" w:hAnsi="Arial" w:cs="Arial"/>
          <w:i/>
          <w:sz w:val="22"/>
          <w:szCs w:val="22"/>
        </w:rPr>
        <w:t xml:space="preserve">in vivo </w:t>
      </w:r>
      <w:r w:rsidR="00B01A89" w:rsidRPr="00B00C75">
        <w:rPr>
          <w:rFonts w:ascii="Arial" w:hAnsi="Arial" w:cs="Arial"/>
          <w:sz w:val="22"/>
          <w:szCs w:val="22"/>
        </w:rPr>
        <w:t xml:space="preserve">conditions, such as bile salt stress and  iron starvation addressed in this project. Fourth, poultry </w:t>
      </w:r>
      <w:r w:rsidR="00B955B4">
        <w:rPr>
          <w:rFonts w:ascii="Arial" w:hAnsi="Arial" w:cs="Arial"/>
          <w:sz w:val="22"/>
          <w:szCs w:val="22"/>
        </w:rPr>
        <w:t>are</w:t>
      </w:r>
      <w:r w:rsidR="00B955B4" w:rsidRPr="00B00C75">
        <w:rPr>
          <w:rFonts w:ascii="Arial" w:hAnsi="Arial" w:cs="Arial"/>
          <w:sz w:val="22"/>
          <w:szCs w:val="22"/>
        </w:rPr>
        <w:t xml:space="preserve"> </w:t>
      </w:r>
      <w:r w:rsidR="00B01A89" w:rsidRPr="00B00C75">
        <w:rPr>
          <w:rFonts w:ascii="Arial" w:hAnsi="Arial" w:cs="Arial"/>
          <w:sz w:val="22"/>
          <w:szCs w:val="22"/>
        </w:rPr>
        <w:t xml:space="preserve">considered a major source for </w:t>
      </w:r>
      <w:r w:rsidR="00F06968" w:rsidRPr="00F06968">
        <w:rPr>
          <w:rFonts w:ascii="Arial" w:hAnsi="Arial" w:cs="Arial"/>
          <w:i/>
          <w:sz w:val="22"/>
          <w:szCs w:val="22"/>
        </w:rPr>
        <w:t>Campylobacter</w:t>
      </w:r>
      <w:r w:rsidR="00B01A89" w:rsidRPr="00B00C75">
        <w:rPr>
          <w:rFonts w:ascii="Arial" w:hAnsi="Arial" w:cs="Arial"/>
          <w:i/>
          <w:sz w:val="22"/>
          <w:szCs w:val="22"/>
        </w:rPr>
        <w:t xml:space="preserve"> </w:t>
      </w:r>
      <w:r w:rsidR="00B01A89" w:rsidRPr="00B00C75">
        <w:rPr>
          <w:rFonts w:ascii="Arial" w:hAnsi="Arial" w:cs="Arial"/>
          <w:sz w:val="22"/>
          <w:szCs w:val="22"/>
        </w:rPr>
        <w:t xml:space="preserve">infection in humans. Reduction of </w:t>
      </w:r>
      <w:r w:rsidR="00F06968" w:rsidRPr="00F06968">
        <w:rPr>
          <w:rFonts w:ascii="Arial" w:hAnsi="Arial" w:cs="Arial"/>
          <w:i/>
          <w:sz w:val="22"/>
          <w:szCs w:val="22"/>
        </w:rPr>
        <w:t>Campylobacter</w:t>
      </w:r>
      <w:r w:rsidR="00B01A89" w:rsidRPr="00B00C75">
        <w:rPr>
          <w:rFonts w:ascii="Arial" w:hAnsi="Arial" w:cs="Arial"/>
          <w:sz w:val="22"/>
          <w:szCs w:val="22"/>
        </w:rPr>
        <w:t xml:space="preserve"> in poultry by effective intervention measures </w:t>
      </w:r>
      <w:r w:rsidR="00B955B4">
        <w:rPr>
          <w:rFonts w:ascii="Arial" w:hAnsi="Arial" w:cs="Arial"/>
          <w:sz w:val="22"/>
          <w:szCs w:val="22"/>
        </w:rPr>
        <w:t>should</w:t>
      </w:r>
      <w:r w:rsidR="00B955B4" w:rsidRPr="00B00C75">
        <w:rPr>
          <w:rFonts w:ascii="Arial" w:hAnsi="Arial" w:cs="Arial"/>
          <w:sz w:val="22"/>
          <w:szCs w:val="22"/>
        </w:rPr>
        <w:t xml:space="preserve"> </w:t>
      </w:r>
      <w:r w:rsidR="00B01A89" w:rsidRPr="00B00C75">
        <w:rPr>
          <w:rFonts w:ascii="Arial" w:hAnsi="Arial" w:cs="Arial"/>
          <w:sz w:val="22"/>
          <w:szCs w:val="22"/>
        </w:rPr>
        <w:t>reduce the risk of exposure by humans who consume poultry products. Therefore, findings from chicken studies are directly relevant to food safety and public health</w:t>
      </w:r>
      <w:r w:rsidR="008B30EC">
        <w:rPr>
          <w:rFonts w:ascii="Arial" w:hAnsi="Arial" w:cs="Arial"/>
          <w:sz w:val="22"/>
          <w:szCs w:val="22"/>
        </w:rPr>
        <w:t>.</w:t>
      </w:r>
    </w:p>
    <w:p w:rsidR="00E43824" w:rsidRDefault="008834AA" w:rsidP="008A330A">
      <w:pPr>
        <w:pStyle w:val="StyleHeading1Centered"/>
        <w:spacing w:line="480" w:lineRule="auto"/>
        <w:rPr>
          <w:caps w:val="0"/>
        </w:rPr>
      </w:pPr>
      <w:r>
        <w:rPr>
          <w:rFonts w:cs="Arial"/>
        </w:rPr>
        <w:br w:type="page"/>
      </w:r>
      <w:bookmarkStart w:id="14" w:name="_Toc269644911"/>
      <w:r w:rsidR="00544FCE" w:rsidRPr="00E50B81">
        <w:rPr>
          <w:caps w:val="0"/>
        </w:rPr>
        <w:lastRenderedPageBreak/>
        <w:t>CHAPTER II</w:t>
      </w:r>
      <w:bookmarkEnd w:id="14"/>
      <w:r w:rsidR="00544FCE" w:rsidRPr="00E50B81">
        <w:rPr>
          <w:caps w:val="0"/>
        </w:rPr>
        <w:t xml:space="preserve"> </w:t>
      </w:r>
    </w:p>
    <w:p w:rsidR="00100C4B" w:rsidRDefault="00100C4B" w:rsidP="008A330A">
      <w:pPr>
        <w:pStyle w:val="StyleHeading1Centered"/>
        <w:spacing w:line="480" w:lineRule="auto"/>
        <w:rPr>
          <w:caps w:val="0"/>
        </w:rPr>
      </w:pPr>
    </w:p>
    <w:p w:rsidR="00236E6D" w:rsidRPr="00E50B81" w:rsidRDefault="00544FCE" w:rsidP="00E43824">
      <w:pPr>
        <w:pStyle w:val="StyleHeading1Centered"/>
      </w:pPr>
      <w:bookmarkStart w:id="15" w:name="_Toc269644912"/>
      <w:r w:rsidRPr="00E50B81">
        <w:rPr>
          <w:caps w:val="0"/>
        </w:rPr>
        <w:t>DEVELOPMENT AND E</w:t>
      </w:r>
      <w:r w:rsidR="00E43824">
        <w:rPr>
          <w:caps w:val="0"/>
        </w:rPr>
        <w:t>VALUATION OF SUBUNIT VACCINE Cme</w:t>
      </w:r>
      <w:r w:rsidRPr="00E50B81">
        <w:rPr>
          <w:caps w:val="0"/>
        </w:rPr>
        <w:t>C IN</w:t>
      </w:r>
      <w:r w:rsidR="006534B8">
        <w:rPr>
          <w:caps w:val="0"/>
        </w:rPr>
        <w:t xml:space="preserve"> A</w:t>
      </w:r>
      <w:r w:rsidRPr="00E50B81">
        <w:rPr>
          <w:caps w:val="0"/>
        </w:rPr>
        <w:t xml:space="preserve"> CHICKEN MODEL SYSTEM</w:t>
      </w:r>
      <w:bookmarkEnd w:id="15"/>
    </w:p>
    <w:p w:rsidR="00544FCE" w:rsidRPr="00544FCE" w:rsidRDefault="00544FCE" w:rsidP="00544FCE">
      <w:pPr>
        <w:spacing w:line="480" w:lineRule="auto"/>
        <w:rPr>
          <w:rFonts w:ascii="Arial" w:hAnsi="Arial" w:cs="Arial"/>
          <w:sz w:val="22"/>
          <w:szCs w:val="22"/>
        </w:rPr>
      </w:pPr>
    </w:p>
    <w:p w:rsidR="008834AA" w:rsidRPr="00544FCE" w:rsidRDefault="008834AA" w:rsidP="00544FCE">
      <w:pPr>
        <w:spacing w:line="480" w:lineRule="auto"/>
        <w:rPr>
          <w:rFonts w:ascii="Arial" w:hAnsi="Arial" w:cs="Arial"/>
          <w:sz w:val="22"/>
          <w:szCs w:val="22"/>
        </w:rPr>
      </w:pPr>
    </w:p>
    <w:p w:rsidR="00BC6EDC" w:rsidRPr="002156AF" w:rsidRDefault="00D50317" w:rsidP="002156AF">
      <w:pPr>
        <w:pStyle w:val="Heading3"/>
        <w:jc w:val="center"/>
        <w:rPr>
          <w:i w:val="0"/>
        </w:rPr>
      </w:pPr>
      <w:r>
        <w:rPr>
          <w:i w:val="0"/>
        </w:rPr>
        <w:br w:type="page"/>
      </w:r>
      <w:bookmarkStart w:id="16" w:name="_Toc269644913"/>
      <w:r w:rsidR="00544FCE" w:rsidRPr="002156AF">
        <w:rPr>
          <w:i w:val="0"/>
        </w:rPr>
        <w:lastRenderedPageBreak/>
        <w:t>ABSTRACT</w:t>
      </w:r>
      <w:bookmarkEnd w:id="16"/>
    </w:p>
    <w:p w:rsidR="00BC6EDC" w:rsidRPr="00210695" w:rsidRDefault="00BB50EE" w:rsidP="00C260A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210695">
        <w:rPr>
          <w:rFonts w:ascii="Arial" w:hAnsi="Arial" w:cs="Arial"/>
          <w:sz w:val="22"/>
          <w:szCs w:val="22"/>
        </w:rPr>
        <w:t>Outer membrane protein</w:t>
      </w:r>
      <w:r w:rsidR="003A795B">
        <w:rPr>
          <w:rFonts w:ascii="Arial" w:hAnsi="Arial" w:cs="Arial"/>
          <w:sz w:val="22"/>
          <w:szCs w:val="22"/>
        </w:rPr>
        <w:t xml:space="preserve"> (OMP)</w:t>
      </w:r>
      <w:r w:rsidRPr="00210695">
        <w:rPr>
          <w:rFonts w:ascii="Arial" w:hAnsi="Arial" w:cs="Arial"/>
          <w:sz w:val="22"/>
          <w:szCs w:val="22"/>
        </w:rPr>
        <w:t xml:space="preserve"> CmeC is a novel </w:t>
      </w:r>
      <w:r w:rsidR="00931560">
        <w:rPr>
          <w:rFonts w:ascii="Arial" w:hAnsi="Arial" w:cs="Arial"/>
          <w:sz w:val="22"/>
          <w:szCs w:val="22"/>
        </w:rPr>
        <w:t xml:space="preserve">subunit </w:t>
      </w:r>
      <w:r w:rsidRPr="00210695">
        <w:rPr>
          <w:rFonts w:ascii="Arial" w:hAnsi="Arial" w:cs="Arial"/>
          <w:sz w:val="22"/>
          <w:szCs w:val="22"/>
        </w:rPr>
        <w:t xml:space="preserve">vaccine </w:t>
      </w:r>
      <w:r w:rsidR="00D50317">
        <w:rPr>
          <w:rFonts w:ascii="Arial" w:hAnsi="Arial" w:cs="Arial"/>
          <w:sz w:val="22"/>
          <w:szCs w:val="22"/>
        </w:rPr>
        <w:t xml:space="preserve">candidate </w:t>
      </w:r>
      <w:r w:rsidR="00931560">
        <w:rPr>
          <w:rFonts w:ascii="Arial" w:hAnsi="Arial" w:cs="Arial"/>
          <w:sz w:val="22"/>
          <w:szCs w:val="22"/>
        </w:rPr>
        <w:t xml:space="preserve">against </w:t>
      </w:r>
      <w:r w:rsidR="00F06968" w:rsidRPr="00F06968">
        <w:rPr>
          <w:rFonts w:ascii="Arial" w:hAnsi="Arial" w:cs="Arial"/>
          <w:i/>
          <w:sz w:val="22"/>
          <w:szCs w:val="22"/>
        </w:rPr>
        <w:t>C</w:t>
      </w:r>
      <w:r w:rsidR="00E3201F">
        <w:rPr>
          <w:rFonts w:ascii="Arial" w:hAnsi="Arial" w:cs="Arial"/>
          <w:i/>
          <w:sz w:val="22"/>
          <w:szCs w:val="22"/>
        </w:rPr>
        <w:t>ampylobacter</w:t>
      </w:r>
      <w:r w:rsidR="00E3201F" w:rsidRPr="00F06968">
        <w:rPr>
          <w:rFonts w:ascii="Arial" w:hAnsi="Arial" w:cs="Arial"/>
          <w:i/>
          <w:sz w:val="22"/>
          <w:szCs w:val="22"/>
        </w:rPr>
        <w:t xml:space="preserve"> </w:t>
      </w:r>
      <w:r w:rsidR="00F06968" w:rsidRPr="00F06968">
        <w:rPr>
          <w:rFonts w:ascii="Arial" w:hAnsi="Arial" w:cs="Arial"/>
          <w:i/>
          <w:sz w:val="22"/>
          <w:szCs w:val="22"/>
        </w:rPr>
        <w:t>jejuni</w:t>
      </w:r>
      <w:r w:rsidR="00931560">
        <w:rPr>
          <w:rFonts w:ascii="Arial" w:hAnsi="Arial" w:cs="Arial"/>
          <w:sz w:val="22"/>
          <w:szCs w:val="22"/>
        </w:rPr>
        <w:t xml:space="preserve"> colonization in humans and animal reservoirs</w:t>
      </w:r>
      <w:r w:rsidRPr="00210695">
        <w:rPr>
          <w:rFonts w:ascii="Arial" w:hAnsi="Arial" w:cs="Arial"/>
          <w:sz w:val="22"/>
          <w:szCs w:val="22"/>
        </w:rPr>
        <w:t xml:space="preserve">. </w:t>
      </w:r>
      <w:r w:rsidR="00D50317">
        <w:rPr>
          <w:rFonts w:ascii="Arial" w:hAnsi="Arial" w:cs="Arial"/>
          <w:sz w:val="22"/>
          <w:szCs w:val="22"/>
        </w:rPr>
        <w:t>To test this hypothesis</w:t>
      </w:r>
      <w:r w:rsidRPr="00210695">
        <w:rPr>
          <w:rFonts w:ascii="Arial" w:hAnsi="Arial" w:cs="Arial"/>
          <w:sz w:val="22"/>
          <w:szCs w:val="22"/>
        </w:rPr>
        <w:t xml:space="preserve">, </w:t>
      </w:r>
      <w:r w:rsidR="00D50317">
        <w:rPr>
          <w:rFonts w:ascii="Arial" w:hAnsi="Arial" w:cs="Arial"/>
          <w:sz w:val="22"/>
          <w:szCs w:val="22"/>
        </w:rPr>
        <w:t xml:space="preserve">both </w:t>
      </w:r>
      <w:r w:rsidR="00D50317" w:rsidRPr="00D50317">
        <w:rPr>
          <w:rFonts w:ascii="Arial" w:hAnsi="Arial" w:cs="Arial"/>
          <w:i/>
          <w:sz w:val="22"/>
          <w:szCs w:val="22"/>
        </w:rPr>
        <w:t>in vitro</w:t>
      </w:r>
      <w:r w:rsidR="00D50317">
        <w:rPr>
          <w:rFonts w:ascii="Arial" w:hAnsi="Arial" w:cs="Arial"/>
          <w:sz w:val="22"/>
          <w:szCs w:val="22"/>
        </w:rPr>
        <w:t xml:space="preserve"> and </w:t>
      </w:r>
      <w:r w:rsidR="00D50317" w:rsidRPr="000971F0">
        <w:rPr>
          <w:rFonts w:ascii="Arial" w:hAnsi="Arial" w:cs="Arial"/>
          <w:i/>
          <w:sz w:val="22"/>
          <w:szCs w:val="22"/>
        </w:rPr>
        <w:t>in</w:t>
      </w:r>
      <w:r w:rsidR="00D50317">
        <w:rPr>
          <w:rFonts w:ascii="Arial" w:hAnsi="Arial" w:cs="Arial"/>
          <w:sz w:val="22"/>
          <w:szCs w:val="22"/>
        </w:rPr>
        <w:t xml:space="preserve"> </w:t>
      </w:r>
      <w:r w:rsidR="00D50317" w:rsidRPr="00D50317">
        <w:rPr>
          <w:rFonts w:ascii="Arial" w:hAnsi="Arial" w:cs="Arial"/>
          <w:i/>
          <w:sz w:val="22"/>
          <w:szCs w:val="22"/>
        </w:rPr>
        <w:t xml:space="preserve">vivo </w:t>
      </w:r>
      <w:r w:rsidR="00D50317">
        <w:rPr>
          <w:rFonts w:ascii="Arial" w:hAnsi="Arial" w:cs="Arial"/>
          <w:sz w:val="22"/>
          <w:szCs w:val="22"/>
        </w:rPr>
        <w:t xml:space="preserve">studies were performed. </w:t>
      </w:r>
      <w:r w:rsidR="00E3201F">
        <w:rPr>
          <w:rFonts w:ascii="Arial" w:hAnsi="Arial" w:cs="Arial"/>
          <w:sz w:val="22"/>
          <w:szCs w:val="22"/>
        </w:rPr>
        <w:t>A</w:t>
      </w:r>
      <w:r w:rsidRPr="00210695">
        <w:rPr>
          <w:rFonts w:ascii="Arial" w:hAnsi="Arial" w:cs="Arial"/>
          <w:sz w:val="22"/>
          <w:szCs w:val="22"/>
        </w:rPr>
        <w:t>mino acid sequences of CmeC</w:t>
      </w:r>
      <w:r w:rsidR="00412905" w:rsidRPr="00210695">
        <w:rPr>
          <w:rFonts w:ascii="Arial" w:hAnsi="Arial" w:cs="Arial"/>
          <w:sz w:val="22"/>
          <w:szCs w:val="22"/>
        </w:rPr>
        <w:t xml:space="preserve"> </w:t>
      </w:r>
      <w:r w:rsidR="00D50317">
        <w:rPr>
          <w:rFonts w:ascii="Arial" w:hAnsi="Arial" w:cs="Arial"/>
          <w:sz w:val="22"/>
          <w:szCs w:val="22"/>
        </w:rPr>
        <w:t xml:space="preserve">from diverse </w:t>
      </w:r>
      <w:r w:rsidR="00F06968" w:rsidRPr="00F06968">
        <w:rPr>
          <w:rFonts w:ascii="Arial" w:hAnsi="Arial" w:cs="Arial"/>
          <w:i/>
          <w:sz w:val="22"/>
          <w:szCs w:val="22"/>
        </w:rPr>
        <w:t>C. jejuni</w:t>
      </w:r>
      <w:r w:rsidR="00D50317">
        <w:rPr>
          <w:rFonts w:ascii="Arial" w:hAnsi="Arial" w:cs="Arial"/>
          <w:sz w:val="22"/>
          <w:szCs w:val="22"/>
        </w:rPr>
        <w:t xml:space="preserve"> strains </w:t>
      </w:r>
      <w:r w:rsidR="00B5515C" w:rsidRPr="00210695">
        <w:rPr>
          <w:rFonts w:ascii="Arial" w:hAnsi="Arial" w:cs="Arial"/>
          <w:sz w:val="22"/>
          <w:szCs w:val="22"/>
        </w:rPr>
        <w:t xml:space="preserve">were </w:t>
      </w:r>
      <w:r w:rsidR="00A03882">
        <w:rPr>
          <w:rFonts w:ascii="Arial" w:hAnsi="Arial" w:cs="Arial"/>
          <w:sz w:val="22"/>
          <w:szCs w:val="22"/>
        </w:rPr>
        <w:t xml:space="preserve">determined and </w:t>
      </w:r>
      <w:r w:rsidR="00931560">
        <w:rPr>
          <w:rFonts w:ascii="Arial" w:hAnsi="Arial" w:cs="Arial"/>
          <w:sz w:val="22"/>
          <w:szCs w:val="22"/>
        </w:rPr>
        <w:t xml:space="preserve">alignment </w:t>
      </w:r>
      <w:r w:rsidR="00A03882">
        <w:rPr>
          <w:rFonts w:ascii="Arial" w:hAnsi="Arial" w:cs="Arial"/>
          <w:sz w:val="22"/>
          <w:szCs w:val="22"/>
        </w:rPr>
        <w:t xml:space="preserve">indicated </w:t>
      </w:r>
      <w:r w:rsidR="00E3201F">
        <w:rPr>
          <w:rFonts w:ascii="Arial" w:hAnsi="Arial" w:cs="Arial"/>
          <w:sz w:val="22"/>
          <w:szCs w:val="22"/>
        </w:rPr>
        <w:t xml:space="preserve">a </w:t>
      </w:r>
      <w:r w:rsidR="00A03882">
        <w:rPr>
          <w:rFonts w:ascii="Arial" w:hAnsi="Arial" w:cs="Arial"/>
          <w:sz w:val="22"/>
          <w:szCs w:val="22"/>
        </w:rPr>
        <w:t>high-level</w:t>
      </w:r>
      <w:r w:rsidR="00E3201F">
        <w:rPr>
          <w:rFonts w:ascii="Arial" w:hAnsi="Arial" w:cs="Arial"/>
          <w:sz w:val="22"/>
          <w:szCs w:val="22"/>
        </w:rPr>
        <w:t xml:space="preserve"> of</w:t>
      </w:r>
      <w:r w:rsidR="00A03882">
        <w:rPr>
          <w:rFonts w:ascii="Arial" w:hAnsi="Arial" w:cs="Arial"/>
          <w:sz w:val="22"/>
          <w:szCs w:val="22"/>
        </w:rPr>
        <w:t xml:space="preserve"> sequence homology of CmeC (</w:t>
      </w:r>
      <w:r w:rsidR="00B5515C" w:rsidRPr="00210695">
        <w:rPr>
          <w:rFonts w:ascii="Arial" w:hAnsi="Arial" w:cs="Arial"/>
          <w:sz w:val="22"/>
          <w:szCs w:val="22"/>
        </w:rPr>
        <w:t xml:space="preserve">97.3% to 100% </w:t>
      </w:r>
      <w:r w:rsidR="00A03882">
        <w:rPr>
          <w:rFonts w:ascii="Arial" w:hAnsi="Arial" w:cs="Arial"/>
          <w:sz w:val="22"/>
          <w:szCs w:val="22"/>
        </w:rPr>
        <w:t>identity)</w:t>
      </w:r>
      <w:r w:rsidRPr="00210695">
        <w:rPr>
          <w:rFonts w:ascii="Arial" w:hAnsi="Arial" w:cs="Arial"/>
          <w:sz w:val="22"/>
          <w:szCs w:val="22"/>
        </w:rPr>
        <w:t>.</w:t>
      </w:r>
      <w:r w:rsidR="00A03882">
        <w:rPr>
          <w:rFonts w:ascii="Arial" w:hAnsi="Arial" w:cs="Arial"/>
          <w:sz w:val="22"/>
          <w:szCs w:val="22"/>
        </w:rPr>
        <w:t xml:space="preserve"> </w:t>
      </w:r>
      <w:r w:rsidRPr="00210695">
        <w:rPr>
          <w:rFonts w:ascii="Arial" w:hAnsi="Arial" w:cs="Arial"/>
          <w:sz w:val="22"/>
          <w:szCs w:val="22"/>
        </w:rPr>
        <w:t xml:space="preserve">Anti-CmeC peptide antibodies inhibited the function of CmeABC efflux pump and enhanced susceptibility of </w:t>
      </w:r>
      <w:r w:rsidR="00F06968" w:rsidRPr="00F06968">
        <w:rPr>
          <w:rFonts w:ascii="Arial" w:hAnsi="Arial" w:cs="Arial"/>
          <w:i/>
          <w:sz w:val="22"/>
          <w:szCs w:val="22"/>
        </w:rPr>
        <w:t>C. jejuni</w:t>
      </w:r>
      <w:r w:rsidRPr="00210695">
        <w:rPr>
          <w:rFonts w:ascii="Arial" w:hAnsi="Arial" w:cs="Arial"/>
          <w:sz w:val="22"/>
          <w:szCs w:val="22"/>
        </w:rPr>
        <w:t xml:space="preserve"> to bile salt</w:t>
      </w:r>
      <w:r w:rsidR="00E3201F">
        <w:rPr>
          <w:rFonts w:ascii="Arial" w:hAnsi="Arial" w:cs="Arial"/>
          <w:sz w:val="22"/>
          <w:szCs w:val="22"/>
        </w:rPr>
        <w:t>s</w:t>
      </w:r>
      <w:r w:rsidRPr="00210695">
        <w:rPr>
          <w:rFonts w:ascii="Arial" w:hAnsi="Arial" w:cs="Arial"/>
          <w:sz w:val="22"/>
          <w:szCs w:val="22"/>
        </w:rPr>
        <w:t xml:space="preserve">. </w:t>
      </w:r>
      <w:r w:rsidR="00A03882">
        <w:rPr>
          <w:rFonts w:ascii="Arial" w:hAnsi="Arial" w:cs="Arial"/>
          <w:sz w:val="22"/>
          <w:szCs w:val="22"/>
        </w:rPr>
        <w:t xml:space="preserve">Two types of full-length recombinant CmeC (rCmeC) proteins were produced in </w:t>
      </w:r>
      <w:r w:rsidR="00F06968" w:rsidRPr="00F06968">
        <w:rPr>
          <w:rFonts w:ascii="Arial" w:hAnsi="Arial" w:cs="Arial"/>
          <w:i/>
          <w:sz w:val="22"/>
          <w:szCs w:val="22"/>
        </w:rPr>
        <w:t>E</w:t>
      </w:r>
      <w:r w:rsidR="00E3201F">
        <w:rPr>
          <w:rFonts w:ascii="Arial" w:hAnsi="Arial" w:cs="Arial"/>
          <w:i/>
          <w:sz w:val="22"/>
          <w:szCs w:val="22"/>
        </w:rPr>
        <w:t>scherichia</w:t>
      </w:r>
      <w:r w:rsidR="00E3201F" w:rsidRPr="00F06968">
        <w:rPr>
          <w:rFonts w:ascii="Arial" w:hAnsi="Arial" w:cs="Arial"/>
          <w:i/>
          <w:sz w:val="22"/>
          <w:szCs w:val="22"/>
        </w:rPr>
        <w:t xml:space="preserve"> </w:t>
      </w:r>
      <w:r w:rsidR="00F06968" w:rsidRPr="00F06968">
        <w:rPr>
          <w:rFonts w:ascii="Arial" w:hAnsi="Arial" w:cs="Arial"/>
          <w:i/>
          <w:sz w:val="22"/>
          <w:szCs w:val="22"/>
        </w:rPr>
        <w:t>coli</w:t>
      </w:r>
      <w:r w:rsidR="00A03882">
        <w:rPr>
          <w:rFonts w:ascii="Arial" w:hAnsi="Arial" w:cs="Arial"/>
          <w:sz w:val="22"/>
          <w:szCs w:val="22"/>
        </w:rPr>
        <w:t xml:space="preserve"> and the N-terminal His-tagged rCmeC with high purity was obtained by single step affinity purification. </w:t>
      </w:r>
      <w:r w:rsidR="00E3201F">
        <w:rPr>
          <w:rFonts w:ascii="Arial" w:hAnsi="Arial" w:cs="Arial"/>
          <w:sz w:val="22"/>
          <w:szCs w:val="22"/>
        </w:rPr>
        <w:t>P</w:t>
      </w:r>
      <w:r w:rsidR="00A03882">
        <w:rPr>
          <w:rFonts w:ascii="Arial" w:hAnsi="Arial" w:cs="Arial"/>
          <w:sz w:val="22"/>
          <w:szCs w:val="22"/>
        </w:rPr>
        <w:t>urified rCmeC was used in two vaccination trials for evaluating</w:t>
      </w:r>
      <w:r w:rsidR="00A03882" w:rsidRPr="00210695">
        <w:rPr>
          <w:rFonts w:ascii="Arial" w:hAnsi="Arial" w:cs="Arial"/>
          <w:sz w:val="22"/>
          <w:szCs w:val="22"/>
        </w:rPr>
        <w:t xml:space="preserve"> immunogenicity and protective efficacy in </w:t>
      </w:r>
      <w:r w:rsidR="00E3201F">
        <w:rPr>
          <w:rFonts w:ascii="Arial" w:hAnsi="Arial" w:cs="Arial"/>
          <w:sz w:val="22"/>
          <w:szCs w:val="22"/>
        </w:rPr>
        <w:t>a</w:t>
      </w:r>
      <w:r w:rsidR="00E3201F" w:rsidRPr="00210695">
        <w:rPr>
          <w:rFonts w:ascii="Arial" w:hAnsi="Arial" w:cs="Arial"/>
          <w:sz w:val="22"/>
          <w:szCs w:val="22"/>
        </w:rPr>
        <w:t xml:space="preserve"> </w:t>
      </w:r>
      <w:r w:rsidR="00A03882" w:rsidRPr="00210695">
        <w:rPr>
          <w:rFonts w:ascii="Arial" w:hAnsi="Arial" w:cs="Arial"/>
          <w:sz w:val="22"/>
          <w:szCs w:val="22"/>
        </w:rPr>
        <w:t>chicken model</w:t>
      </w:r>
      <w:r w:rsidR="00A03882">
        <w:rPr>
          <w:rFonts w:ascii="Arial" w:hAnsi="Arial" w:cs="Arial"/>
          <w:sz w:val="22"/>
          <w:szCs w:val="22"/>
        </w:rPr>
        <w:t>.</w:t>
      </w:r>
      <w:r w:rsidR="00A03882" w:rsidRPr="00210695">
        <w:rPr>
          <w:rFonts w:ascii="Arial" w:hAnsi="Arial" w:cs="Arial"/>
          <w:sz w:val="22"/>
          <w:szCs w:val="22"/>
        </w:rPr>
        <w:t xml:space="preserve"> </w:t>
      </w:r>
      <w:r w:rsidR="00931560">
        <w:rPr>
          <w:rFonts w:ascii="Arial" w:hAnsi="Arial" w:cs="Arial"/>
          <w:sz w:val="22"/>
          <w:szCs w:val="22"/>
        </w:rPr>
        <w:t xml:space="preserve">In both </w:t>
      </w:r>
      <w:r w:rsidR="00A03882">
        <w:rPr>
          <w:rFonts w:ascii="Arial" w:hAnsi="Arial" w:cs="Arial"/>
          <w:sz w:val="22"/>
          <w:szCs w:val="22"/>
        </w:rPr>
        <w:t xml:space="preserve">trials, </w:t>
      </w:r>
      <w:r w:rsidR="00931560">
        <w:rPr>
          <w:rFonts w:ascii="Arial" w:hAnsi="Arial" w:cs="Arial"/>
          <w:sz w:val="22"/>
          <w:szCs w:val="22"/>
        </w:rPr>
        <w:t>oral vaccination of chickens with rCmeC and a mucosal adjuvant mLT (</w:t>
      </w:r>
      <w:r w:rsidR="00F06968" w:rsidRPr="00F06968">
        <w:rPr>
          <w:rFonts w:ascii="Arial" w:hAnsi="Arial" w:cs="Arial"/>
          <w:i/>
          <w:sz w:val="22"/>
          <w:szCs w:val="22"/>
        </w:rPr>
        <w:t>E. coli</w:t>
      </w:r>
      <w:r w:rsidR="00AD522C" w:rsidRPr="00210695">
        <w:rPr>
          <w:rFonts w:ascii="Arial" w:hAnsi="Arial" w:cs="Arial"/>
          <w:sz w:val="22"/>
          <w:szCs w:val="22"/>
        </w:rPr>
        <w:t xml:space="preserve"> heat-labile enterotoxin) </w:t>
      </w:r>
      <w:r w:rsidRPr="00210695">
        <w:rPr>
          <w:rFonts w:ascii="Arial" w:hAnsi="Arial" w:cs="Arial"/>
          <w:sz w:val="22"/>
          <w:szCs w:val="22"/>
        </w:rPr>
        <w:t>elicite</w:t>
      </w:r>
      <w:r w:rsidR="00E3201F">
        <w:rPr>
          <w:rFonts w:ascii="Arial" w:hAnsi="Arial" w:cs="Arial"/>
          <w:sz w:val="22"/>
          <w:szCs w:val="22"/>
        </w:rPr>
        <w:t>d</w:t>
      </w:r>
      <w:r w:rsidRPr="00210695">
        <w:rPr>
          <w:rFonts w:ascii="Arial" w:hAnsi="Arial" w:cs="Arial"/>
          <w:sz w:val="22"/>
          <w:szCs w:val="22"/>
        </w:rPr>
        <w:t xml:space="preserve"> serum IgG response. </w:t>
      </w:r>
      <w:r w:rsidR="00931560" w:rsidRPr="00210695">
        <w:rPr>
          <w:rFonts w:ascii="Arial" w:hAnsi="Arial" w:cs="Arial"/>
          <w:sz w:val="22"/>
          <w:szCs w:val="22"/>
        </w:rPr>
        <w:t>CmeC-specific intestinal secretory IgA response was not significantly stimulated regardless of vaccination regimen</w:t>
      </w:r>
      <w:r w:rsidR="00931560">
        <w:rPr>
          <w:rFonts w:ascii="Arial" w:hAnsi="Arial" w:cs="Arial"/>
          <w:sz w:val="22"/>
          <w:szCs w:val="22"/>
        </w:rPr>
        <w:t xml:space="preserve">. </w:t>
      </w:r>
      <w:r w:rsidRPr="00210695">
        <w:rPr>
          <w:rFonts w:ascii="Arial" w:hAnsi="Arial" w:cs="Arial"/>
          <w:sz w:val="22"/>
          <w:szCs w:val="22"/>
        </w:rPr>
        <w:t xml:space="preserve">Subcutaneous vaccination </w:t>
      </w:r>
      <w:r w:rsidR="0098719F">
        <w:rPr>
          <w:rFonts w:ascii="Arial" w:hAnsi="Arial" w:cs="Arial"/>
          <w:sz w:val="22"/>
          <w:szCs w:val="22"/>
        </w:rPr>
        <w:t xml:space="preserve">of chickens with rCmeC </w:t>
      </w:r>
      <w:r w:rsidRPr="00210695">
        <w:rPr>
          <w:rFonts w:ascii="Arial" w:hAnsi="Arial" w:cs="Arial"/>
          <w:sz w:val="22"/>
          <w:szCs w:val="22"/>
        </w:rPr>
        <w:t xml:space="preserve">remarkably stimulated both serum IgG </w:t>
      </w:r>
      <w:r w:rsidR="002E290F">
        <w:rPr>
          <w:rFonts w:ascii="Arial" w:hAnsi="Arial" w:cs="Arial"/>
          <w:sz w:val="22"/>
          <w:szCs w:val="22"/>
        </w:rPr>
        <w:t xml:space="preserve">and IgA </w:t>
      </w:r>
      <w:r w:rsidRPr="00210695">
        <w:rPr>
          <w:rFonts w:ascii="Arial" w:hAnsi="Arial" w:cs="Arial"/>
          <w:sz w:val="22"/>
          <w:szCs w:val="22"/>
        </w:rPr>
        <w:t>responses.</w:t>
      </w:r>
      <w:r w:rsidR="0098719F">
        <w:rPr>
          <w:rFonts w:ascii="Arial" w:hAnsi="Arial" w:cs="Arial"/>
          <w:sz w:val="22"/>
          <w:szCs w:val="22"/>
        </w:rPr>
        <w:t xml:space="preserve"> The </w:t>
      </w:r>
      <w:r w:rsidR="00931560">
        <w:rPr>
          <w:rFonts w:ascii="Arial" w:hAnsi="Arial" w:cs="Arial"/>
          <w:sz w:val="22"/>
          <w:szCs w:val="22"/>
        </w:rPr>
        <w:t xml:space="preserve">rCmeC vaccination did not reduce </w:t>
      </w:r>
      <w:r w:rsidR="00F06968" w:rsidRPr="00F06968">
        <w:rPr>
          <w:rFonts w:ascii="Arial" w:hAnsi="Arial" w:cs="Arial"/>
          <w:i/>
          <w:sz w:val="22"/>
          <w:szCs w:val="22"/>
        </w:rPr>
        <w:t>C. jejuni</w:t>
      </w:r>
      <w:r w:rsidRPr="00210695">
        <w:rPr>
          <w:rFonts w:ascii="Arial" w:hAnsi="Arial" w:cs="Arial"/>
          <w:sz w:val="22"/>
          <w:szCs w:val="22"/>
        </w:rPr>
        <w:t xml:space="preserve"> colonization </w:t>
      </w:r>
      <w:r w:rsidR="00931560">
        <w:rPr>
          <w:rFonts w:ascii="Arial" w:hAnsi="Arial" w:cs="Arial"/>
          <w:sz w:val="22"/>
          <w:szCs w:val="22"/>
        </w:rPr>
        <w:t>in chickens</w:t>
      </w:r>
      <w:r w:rsidR="0098719F">
        <w:rPr>
          <w:rFonts w:ascii="Arial" w:hAnsi="Arial" w:cs="Arial"/>
          <w:sz w:val="22"/>
          <w:szCs w:val="22"/>
        </w:rPr>
        <w:t xml:space="preserve"> in both trials</w:t>
      </w:r>
      <w:r w:rsidR="00931560">
        <w:rPr>
          <w:rFonts w:ascii="Arial" w:hAnsi="Arial" w:cs="Arial"/>
          <w:sz w:val="22"/>
          <w:szCs w:val="22"/>
        </w:rPr>
        <w:t xml:space="preserve">. </w:t>
      </w:r>
      <w:r w:rsidR="00AD522C" w:rsidRPr="00210695">
        <w:rPr>
          <w:rFonts w:ascii="Arial" w:hAnsi="Arial" w:cs="Arial"/>
          <w:sz w:val="22"/>
          <w:szCs w:val="22"/>
        </w:rPr>
        <w:t xml:space="preserve">The CmeC vaccination regimen should be optimized to enhance CmeC-specific mucosal immune response in </w:t>
      </w:r>
      <w:r w:rsidR="0098719F">
        <w:rPr>
          <w:rFonts w:ascii="Arial" w:hAnsi="Arial" w:cs="Arial"/>
          <w:sz w:val="22"/>
          <w:szCs w:val="22"/>
        </w:rPr>
        <w:t xml:space="preserve">the </w:t>
      </w:r>
      <w:r w:rsidR="00AD522C" w:rsidRPr="00210695">
        <w:rPr>
          <w:rFonts w:ascii="Arial" w:hAnsi="Arial" w:cs="Arial"/>
          <w:sz w:val="22"/>
          <w:szCs w:val="22"/>
        </w:rPr>
        <w:t xml:space="preserve">intestine for protection against </w:t>
      </w:r>
      <w:r w:rsidR="00F06968" w:rsidRPr="00F06968">
        <w:rPr>
          <w:rFonts w:ascii="Arial" w:hAnsi="Arial" w:cs="Arial"/>
          <w:i/>
          <w:sz w:val="22"/>
          <w:szCs w:val="22"/>
        </w:rPr>
        <w:t>C. jejuni</w:t>
      </w:r>
      <w:r w:rsidR="00AD522C" w:rsidRPr="00210695">
        <w:rPr>
          <w:rFonts w:ascii="Arial" w:hAnsi="Arial" w:cs="Arial"/>
          <w:sz w:val="22"/>
          <w:szCs w:val="22"/>
        </w:rPr>
        <w:t>.</w:t>
      </w:r>
      <w:r w:rsidR="00931560">
        <w:rPr>
          <w:rFonts w:ascii="Arial" w:hAnsi="Arial" w:cs="Arial"/>
          <w:sz w:val="22"/>
          <w:szCs w:val="22"/>
        </w:rPr>
        <w:t xml:space="preserve"> To achieve this, preliminary conditions </w:t>
      </w:r>
      <w:r w:rsidR="000E41D2">
        <w:rPr>
          <w:rFonts w:ascii="Arial" w:hAnsi="Arial" w:cs="Arial"/>
          <w:sz w:val="22"/>
          <w:szCs w:val="22"/>
        </w:rPr>
        <w:t xml:space="preserve">for CmeC crystallization </w:t>
      </w:r>
      <w:r w:rsidR="00931560">
        <w:rPr>
          <w:rFonts w:ascii="Arial" w:hAnsi="Arial" w:cs="Arial"/>
          <w:sz w:val="22"/>
          <w:szCs w:val="22"/>
        </w:rPr>
        <w:t xml:space="preserve">were </w:t>
      </w:r>
      <w:r w:rsidR="00074FAB">
        <w:rPr>
          <w:rFonts w:ascii="Arial" w:hAnsi="Arial" w:cs="Arial"/>
          <w:sz w:val="22"/>
          <w:szCs w:val="22"/>
        </w:rPr>
        <w:t xml:space="preserve">also </w:t>
      </w:r>
      <w:r w:rsidR="00931560">
        <w:rPr>
          <w:rFonts w:ascii="Arial" w:hAnsi="Arial" w:cs="Arial"/>
          <w:sz w:val="22"/>
          <w:szCs w:val="22"/>
        </w:rPr>
        <w:t xml:space="preserve">determined </w:t>
      </w:r>
      <w:r w:rsidR="00E3201F">
        <w:rPr>
          <w:rFonts w:ascii="Arial" w:hAnsi="Arial" w:cs="Arial"/>
          <w:sz w:val="22"/>
          <w:szCs w:val="22"/>
        </w:rPr>
        <w:t xml:space="preserve"> to gain a better understanding of the structure of CmeC</w:t>
      </w:r>
      <w:r w:rsidR="00380D44">
        <w:rPr>
          <w:rFonts w:ascii="Arial" w:hAnsi="Arial" w:cs="Arial"/>
          <w:sz w:val="22"/>
          <w:szCs w:val="22"/>
        </w:rPr>
        <w:t>.</w:t>
      </w:r>
      <w:r w:rsidR="00931560">
        <w:rPr>
          <w:rFonts w:ascii="Arial" w:hAnsi="Arial" w:cs="Arial"/>
          <w:sz w:val="22"/>
          <w:szCs w:val="22"/>
        </w:rPr>
        <w:t xml:space="preserve"> </w:t>
      </w:r>
    </w:p>
    <w:p w:rsidR="00236E6D" w:rsidRPr="00544FCE" w:rsidRDefault="00380D44" w:rsidP="00E6410D">
      <w:pPr>
        <w:pStyle w:val="Heading3"/>
        <w:spacing w:before="0"/>
        <w:jc w:val="center"/>
        <w:rPr>
          <w:i w:val="0"/>
        </w:rPr>
      </w:pPr>
      <w:r>
        <w:rPr>
          <w:i w:val="0"/>
        </w:rPr>
        <w:br w:type="page"/>
      </w:r>
      <w:bookmarkStart w:id="17" w:name="_Toc269644914"/>
      <w:r w:rsidR="00544FCE" w:rsidRPr="00544FCE">
        <w:rPr>
          <w:i w:val="0"/>
        </w:rPr>
        <w:lastRenderedPageBreak/>
        <w:t>INTRODUCTION</w:t>
      </w:r>
      <w:bookmarkEnd w:id="17"/>
    </w:p>
    <w:p w:rsidR="0060195B" w:rsidRPr="00210695" w:rsidRDefault="0060195B" w:rsidP="0060195B">
      <w:pPr>
        <w:rPr>
          <w:rFonts w:ascii="Arial" w:hAnsi="Arial" w:cs="Arial"/>
          <w:sz w:val="22"/>
          <w:szCs w:val="22"/>
        </w:rPr>
      </w:pPr>
    </w:p>
    <w:p w:rsidR="00DD410E" w:rsidRDefault="00F06968" w:rsidP="00C260A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rPr>
      </w:pPr>
      <w:r w:rsidRPr="00F06968">
        <w:rPr>
          <w:rFonts w:ascii="Arial" w:hAnsi="Arial" w:cs="Arial"/>
          <w:i/>
          <w:color w:val="000000"/>
          <w:sz w:val="22"/>
          <w:szCs w:val="22"/>
        </w:rPr>
        <w:t>Campylobacter jejuni</w:t>
      </w:r>
      <w:r w:rsidR="00CB6E44" w:rsidRPr="00210695">
        <w:rPr>
          <w:rFonts w:ascii="Arial" w:hAnsi="Arial" w:cs="Arial"/>
          <w:color w:val="000000"/>
          <w:sz w:val="22"/>
          <w:szCs w:val="22"/>
        </w:rPr>
        <w:t xml:space="preserve"> is the leading bacterial cause of human enteritis in many industrialized countries </w:t>
      </w:r>
      <w:r w:rsidR="00DE0D0D">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&lt;EndNote&gt;&lt;Cite&gt;&lt;Author&gt;Ketley&lt;/Author&gt;&lt;Year&gt;1997&lt;/Year&gt;&lt;RecNum&gt;32&lt;/RecNum&gt;&lt;record&gt;&lt;rec-number&gt;32&lt;/rec-number&gt;&lt;foreign-keys&gt;&lt;key app="EN" db-id="t2wrtewdpa9vdpe9wvpvf2tewxtrx5x5vd5z"&gt;32&lt;/key&gt;&lt;/foreign-keys&gt;&lt;ref-type name="Journal Article"&gt;17&lt;/ref-type&gt;&lt;contributors&gt;&lt;authors&gt;&lt;author&gt;Ketley, J. M.&lt;/author&gt;&lt;/authors&gt;&lt;/contributors&gt;&lt;auth-address&gt;Department of Genetics, University of Leicester, UK. ket@le.ac.uk&lt;/auth-address&gt;&lt;titles&gt;&lt;title&gt;Pathogenesis of enteric infection by Campylobacter&lt;/title&gt;&lt;secondary-title&gt;Microbiology&lt;/secondary-title&gt;&lt;/titles&gt;&lt;periodical&gt;&lt;full-title&gt;Microbiology&lt;/full-title&gt;&lt;/periodical&gt;&lt;pages&gt;5-21&lt;/pages&gt;&lt;volume&gt;143 ( Pt 1)&lt;/volume&gt;&lt;edition&gt;1997/01/01&lt;/edition&gt;&lt;keywords&gt;&lt;keyword&gt;Bacterial Adhesion&lt;/keyword&gt;&lt;keyword&gt;Bacterial Toxins&lt;/keyword&gt;&lt;keyword&gt;Campylobacter Infections/epidemiology/*etiology/immunology/transmission&lt;/keyword&gt;&lt;keyword&gt;Campylobacter coli/genetics/*pathogenicity&lt;/keyword&gt;&lt;keyword&gt;Campylobacter jejuni/genetics/*pathogenicity&lt;/keyword&gt;&lt;keyword&gt;Enterocolitis/epidemiology/etiology/immunology&lt;/keyword&gt;&lt;keyword&gt;Humans&lt;/keyword&gt;&lt;keyword&gt;Intestinal Diseases/epidemiology/*etiology/immunology&lt;/keyword&gt;&lt;keyword&gt;Models, Biological&lt;/keyword&gt;&lt;keyword&gt;Virulence/genetics&lt;/keyword&gt;&lt;/keywords&gt;&lt;dates&gt;&lt;year&gt;1997&lt;/year&gt;&lt;pub-dates&gt;&lt;date&gt;Jan&lt;/date&gt;&lt;/pub-dates&gt;&lt;/dates&gt;&lt;isbn&gt;1350-0872 (Print)&lt;/isbn&gt;&lt;accession-num&gt;9025274&lt;/accession-num&gt;&lt;urls&gt;&lt;related-urls&gt;&lt;url&gt;http://www.ncbi.nlm.nih.gov/entrez/query.fcgi?cmd=Retrieve&amp;amp;db=PubMed&amp;amp;dopt=Citation&amp;amp;list_uids=9025274&lt;/url&gt;&lt;/related-urls&gt;&lt;/urls&gt;&lt;language&gt;eng&lt;/language&gt;&lt;/record&gt;&lt;/Cite&gt;&lt;/EndNote&gt;</w:instrText>
      </w:r>
      <w:r w:rsidR="00DE0D0D">
        <w:rPr>
          <w:rFonts w:ascii="Arial" w:hAnsi="Arial" w:cs="Arial"/>
          <w:color w:val="000000"/>
          <w:sz w:val="22"/>
          <w:szCs w:val="22"/>
        </w:rPr>
        <w:fldChar w:fldCharType="separate"/>
      </w:r>
      <w:r w:rsidR="009A6B53">
        <w:rPr>
          <w:rFonts w:ascii="Arial" w:hAnsi="Arial" w:cs="Arial"/>
          <w:noProof/>
          <w:color w:val="000000"/>
          <w:sz w:val="22"/>
          <w:szCs w:val="22"/>
        </w:rPr>
        <w:t>(Ketley 1997)</w:t>
      </w:r>
      <w:r w:rsidR="00DE0D0D">
        <w:rPr>
          <w:rFonts w:ascii="Arial" w:hAnsi="Arial" w:cs="Arial"/>
          <w:color w:val="000000"/>
          <w:sz w:val="22"/>
          <w:szCs w:val="22"/>
        </w:rPr>
        <w:fldChar w:fldCharType="end"/>
      </w:r>
      <w:r w:rsidR="00CB6E44" w:rsidRPr="00210695">
        <w:rPr>
          <w:rFonts w:ascii="Arial" w:hAnsi="Arial" w:cs="Arial"/>
          <w:color w:val="000000"/>
          <w:sz w:val="22"/>
          <w:szCs w:val="22"/>
        </w:rPr>
        <w:t xml:space="preserve">.  This pathogenic organism is also associated with Guillain-Barre syndrome, an acute flaccid paralysis that may lead to respiratory muscle compromise and death </w:t>
      </w:r>
      <w:r w:rsidR="00DE0D0D">
        <w:rPr>
          <w:rFonts w:ascii="Arial" w:hAnsi="Arial" w:cs="Arial"/>
          <w:color w:val="000000"/>
          <w:sz w:val="22"/>
          <w:szCs w:val="22"/>
        </w:rPr>
        <w:fldChar w:fldCharType="begin">
          <w:fldData xml:space="preserve">PEVuZE5vdGU+PENpdGU+PEF1dGhvcj5SZWVzPC9BdXRob3I+PFllYXI+MTk5NTwvWWVhcj48UmVj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</w:fldData>
        </w:fldChar>
      </w:r>
      <w:r w:rsidR="00E922DE">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PEVuZE5vdGU+PENpdGU+PEF1dGhvcj5SZWVzPC9BdXRob3I+PFllYXI+MTk5NTwvWWVhcj48UmVj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</w:fldData>
        </w:fldChar>
      </w:r>
      <w:r w:rsidR="00E922DE">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9A6B53">
        <w:rPr>
          <w:rFonts w:ascii="Arial" w:hAnsi="Arial" w:cs="Arial"/>
          <w:noProof/>
          <w:color w:val="000000"/>
          <w:sz w:val="22"/>
          <w:szCs w:val="22"/>
        </w:rPr>
        <w:t>(Rees et al. 1995; Nachamkin et al. 1998)</w:t>
      </w:r>
      <w:r w:rsidR="00DE0D0D">
        <w:rPr>
          <w:rFonts w:ascii="Arial" w:hAnsi="Arial" w:cs="Arial"/>
          <w:color w:val="000000"/>
          <w:sz w:val="22"/>
          <w:szCs w:val="22"/>
        </w:rPr>
        <w:fldChar w:fldCharType="end"/>
      </w:r>
      <w:r w:rsidR="00CB6E44" w:rsidRPr="00210695">
        <w:rPr>
          <w:rFonts w:ascii="Arial" w:hAnsi="Arial" w:cs="Arial"/>
          <w:color w:val="000000"/>
          <w:sz w:val="22"/>
          <w:szCs w:val="22"/>
        </w:rPr>
        <w:t xml:space="preserve">. </w:t>
      </w:r>
      <w:r w:rsidR="00CB6E44" w:rsidRPr="00210695">
        <w:rPr>
          <w:rFonts w:ascii="Arial" w:hAnsi="Arial" w:cs="Arial"/>
          <w:sz w:val="22"/>
          <w:szCs w:val="22"/>
        </w:rPr>
        <w:t xml:space="preserve">At the same time that prevalence of infection is increasing, </w:t>
      </w:r>
      <w:r w:rsidRPr="00F06968">
        <w:rPr>
          <w:rFonts w:ascii="Arial" w:hAnsi="Arial" w:cs="Arial"/>
          <w:i/>
          <w:iCs/>
          <w:sz w:val="22"/>
          <w:szCs w:val="22"/>
        </w:rPr>
        <w:t>Campylobacter</w:t>
      </w:r>
      <w:r w:rsidR="00CB6E44" w:rsidRPr="00210695">
        <w:rPr>
          <w:rFonts w:ascii="Arial" w:hAnsi="Arial" w:cs="Arial"/>
          <w:sz w:val="22"/>
          <w:szCs w:val="22"/>
        </w:rPr>
        <w:t xml:space="preserve"> has become increasingly resistant to antibiotics, including fluoroquinolones and macrolides, the major drugs of choice for treating human </w:t>
      </w:r>
      <w:r w:rsidR="000C3006" w:rsidRPr="000C3006">
        <w:rPr>
          <w:rFonts w:ascii="Arial" w:hAnsi="Arial" w:cs="Arial"/>
          <w:sz w:val="22"/>
          <w:szCs w:val="22"/>
        </w:rPr>
        <w:t>c</w:t>
      </w:r>
      <w:r w:rsidRPr="000C3006">
        <w:rPr>
          <w:rFonts w:ascii="Arial" w:hAnsi="Arial" w:cs="Arial"/>
          <w:sz w:val="22"/>
          <w:szCs w:val="22"/>
        </w:rPr>
        <w:t>ampylobacter</w:t>
      </w:r>
      <w:r w:rsidR="00CB6E44" w:rsidRPr="000C3006">
        <w:rPr>
          <w:rFonts w:ascii="Arial" w:hAnsi="Arial" w:cs="Arial"/>
          <w:sz w:val="22"/>
          <w:szCs w:val="22"/>
        </w:rPr>
        <w:t>iosis</w:t>
      </w:r>
      <w:r w:rsidR="00CB6E44" w:rsidRPr="00210695">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&lt;EndNote&gt;&lt;Cite&gt;&lt;Author&gt;Engberg&lt;/Author&gt;&lt;Year&gt;2001&lt;/Year&gt;&lt;RecNum&gt;34&lt;/RecNum&gt;&lt;record&gt;&lt;rec-number&gt;34&lt;/rec-number&gt;&lt;foreign-keys&gt;&lt;key app="EN" db-id="e0edpr05g000s8ewzsavrexhe5pwdp0xrdpa"&gt;34&lt;/key&gt;&lt;/foreign-keys&gt;&lt;ref-type name="Journal Article"&gt;17&lt;/ref-type&gt;&lt;contributors&gt;&lt;authors&gt;&lt;author&gt;Engberg, J.&lt;/author&gt;&lt;author&gt;Aarestrup, F. M.&lt;/author&gt;&lt;author&gt;Taylor, D. E.&lt;/author&gt;&lt;author&gt;Gerner-Smidt, P.&lt;/author&gt;&lt;author&gt;Nachamkin, I.&lt;/author&gt;&lt;/authors&gt;&lt;/contributors&gt;&lt;auth-address&gt;Department of Gastrointestinal Infections, Division of Diagnostics, Statens Serum Institut, Artillerivej 5, DK-2300 Copenhagen S, Denmark. eng@ssi.dk&lt;/auth-address&gt;&lt;titles&gt;&lt;title&gt;Quinolone and macrolide resistance in Campylobacter jejuni and C. coli: resistance mechanisms and trends in human isolates&lt;/title&gt;&lt;secondary-title&gt;Emerg Infect Dis&lt;/secondary-title&gt;&lt;/titles&gt;&lt;periodical&gt;&lt;full-title&gt;Emerg Infect Dis&lt;/full-title&gt;&lt;/periodical&gt;&lt;pages&gt;24-34&lt;/pages&gt;&lt;volume&gt;7&lt;/volume&gt;&lt;number&gt;1&lt;/number&gt;&lt;edition&gt;2001/03/27&lt;/edition&gt;&lt;keywords&gt;&lt;keyword&gt;Animal Diseases/drug therapy&lt;/keyword&gt;&lt;keyword&gt;Animals&lt;/keyword&gt;&lt;keyword&gt;Anti-Bacterial Agents/*pharmacology&lt;/keyword&gt;&lt;keyword&gt;Anti-Infective Agents/*pharmacology&lt;/keyword&gt;&lt;keyword&gt;Campylobacter coli/*drug effects&lt;/keyword&gt;&lt;keyword&gt;Campylobacter jejuni/*drug effects&lt;/keyword&gt;&lt;keyword&gt;Drug Resistance, Microbial&lt;/keyword&gt;&lt;keyword&gt;Drug Resistance, Multiple&lt;/keyword&gt;&lt;keyword&gt;Fluoroquinolones&lt;/keyword&gt;&lt;keyword&gt;Humans&lt;/keyword&gt;&lt;keyword&gt;Macrolides&lt;/keyword&gt;&lt;keyword&gt;Time Factors&lt;/keyword&gt;&lt;/keywords&gt;&lt;dates&gt;&lt;year&gt;2001&lt;/year&gt;&lt;pub-dates&gt;&lt;date&gt;Jan-Feb&lt;/date&gt;&lt;/pub-dates&gt;&lt;/dates&gt;&lt;isbn&gt;1080-6040 (Print)&lt;/isbn&gt;&lt;accession-num&gt;11266291&lt;/accession-num&gt;&lt;urls&gt;&lt;related-urls&gt;&lt;url&gt;http://www.ncbi.nlm.nih.gov/entrez/query.fcgi?cmd=Retrieve&amp;amp;db=PubMed&amp;amp;dopt=Citation&amp;amp;list_uids=11266291&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(Engberg et al. 2001)</w:t>
      </w:r>
      <w:r w:rsidR="00DE0D0D">
        <w:rPr>
          <w:rFonts w:ascii="Arial" w:hAnsi="Arial" w:cs="Arial"/>
          <w:sz w:val="22"/>
          <w:szCs w:val="22"/>
        </w:rPr>
        <w:fldChar w:fldCharType="end"/>
      </w:r>
      <w:r w:rsidR="00CB6E44" w:rsidRPr="00210695">
        <w:rPr>
          <w:rFonts w:ascii="Arial" w:hAnsi="Arial" w:cs="Arial"/>
          <w:sz w:val="22"/>
          <w:szCs w:val="22"/>
        </w:rPr>
        <w:t xml:space="preserve">. </w:t>
      </w:r>
      <w:r w:rsidR="00DD410E" w:rsidRPr="00210695">
        <w:rPr>
          <w:rFonts w:ascii="Arial" w:hAnsi="Arial" w:cs="Arial"/>
          <w:sz w:val="22"/>
          <w:szCs w:val="22"/>
        </w:rPr>
        <w:t xml:space="preserve">Despite the growing need for new antibiotics due to increasing drug resistance in </w:t>
      </w:r>
      <w:r w:rsidRPr="00F06968">
        <w:rPr>
          <w:rFonts w:ascii="Arial" w:hAnsi="Arial" w:cs="Arial"/>
          <w:i/>
          <w:sz w:val="22"/>
          <w:szCs w:val="22"/>
        </w:rPr>
        <w:t>Campylobacter</w:t>
      </w:r>
      <w:r w:rsidR="00DD410E" w:rsidRPr="00210695">
        <w:rPr>
          <w:rFonts w:ascii="Arial" w:hAnsi="Arial" w:cs="Arial"/>
          <w:sz w:val="22"/>
          <w:szCs w:val="22"/>
        </w:rPr>
        <w:t xml:space="preserve"> and other bacteria, many pharmaceutical companies have been </w:t>
      </w:r>
      <w:r w:rsidR="00E3201F">
        <w:rPr>
          <w:rFonts w:ascii="Arial" w:hAnsi="Arial" w:cs="Arial"/>
          <w:sz w:val="22"/>
          <w:szCs w:val="22"/>
        </w:rPr>
        <w:t>placing less emphasis on</w:t>
      </w:r>
      <w:r w:rsidR="00DD410E" w:rsidRPr="00210695">
        <w:rPr>
          <w:rFonts w:ascii="Arial" w:hAnsi="Arial" w:cs="Arial"/>
          <w:sz w:val="22"/>
          <w:szCs w:val="22"/>
        </w:rPr>
        <w:t xml:space="preserve"> antibiotic discovery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&lt;EndNote&gt;&lt;Cite&gt;&lt;Author&gt;Projan&lt;/Author&gt;&lt;Year&gt;2003&lt;/Year&gt;&lt;RecNum&gt;35&lt;/RecNum&gt;&lt;record&gt;&lt;rec-number&gt;35&lt;/rec-number&gt;&lt;foreign-keys&gt;&lt;key app="EN" db-id="e0edpr05g000s8ewzsavrexhe5pwdp0xrdpa"&gt;35&lt;/key&gt;&lt;/foreign-keys&gt;&lt;ref-type name="Journal Article"&gt;17&lt;/ref-type&gt;&lt;contributors&gt;&lt;authors&gt;&lt;author&gt;Projan, S. J.&lt;/author&gt;&lt;/authors&gt;&lt;/contributors&gt;&lt;auth-address&gt;Wyeth Research, Pearl River NY 10965, USA. projans@wyeth.com&lt;/auth-address&gt;&lt;titles&gt;&lt;title&gt;Why is big Pharma getting out of antibacterial drug discovery?&lt;/title&gt;&lt;secondary-title&gt;Curr Opin Microbiol&lt;/secondary-title&gt;&lt;/titles&gt;&lt;periodical&gt;&lt;full-title&gt;Curr Opin Microbiol&lt;/full-title&gt;&lt;/periodical&gt;&lt;pages&gt;427-30&lt;/pages&gt;&lt;volume&gt;6&lt;/volume&gt;&lt;number&gt;5&lt;/number&gt;&lt;edition&gt;2003/10/24&lt;/edition&gt;&lt;keywords&gt;&lt;keyword&gt;Anti-Bacterial Agents/*economics&lt;/keyword&gt;&lt;keyword&gt;*Drug Design&lt;/keyword&gt;&lt;keyword&gt;Drug Industry/economics/*trends&lt;/keyword&gt;&lt;keyword&gt;Humans&lt;/keyword&gt;&lt;keyword&gt;Politics&lt;/keyword&gt;&lt;/keywords&gt;&lt;dates&gt;&lt;year&gt;2003&lt;/year&gt;&lt;pub-dates&gt;&lt;date&gt;Oct&lt;/date&gt;&lt;/pub-dates&gt;&lt;/dates&gt;&lt;isbn&gt;1369-5274 (Print)&lt;/isbn&gt;&lt;accession-num&gt;14572532&lt;/accession-num&gt;&lt;urls&gt;&lt;related-urls&gt;&lt;url&gt;http://www.ncbi.nlm.nih.gov/entrez/query.fcgi?cmd=Retrieve&amp;amp;db=PubMed&amp;amp;dopt=Citation&amp;amp;list_uids=14572532&lt;/url&gt;&lt;/related-urls&gt;&lt;/urls&gt;&lt;electronic-resource-num&gt;S1369527403001097 [pii]&lt;/electronic-resource-num&gt;&lt;language&gt;eng&lt;/language&gt;&lt;/record&gt;&lt;/Cite&gt;&lt;/EndNote&gt;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(Projan 2003)</w:t>
      </w:r>
      <w:r w:rsidR="00DE0D0D">
        <w:rPr>
          <w:rFonts w:ascii="Arial" w:hAnsi="Arial" w:cs="Arial"/>
          <w:sz w:val="22"/>
          <w:szCs w:val="22"/>
        </w:rPr>
        <w:fldChar w:fldCharType="end"/>
      </w:r>
      <w:r w:rsidR="00DD410E" w:rsidRPr="00210695">
        <w:rPr>
          <w:rFonts w:ascii="Arial" w:hAnsi="Arial" w:cs="Arial"/>
          <w:sz w:val="22"/>
          <w:szCs w:val="22"/>
        </w:rPr>
        <w:t>.</w:t>
      </w:r>
      <w:r w:rsidR="00CB6E44" w:rsidRPr="00210695">
        <w:rPr>
          <w:rFonts w:ascii="Arial" w:hAnsi="Arial" w:cs="Arial"/>
          <w:sz w:val="22"/>
          <w:szCs w:val="22"/>
        </w:rPr>
        <w:t xml:space="preserve"> </w:t>
      </w:r>
      <w:r w:rsidR="00DD410E" w:rsidRPr="00210695">
        <w:rPr>
          <w:rFonts w:ascii="Arial" w:hAnsi="Arial" w:cs="Arial"/>
          <w:sz w:val="22"/>
          <w:szCs w:val="22"/>
        </w:rPr>
        <w:t xml:space="preserve">Therefore, alternative intervention strategies, such as vaccination, are needed to prevent and control </w:t>
      </w:r>
      <w:r w:rsidRPr="00F06968">
        <w:rPr>
          <w:rFonts w:ascii="Arial" w:hAnsi="Arial" w:cs="Arial"/>
          <w:i/>
          <w:sz w:val="22"/>
          <w:szCs w:val="22"/>
        </w:rPr>
        <w:t>Campylobacter</w:t>
      </w:r>
      <w:r w:rsidR="00DD410E" w:rsidRPr="00210695">
        <w:rPr>
          <w:rFonts w:ascii="Arial" w:hAnsi="Arial" w:cs="Arial"/>
          <w:sz w:val="22"/>
          <w:szCs w:val="22"/>
        </w:rPr>
        <w:t xml:space="preserve"> infections. </w:t>
      </w:r>
      <w:r w:rsidR="00E3201F">
        <w:rPr>
          <w:rFonts w:ascii="Arial" w:hAnsi="Arial" w:cs="Arial"/>
          <w:sz w:val="22"/>
          <w:szCs w:val="22"/>
        </w:rPr>
        <w:t>To dates, v</w:t>
      </w:r>
      <w:r w:rsidR="00E3201F" w:rsidRPr="00210695">
        <w:rPr>
          <w:rFonts w:ascii="Arial" w:hAnsi="Arial" w:cs="Arial"/>
          <w:sz w:val="22"/>
          <w:szCs w:val="22"/>
        </w:rPr>
        <w:t xml:space="preserve">accines </w:t>
      </w:r>
      <w:r w:rsidR="00DD410E" w:rsidRPr="00210695">
        <w:rPr>
          <w:rFonts w:ascii="Arial" w:hAnsi="Arial" w:cs="Arial"/>
          <w:sz w:val="22"/>
          <w:szCs w:val="22"/>
        </w:rPr>
        <w:t xml:space="preserve">against </w:t>
      </w:r>
      <w:r w:rsidRPr="00F06968">
        <w:rPr>
          <w:rFonts w:ascii="Arial" w:hAnsi="Arial" w:cs="Arial"/>
          <w:i/>
          <w:sz w:val="22"/>
          <w:szCs w:val="22"/>
        </w:rPr>
        <w:t>Campylobacter</w:t>
      </w:r>
      <w:r w:rsidR="00DD410E" w:rsidRPr="00210695">
        <w:rPr>
          <w:rFonts w:ascii="Arial" w:hAnsi="Arial" w:cs="Arial"/>
          <w:sz w:val="22"/>
          <w:szCs w:val="22"/>
        </w:rPr>
        <w:t xml:space="preserve"> infection are still not available, primarily due to the antigenic complexity of this organism and a lack of understanding of the mechanisms of pathogenesis. </w:t>
      </w:r>
      <w:r w:rsidR="00DD410E" w:rsidRPr="00210695">
        <w:rPr>
          <w:rFonts w:ascii="Arial" w:hAnsi="Arial" w:cs="Arial"/>
          <w:color w:val="000000"/>
          <w:sz w:val="22"/>
          <w:szCs w:val="22"/>
        </w:rPr>
        <w:t xml:space="preserve">Information concerning protective antigens as vaccine candidates in </w:t>
      </w:r>
      <w:r w:rsidRPr="00F06968">
        <w:rPr>
          <w:rFonts w:ascii="Arial" w:hAnsi="Arial" w:cs="Arial"/>
          <w:i/>
          <w:color w:val="000000"/>
          <w:sz w:val="22"/>
          <w:szCs w:val="22"/>
        </w:rPr>
        <w:t>C. jejuni</w:t>
      </w:r>
      <w:r w:rsidR="00DD410E" w:rsidRPr="00210695">
        <w:rPr>
          <w:rFonts w:ascii="Arial" w:hAnsi="Arial" w:cs="Arial"/>
          <w:color w:val="000000"/>
          <w:sz w:val="22"/>
          <w:szCs w:val="22"/>
        </w:rPr>
        <w:t xml:space="preserve"> is limited and vaccinations against </w:t>
      </w:r>
      <w:r w:rsidRPr="00F06968">
        <w:rPr>
          <w:rFonts w:ascii="Arial" w:hAnsi="Arial" w:cs="Arial"/>
          <w:i/>
          <w:color w:val="000000"/>
          <w:sz w:val="22"/>
          <w:szCs w:val="22"/>
        </w:rPr>
        <w:t>C. jejuni</w:t>
      </w:r>
      <w:r w:rsidR="00DD410E" w:rsidRPr="00210695">
        <w:rPr>
          <w:rFonts w:ascii="Arial" w:hAnsi="Arial" w:cs="Arial"/>
          <w:color w:val="000000"/>
          <w:sz w:val="22"/>
          <w:szCs w:val="22"/>
        </w:rPr>
        <w:t xml:space="preserve"> using animal models </w:t>
      </w:r>
      <w:r w:rsidR="00074FAB">
        <w:rPr>
          <w:rFonts w:ascii="Arial" w:hAnsi="Arial" w:cs="Arial"/>
          <w:color w:val="000000"/>
          <w:sz w:val="22"/>
          <w:szCs w:val="22"/>
        </w:rPr>
        <w:t xml:space="preserve">including chickens </w:t>
      </w:r>
      <w:r w:rsidR="00DD410E" w:rsidRPr="00210695">
        <w:rPr>
          <w:rFonts w:ascii="Arial" w:hAnsi="Arial" w:cs="Arial"/>
          <w:color w:val="000000"/>
          <w:sz w:val="22"/>
          <w:szCs w:val="22"/>
        </w:rPr>
        <w:t>have had only partial success</w:t>
      </w:r>
      <w:r w:rsidR="00533867">
        <w:rPr>
          <w:rFonts w:ascii="Arial" w:hAnsi="Arial" w:cs="Arial"/>
          <w:color w:val="000000"/>
          <w:sz w:val="22"/>
          <w:szCs w:val="22"/>
        </w:rPr>
        <w:t xml:space="preserve"> </w:t>
      </w:r>
      <w:r w:rsidR="00DE0D0D">
        <w:rPr>
          <w:rFonts w:ascii="Arial" w:hAnsi="Arial" w:cs="Arial"/>
          <w:color w:val="000000"/>
          <w:sz w:val="22"/>
          <w:szCs w:val="22"/>
        </w:rPr>
        <w:fldChar w:fldCharType="begin">
          <w:fldData xml:space="preserve">PEVuZE5vdGU+PENpdGU+PEF1dGhvcj5MaW48L0F1dGhvcj48WWVhcj4yMDA5PC9ZZWFyPjxSZWNO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</w:fldData>
        </w:fldChar>
      </w:r>
      <w:r w:rsidR="00E922DE">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PEVuZE5vdGU+PENpdGU+PEF1dGhvcj5MaW48L0F1dGhvcj48WWVhcj4yMDA5PC9ZZWFyPjxSZWNO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</w:fldData>
        </w:fldChar>
      </w:r>
      <w:r w:rsidR="00E922DE">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9A6B53">
        <w:rPr>
          <w:rFonts w:ascii="Arial" w:hAnsi="Arial" w:cs="Arial"/>
          <w:noProof/>
          <w:color w:val="000000"/>
          <w:sz w:val="22"/>
          <w:szCs w:val="22"/>
        </w:rPr>
        <w:t>(Wyszynska et al. 2004; Lin 2009)</w:t>
      </w:r>
      <w:r w:rsidR="00DE0D0D">
        <w:rPr>
          <w:rFonts w:ascii="Arial" w:hAnsi="Arial" w:cs="Arial"/>
          <w:color w:val="000000"/>
          <w:sz w:val="22"/>
          <w:szCs w:val="22"/>
        </w:rPr>
        <w:fldChar w:fldCharType="end"/>
      </w:r>
      <w:r w:rsidR="00DD410E" w:rsidRPr="00210695">
        <w:rPr>
          <w:rFonts w:ascii="Arial" w:hAnsi="Arial" w:cs="Arial"/>
          <w:color w:val="000000"/>
          <w:sz w:val="22"/>
          <w:szCs w:val="22"/>
        </w:rPr>
        <w:t>.</w:t>
      </w:r>
    </w:p>
    <w:p w:rsidR="00F42F32" w:rsidRPr="00210695" w:rsidRDefault="00F42F32" w:rsidP="00C260A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rPr>
      </w:pPr>
    </w:p>
    <w:p w:rsidR="00B95B7C" w:rsidRPr="00210695" w:rsidRDefault="00DD410E"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rPr>
      </w:pPr>
      <w:r w:rsidRPr="00210695">
        <w:rPr>
          <w:rFonts w:ascii="Arial" w:hAnsi="Arial" w:cs="Arial"/>
          <w:sz w:val="22"/>
          <w:szCs w:val="22"/>
        </w:rPr>
        <w:t xml:space="preserve">Recently, we characterized a unique OMP CmeC, an essential component of multidrug efflux pump CmeABC that contributes </w:t>
      </w:r>
      <w:r w:rsidR="00F06968" w:rsidRPr="00F06968">
        <w:rPr>
          <w:rFonts w:ascii="Arial" w:hAnsi="Arial" w:cs="Arial"/>
          <w:i/>
          <w:sz w:val="22"/>
          <w:szCs w:val="22"/>
        </w:rPr>
        <w:t>C. jejuni</w:t>
      </w:r>
      <w:r w:rsidRPr="00210695">
        <w:rPr>
          <w:rFonts w:ascii="Arial" w:hAnsi="Arial" w:cs="Arial"/>
          <w:sz w:val="22"/>
          <w:szCs w:val="22"/>
        </w:rPr>
        <w:t xml:space="preserve"> resistance to a broad spectrum of antimicrobials and is also essential for </w:t>
      </w:r>
      <w:r w:rsidR="00F06968" w:rsidRPr="00F06968">
        <w:rPr>
          <w:rFonts w:ascii="Arial" w:hAnsi="Arial" w:cs="Arial"/>
          <w:i/>
          <w:sz w:val="22"/>
          <w:szCs w:val="22"/>
        </w:rPr>
        <w:t>C. jejuni</w:t>
      </w:r>
      <w:r w:rsidRPr="00210695">
        <w:rPr>
          <w:rFonts w:ascii="Arial" w:hAnsi="Arial" w:cs="Arial"/>
          <w:i/>
          <w:sz w:val="22"/>
          <w:szCs w:val="22"/>
        </w:rPr>
        <w:t xml:space="preserve"> </w:t>
      </w:r>
      <w:r w:rsidRPr="00210695">
        <w:rPr>
          <w:rFonts w:ascii="Arial" w:hAnsi="Arial" w:cs="Arial"/>
          <w:sz w:val="22"/>
          <w:szCs w:val="22"/>
        </w:rPr>
        <w:t>colonization in animal intestine by mediating bile resistance</w:t>
      </w:r>
      <w:r w:rsidR="00F468A9">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(Lin et al. 2002; Lin et al. 2003; Lin et al. 2005)</w:t>
      </w:r>
      <w:r w:rsidR="00DE0D0D">
        <w:rPr>
          <w:rFonts w:ascii="Arial" w:hAnsi="Arial" w:cs="Arial"/>
          <w:sz w:val="22"/>
          <w:szCs w:val="22"/>
        </w:rPr>
        <w:fldChar w:fldCharType="end"/>
      </w:r>
      <w:r w:rsidRPr="00210695">
        <w:rPr>
          <w:rFonts w:ascii="Arial" w:hAnsi="Arial" w:cs="Arial"/>
          <w:sz w:val="22"/>
          <w:szCs w:val="22"/>
        </w:rPr>
        <w:t xml:space="preserve">. As an immunogenic OMP </w:t>
      </w:r>
      <w:r w:rsidRPr="00210695">
        <w:rPr>
          <w:rFonts w:ascii="Arial" w:hAnsi="Arial" w:cs="Arial"/>
          <w:i/>
          <w:sz w:val="22"/>
          <w:szCs w:val="22"/>
        </w:rPr>
        <w:t>in vivo</w:t>
      </w:r>
      <w:r w:rsidRPr="00210695">
        <w:rPr>
          <w:rFonts w:ascii="Arial" w:hAnsi="Arial" w:cs="Arial"/>
          <w:sz w:val="22"/>
          <w:szCs w:val="22"/>
        </w:rPr>
        <w:t xml:space="preserve">, CmeC is </w:t>
      </w:r>
      <w:r w:rsidR="00074FAB">
        <w:rPr>
          <w:rFonts w:ascii="Arial" w:hAnsi="Arial" w:cs="Arial"/>
          <w:sz w:val="22"/>
          <w:szCs w:val="22"/>
        </w:rPr>
        <w:t>distributed</w:t>
      </w:r>
      <w:r w:rsidRPr="00210695">
        <w:rPr>
          <w:rFonts w:ascii="Arial" w:hAnsi="Arial" w:cs="Arial"/>
          <w:sz w:val="22"/>
          <w:szCs w:val="22"/>
        </w:rPr>
        <w:t xml:space="preserve"> </w:t>
      </w:r>
      <w:r w:rsidR="00E3201F">
        <w:rPr>
          <w:rFonts w:ascii="Arial" w:hAnsi="Arial" w:cs="Arial"/>
          <w:sz w:val="22"/>
          <w:szCs w:val="22"/>
        </w:rPr>
        <w:t>widely</w:t>
      </w:r>
      <w:r w:rsidR="00E3201F" w:rsidRPr="00210695">
        <w:rPr>
          <w:rFonts w:ascii="Arial" w:hAnsi="Arial" w:cs="Arial"/>
          <w:sz w:val="22"/>
          <w:szCs w:val="22"/>
        </w:rPr>
        <w:t xml:space="preserve"> </w:t>
      </w:r>
      <w:r w:rsidRPr="00210695">
        <w:rPr>
          <w:rFonts w:ascii="Arial" w:hAnsi="Arial" w:cs="Arial"/>
          <w:sz w:val="22"/>
          <w:szCs w:val="22"/>
        </w:rPr>
        <w:t xml:space="preserve">and expressed </w:t>
      </w:r>
      <w:r w:rsidR="00E3201F" w:rsidRPr="00210695">
        <w:rPr>
          <w:rFonts w:ascii="Arial" w:hAnsi="Arial" w:cs="Arial"/>
          <w:sz w:val="22"/>
          <w:szCs w:val="22"/>
        </w:rPr>
        <w:t xml:space="preserve">constitutively </w:t>
      </w:r>
      <w:r w:rsidRPr="00210695">
        <w:rPr>
          <w:rFonts w:ascii="Arial" w:hAnsi="Arial" w:cs="Arial"/>
          <w:sz w:val="22"/>
          <w:szCs w:val="22"/>
        </w:rPr>
        <w:t xml:space="preserve">among different </w:t>
      </w:r>
      <w:r w:rsidR="00F06968" w:rsidRPr="00F06968">
        <w:rPr>
          <w:rFonts w:ascii="Arial" w:hAnsi="Arial" w:cs="Arial"/>
          <w:i/>
          <w:sz w:val="22"/>
          <w:szCs w:val="22"/>
        </w:rPr>
        <w:t>Campylobacter</w:t>
      </w:r>
      <w:r w:rsidRPr="00210695">
        <w:rPr>
          <w:rFonts w:ascii="Arial" w:hAnsi="Arial" w:cs="Arial"/>
          <w:i/>
          <w:sz w:val="22"/>
          <w:szCs w:val="22"/>
        </w:rPr>
        <w:t xml:space="preserve"> </w:t>
      </w:r>
      <w:r w:rsidRPr="00210695">
        <w:rPr>
          <w:rFonts w:ascii="Arial" w:hAnsi="Arial" w:cs="Arial"/>
          <w:sz w:val="22"/>
          <w:szCs w:val="22"/>
        </w:rPr>
        <w:t>strains</w:t>
      </w:r>
      <w:r w:rsidR="00F468A9">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dW0+NTE8L1JlY051bT48cmVjb3JkPjxyZWMtbnVtYmVyPjUxPC9yZWMtbnVtYmVyPjxmb3JlaWdu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(Lin et al. 2002; Lin et al. 2003; Lin et al. 2005)</w:t>
      </w:r>
      <w:r w:rsidR="00DE0D0D">
        <w:rPr>
          <w:rFonts w:ascii="Arial" w:hAnsi="Arial" w:cs="Arial"/>
          <w:sz w:val="22"/>
          <w:szCs w:val="22"/>
        </w:rPr>
        <w:fldChar w:fldCharType="end"/>
      </w:r>
      <w:r w:rsidRPr="00210695">
        <w:rPr>
          <w:rFonts w:ascii="Arial" w:hAnsi="Arial" w:cs="Arial"/>
          <w:sz w:val="22"/>
          <w:szCs w:val="22"/>
        </w:rPr>
        <w:t xml:space="preserve">. </w:t>
      </w:r>
      <w:r w:rsidRPr="00210695">
        <w:rPr>
          <w:rFonts w:ascii="Arial" w:hAnsi="Arial" w:cs="Arial"/>
          <w:sz w:val="22"/>
          <w:szCs w:val="22"/>
        </w:rPr>
        <w:lastRenderedPageBreak/>
        <w:t xml:space="preserve">Particularly, expression of CmeC is induced by bile salts present in the intestine, further highlighting the critical role of CmeC in </w:t>
      </w:r>
      <w:r w:rsidR="00F06968" w:rsidRPr="00F06968">
        <w:rPr>
          <w:rFonts w:ascii="Arial" w:hAnsi="Arial" w:cs="Arial"/>
          <w:i/>
          <w:sz w:val="22"/>
          <w:szCs w:val="22"/>
        </w:rPr>
        <w:t>Campylobacter</w:t>
      </w:r>
      <w:r w:rsidRPr="00210695">
        <w:rPr>
          <w:rFonts w:ascii="Arial" w:hAnsi="Arial" w:cs="Arial"/>
          <w:sz w:val="22"/>
          <w:szCs w:val="22"/>
        </w:rPr>
        <w:t xml:space="preserve"> pathogenesis</w:t>
      </w:r>
      <w:r w:rsidR="00F468A9">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(Lin et al. 2005)</w:t>
      </w:r>
      <w:r w:rsidR="00DE0D0D">
        <w:rPr>
          <w:rFonts w:ascii="Arial" w:hAnsi="Arial" w:cs="Arial"/>
          <w:sz w:val="22"/>
          <w:szCs w:val="22"/>
        </w:rPr>
        <w:fldChar w:fldCharType="end"/>
      </w:r>
      <w:r w:rsidRPr="00210695">
        <w:rPr>
          <w:rFonts w:ascii="Arial" w:hAnsi="Arial" w:cs="Arial"/>
          <w:sz w:val="22"/>
          <w:szCs w:val="22"/>
        </w:rPr>
        <w:t xml:space="preserve">. This notion is supported </w:t>
      </w:r>
      <w:r w:rsidR="00E3201F" w:rsidRPr="00210695">
        <w:rPr>
          <w:rFonts w:ascii="Arial" w:hAnsi="Arial" w:cs="Arial"/>
          <w:sz w:val="22"/>
          <w:szCs w:val="22"/>
        </w:rPr>
        <w:t xml:space="preserve">also </w:t>
      </w:r>
      <w:r w:rsidRPr="00210695">
        <w:rPr>
          <w:rFonts w:ascii="Arial" w:hAnsi="Arial" w:cs="Arial"/>
          <w:sz w:val="22"/>
          <w:szCs w:val="22"/>
        </w:rPr>
        <w:t xml:space="preserve">by a recent study </w:t>
      </w:r>
      <w:r w:rsidR="00E3201F">
        <w:rPr>
          <w:rFonts w:ascii="Arial" w:hAnsi="Arial" w:cs="Arial"/>
          <w:sz w:val="22"/>
          <w:szCs w:val="22"/>
        </w:rPr>
        <w:t xml:space="preserve">by </w:t>
      </w:r>
      <w:r w:rsidR="00DE0D0D">
        <w:rPr>
          <w:rFonts w:ascii="Arial" w:hAnsi="Arial" w:cs="Arial"/>
          <w:sz w:val="22"/>
          <w:szCs w:val="22"/>
        </w:rPr>
        <w:fldChar w:fldCharType="begin">
          <w:fldData xml:space="preserve">PEVuZE5vdGU+PENpdGU+PEF1dGhvcj5TdGludHppPC9BdXRob3I+PFllYXI+MjAwNTwvWWVhcj48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PEVuZE5vdGU+PENpdGU+PEF1dGhvcj5TdGludHppPC9BdXRob3I+PFllYXI+MjAwNTwvWWVhcj48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 xml:space="preserve">Stintzi et al. </w:t>
      </w:r>
      <w:r w:rsidR="00E3201F">
        <w:rPr>
          <w:rFonts w:ascii="Arial" w:hAnsi="Arial" w:cs="Arial"/>
          <w:noProof/>
          <w:sz w:val="22"/>
          <w:szCs w:val="22"/>
        </w:rPr>
        <w:t>(</w:t>
      </w:r>
      <w:r w:rsidR="009A6B53">
        <w:rPr>
          <w:rFonts w:ascii="Arial" w:hAnsi="Arial" w:cs="Arial"/>
          <w:noProof/>
          <w:sz w:val="22"/>
          <w:szCs w:val="22"/>
        </w:rPr>
        <w:t>2005)</w:t>
      </w:r>
      <w:r w:rsidR="00DE0D0D">
        <w:rPr>
          <w:rFonts w:ascii="Arial" w:hAnsi="Arial" w:cs="Arial"/>
          <w:sz w:val="22"/>
          <w:szCs w:val="22"/>
        </w:rPr>
        <w:fldChar w:fldCharType="end"/>
      </w:r>
      <w:r w:rsidRPr="00210695">
        <w:rPr>
          <w:rFonts w:ascii="Arial" w:hAnsi="Arial" w:cs="Arial"/>
          <w:sz w:val="22"/>
          <w:szCs w:val="22"/>
        </w:rPr>
        <w:t xml:space="preserve">, in which expression of </w:t>
      </w:r>
      <w:r w:rsidRPr="00210695">
        <w:rPr>
          <w:rFonts w:ascii="Arial" w:hAnsi="Arial" w:cs="Arial"/>
          <w:i/>
          <w:sz w:val="22"/>
          <w:szCs w:val="22"/>
        </w:rPr>
        <w:t>cmeABC</w:t>
      </w:r>
      <w:r w:rsidRPr="00210695">
        <w:rPr>
          <w:rFonts w:ascii="Arial" w:hAnsi="Arial" w:cs="Arial"/>
          <w:sz w:val="22"/>
          <w:szCs w:val="22"/>
        </w:rPr>
        <w:t xml:space="preserve"> operon was found to be highly up-regulated </w:t>
      </w:r>
      <w:r w:rsidRPr="00210695">
        <w:rPr>
          <w:rFonts w:ascii="Arial" w:hAnsi="Arial" w:cs="Arial"/>
          <w:i/>
          <w:sz w:val="22"/>
          <w:szCs w:val="22"/>
        </w:rPr>
        <w:t>in vivo</w:t>
      </w:r>
      <w:r w:rsidRPr="00210695">
        <w:rPr>
          <w:rFonts w:ascii="Arial" w:hAnsi="Arial" w:cs="Arial"/>
          <w:sz w:val="22"/>
          <w:szCs w:val="22"/>
        </w:rPr>
        <w:t xml:space="preserve">. We also demonstrated that inhibition of CmeABC by efflux pump inhibitors increased </w:t>
      </w:r>
      <w:r w:rsidR="00E3201F" w:rsidRPr="00210695">
        <w:rPr>
          <w:rFonts w:ascii="Arial" w:hAnsi="Arial" w:cs="Arial"/>
          <w:sz w:val="22"/>
          <w:szCs w:val="22"/>
        </w:rPr>
        <w:t xml:space="preserve">dramatically </w:t>
      </w:r>
      <w:r w:rsidRPr="00210695">
        <w:rPr>
          <w:rFonts w:ascii="Arial" w:hAnsi="Arial" w:cs="Arial"/>
          <w:sz w:val="22"/>
          <w:szCs w:val="22"/>
        </w:rPr>
        <w:t xml:space="preserve">susceptibility of </w:t>
      </w:r>
      <w:r w:rsidR="00F06968" w:rsidRPr="00F06968">
        <w:rPr>
          <w:rFonts w:ascii="Arial" w:hAnsi="Arial" w:cs="Arial"/>
          <w:i/>
          <w:sz w:val="22"/>
          <w:szCs w:val="22"/>
        </w:rPr>
        <w:t>Campylobacter</w:t>
      </w:r>
      <w:r w:rsidRPr="00210695">
        <w:rPr>
          <w:rFonts w:ascii="Arial" w:hAnsi="Arial" w:cs="Arial"/>
          <w:sz w:val="22"/>
          <w:szCs w:val="22"/>
        </w:rPr>
        <w:t xml:space="preserve"> to various antimicrobials, prevented emergence of macrolide resistant </w:t>
      </w:r>
      <w:r w:rsidR="00F06968" w:rsidRPr="00F06968">
        <w:rPr>
          <w:rFonts w:ascii="Arial" w:hAnsi="Arial" w:cs="Arial"/>
          <w:i/>
          <w:sz w:val="22"/>
          <w:szCs w:val="22"/>
        </w:rPr>
        <w:t>C. jejuni</w:t>
      </w:r>
      <w:r w:rsidRPr="00210695">
        <w:rPr>
          <w:rFonts w:ascii="Arial" w:hAnsi="Arial" w:cs="Arial"/>
          <w:sz w:val="22"/>
          <w:szCs w:val="22"/>
        </w:rPr>
        <w:t xml:space="preserve">, and reduced </w:t>
      </w:r>
      <w:r w:rsidRPr="00210695">
        <w:rPr>
          <w:rFonts w:ascii="Arial" w:hAnsi="Arial" w:cs="Arial"/>
          <w:i/>
          <w:sz w:val="22"/>
          <w:szCs w:val="22"/>
        </w:rPr>
        <w:t>in vivo</w:t>
      </w:r>
      <w:r w:rsidRPr="00210695">
        <w:rPr>
          <w:rFonts w:ascii="Arial" w:hAnsi="Arial" w:cs="Arial"/>
          <w:sz w:val="22"/>
          <w:szCs w:val="22"/>
        </w:rPr>
        <w:t xml:space="preserve"> colonization of </w:t>
      </w:r>
      <w:r w:rsidR="00F06968" w:rsidRPr="00F06968">
        <w:rPr>
          <w:rFonts w:ascii="Arial" w:hAnsi="Arial" w:cs="Arial"/>
          <w:i/>
          <w:sz w:val="22"/>
          <w:szCs w:val="22"/>
        </w:rPr>
        <w:t>C. jejuni</w:t>
      </w:r>
      <w:r w:rsidRPr="00210695">
        <w:rPr>
          <w:rFonts w:ascii="Arial" w:hAnsi="Arial" w:cs="Arial"/>
          <w:sz w:val="22"/>
          <w:szCs w:val="22"/>
        </w:rPr>
        <w:t xml:space="preserve"> using </w:t>
      </w:r>
      <w:r w:rsidR="008D24B4">
        <w:rPr>
          <w:rFonts w:ascii="Arial" w:hAnsi="Arial" w:cs="Arial"/>
          <w:sz w:val="22"/>
          <w:szCs w:val="22"/>
        </w:rPr>
        <w:t xml:space="preserve">a </w:t>
      </w:r>
      <w:r w:rsidRPr="00210695">
        <w:rPr>
          <w:rFonts w:ascii="Arial" w:hAnsi="Arial" w:cs="Arial"/>
          <w:sz w:val="22"/>
          <w:szCs w:val="22"/>
        </w:rPr>
        <w:t xml:space="preserve">chicken model system </w: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PEVuZE5vdGU+PENpdGU+PEF1dGhvcj5NYXJ0aW5lejwvQXV0aG9yPjxZZWFyPjIwMDY8L1llYXI+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021E6E">
        <w:rPr>
          <w:rFonts w:ascii="Arial" w:hAnsi="Arial" w:cs="Arial"/>
          <w:noProof/>
          <w:sz w:val="22"/>
          <w:szCs w:val="22"/>
        </w:rPr>
        <w:t>(Lin and Martinez 2006; Martinez and Lin 2006)</w:t>
      </w:r>
      <w:r w:rsidR="00DE0D0D">
        <w:rPr>
          <w:rFonts w:ascii="Arial" w:hAnsi="Arial" w:cs="Arial"/>
          <w:sz w:val="22"/>
          <w:szCs w:val="22"/>
        </w:rPr>
        <w:fldChar w:fldCharType="end"/>
      </w:r>
      <w:r w:rsidRPr="00210695">
        <w:rPr>
          <w:rFonts w:ascii="Arial" w:hAnsi="Arial" w:cs="Arial"/>
          <w:sz w:val="22"/>
          <w:szCs w:val="22"/>
        </w:rPr>
        <w:t>.</w:t>
      </w:r>
      <w:r w:rsidRPr="00210695">
        <w:rPr>
          <w:rFonts w:ascii="Arial" w:hAnsi="Arial" w:cs="Arial"/>
          <w:color w:val="000000"/>
          <w:sz w:val="22"/>
          <w:szCs w:val="22"/>
        </w:rPr>
        <w:t xml:space="preserve"> Based on these observations, we hypothesize that </w:t>
      </w:r>
      <w:r w:rsidR="00E6410D" w:rsidRPr="0098719F">
        <w:rPr>
          <w:rFonts w:ascii="Arial" w:hAnsi="Arial" w:cs="Arial"/>
          <w:color w:val="000000"/>
          <w:sz w:val="22"/>
          <w:szCs w:val="22"/>
        </w:rPr>
        <w:t xml:space="preserve">CmeC antibodies could inhibit functions of CmeABC pump and </w:t>
      </w:r>
      <w:r w:rsidR="008D24B4">
        <w:rPr>
          <w:rFonts w:ascii="Arial" w:hAnsi="Arial" w:cs="Arial"/>
          <w:color w:val="000000"/>
          <w:sz w:val="22"/>
          <w:szCs w:val="22"/>
        </w:rPr>
        <w:t xml:space="preserve">that </w:t>
      </w:r>
      <w:r w:rsidRPr="00210695">
        <w:rPr>
          <w:rFonts w:ascii="Arial" w:hAnsi="Arial" w:cs="Arial"/>
          <w:color w:val="000000"/>
          <w:sz w:val="22"/>
          <w:szCs w:val="22"/>
        </w:rPr>
        <w:t xml:space="preserve">CmeC is a promising subunit vaccine candidate to prevent and control </w:t>
      </w:r>
      <w:r w:rsidR="00F06968" w:rsidRPr="00F06968">
        <w:rPr>
          <w:rFonts w:ascii="Arial" w:hAnsi="Arial" w:cs="Arial"/>
          <w:i/>
          <w:color w:val="000000"/>
          <w:sz w:val="22"/>
          <w:szCs w:val="22"/>
        </w:rPr>
        <w:t>C. jejuni</w:t>
      </w:r>
      <w:r w:rsidRPr="00210695">
        <w:rPr>
          <w:rFonts w:ascii="Arial" w:hAnsi="Arial" w:cs="Arial"/>
          <w:color w:val="000000"/>
          <w:sz w:val="22"/>
          <w:szCs w:val="22"/>
        </w:rPr>
        <w:t xml:space="preserve"> colonization in the intestine</w:t>
      </w:r>
      <w:r w:rsidR="00B95B7C" w:rsidRPr="00210695">
        <w:rPr>
          <w:rFonts w:ascii="Arial" w:hAnsi="Arial" w:cs="Arial"/>
          <w:color w:val="000000"/>
          <w:sz w:val="22"/>
          <w:szCs w:val="22"/>
        </w:rPr>
        <w:t xml:space="preserve">. To test this hypothesis, </w:t>
      </w:r>
      <w:r w:rsidR="008D24B4">
        <w:rPr>
          <w:rFonts w:ascii="Arial" w:hAnsi="Arial" w:cs="Arial"/>
          <w:color w:val="000000"/>
          <w:sz w:val="22"/>
          <w:szCs w:val="22"/>
        </w:rPr>
        <w:t>the</w:t>
      </w:r>
      <w:r w:rsidR="00B95B7C" w:rsidRPr="00210695">
        <w:rPr>
          <w:rFonts w:ascii="Arial" w:hAnsi="Arial" w:cs="Arial"/>
          <w:color w:val="000000"/>
          <w:sz w:val="22"/>
          <w:szCs w:val="22"/>
        </w:rPr>
        <w:t xml:space="preserve"> following </w:t>
      </w:r>
      <w:r w:rsidR="00785B5D">
        <w:rPr>
          <w:rFonts w:ascii="Arial" w:hAnsi="Arial" w:cs="Arial"/>
          <w:color w:val="000000"/>
          <w:sz w:val="22"/>
          <w:szCs w:val="22"/>
        </w:rPr>
        <w:t>four</w:t>
      </w:r>
      <w:r w:rsidR="00B95B7C" w:rsidRPr="00210695">
        <w:rPr>
          <w:rFonts w:ascii="Arial" w:hAnsi="Arial" w:cs="Arial"/>
          <w:color w:val="000000"/>
          <w:sz w:val="22"/>
          <w:szCs w:val="22"/>
        </w:rPr>
        <w:t xml:space="preserve"> objectives</w:t>
      </w:r>
      <w:r w:rsidR="00B55093" w:rsidRPr="00210695">
        <w:rPr>
          <w:rFonts w:ascii="Arial" w:hAnsi="Arial" w:cs="Arial"/>
          <w:color w:val="000000"/>
          <w:sz w:val="22"/>
          <w:szCs w:val="22"/>
        </w:rPr>
        <w:t xml:space="preserve"> were pursued</w:t>
      </w:r>
      <w:r w:rsidR="00B95B7C" w:rsidRPr="00210695">
        <w:rPr>
          <w:rFonts w:ascii="Arial" w:hAnsi="Arial" w:cs="Arial"/>
          <w:color w:val="000000"/>
          <w:sz w:val="22"/>
          <w:szCs w:val="22"/>
        </w:rPr>
        <w:t>:</w:t>
      </w:r>
    </w:p>
    <w:p w:rsidR="00B95B7C" w:rsidRPr="00210695" w:rsidRDefault="00B95B7C" w:rsidP="00030EB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990" w:hanging="270"/>
        <w:jc w:val="both"/>
        <w:rPr>
          <w:rStyle w:val="RMCitation"/>
          <w:rFonts w:ascii="Arial" w:hAnsi="Arial" w:cs="Arial"/>
          <w:sz w:val="22"/>
          <w:szCs w:val="22"/>
        </w:rPr>
      </w:pPr>
      <w:r w:rsidRPr="00210695">
        <w:rPr>
          <w:rFonts w:ascii="Arial" w:hAnsi="Arial" w:cs="Arial"/>
          <w:color w:val="000000"/>
          <w:sz w:val="22"/>
          <w:szCs w:val="22"/>
        </w:rPr>
        <w:t xml:space="preserve">1) </w:t>
      </w:r>
      <w:r w:rsidR="00E6410D">
        <w:rPr>
          <w:rFonts w:ascii="Arial" w:hAnsi="Arial" w:cs="Arial"/>
          <w:color w:val="000000"/>
          <w:sz w:val="22"/>
          <w:szCs w:val="22"/>
        </w:rPr>
        <w:t xml:space="preserve"> </w:t>
      </w:r>
      <w:r w:rsidRPr="00210695">
        <w:rPr>
          <w:rFonts w:ascii="Arial" w:hAnsi="Arial" w:cs="Arial"/>
          <w:color w:val="000000"/>
          <w:sz w:val="22"/>
          <w:szCs w:val="22"/>
        </w:rPr>
        <w:t>E</w:t>
      </w:r>
      <w:r w:rsidRPr="00210695">
        <w:rPr>
          <w:rStyle w:val="RMCitation"/>
          <w:rFonts w:ascii="Arial" w:hAnsi="Arial" w:cs="Arial"/>
          <w:sz w:val="22"/>
          <w:szCs w:val="22"/>
        </w:rPr>
        <w:t xml:space="preserve">xamine sequence homology of CmeC in diverse </w:t>
      </w:r>
      <w:r w:rsidR="00F06968" w:rsidRPr="00F06968">
        <w:rPr>
          <w:rStyle w:val="RMCitation"/>
          <w:rFonts w:ascii="Arial" w:hAnsi="Arial" w:cs="Arial"/>
          <w:i/>
          <w:sz w:val="22"/>
          <w:szCs w:val="22"/>
        </w:rPr>
        <w:t>Campylobacter</w:t>
      </w:r>
      <w:r w:rsidRPr="00210695">
        <w:rPr>
          <w:rStyle w:val="RMCitation"/>
          <w:rFonts w:ascii="Arial" w:hAnsi="Arial" w:cs="Arial"/>
          <w:i/>
          <w:sz w:val="22"/>
          <w:szCs w:val="22"/>
        </w:rPr>
        <w:t xml:space="preserve"> </w:t>
      </w:r>
      <w:r w:rsidRPr="00210695">
        <w:rPr>
          <w:rStyle w:val="RMCitation"/>
          <w:rFonts w:ascii="Arial" w:hAnsi="Arial" w:cs="Arial"/>
          <w:sz w:val="22"/>
          <w:szCs w:val="22"/>
        </w:rPr>
        <w:t>strains</w:t>
      </w:r>
      <w:r w:rsidR="00E6410D">
        <w:rPr>
          <w:rStyle w:val="RMCitation"/>
          <w:rFonts w:ascii="Arial" w:hAnsi="Arial" w:cs="Arial"/>
          <w:sz w:val="22"/>
          <w:szCs w:val="22"/>
        </w:rPr>
        <w:t xml:space="preserve"> and determine </w:t>
      </w:r>
      <w:r w:rsidR="00E6410D" w:rsidRPr="00E6410D">
        <w:rPr>
          <w:rStyle w:val="RMCitation"/>
          <w:rFonts w:ascii="Arial" w:hAnsi="Arial" w:cs="Arial"/>
          <w:i/>
          <w:sz w:val="22"/>
          <w:szCs w:val="22"/>
        </w:rPr>
        <w:t xml:space="preserve">in vitro </w:t>
      </w:r>
      <w:r w:rsidR="00E6410D">
        <w:rPr>
          <w:rStyle w:val="RMCitation"/>
          <w:rFonts w:ascii="Arial" w:hAnsi="Arial" w:cs="Arial"/>
          <w:sz w:val="22"/>
          <w:szCs w:val="22"/>
        </w:rPr>
        <w:t>protection of anti-CmeC peptide antibodies</w:t>
      </w:r>
      <w:r w:rsidRPr="00210695">
        <w:rPr>
          <w:rStyle w:val="RMCitation"/>
          <w:rFonts w:ascii="Arial" w:hAnsi="Arial" w:cs="Arial"/>
          <w:sz w:val="22"/>
          <w:szCs w:val="22"/>
        </w:rPr>
        <w:t>.</w:t>
      </w:r>
    </w:p>
    <w:p w:rsidR="00313BD2" w:rsidRPr="00210695" w:rsidRDefault="00B95B7C" w:rsidP="00030EB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990" w:hanging="270"/>
        <w:jc w:val="both"/>
        <w:rPr>
          <w:rFonts w:ascii="Arial" w:hAnsi="Arial" w:cs="Arial"/>
          <w:color w:val="000000"/>
          <w:sz w:val="22"/>
          <w:szCs w:val="22"/>
        </w:rPr>
      </w:pPr>
      <w:r w:rsidRPr="00210695">
        <w:rPr>
          <w:rStyle w:val="RMCitation"/>
          <w:rFonts w:ascii="Arial" w:hAnsi="Arial" w:cs="Arial"/>
          <w:sz w:val="22"/>
          <w:szCs w:val="22"/>
        </w:rPr>
        <w:t xml:space="preserve">2) </w:t>
      </w:r>
      <w:r w:rsidRPr="00210695">
        <w:rPr>
          <w:rFonts w:ascii="Arial" w:hAnsi="Arial" w:cs="Arial"/>
          <w:color w:val="000000"/>
          <w:sz w:val="22"/>
          <w:szCs w:val="22"/>
        </w:rPr>
        <w:t xml:space="preserve"> </w:t>
      </w:r>
      <w:r w:rsidR="00FF524A" w:rsidRPr="00210695">
        <w:rPr>
          <w:rFonts w:ascii="Arial" w:hAnsi="Arial" w:cs="Arial"/>
          <w:color w:val="000000"/>
          <w:sz w:val="22"/>
          <w:szCs w:val="22"/>
        </w:rPr>
        <w:t>Create</w:t>
      </w:r>
      <w:r w:rsidR="00313BD2" w:rsidRPr="00210695">
        <w:rPr>
          <w:rFonts w:ascii="Arial" w:hAnsi="Arial" w:cs="Arial"/>
          <w:color w:val="000000"/>
          <w:sz w:val="22"/>
          <w:szCs w:val="22"/>
        </w:rPr>
        <w:t xml:space="preserve"> constructs expressing </w:t>
      </w:r>
      <w:r w:rsidRPr="00210695">
        <w:rPr>
          <w:rFonts w:ascii="Arial" w:hAnsi="Arial" w:cs="Arial"/>
          <w:color w:val="000000"/>
          <w:sz w:val="22"/>
          <w:szCs w:val="22"/>
        </w:rPr>
        <w:t>full-length</w:t>
      </w:r>
      <w:r w:rsidR="00E6410D">
        <w:rPr>
          <w:rFonts w:ascii="Arial" w:hAnsi="Arial" w:cs="Arial"/>
          <w:color w:val="000000"/>
          <w:sz w:val="22"/>
          <w:szCs w:val="22"/>
        </w:rPr>
        <w:t xml:space="preserve"> </w:t>
      </w:r>
      <w:r w:rsidR="00313BD2" w:rsidRPr="00210695">
        <w:rPr>
          <w:rFonts w:ascii="Arial" w:hAnsi="Arial" w:cs="Arial"/>
          <w:color w:val="000000"/>
          <w:sz w:val="22"/>
          <w:szCs w:val="22"/>
        </w:rPr>
        <w:t>rCmeC</w:t>
      </w:r>
      <w:r w:rsidR="00E6410D">
        <w:rPr>
          <w:rFonts w:ascii="Arial" w:hAnsi="Arial" w:cs="Arial"/>
          <w:color w:val="000000"/>
          <w:sz w:val="22"/>
          <w:szCs w:val="22"/>
        </w:rPr>
        <w:t xml:space="preserve"> </w:t>
      </w:r>
      <w:r w:rsidR="00313BD2" w:rsidRPr="00210695">
        <w:rPr>
          <w:rFonts w:ascii="Arial" w:hAnsi="Arial" w:cs="Arial"/>
          <w:color w:val="000000"/>
          <w:sz w:val="22"/>
          <w:szCs w:val="22"/>
        </w:rPr>
        <w:t>and optimize conditions for purification of large quantities of rCmeC.</w:t>
      </w:r>
    </w:p>
    <w:p w:rsidR="00497C8B" w:rsidRPr="00210695" w:rsidRDefault="00313BD2" w:rsidP="00030EB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990" w:hanging="270"/>
        <w:jc w:val="both"/>
        <w:rPr>
          <w:rFonts w:ascii="Arial" w:hAnsi="Arial" w:cs="Arial"/>
          <w:sz w:val="22"/>
          <w:szCs w:val="22"/>
        </w:rPr>
      </w:pPr>
      <w:r w:rsidRPr="00210695">
        <w:rPr>
          <w:rFonts w:ascii="Arial" w:hAnsi="Arial" w:cs="Arial"/>
          <w:color w:val="000000"/>
          <w:sz w:val="22"/>
          <w:szCs w:val="22"/>
        </w:rPr>
        <w:t>3) E</w:t>
      </w:r>
      <w:r w:rsidRPr="00210695">
        <w:rPr>
          <w:rStyle w:val="RMCitation"/>
          <w:rFonts w:ascii="Arial" w:hAnsi="Arial" w:cs="Arial"/>
          <w:sz w:val="22"/>
          <w:szCs w:val="22"/>
        </w:rPr>
        <w:t xml:space="preserve">valuate immunogenicity and protective efficacy of subunit CmeC vaccine in a chicken model of </w:t>
      </w:r>
      <w:r w:rsidR="00F06968" w:rsidRPr="00F06968">
        <w:rPr>
          <w:rStyle w:val="RMCitation"/>
          <w:rFonts w:ascii="Arial" w:hAnsi="Arial" w:cs="Arial"/>
          <w:i/>
          <w:sz w:val="22"/>
          <w:szCs w:val="22"/>
        </w:rPr>
        <w:t>C. jejuni</w:t>
      </w:r>
      <w:r w:rsidRPr="00210695">
        <w:rPr>
          <w:rStyle w:val="RMCitation"/>
          <w:rFonts w:ascii="Arial" w:hAnsi="Arial" w:cs="Arial"/>
          <w:sz w:val="22"/>
          <w:szCs w:val="22"/>
        </w:rPr>
        <w:t xml:space="preserve"> infection. </w:t>
      </w:r>
      <w:r w:rsidRPr="00210695">
        <w:rPr>
          <w:rFonts w:ascii="Arial" w:hAnsi="Arial" w:cs="Arial"/>
          <w:color w:val="000000"/>
          <w:sz w:val="22"/>
          <w:szCs w:val="22"/>
        </w:rPr>
        <w:t xml:space="preserve"> </w:t>
      </w:r>
    </w:p>
    <w:p w:rsidR="00313BD2" w:rsidRPr="00210695" w:rsidRDefault="00313BD2" w:rsidP="00030EB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990" w:hanging="270"/>
        <w:jc w:val="both"/>
        <w:rPr>
          <w:rFonts w:ascii="Arial" w:hAnsi="Arial" w:cs="Arial"/>
          <w:color w:val="000000"/>
          <w:sz w:val="22"/>
          <w:szCs w:val="22"/>
        </w:rPr>
      </w:pPr>
      <w:r w:rsidRPr="00210695">
        <w:rPr>
          <w:rFonts w:ascii="Arial" w:hAnsi="Arial" w:cs="Arial"/>
          <w:sz w:val="22"/>
          <w:szCs w:val="22"/>
        </w:rPr>
        <w:t>4) Determine conditions for crystallization of rCmeC.</w:t>
      </w:r>
    </w:p>
    <w:p w:rsidR="00E6410D" w:rsidRDefault="00E6410D" w:rsidP="00544FCE">
      <w:pPr>
        <w:pStyle w:val="Heading3"/>
        <w:jc w:val="center"/>
        <w:rPr>
          <w:i w:val="0"/>
        </w:rPr>
      </w:pPr>
    </w:p>
    <w:p w:rsidR="00C9456F" w:rsidRPr="00544FCE" w:rsidRDefault="00544FCE" w:rsidP="00544FCE">
      <w:pPr>
        <w:pStyle w:val="Heading3"/>
        <w:jc w:val="center"/>
        <w:rPr>
          <w:i w:val="0"/>
        </w:rPr>
      </w:pPr>
      <w:bookmarkStart w:id="18" w:name="_Toc269644915"/>
      <w:r w:rsidRPr="00544FCE">
        <w:rPr>
          <w:i w:val="0"/>
        </w:rPr>
        <w:t>MATERIALS AND METHODS</w:t>
      </w:r>
      <w:bookmarkEnd w:id="18"/>
    </w:p>
    <w:p w:rsidR="00F23C89" w:rsidRPr="00210695" w:rsidRDefault="00F23C89" w:rsidP="00F23C8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lang w:eastAsia="zh-CN"/>
        </w:rPr>
      </w:pPr>
      <w:r w:rsidRPr="00210695">
        <w:rPr>
          <w:rFonts w:ascii="Arial" w:hAnsi="Arial" w:cs="Arial"/>
          <w:b/>
          <w:sz w:val="22"/>
          <w:szCs w:val="22"/>
        </w:rPr>
        <w:t xml:space="preserve">Bacterial strains, </w:t>
      </w:r>
      <w:r w:rsidR="0079097A" w:rsidRPr="00210695">
        <w:rPr>
          <w:rFonts w:ascii="Arial" w:hAnsi="Arial" w:cs="Arial"/>
          <w:b/>
          <w:sz w:val="22"/>
          <w:szCs w:val="22"/>
        </w:rPr>
        <w:t>plasmids and culture conditions</w:t>
      </w:r>
    </w:p>
    <w:p w:rsidR="00544FCE" w:rsidRDefault="003837BA" w:rsidP="003837BA">
      <w:pPr>
        <w:tabs>
          <w:tab w:val="left" w:pos="720"/>
        </w:tabs>
        <w:spacing w:line="480" w:lineRule="auto"/>
        <w:jc w:val="both"/>
        <w:rPr>
          <w:rFonts w:ascii="Arial" w:hAnsi="Arial" w:cs="Arial"/>
          <w:sz w:val="22"/>
          <w:szCs w:val="22"/>
        </w:rPr>
      </w:pPr>
      <w:r>
        <w:rPr>
          <w:rFonts w:ascii="Arial" w:hAnsi="Arial" w:cs="Arial"/>
          <w:sz w:val="22"/>
          <w:szCs w:val="22"/>
        </w:rPr>
        <w:tab/>
      </w:r>
      <w:r w:rsidR="0094078C" w:rsidRPr="003837BA">
        <w:rPr>
          <w:rFonts w:ascii="Arial" w:hAnsi="Arial" w:cs="Arial"/>
          <w:sz w:val="22"/>
          <w:szCs w:val="22"/>
        </w:rPr>
        <w:t xml:space="preserve">The major bacterial strains and plasmids used in this study are listed in Table 1. Fourteen </w:t>
      </w:r>
      <w:r w:rsidR="00F06968" w:rsidRPr="00F06968">
        <w:rPr>
          <w:rFonts w:ascii="Arial" w:hAnsi="Arial" w:cs="Arial"/>
          <w:i/>
          <w:sz w:val="22"/>
          <w:szCs w:val="22"/>
        </w:rPr>
        <w:t>C. jejuni</w:t>
      </w:r>
      <w:r w:rsidR="0094078C" w:rsidRPr="003837BA">
        <w:rPr>
          <w:rFonts w:ascii="Arial" w:hAnsi="Arial" w:cs="Arial"/>
          <w:sz w:val="22"/>
          <w:szCs w:val="22"/>
        </w:rPr>
        <w:t xml:space="preserve"> isolates (JL7, 10, 12, 36, 78, 81, 83, 85, 90, </w:t>
      </w:r>
      <w:r w:rsidR="001A7D38" w:rsidRPr="003837BA">
        <w:rPr>
          <w:rFonts w:ascii="Arial" w:hAnsi="Arial" w:cs="Arial"/>
          <w:sz w:val="22"/>
          <w:szCs w:val="22"/>
        </w:rPr>
        <w:t>91, 93, 94, 95</w:t>
      </w:r>
      <w:r w:rsidR="005E2FBC" w:rsidRPr="003837BA">
        <w:rPr>
          <w:rFonts w:ascii="Arial" w:hAnsi="Arial" w:cs="Arial"/>
          <w:sz w:val="22"/>
          <w:szCs w:val="22"/>
        </w:rPr>
        <w:t xml:space="preserve"> and 118</w:t>
      </w:r>
      <w:r w:rsidR="00F23C89" w:rsidRPr="003837BA">
        <w:rPr>
          <w:rFonts w:ascii="Arial" w:hAnsi="Arial" w:cs="Arial"/>
          <w:sz w:val="22"/>
          <w:szCs w:val="22"/>
        </w:rPr>
        <w:t>)</w:t>
      </w:r>
      <w:r w:rsidR="005E2FBC" w:rsidRPr="003837BA">
        <w:rPr>
          <w:rFonts w:ascii="Arial" w:hAnsi="Arial" w:cs="Arial"/>
          <w:sz w:val="22"/>
          <w:szCs w:val="22"/>
        </w:rPr>
        <w:t xml:space="preserve"> </w:t>
      </w:r>
      <w:r w:rsidR="005E2FBC" w:rsidRPr="003837BA">
        <w:rPr>
          <w:rFonts w:ascii="Arial" w:hAnsi="Arial" w:cs="Arial"/>
          <w:sz w:val="22"/>
          <w:szCs w:val="22"/>
        </w:rPr>
        <w:lastRenderedPageBreak/>
        <w:t xml:space="preserve">from various </w:t>
      </w:r>
      <w:r w:rsidR="001E4117" w:rsidRPr="003837BA">
        <w:rPr>
          <w:rFonts w:ascii="Arial" w:hAnsi="Arial" w:cs="Arial"/>
          <w:sz w:val="22"/>
          <w:szCs w:val="22"/>
        </w:rPr>
        <w:t>sources</w:t>
      </w:r>
      <w:r w:rsidR="005E2FBC" w:rsidRPr="003837BA">
        <w:rPr>
          <w:rFonts w:ascii="Arial" w:hAnsi="Arial" w:cs="Arial"/>
          <w:sz w:val="22"/>
          <w:szCs w:val="22"/>
        </w:rPr>
        <w:t xml:space="preserve"> (human, chicken, turkey, bovine, and environment)</w:t>
      </w:r>
      <w:r w:rsidR="00F23C89" w:rsidRPr="003837BA">
        <w:rPr>
          <w:rFonts w:ascii="Arial" w:hAnsi="Arial" w:cs="Arial"/>
          <w:sz w:val="22"/>
          <w:szCs w:val="22"/>
        </w:rPr>
        <w:t xml:space="preserve"> were used for </w:t>
      </w:r>
      <w:r w:rsidR="001E4117" w:rsidRPr="003837BA">
        <w:rPr>
          <w:rFonts w:ascii="Arial" w:hAnsi="Arial" w:cs="Arial"/>
          <w:sz w:val="22"/>
          <w:szCs w:val="22"/>
        </w:rPr>
        <w:t xml:space="preserve">PCR </w:t>
      </w:r>
      <w:r w:rsidR="00F23C89" w:rsidRPr="003837BA">
        <w:rPr>
          <w:rFonts w:ascii="Arial" w:hAnsi="Arial" w:cs="Arial"/>
          <w:sz w:val="22"/>
          <w:szCs w:val="22"/>
        </w:rPr>
        <w:t>amplification and sequenc</w:t>
      </w:r>
      <w:r w:rsidR="001E4117" w:rsidRPr="003837BA">
        <w:rPr>
          <w:rFonts w:ascii="Arial" w:hAnsi="Arial" w:cs="Arial"/>
          <w:sz w:val="22"/>
          <w:szCs w:val="22"/>
        </w:rPr>
        <w:t>e analysis</w:t>
      </w:r>
      <w:r w:rsidR="00F23C89" w:rsidRPr="003837BA">
        <w:rPr>
          <w:rFonts w:ascii="Arial" w:hAnsi="Arial" w:cs="Arial"/>
          <w:sz w:val="22"/>
          <w:szCs w:val="22"/>
        </w:rPr>
        <w:t xml:space="preserve"> of the </w:t>
      </w:r>
      <w:r w:rsidR="001E4117" w:rsidRPr="003837BA">
        <w:rPr>
          <w:rFonts w:ascii="Arial" w:hAnsi="Arial" w:cs="Arial"/>
          <w:sz w:val="22"/>
          <w:szCs w:val="22"/>
        </w:rPr>
        <w:t xml:space="preserve">complete </w:t>
      </w:r>
      <w:r w:rsidR="001534A5" w:rsidRPr="00E6410D">
        <w:rPr>
          <w:rFonts w:ascii="Arial" w:hAnsi="Arial" w:cs="Arial"/>
          <w:i/>
          <w:sz w:val="22"/>
          <w:szCs w:val="22"/>
        </w:rPr>
        <w:t>cmeC</w:t>
      </w:r>
      <w:r w:rsidR="00F23C89" w:rsidRPr="003837BA">
        <w:rPr>
          <w:rFonts w:ascii="Arial" w:hAnsi="Arial" w:cs="Arial"/>
          <w:sz w:val="22"/>
          <w:szCs w:val="22"/>
        </w:rPr>
        <w:t xml:space="preserve"> gene. The </w:t>
      </w:r>
      <w:r w:rsidR="00F06968" w:rsidRPr="00F06968">
        <w:rPr>
          <w:rFonts w:ascii="Arial" w:hAnsi="Arial" w:cs="Arial"/>
          <w:i/>
          <w:sz w:val="22"/>
          <w:szCs w:val="22"/>
        </w:rPr>
        <w:t>C. jejuni</w:t>
      </w:r>
      <w:r w:rsidR="00F23C89" w:rsidRPr="003837BA">
        <w:rPr>
          <w:rFonts w:ascii="Arial" w:hAnsi="Arial" w:cs="Arial"/>
          <w:sz w:val="22"/>
          <w:szCs w:val="22"/>
        </w:rPr>
        <w:t xml:space="preserve"> strains were routinely </w:t>
      </w:r>
      <w:r w:rsidR="00DE0D0D" w:rsidRPr="00DE0D0D">
        <w:rPr>
          <w:rFonts w:ascii="Arial" w:hAnsi="Arial" w:cs="Arial"/>
          <w:sz w:val="22"/>
          <w:szCs w:val="22"/>
        </w:rPr>
        <w:t xml:space="preserve">grown in Mueller Hinton (MH) broth (Difco, </w:t>
      </w:r>
      <w:r w:rsidR="00DE0D0D" w:rsidRPr="00DE0D0D">
        <w:rPr>
          <w:rFonts w:ascii="Arial" w:hAnsi="Arial" w:cs="Arial"/>
          <w:sz w:val="22"/>
          <w:szCs w:val="22"/>
          <w:lang w:eastAsia="zh-CN"/>
        </w:rPr>
        <w:t>Detroit, MI</w:t>
      </w:r>
      <w:r w:rsidR="00DE0D0D" w:rsidRPr="00DE0D0D">
        <w:rPr>
          <w:rFonts w:ascii="Arial" w:hAnsi="Arial" w:cs="Arial"/>
          <w:sz w:val="22"/>
          <w:szCs w:val="22"/>
        </w:rPr>
        <w:t>) or</w:t>
      </w:r>
      <w:r w:rsidR="00F23C89" w:rsidRPr="003837BA">
        <w:rPr>
          <w:rFonts w:ascii="Arial" w:hAnsi="Arial" w:cs="Arial"/>
          <w:sz w:val="22"/>
          <w:szCs w:val="22"/>
        </w:rPr>
        <w:t xml:space="preserve"> on </w:t>
      </w:r>
      <w:r w:rsidR="001E4117" w:rsidRPr="003837BA">
        <w:rPr>
          <w:rFonts w:ascii="Arial" w:hAnsi="Arial" w:cs="Arial"/>
          <w:sz w:val="22"/>
          <w:szCs w:val="22"/>
        </w:rPr>
        <w:t xml:space="preserve">MH </w:t>
      </w:r>
      <w:r w:rsidR="00F23C89" w:rsidRPr="003837BA">
        <w:rPr>
          <w:rFonts w:ascii="Arial" w:hAnsi="Arial" w:cs="Arial"/>
          <w:sz w:val="22"/>
          <w:szCs w:val="22"/>
        </w:rPr>
        <w:t>agar at 42°C under microaerophilic conditions, which were generated using CampyGen Plus (Oxoid</w:t>
      </w:r>
      <w:r w:rsidR="00D5236D">
        <w:rPr>
          <w:rFonts w:ascii="Arial" w:hAnsi="Arial" w:cs="Arial"/>
          <w:sz w:val="22"/>
          <w:szCs w:val="22"/>
        </w:rPr>
        <w:t xml:space="preserve">, </w:t>
      </w:r>
      <w:r w:rsidR="00DE0D0D" w:rsidRPr="00DE0D0D">
        <w:rPr>
          <w:rFonts w:ascii="Arial" w:hAnsi="Arial" w:cs="Arial"/>
          <w:sz w:val="22"/>
          <w:szCs w:val="22"/>
        </w:rPr>
        <w:t>Bashingstoke, Hampshire, England</w:t>
      </w:r>
      <w:r w:rsidR="00F23C89" w:rsidRPr="003837BA">
        <w:rPr>
          <w:rFonts w:ascii="Arial" w:hAnsi="Arial" w:cs="Arial"/>
          <w:sz w:val="22"/>
          <w:szCs w:val="22"/>
        </w:rPr>
        <w:t xml:space="preserve">) gas pack in an enclosed jar. </w:t>
      </w:r>
      <w:r w:rsidR="00F06968" w:rsidRPr="00F06968">
        <w:rPr>
          <w:rFonts w:ascii="Arial" w:hAnsi="Arial" w:cs="Arial"/>
          <w:i/>
          <w:sz w:val="22"/>
          <w:szCs w:val="22"/>
        </w:rPr>
        <w:t>E</w:t>
      </w:r>
      <w:r w:rsidR="008D24B4">
        <w:rPr>
          <w:rFonts w:ascii="Arial" w:hAnsi="Arial" w:cs="Arial"/>
          <w:i/>
          <w:sz w:val="22"/>
          <w:szCs w:val="22"/>
        </w:rPr>
        <w:t>scherichia</w:t>
      </w:r>
      <w:r w:rsidR="00F06968" w:rsidRPr="00F06968">
        <w:rPr>
          <w:rFonts w:ascii="Arial" w:hAnsi="Arial" w:cs="Arial"/>
          <w:i/>
          <w:sz w:val="22"/>
          <w:szCs w:val="22"/>
        </w:rPr>
        <w:t xml:space="preserve"> coli</w:t>
      </w:r>
      <w:r w:rsidR="00F23C89" w:rsidRPr="003837BA">
        <w:rPr>
          <w:rFonts w:ascii="Arial" w:hAnsi="Arial" w:cs="Arial"/>
          <w:sz w:val="22"/>
          <w:szCs w:val="22"/>
        </w:rPr>
        <w:t xml:space="preserve"> was grown in Luria-Bertani (LB) broth</w:t>
      </w:r>
      <w:r w:rsidR="00D5236D">
        <w:rPr>
          <w:rFonts w:ascii="Arial" w:hAnsi="Arial" w:cs="Arial"/>
          <w:sz w:val="22"/>
          <w:szCs w:val="22"/>
        </w:rPr>
        <w:t xml:space="preserve"> (Fisher Scientific, Fairlawn, NJ)</w:t>
      </w:r>
      <w:r w:rsidR="00F23C89" w:rsidRPr="003837BA">
        <w:rPr>
          <w:rFonts w:ascii="Arial" w:hAnsi="Arial" w:cs="Arial"/>
          <w:sz w:val="22"/>
          <w:szCs w:val="22"/>
        </w:rPr>
        <w:t xml:space="preserve"> with shaking (250 rpm) or on agar at 37ºC overnight. When needed, culture media were supplemented with </w:t>
      </w:r>
      <w:r w:rsidR="005E2FBC" w:rsidRPr="003837BA">
        <w:rPr>
          <w:rFonts w:ascii="Arial" w:hAnsi="Arial" w:cs="Arial"/>
          <w:sz w:val="22"/>
          <w:szCs w:val="22"/>
        </w:rPr>
        <w:t>ampicilin (100μg/ml)</w:t>
      </w:r>
      <w:r w:rsidR="00D5236D">
        <w:rPr>
          <w:rFonts w:ascii="Arial" w:hAnsi="Arial" w:cs="Arial"/>
          <w:sz w:val="22"/>
          <w:szCs w:val="22"/>
        </w:rPr>
        <w:t xml:space="preserve"> (Sigma, St Louis, MO)</w:t>
      </w:r>
      <w:r w:rsidR="00F23C89" w:rsidRPr="003837BA">
        <w:rPr>
          <w:rFonts w:ascii="Arial" w:hAnsi="Arial" w:cs="Arial"/>
          <w:sz w:val="22"/>
          <w:szCs w:val="22"/>
        </w:rPr>
        <w:t>.</w:t>
      </w:r>
    </w:p>
    <w:p w:rsidR="003837BA" w:rsidRPr="00210695" w:rsidRDefault="003837BA" w:rsidP="003837B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rPr>
      </w:pPr>
    </w:p>
    <w:p w:rsidR="00497C8B" w:rsidRPr="00210695" w:rsidRDefault="00F23C89" w:rsidP="00F23C8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b/>
          <w:bCs/>
          <w:sz w:val="22"/>
          <w:szCs w:val="22"/>
        </w:rPr>
        <w:t>PCR amplification and sequence analysis of the Cme</w:t>
      </w:r>
      <w:r w:rsidR="001E4117" w:rsidRPr="00210695">
        <w:rPr>
          <w:rFonts w:ascii="Arial" w:hAnsi="Arial" w:cs="Arial"/>
          <w:b/>
          <w:bCs/>
          <w:sz w:val="22"/>
          <w:szCs w:val="22"/>
        </w:rPr>
        <w:t>C</w:t>
      </w:r>
      <w:r w:rsidRPr="00210695">
        <w:rPr>
          <w:rFonts w:ascii="Arial" w:hAnsi="Arial" w:cs="Arial"/>
          <w:b/>
          <w:bCs/>
          <w:sz w:val="22"/>
          <w:szCs w:val="22"/>
        </w:rPr>
        <w:t xml:space="preserve"> gene</w:t>
      </w:r>
    </w:p>
    <w:p w:rsidR="00C9456F" w:rsidRDefault="008924AB"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Cs/>
          <w:sz w:val="22"/>
          <w:szCs w:val="22"/>
        </w:rPr>
      </w:pPr>
      <w:r w:rsidRPr="00210695">
        <w:rPr>
          <w:rFonts w:ascii="Arial" w:hAnsi="Arial" w:cs="Arial"/>
          <w:sz w:val="22"/>
          <w:szCs w:val="22"/>
        </w:rPr>
        <w:tab/>
      </w:r>
      <w:r w:rsidR="00B93EE1">
        <w:rPr>
          <w:rFonts w:ascii="Arial" w:hAnsi="Arial" w:cs="Arial"/>
          <w:sz w:val="22"/>
          <w:szCs w:val="22"/>
        </w:rPr>
        <w:t>G</w:t>
      </w:r>
      <w:r w:rsidR="000E24EF" w:rsidRPr="00210695">
        <w:rPr>
          <w:rFonts w:ascii="Arial" w:hAnsi="Arial" w:cs="Arial"/>
          <w:sz w:val="22"/>
          <w:szCs w:val="22"/>
        </w:rPr>
        <w:t>enomic DNA was extracted from each isolates by using Wizard</w:t>
      </w:r>
      <w:r w:rsidR="000E24EF" w:rsidRPr="00210695">
        <w:rPr>
          <w:rFonts w:ascii="Arial" w:hAnsi="Arial" w:cs="Arial"/>
          <w:sz w:val="22"/>
          <w:szCs w:val="22"/>
          <w:vertAlign w:val="superscript"/>
        </w:rPr>
        <w:t>®</w:t>
      </w:r>
      <w:r w:rsidR="000E24EF" w:rsidRPr="00210695">
        <w:rPr>
          <w:rFonts w:ascii="Arial" w:hAnsi="Arial" w:cs="Arial"/>
          <w:sz w:val="22"/>
          <w:szCs w:val="22"/>
        </w:rPr>
        <w:t xml:space="preserve"> Genomic DNA Purification Kit (Promega, Madison</w:t>
      </w:r>
      <w:r w:rsidR="00B93EE1">
        <w:rPr>
          <w:rFonts w:ascii="Arial" w:hAnsi="Arial" w:cs="Arial"/>
          <w:sz w:val="22"/>
          <w:szCs w:val="22"/>
        </w:rPr>
        <w:t>, WI</w:t>
      </w:r>
      <w:r w:rsidR="000E24EF" w:rsidRPr="00210695">
        <w:rPr>
          <w:rFonts w:ascii="Arial" w:hAnsi="Arial" w:cs="Arial"/>
          <w:sz w:val="22"/>
          <w:szCs w:val="22"/>
        </w:rPr>
        <w:t xml:space="preserve">). </w:t>
      </w:r>
      <w:r w:rsidR="00B93EE1">
        <w:rPr>
          <w:rFonts w:ascii="Arial" w:hAnsi="Arial" w:cs="Arial"/>
          <w:sz w:val="22"/>
          <w:szCs w:val="22"/>
        </w:rPr>
        <w:t>P</w:t>
      </w:r>
      <w:r w:rsidR="000E24EF" w:rsidRPr="00210695">
        <w:rPr>
          <w:rFonts w:ascii="Arial" w:hAnsi="Arial" w:cs="Arial"/>
          <w:sz w:val="22"/>
          <w:szCs w:val="22"/>
        </w:rPr>
        <w:t>rimer</w:t>
      </w:r>
      <w:r w:rsidR="001E4117" w:rsidRPr="00210695">
        <w:rPr>
          <w:rFonts w:ascii="Arial" w:hAnsi="Arial" w:cs="Arial"/>
          <w:sz w:val="22"/>
          <w:szCs w:val="22"/>
        </w:rPr>
        <w:t>s</w:t>
      </w:r>
      <w:r w:rsidR="000E24EF" w:rsidRPr="00210695">
        <w:rPr>
          <w:rFonts w:ascii="Arial" w:hAnsi="Arial" w:cs="Arial"/>
          <w:sz w:val="22"/>
          <w:szCs w:val="22"/>
        </w:rPr>
        <w:t xml:space="preserve"> CmeCF</w:t>
      </w:r>
      <w:r w:rsidR="00BE405C" w:rsidRPr="00210695">
        <w:rPr>
          <w:rFonts w:ascii="Arial" w:hAnsi="Arial" w:cs="Arial"/>
          <w:sz w:val="22"/>
          <w:szCs w:val="22"/>
        </w:rPr>
        <w:t xml:space="preserve"> (</w:t>
      </w:r>
      <w:r w:rsidR="00BE405C" w:rsidRPr="00210695">
        <w:rPr>
          <w:rFonts w:ascii="Arial" w:eastAsia="SimSun" w:hAnsi="Arial" w:cs="Arial"/>
          <w:kern w:val="24"/>
          <w:sz w:val="22"/>
          <w:szCs w:val="22"/>
        </w:rPr>
        <w:t>5’-CAGCAAAACTTCGTTTTCGTC-3’</w:t>
      </w:r>
      <w:r w:rsidR="00BE405C" w:rsidRPr="00210695">
        <w:rPr>
          <w:rFonts w:ascii="Arial" w:hAnsi="Arial" w:cs="Arial"/>
          <w:sz w:val="22"/>
          <w:szCs w:val="22"/>
        </w:rPr>
        <w:t>)</w:t>
      </w:r>
      <w:r w:rsidR="000E24EF" w:rsidRPr="00210695">
        <w:rPr>
          <w:rFonts w:ascii="Arial" w:hAnsi="Arial" w:cs="Arial"/>
          <w:sz w:val="22"/>
          <w:szCs w:val="22"/>
        </w:rPr>
        <w:t xml:space="preserve"> and CmeCR </w:t>
      </w:r>
      <w:r w:rsidR="00BE405C" w:rsidRPr="00210695">
        <w:rPr>
          <w:rFonts w:ascii="Arial" w:hAnsi="Arial" w:cs="Arial"/>
          <w:sz w:val="22"/>
          <w:szCs w:val="22"/>
        </w:rPr>
        <w:t>(</w:t>
      </w:r>
      <w:r w:rsidR="00BE405C" w:rsidRPr="00210695">
        <w:rPr>
          <w:rFonts w:ascii="Arial" w:eastAsia="SimSun" w:hAnsi="Arial" w:cs="Arial"/>
          <w:kern w:val="24"/>
          <w:sz w:val="22"/>
          <w:szCs w:val="22"/>
        </w:rPr>
        <w:t>5’-TGCCTGCTATTTACAAGGCTTA-3’</w:t>
      </w:r>
      <w:r w:rsidR="00BE405C" w:rsidRPr="00210695">
        <w:rPr>
          <w:rFonts w:ascii="Arial" w:hAnsi="Arial" w:cs="Arial"/>
          <w:sz w:val="22"/>
          <w:szCs w:val="22"/>
        </w:rPr>
        <w:t>)</w:t>
      </w:r>
      <w:r w:rsidR="000E24EF" w:rsidRPr="00210695">
        <w:rPr>
          <w:rFonts w:ascii="Arial" w:hAnsi="Arial" w:cs="Arial"/>
          <w:sz w:val="22"/>
          <w:szCs w:val="22"/>
        </w:rPr>
        <w:t xml:space="preserve"> were used to amplify the entire </w:t>
      </w:r>
      <w:r w:rsidR="000E24EF" w:rsidRPr="00210695">
        <w:rPr>
          <w:rFonts w:ascii="Arial" w:hAnsi="Arial" w:cs="Arial"/>
          <w:i/>
          <w:sz w:val="22"/>
          <w:szCs w:val="22"/>
        </w:rPr>
        <w:t>cmeC</w:t>
      </w:r>
      <w:r w:rsidR="000E24EF" w:rsidRPr="00210695">
        <w:rPr>
          <w:rFonts w:ascii="Arial" w:hAnsi="Arial" w:cs="Arial"/>
          <w:sz w:val="22"/>
          <w:szCs w:val="22"/>
        </w:rPr>
        <w:t xml:space="preserve"> gene. </w:t>
      </w:r>
      <w:r w:rsidR="00B93EE1">
        <w:rPr>
          <w:rFonts w:ascii="Arial" w:hAnsi="Arial" w:cs="Arial"/>
          <w:sz w:val="22"/>
          <w:szCs w:val="22"/>
        </w:rPr>
        <w:t>A</w:t>
      </w:r>
      <w:r w:rsidR="000E24EF" w:rsidRPr="00210695">
        <w:rPr>
          <w:rFonts w:ascii="Arial" w:hAnsi="Arial" w:cs="Arial"/>
          <w:sz w:val="22"/>
          <w:szCs w:val="22"/>
        </w:rPr>
        <w:t xml:space="preserve">mplified PCR products were purified by </w:t>
      </w:r>
      <w:r w:rsidR="000E24EF" w:rsidRPr="00210695">
        <w:rPr>
          <w:rFonts w:ascii="Arial" w:hAnsi="Arial" w:cs="Arial"/>
          <w:sz w:val="22"/>
          <w:szCs w:val="22"/>
          <w:lang w:eastAsia="zh-CN"/>
        </w:rPr>
        <w:t>QIAquick PCR Purification Kit (Qiagen</w:t>
      </w:r>
      <w:r w:rsidR="00D5236D">
        <w:rPr>
          <w:rFonts w:ascii="Arial" w:hAnsi="Arial" w:cs="Arial"/>
          <w:sz w:val="22"/>
          <w:szCs w:val="22"/>
          <w:lang w:eastAsia="zh-CN"/>
        </w:rPr>
        <w:t>, Hilden, Germany</w:t>
      </w:r>
      <w:r w:rsidR="000E24EF" w:rsidRPr="00210695">
        <w:rPr>
          <w:rFonts w:ascii="Arial" w:hAnsi="Arial" w:cs="Arial"/>
          <w:sz w:val="22"/>
          <w:szCs w:val="22"/>
          <w:lang w:eastAsia="zh-CN"/>
        </w:rPr>
        <w:t xml:space="preserve">) </w:t>
      </w:r>
      <w:r w:rsidR="000E24EF" w:rsidRPr="00210695">
        <w:rPr>
          <w:rFonts w:ascii="Arial" w:hAnsi="Arial" w:cs="Arial"/>
          <w:sz w:val="22"/>
          <w:szCs w:val="22"/>
        </w:rPr>
        <w:t xml:space="preserve">and sequenced </w:t>
      </w:r>
      <w:r w:rsidR="001E4117" w:rsidRPr="00210695">
        <w:rPr>
          <w:rFonts w:ascii="Arial" w:hAnsi="Arial" w:cs="Arial"/>
          <w:sz w:val="22"/>
          <w:szCs w:val="22"/>
        </w:rPr>
        <w:t xml:space="preserve">in </w:t>
      </w:r>
      <w:r w:rsidR="000E24EF" w:rsidRPr="00210695">
        <w:rPr>
          <w:rFonts w:ascii="Arial" w:hAnsi="Arial" w:cs="Arial"/>
          <w:sz w:val="22"/>
          <w:szCs w:val="22"/>
        </w:rPr>
        <w:t>Molecular Biology Resource Facility</w:t>
      </w:r>
      <w:r w:rsidR="00082785" w:rsidRPr="00210695">
        <w:rPr>
          <w:rFonts w:ascii="Arial" w:hAnsi="Arial" w:cs="Arial"/>
          <w:sz w:val="22"/>
          <w:szCs w:val="22"/>
        </w:rPr>
        <w:t xml:space="preserve"> </w:t>
      </w:r>
      <w:r w:rsidR="001E4117" w:rsidRPr="00210695">
        <w:rPr>
          <w:rFonts w:ascii="Arial" w:hAnsi="Arial" w:cs="Arial"/>
          <w:sz w:val="22"/>
          <w:szCs w:val="22"/>
        </w:rPr>
        <w:t>at</w:t>
      </w:r>
      <w:r w:rsidR="00082785" w:rsidRPr="00210695">
        <w:rPr>
          <w:rFonts w:ascii="Arial" w:hAnsi="Arial" w:cs="Arial"/>
          <w:sz w:val="22"/>
          <w:szCs w:val="22"/>
        </w:rPr>
        <w:t xml:space="preserve"> </w:t>
      </w:r>
      <w:r w:rsidR="00B93EE1">
        <w:rPr>
          <w:rFonts w:ascii="Arial" w:hAnsi="Arial" w:cs="Arial"/>
          <w:sz w:val="22"/>
          <w:szCs w:val="22"/>
        </w:rPr>
        <w:t>T</w:t>
      </w:r>
      <w:r w:rsidR="00B93EE1" w:rsidRPr="00210695">
        <w:rPr>
          <w:rFonts w:ascii="Arial" w:hAnsi="Arial" w:cs="Arial"/>
          <w:sz w:val="22"/>
          <w:szCs w:val="22"/>
        </w:rPr>
        <w:t xml:space="preserve">he </w:t>
      </w:r>
      <w:r w:rsidR="00082785" w:rsidRPr="00210695">
        <w:rPr>
          <w:rFonts w:ascii="Arial" w:hAnsi="Arial" w:cs="Arial"/>
          <w:sz w:val="22"/>
          <w:szCs w:val="22"/>
        </w:rPr>
        <w:t>University of Tennessee</w:t>
      </w:r>
      <w:r w:rsidR="000E24EF" w:rsidRPr="00210695">
        <w:rPr>
          <w:rFonts w:ascii="Arial" w:hAnsi="Arial" w:cs="Arial"/>
          <w:sz w:val="22"/>
          <w:szCs w:val="22"/>
        </w:rPr>
        <w:t xml:space="preserve">. The </w:t>
      </w:r>
      <w:r w:rsidR="000E24EF" w:rsidRPr="00210695">
        <w:rPr>
          <w:rFonts w:ascii="Arial" w:hAnsi="Arial" w:cs="Arial"/>
          <w:i/>
          <w:sz w:val="22"/>
          <w:szCs w:val="22"/>
        </w:rPr>
        <w:t>cmeC</w:t>
      </w:r>
      <w:r w:rsidR="000E24EF" w:rsidRPr="00210695">
        <w:rPr>
          <w:rFonts w:ascii="Arial" w:hAnsi="Arial" w:cs="Arial"/>
          <w:sz w:val="22"/>
          <w:szCs w:val="22"/>
        </w:rPr>
        <w:t xml:space="preserve"> sequences were converted to amino acid sequences and subjected to alignment together with other </w:t>
      </w:r>
      <w:r w:rsidR="007625EA" w:rsidRPr="00210695">
        <w:rPr>
          <w:rFonts w:ascii="Arial" w:hAnsi="Arial" w:cs="Arial"/>
          <w:sz w:val="22"/>
          <w:szCs w:val="22"/>
        </w:rPr>
        <w:t xml:space="preserve">publicly available </w:t>
      </w:r>
      <w:r w:rsidR="000E24EF" w:rsidRPr="00210695">
        <w:rPr>
          <w:rFonts w:ascii="Arial" w:hAnsi="Arial" w:cs="Arial"/>
          <w:sz w:val="22"/>
          <w:szCs w:val="22"/>
        </w:rPr>
        <w:t>CmeC sequences</w:t>
      </w:r>
      <w:r w:rsidR="00B34C32" w:rsidRPr="00210695">
        <w:rPr>
          <w:rFonts w:ascii="Arial" w:hAnsi="Arial" w:cs="Arial"/>
          <w:sz w:val="22"/>
          <w:szCs w:val="22"/>
        </w:rPr>
        <w:t xml:space="preserve"> (Accession #: ABC59229, AAT38952, CAL34515, YP_001000076, ZP_01100537, ZP_01069571, ZP_01067179, YP_178433, YP_891327, ZP_01071951)</w:t>
      </w:r>
      <w:r w:rsidR="000E24EF" w:rsidRPr="00210695">
        <w:rPr>
          <w:rFonts w:ascii="Arial" w:hAnsi="Arial" w:cs="Arial"/>
          <w:sz w:val="22"/>
          <w:szCs w:val="22"/>
        </w:rPr>
        <w:t xml:space="preserve"> using DNAStar package (version 6.0).</w:t>
      </w:r>
      <w:r w:rsidR="00C8004B" w:rsidRPr="00210695">
        <w:rPr>
          <w:rFonts w:ascii="Arial" w:hAnsi="Arial" w:cs="Arial"/>
          <w:sz w:val="22"/>
          <w:szCs w:val="22"/>
        </w:rPr>
        <w:t xml:space="preserve"> </w:t>
      </w:r>
      <w:r w:rsidR="00C8004B" w:rsidRPr="00210695">
        <w:rPr>
          <w:rFonts w:ascii="Arial" w:hAnsi="Arial" w:cs="Arial"/>
          <w:bCs/>
          <w:sz w:val="22"/>
          <w:szCs w:val="22"/>
        </w:rPr>
        <w:t xml:space="preserve">Homology Modeling was </w:t>
      </w:r>
      <w:r w:rsidR="007625EA" w:rsidRPr="00210695">
        <w:rPr>
          <w:rFonts w:ascii="Arial" w:hAnsi="Arial" w:cs="Arial"/>
          <w:bCs/>
          <w:sz w:val="22"/>
          <w:szCs w:val="22"/>
        </w:rPr>
        <w:t>performed</w:t>
      </w:r>
      <w:r w:rsidR="00C8004B" w:rsidRPr="00210695">
        <w:rPr>
          <w:rFonts w:ascii="Arial" w:hAnsi="Arial" w:cs="Arial"/>
          <w:bCs/>
          <w:sz w:val="22"/>
          <w:szCs w:val="22"/>
        </w:rPr>
        <w:t xml:space="preserve"> </w:t>
      </w:r>
      <w:r w:rsidR="00B93EE1">
        <w:rPr>
          <w:rFonts w:ascii="Arial" w:hAnsi="Arial" w:cs="Arial"/>
          <w:bCs/>
          <w:sz w:val="22"/>
          <w:szCs w:val="22"/>
        </w:rPr>
        <w:t>using an</w:t>
      </w:r>
      <w:r w:rsidR="00B93EE1" w:rsidRPr="00210695">
        <w:rPr>
          <w:rFonts w:ascii="Arial" w:hAnsi="Arial" w:cs="Arial"/>
          <w:bCs/>
          <w:sz w:val="22"/>
          <w:szCs w:val="22"/>
        </w:rPr>
        <w:t xml:space="preserve"> </w:t>
      </w:r>
      <w:r w:rsidR="00C8004B" w:rsidRPr="00210695">
        <w:rPr>
          <w:rFonts w:ascii="Arial" w:hAnsi="Arial" w:cs="Arial"/>
          <w:bCs/>
          <w:sz w:val="22"/>
          <w:szCs w:val="22"/>
        </w:rPr>
        <w:t>automated model on SWISS Model Workspace</w:t>
      </w:r>
      <w:r w:rsidR="00B93EE1">
        <w:rPr>
          <w:rFonts w:ascii="Arial" w:hAnsi="Arial" w:cs="Arial"/>
          <w:bCs/>
          <w:sz w:val="22"/>
          <w:szCs w:val="22"/>
        </w:rPr>
        <w:t xml:space="preserve"> (</w:t>
      </w:r>
      <w:hyperlink r:id="rId11" w:history="1">
        <w:r w:rsidR="00B93EE1" w:rsidRPr="00B839BB">
          <w:rPr>
            <w:rStyle w:val="Hyperlink"/>
            <w:rFonts w:ascii="Arial" w:hAnsi="Arial" w:cs="Arial"/>
            <w:bCs/>
            <w:sz w:val="22"/>
            <w:szCs w:val="22"/>
          </w:rPr>
          <w:t>http://swissmodel.expasy.org/workspace/</w:t>
        </w:r>
      </w:hyperlink>
      <w:r w:rsidR="00B93EE1">
        <w:rPr>
          <w:rFonts w:ascii="Arial" w:hAnsi="Arial" w:cs="Arial"/>
          <w:bCs/>
          <w:sz w:val="22"/>
          <w:szCs w:val="22"/>
        </w:rPr>
        <w:t>)</w:t>
      </w:r>
      <w:r w:rsidR="00C8004B" w:rsidRPr="00210695">
        <w:rPr>
          <w:rFonts w:ascii="Arial" w:hAnsi="Arial" w:cs="Arial"/>
          <w:bCs/>
          <w:sz w:val="22"/>
          <w:szCs w:val="22"/>
        </w:rPr>
        <w:t>, using NodT (1wp1.pdb) as a template.</w:t>
      </w:r>
    </w:p>
    <w:p w:rsidR="0019665E" w:rsidRDefault="0019665E" w:rsidP="00C945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rPr>
      </w:pPr>
    </w:p>
    <w:p w:rsidR="00101514" w:rsidRPr="00997ABB" w:rsidRDefault="00101514" w:rsidP="001015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997ABB">
        <w:rPr>
          <w:rFonts w:ascii="Arial" w:hAnsi="Arial" w:cs="Arial"/>
          <w:b/>
          <w:bCs/>
          <w:sz w:val="22"/>
          <w:szCs w:val="22"/>
        </w:rPr>
        <w:t xml:space="preserve">Effect of </w:t>
      </w:r>
      <w:r w:rsidR="0019665E">
        <w:rPr>
          <w:rFonts w:ascii="Arial" w:hAnsi="Arial" w:cs="Arial"/>
          <w:b/>
          <w:bCs/>
          <w:sz w:val="22"/>
          <w:szCs w:val="22"/>
        </w:rPr>
        <w:t>C</w:t>
      </w:r>
      <w:r w:rsidRPr="00997ABB">
        <w:rPr>
          <w:rFonts w:ascii="Arial" w:hAnsi="Arial" w:cs="Arial"/>
          <w:b/>
          <w:bCs/>
          <w:sz w:val="22"/>
          <w:szCs w:val="22"/>
        </w:rPr>
        <w:t>me</w:t>
      </w:r>
      <w:r w:rsidR="0019665E">
        <w:rPr>
          <w:rFonts w:ascii="Arial" w:hAnsi="Arial" w:cs="Arial"/>
          <w:b/>
          <w:bCs/>
          <w:sz w:val="22"/>
          <w:szCs w:val="22"/>
        </w:rPr>
        <w:t>C</w:t>
      </w:r>
      <w:r w:rsidRPr="00997ABB">
        <w:rPr>
          <w:rFonts w:ascii="Arial" w:hAnsi="Arial" w:cs="Arial"/>
          <w:b/>
          <w:bCs/>
          <w:sz w:val="22"/>
          <w:szCs w:val="22"/>
        </w:rPr>
        <w:t xml:space="preserve"> peptide antibodies on susceptibility of </w:t>
      </w:r>
      <w:r w:rsidR="00F06968" w:rsidRPr="00F06968">
        <w:rPr>
          <w:rFonts w:ascii="Arial" w:hAnsi="Arial" w:cs="Arial"/>
          <w:b/>
          <w:bCs/>
          <w:i/>
          <w:iCs/>
          <w:sz w:val="22"/>
          <w:szCs w:val="22"/>
        </w:rPr>
        <w:t>C. jejuni</w:t>
      </w:r>
      <w:r w:rsidRPr="00997ABB">
        <w:rPr>
          <w:rFonts w:ascii="Arial" w:hAnsi="Arial" w:cs="Arial"/>
          <w:b/>
          <w:bCs/>
          <w:sz w:val="22"/>
          <w:szCs w:val="22"/>
        </w:rPr>
        <w:t xml:space="preserve"> to bile salt</w:t>
      </w:r>
      <w:r w:rsidR="0019665E">
        <w:rPr>
          <w:rFonts w:ascii="Arial" w:hAnsi="Arial" w:cs="Arial"/>
          <w:b/>
          <w:bCs/>
          <w:sz w:val="22"/>
          <w:szCs w:val="22"/>
        </w:rPr>
        <w:t>s</w:t>
      </w:r>
      <w:r w:rsidRPr="00997ABB">
        <w:rPr>
          <w:rFonts w:ascii="Arial" w:hAnsi="Arial" w:cs="Arial"/>
          <w:sz w:val="22"/>
          <w:szCs w:val="22"/>
        </w:rPr>
        <w:t xml:space="preserve"> </w:t>
      </w:r>
    </w:p>
    <w:p w:rsidR="00101514" w:rsidRDefault="00101514"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sidRPr="00997ABB">
        <w:rPr>
          <w:rFonts w:ascii="Arial" w:hAnsi="Arial" w:cs="Arial"/>
          <w:sz w:val="22"/>
          <w:szCs w:val="22"/>
        </w:rPr>
        <w:lastRenderedPageBreak/>
        <w:tab/>
      </w:r>
      <w:r w:rsidR="0019665E">
        <w:rPr>
          <w:rFonts w:ascii="Arial" w:hAnsi="Arial" w:cs="Arial"/>
          <w:sz w:val="22"/>
          <w:szCs w:val="22"/>
        </w:rPr>
        <w:t>Our laboratory prepared a recombinant strain</w:t>
      </w:r>
      <w:r w:rsidR="00954103">
        <w:rPr>
          <w:rFonts w:ascii="Arial" w:hAnsi="Arial" w:cs="Arial"/>
          <w:sz w:val="22"/>
          <w:szCs w:val="22"/>
        </w:rPr>
        <w:t xml:space="preserve"> of </w:t>
      </w:r>
      <w:r w:rsidR="00DE0D0D" w:rsidRPr="00DE0D0D">
        <w:rPr>
          <w:rFonts w:ascii="Arial" w:hAnsi="Arial" w:cs="Arial"/>
          <w:i/>
          <w:sz w:val="22"/>
          <w:szCs w:val="22"/>
        </w:rPr>
        <w:t>E. coli</w:t>
      </w:r>
      <w:r w:rsidR="00954103">
        <w:rPr>
          <w:rFonts w:ascii="Arial" w:hAnsi="Arial" w:cs="Arial"/>
          <w:sz w:val="22"/>
          <w:szCs w:val="22"/>
        </w:rPr>
        <w:t xml:space="preserve"> JM109</w:t>
      </w:r>
      <w:r w:rsidR="0019665E">
        <w:rPr>
          <w:rFonts w:ascii="Arial" w:hAnsi="Arial" w:cs="Arial"/>
          <w:sz w:val="22"/>
          <w:szCs w:val="22"/>
        </w:rPr>
        <w:t xml:space="preserve"> expressing a portion of CmeC (aa 41 to 248 of total 492 aa in length) and high-titer of specific rabbit polyclonal antiserum </w:t>
      </w:r>
      <w:r w:rsidR="00CD6F57">
        <w:rPr>
          <w:rFonts w:ascii="Arial" w:hAnsi="Arial" w:cs="Arial"/>
          <w:sz w:val="22"/>
          <w:szCs w:val="22"/>
        </w:rPr>
        <w:t xml:space="preserve">directed </w:t>
      </w:r>
      <w:r w:rsidR="0019665E">
        <w:rPr>
          <w:rFonts w:ascii="Arial" w:hAnsi="Arial" w:cs="Arial"/>
          <w:sz w:val="22"/>
          <w:szCs w:val="22"/>
        </w:rPr>
        <w:t xml:space="preserve">against this CmeC peptide </w:t>
      </w:r>
      <w:r w:rsidR="00CD6F57">
        <w:rPr>
          <w:rFonts w:ascii="Arial" w:hAnsi="Arial" w:cs="Arial"/>
          <w:sz w:val="22"/>
          <w:szCs w:val="22"/>
        </w:rPr>
        <w:t xml:space="preserve">was also </w:t>
      </w:r>
      <w:r w:rsidR="00954103">
        <w:rPr>
          <w:rFonts w:ascii="Arial" w:hAnsi="Arial" w:cs="Arial"/>
          <w:sz w:val="22"/>
          <w:szCs w:val="22"/>
        </w:rPr>
        <w:t xml:space="preserve">generated </w:t>
      </w:r>
      <w:r w:rsidR="0019665E">
        <w:rPr>
          <w:rFonts w:ascii="Arial" w:hAnsi="Arial" w:cs="Arial"/>
          <w:sz w:val="22"/>
          <w:szCs w:val="22"/>
        </w:rPr>
        <w:t xml:space="preserve">(Lin et al. 2002).  </w:t>
      </w:r>
      <w:r w:rsidR="00CD6F57">
        <w:rPr>
          <w:rFonts w:ascii="Arial" w:hAnsi="Arial" w:cs="Arial"/>
          <w:sz w:val="22"/>
          <w:szCs w:val="22"/>
        </w:rPr>
        <w:t xml:space="preserve">This CmeC peptide antiserum was used to examine the effect of anti-CmeC peptide antibodies on susceptibility of </w:t>
      </w:r>
      <w:r w:rsidR="00F06968" w:rsidRPr="00F06968">
        <w:rPr>
          <w:rFonts w:ascii="Arial" w:hAnsi="Arial" w:cs="Arial"/>
          <w:i/>
          <w:sz w:val="22"/>
          <w:szCs w:val="22"/>
        </w:rPr>
        <w:t>C. jejuni</w:t>
      </w:r>
      <w:r w:rsidR="00CD6F57">
        <w:rPr>
          <w:rFonts w:ascii="Arial" w:hAnsi="Arial" w:cs="Arial"/>
          <w:sz w:val="22"/>
          <w:szCs w:val="22"/>
        </w:rPr>
        <w:t xml:space="preserve"> 81-176 to cholic acid, a representative bile salt. Briefly, </w:t>
      </w:r>
      <w:r w:rsidR="00954103">
        <w:rPr>
          <w:rFonts w:ascii="Arial" w:hAnsi="Arial" w:cs="Arial"/>
          <w:sz w:val="22"/>
          <w:szCs w:val="22"/>
        </w:rPr>
        <w:t>a</w:t>
      </w:r>
      <w:r w:rsidR="00954103" w:rsidRPr="00997ABB">
        <w:rPr>
          <w:rFonts w:ascii="Arial" w:hAnsi="Arial" w:cs="Arial"/>
          <w:sz w:val="22"/>
          <w:szCs w:val="22"/>
        </w:rPr>
        <w:t xml:space="preserve"> </w:t>
      </w:r>
      <w:r w:rsidRPr="00997ABB">
        <w:rPr>
          <w:rFonts w:ascii="Arial" w:hAnsi="Arial" w:cs="Arial"/>
          <w:sz w:val="22"/>
          <w:szCs w:val="22"/>
        </w:rPr>
        <w:t xml:space="preserve">log-phase culture of </w:t>
      </w:r>
      <w:r w:rsidR="00DE0D0D" w:rsidRPr="00DE0D0D">
        <w:rPr>
          <w:rFonts w:ascii="Arial" w:hAnsi="Arial" w:cs="Arial"/>
          <w:i/>
          <w:sz w:val="22"/>
          <w:szCs w:val="22"/>
        </w:rPr>
        <w:t>C. jejuni</w:t>
      </w:r>
      <w:r w:rsidR="00954103">
        <w:rPr>
          <w:rFonts w:ascii="Arial" w:hAnsi="Arial" w:cs="Arial"/>
          <w:sz w:val="22"/>
          <w:szCs w:val="22"/>
        </w:rPr>
        <w:t xml:space="preserve"> </w:t>
      </w:r>
      <w:r w:rsidRPr="00997ABB">
        <w:rPr>
          <w:rFonts w:ascii="Arial" w:hAnsi="Arial" w:cs="Arial"/>
          <w:sz w:val="22"/>
          <w:szCs w:val="22"/>
        </w:rPr>
        <w:t>81-176 was diluted to approximate</w:t>
      </w:r>
      <w:r w:rsidR="00954103">
        <w:rPr>
          <w:rFonts w:ascii="Arial" w:hAnsi="Arial" w:cs="Arial"/>
          <w:sz w:val="22"/>
          <w:szCs w:val="22"/>
        </w:rPr>
        <w:t>ly</w:t>
      </w:r>
      <w:r w:rsidRPr="00997ABB">
        <w:rPr>
          <w:rFonts w:ascii="Arial" w:hAnsi="Arial" w:cs="Arial"/>
          <w:sz w:val="22"/>
          <w:szCs w:val="22"/>
        </w:rPr>
        <w:t xml:space="preserve"> 2</w:t>
      </w:r>
      <w:r w:rsidR="007C5A7A">
        <w:rPr>
          <w:rFonts w:ascii="Arial" w:hAnsi="Arial" w:cs="Arial"/>
          <w:sz w:val="22"/>
          <w:szCs w:val="22"/>
        </w:rPr>
        <w:t xml:space="preserve"> × </w:t>
      </w:r>
      <w:r w:rsidRPr="00997ABB">
        <w:rPr>
          <w:rFonts w:ascii="Arial" w:hAnsi="Arial" w:cs="Arial"/>
          <w:sz w:val="22"/>
          <w:szCs w:val="22"/>
        </w:rPr>
        <w:t>10</w:t>
      </w:r>
      <w:r w:rsidRPr="00997ABB">
        <w:rPr>
          <w:rFonts w:ascii="Arial" w:hAnsi="Arial" w:cs="Arial"/>
          <w:sz w:val="22"/>
          <w:szCs w:val="22"/>
          <w:vertAlign w:val="superscript"/>
        </w:rPr>
        <w:t>6</w:t>
      </w:r>
      <w:r w:rsidRPr="00997ABB">
        <w:rPr>
          <w:rFonts w:ascii="Arial" w:hAnsi="Arial" w:cs="Arial"/>
          <w:sz w:val="22"/>
          <w:szCs w:val="22"/>
        </w:rPr>
        <w:t xml:space="preserve"> </w:t>
      </w:r>
      <w:r w:rsidR="00954103">
        <w:rPr>
          <w:rFonts w:ascii="Arial" w:hAnsi="Arial" w:cs="Arial"/>
          <w:sz w:val="22"/>
          <w:szCs w:val="22"/>
        </w:rPr>
        <w:t>colony forming unit (</w:t>
      </w:r>
      <w:r w:rsidRPr="00997ABB">
        <w:rPr>
          <w:rFonts w:ascii="Arial" w:hAnsi="Arial" w:cs="Arial"/>
          <w:sz w:val="22"/>
          <w:szCs w:val="22"/>
        </w:rPr>
        <w:t>CFU</w:t>
      </w:r>
      <w:r w:rsidR="00954103">
        <w:rPr>
          <w:rFonts w:ascii="Arial" w:hAnsi="Arial" w:cs="Arial"/>
          <w:sz w:val="22"/>
          <w:szCs w:val="22"/>
        </w:rPr>
        <w:t xml:space="preserve">) per </w:t>
      </w:r>
      <w:r w:rsidRPr="00997ABB">
        <w:rPr>
          <w:rFonts w:ascii="Arial" w:hAnsi="Arial" w:cs="Arial"/>
          <w:sz w:val="22"/>
          <w:szCs w:val="22"/>
        </w:rPr>
        <w:t>m</w:t>
      </w:r>
      <w:r w:rsidR="00954103">
        <w:rPr>
          <w:rFonts w:ascii="Arial" w:hAnsi="Arial" w:cs="Arial"/>
          <w:sz w:val="22"/>
          <w:szCs w:val="22"/>
        </w:rPr>
        <w:t>illiliter</w:t>
      </w:r>
      <w:r w:rsidRPr="00997ABB">
        <w:rPr>
          <w:rFonts w:ascii="Arial" w:hAnsi="Arial" w:cs="Arial"/>
          <w:sz w:val="22"/>
          <w:szCs w:val="22"/>
        </w:rPr>
        <w:t xml:space="preserve"> in MH broth containing sublethal concentration of cholic acid (2 mg/ml).</w:t>
      </w:r>
      <w:r w:rsidR="00CD6F57">
        <w:rPr>
          <w:rFonts w:ascii="Arial" w:hAnsi="Arial" w:cs="Arial"/>
          <w:sz w:val="22"/>
          <w:szCs w:val="22"/>
        </w:rPr>
        <w:t xml:space="preserve"> The a</w:t>
      </w:r>
      <w:r w:rsidRPr="00997ABB">
        <w:rPr>
          <w:rFonts w:ascii="Arial" w:hAnsi="Arial" w:cs="Arial"/>
          <w:sz w:val="22"/>
          <w:szCs w:val="22"/>
        </w:rPr>
        <w:t xml:space="preserve">nti-CmeC and control sera were added to cells with </w:t>
      </w:r>
      <w:smartTag w:uri="urn:schemas-microsoft-com:office:smarttags" w:element="time">
        <w:smartTagPr>
          <w:attr w:name="Minute" w:val="10"/>
          <w:attr w:name="Hour" w:val="13"/>
        </w:smartTagPr>
        <w:r w:rsidRPr="00997ABB">
          <w:rPr>
            <w:rFonts w:ascii="Arial" w:hAnsi="Arial" w:cs="Arial"/>
            <w:sz w:val="22"/>
            <w:szCs w:val="22"/>
          </w:rPr>
          <w:t>1:10</w:t>
        </w:r>
      </w:smartTag>
      <w:r w:rsidRPr="00997ABB">
        <w:rPr>
          <w:rFonts w:ascii="Arial" w:hAnsi="Arial" w:cs="Arial"/>
          <w:sz w:val="22"/>
          <w:szCs w:val="22"/>
        </w:rPr>
        <w:t xml:space="preserve"> dilution and cells were incubated for 6 hr at 42</w:t>
      </w:r>
      <w:r w:rsidRPr="00997ABB">
        <w:rPr>
          <w:rFonts w:ascii="Arial" w:hAnsi="Arial" w:cs="Arial"/>
          <w:sz w:val="22"/>
          <w:szCs w:val="22"/>
          <w:vertAlign w:val="superscript"/>
        </w:rPr>
        <w:t>o</w:t>
      </w:r>
      <w:r w:rsidRPr="00997ABB">
        <w:rPr>
          <w:rFonts w:ascii="Arial" w:hAnsi="Arial" w:cs="Arial"/>
          <w:sz w:val="22"/>
          <w:szCs w:val="22"/>
        </w:rPr>
        <w:t xml:space="preserve">C under microaerophilic conditions. Samples were diluted </w:t>
      </w:r>
      <w:r w:rsidR="00954103" w:rsidRPr="00997ABB">
        <w:rPr>
          <w:rFonts w:ascii="Arial" w:hAnsi="Arial" w:cs="Arial"/>
          <w:sz w:val="22"/>
          <w:szCs w:val="22"/>
        </w:rPr>
        <w:t xml:space="preserve">serially </w:t>
      </w:r>
      <w:r w:rsidRPr="00997ABB">
        <w:rPr>
          <w:rFonts w:ascii="Arial" w:hAnsi="Arial" w:cs="Arial"/>
          <w:sz w:val="22"/>
          <w:szCs w:val="22"/>
        </w:rPr>
        <w:t>in MH and plated on MH agar plates to determine bacterial viability. Both sera were inactivated at 56</w:t>
      </w:r>
      <w:r w:rsidRPr="00997ABB">
        <w:rPr>
          <w:rFonts w:ascii="Arial" w:hAnsi="Arial" w:cs="Arial"/>
          <w:sz w:val="22"/>
          <w:szCs w:val="22"/>
          <w:vertAlign w:val="superscript"/>
        </w:rPr>
        <w:t>o</w:t>
      </w:r>
      <w:r w:rsidRPr="00997ABB">
        <w:rPr>
          <w:rFonts w:ascii="Arial" w:hAnsi="Arial" w:cs="Arial"/>
          <w:sz w:val="22"/>
          <w:szCs w:val="22"/>
        </w:rPr>
        <w:t>C for 30 min prior to use to abolish complement activity.</w:t>
      </w:r>
      <w:r w:rsidR="00CD6F57">
        <w:rPr>
          <w:rFonts w:ascii="Arial" w:hAnsi="Arial" w:cs="Arial"/>
          <w:sz w:val="22"/>
          <w:szCs w:val="22"/>
        </w:rPr>
        <w:t xml:space="preserve"> Two independent experiments were performed with duplicate assays in each experiment.  </w:t>
      </w:r>
    </w:p>
    <w:p w:rsidR="007625EA" w:rsidRPr="00210695" w:rsidRDefault="007625EA" w:rsidP="00C945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C8004B" w:rsidRPr="00210695" w:rsidRDefault="00C8004B" w:rsidP="00C800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b/>
          <w:bCs/>
          <w:sz w:val="22"/>
          <w:szCs w:val="22"/>
        </w:rPr>
        <w:t>Production and purification of full-length rCmeC</w:t>
      </w:r>
      <w:r w:rsidRPr="00210695">
        <w:rPr>
          <w:rFonts w:ascii="Arial" w:hAnsi="Arial" w:cs="Arial"/>
          <w:sz w:val="22"/>
          <w:szCs w:val="22"/>
        </w:rPr>
        <w:t xml:space="preserve"> </w:t>
      </w:r>
    </w:p>
    <w:p w:rsidR="003C3D03" w:rsidRDefault="00B22DAE" w:rsidP="00030EBA">
      <w:pPr>
        <w:spacing w:line="480" w:lineRule="auto"/>
        <w:jc w:val="both"/>
        <w:rPr>
          <w:rFonts w:ascii="Arial" w:hAnsi="Arial" w:cs="Arial"/>
          <w:sz w:val="22"/>
          <w:szCs w:val="22"/>
        </w:rPr>
      </w:pPr>
      <w:r w:rsidRPr="00377F74">
        <w:rPr>
          <w:rFonts w:ascii="Arial" w:hAnsi="Arial" w:cs="Arial"/>
          <w:sz w:val="22"/>
          <w:szCs w:val="22"/>
        </w:rPr>
        <w:tab/>
      </w:r>
      <w:r w:rsidR="002D6F55">
        <w:rPr>
          <w:rFonts w:ascii="Arial" w:hAnsi="Arial" w:cs="Arial"/>
          <w:sz w:val="22"/>
          <w:szCs w:val="22"/>
        </w:rPr>
        <w:t xml:space="preserve">To construct recombinant strain producing full-length </w:t>
      </w:r>
      <w:r w:rsidR="002D6F55" w:rsidRPr="009C5782">
        <w:rPr>
          <w:rFonts w:ascii="Arial" w:hAnsi="Arial" w:cs="Arial"/>
          <w:sz w:val="22"/>
          <w:szCs w:val="22"/>
        </w:rPr>
        <w:t xml:space="preserve">N-terminal His-tagged rCmeC, </w:t>
      </w:r>
      <w:r w:rsidR="002D6F55">
        <w:rPr>
          <w:rFonts w:ascii="Arial" w:hAnsi="Arial" w:cs="Arial"/>
          <w:sz w:val="22"/>
          <w:szCs w:val="22"/>
        </w:rPr>
        <w:t>a</w:t>
      </w:r>
      <w:r w:rsidRPr="00377F74">
        <w:rPr>
          <w:rFonts w:ascii="Arial" w:hAnsi="Arial" w:cs="Arial"/>
          <w:sz w:val="22"/>
          <w:szCs w:val="22"/>
        </w:rPr>
        <w:t xml:space="preserve"> 1,444-bp fragment encoding mature 473-aa CmeC (aa 20 to 492) with the removal of the 19 aa signal peptide </w:t>
      </w:r>
      <w:r w:rsidR="002D6F55">
        <w:rPr>
          <w:rFonts w:ascii="Arial" w:hAnsi="Arial" w:cs="Arial"/>
          <w:sz w:val="22"/>
          <w:szCs w:val="22"/>
        </w:rPr>
        <w:t xml:space="preserve">was PCR amplified </w:t>
      </w:r>
      <w:r w:rsidRPr="00377F74">
        <w:rPr>
          <w:rFonts w:ascii="Arial" w:hAnsi="Arial" w:cs="Arial"/>
          <w:sz w:val="22"/>
          <w:szCs w:val="22"/>
        </w:rPr>
        <w:t xml:space="preserve">from </w:t>
      </w:r>
      <w:r w:rsidR="00F06968" w:rsidRPr="00F06968">
        <w:rPr>
          <w:rFonts w:ascii="Arial" w:hAnsi="Arial" w:cs="Arial"/>
          <w:i/>
          <w:sz w:val="22"/>
          <w:szCs w:val="22"/>
        </w:rPr>
        <w:t>C. jejuni</w:t>
      </w:r>
      <w:r w:rsidRPr="00377F74">
        <w:rPr>
          <w:rFonts w:ascii="Arial" w:hAnsi="Arial" w:cs="Arial"/>
          <w:sz w:val="22"/>
          <w:szCs w:val="22"/>
        </w:rPr>
        <w:t xml:space="preserve"> NCTC 11168</w:t>
      </w:r>
      <w:r w:rsidR="002D6F55">
        <w:rPr>
          <w:rFonts w:ascii="Arial" w:hAnsi="Arial" w:cs="Arial"/>
          <w:sz w:val="22"/>
          <w:szCs w:val="22"/>
        </w:rPr>
        <w:t xml:space="preserve"> using p</w:t>
      </w:r>
      <w:r w:rsidRPr="00377F74">
        <w:rPr>
          <w:rFonts w:ascii="Arial" w:hAnsi="Arial" w:cs="Arial"/>
          <w:sz w:val="22"/>
          <w:szCs w:val="22"/>
        </w:rPr>
        <w:t xml:space="preserve">rimers CCF </w:t>
      </w:r>
      <w:r w:rsidRPr="009C5782">
        <w:rPr>
          <w:rFonts w:ascii="Arial" w:hAnsi="Arial" w:cs="Arial"/>
          <w:sz w:val="22"/>
          <w:szCs w:val="22"/>
        </w:rPr>
        <w:t>(</w:t>
      </w:r>
      <w:r w:rsidRPr="009C5782">
        <w:rPr>
          <w:rFonts w:ascii="Arial" w:eastAsia="SimSun" w:hAnsi="Arial" w:cs="Arial"/>
          <w:sz w:val="22"/>
          <w:szCs w:val="22"/>
        </w:rPr>
        <w:t>5’-AAA</w:t>
      </w:r>
      <w:r w:rsidRPr="00CD6F57">
        <w:rPr>
          <w:rFonts w:ascii="Arial" w:eastAsia="SimSun" w:hAnsi="Arial" w:cs="Arial"/>
          <w:sz w:val="22"/>
          <w:szCs w:val="22"/>
          <w:u w:val="single"/>
        </w:rPr>
        <w:t>GGATCC</w:t>
      </w:r>
      <w:r w:rsidRPr="009C5782">
        <w:rPr>
          <w:rFonts w:ascii="Arial" w:eastAsia="SimSun" w:hAnsi="Arial" w:cs="Arial"/>
          <w:sz w:val="22"/>
          <w:szCs w:val="22"/>
        </w:rPr>
        <w:t>TGCTCTTTAAGTCCAAATTTAAATATT-3’</w:t>
      </w:r>
      <w:r w:rsidRPr="009C5782">
        <w:rPr>
          <w:rFonts w:ascii="Arial" w:hAnsi="Arial" w:cs="Arial"/>
          <w:sz w:val="22"/>
          <w:szCs w:val="22"/>
        </w:rPr>
        <w:t>) and CCR (</w:t>
      </w:r>
      <w:r w:rsidRPr="009C5782">
        <w:rPr>
          <w:rFonts w:ascii="Arial" w:eastAsia="SimSun" w:hAnsi="Arial" w:cs="Arial"/>
          <w:sz w:val="22"/>
          <w:szCs w:val="22"/>
        </w:rPr>
        <w:t>5’-AAA</w:t>
      </w:r>
      <w:r w:rsidRPr="00CD6F57">
        <w:rPr>
          <w:rFonts w:ascii="Arial" w:eastAsia="SimSun" w:hAnsi="Arial" w:cs="Arial"/>
          <w:sz w:val="22"/>
          <w:szCs w:val="22"/>
          <w:u w:val="single"/>
        </w:rPr>
        <w:t>CCCGGG</w:t>
      </w:r>
      <w:r w:rsidRPr="009C5782">
        <w:rPr>
          <w:rFonts w:ascii="Arial" w:eastAsia="SimSun" w:hAnsi="Arial" w:cs="Arial"/>
          <w:sz w:val="22"/>
          <w:szCs w:val="22"/>
        </w:rPr>
        <w:t>CTATTCTCTAAAAGACATATCTAAATT-3</w:t>
      </w:r>
      <w:r w:rsidRPr="009C5782">
        <w:rPr>
          <w:rFonts w:ascii="Arial" w:hAnsi="Arial" w:cs="Arial"/>
          <w:sz w:val="22"/>
          <w:szCs w:val="22"/>
        </w:rPr>
        <w:t>).</w:t>
      </w:r>
      <w:r w:rsidR="009C5782">
        <w:rPr>
          <w:rFonts w:ascii="Arial" w:hAnsi="Arial" w:cs="Arial"/>
          <w:sz w:val="22"/>
          <w:szCs w:val="22"/>
        </w:rPr>
        <w:t xml:space="preserve"> </w:t>
      </w:r>
      <w:r w:rsidR="002D6F55" w:rsidRPr="002D6F55">
        <w:rPr>
          <w:rFonts w:ascii="Arial" w:hAnsi="Arial" w:cs="Arial"/>
          <w:sz w:val="22"/>
          <w:szCs w:val="22"/>
          <w:lang w:eastAsia="zh-CN"/>
        </w:rPr>
        <w:t>The restriction sites (</w:t>
      </w:r>
      <w:r w:rsidR="002D6F55" w:rsidRPr="002D6F55">
        <w:rPr>
          <w:rFonts w:ascii="Arial" w:hAnsi="Arial" w:cs="Arial"/>
          <w:i/>
          <w:sz w:val="22"/>
          <w:szCs w:val="22"/>
          <w:lang w:eastAsia="zh-CN"/>
        </w:rPr>
        <w:t>Bam</w:t>
      </w:r>
      <w:r w:rsidR="002D6F55" w:rsidRPr="002D6F55">
        <w:rPr>
          <w:rFonts w:ascii="Arial" w:hAnsi="Arial" w:cs="Arial"/>
          <w:sz w:val="22"/>
          <w:szCs w:val="22"/>
          <w:lang w:eastAsia="zh-CN"/>
        </w:rPr>
        <w:t xml:space="preserve">HI and </w:t>
      </w:r>
      <w:r w:rsidR="002D6F55" w:rsidRPr="002D6F55">
        <w:rPr>
          <w:rFonts w:ascii="Arial" w:hAnsi="Arial" w:cs="Arial"/>
          <w:i/>
          <w:sz w:val="22"/>
          <w:szCs w:val="22"/>
          <w:lang w:eastAsia="zh-CN"/>
        </w:rPr>
        <w:t>Sma</w:t>
      </w:r>
      <w:r w:rsidR="002D6F55" w:rsidRPr="002D6F55">
        <w:rPr>
          <w:rFonts w:ascii="Arial" w:hAnsi="Arial" w:cs="Arial"/>
          <w:sz w:val="22"/>
          <w:szCs w:val="22"/>
          <w:lang w:eastAsia="zh-CN"/>
        </w:rPr>
        <w:t>I, underlined in the primer sequences) were attached to the 5’ end of each primer to facilitate directional cloning of the amplified PCR product into the pQE30 vector</w:t>
      </w:r>
      <w:r w:rsidR="00954103">
        <w:rPr>
          <w:rFonts w:ascii="Arial" w:hAnsi="Arial" w:cs="Arial"/>
          <w:sz w:val="22"/>
          <w:szCs w:val="22"/>
          <w:lang w:eastAsia="zh-CN"/>
        </w:rPr>
        <w:t xml:space="preserve"> </w:t>
      </w:r>
      <w:r w:rsidR="00954103" w:rsidRPr="00210695">
        <w:rPr>
          <w:rFonts w:ascii="Arial" w:hAnsi="Arial" w:cs="Arial"/>
          <w:sz w:val="22"/>
          <w:szCs w:val="22"/>
          <w:lang w:eastAsia="zh-CN"/>
        </w:rPr>
        <w:t>(Qiagen</w:t>
      </w:r>
      <w:r w:rsidR="00954103">
        <w:rPr>
          <w:rFonts w:ascii="Arial" w:hAnsi="Arial" w:cs="Arial"/>
          <w:sz w:val="22"/>
          <w:szCs w:val="22"/>
          <w:lang w:eastAsia="zh-CN"/>
        </w:rPr>
        <w:t>, Hilden, Germany</w:t>
      </w:r>
      <w:r w:rsidR="00954103" w:rsidRPr="00210695">
        <w:rPr>
          <w:rFonts w:ascii="Arial" w:hAnsi="Arial" w:cs="Arial"/>
          <w:sz w:val="22"/>
          <w:szCs w:val="22"/>
          <w:lang w:eastAsia="zh-CN"/>
        </w:rPr>
        <w:t>)</w:t>
      </w:r>
      <w:r w:rsidR="002D6F55" w:rsidRPr="002D6F55">
        <w:rPr>
          <w:rFonts w:ascii="Arial" w:hAnsi="Arial" w:cs="Arial"/>
          <w:sz w:val="22"/>
          <w:szCs w:val="22"/>
          <w:lang w:eastAsia="zh-CN"/>
        </w:rPr>
        <w:t>.</w:t>
      </w:r>
      <w:r w:rsidR="002D6F55">
        <w:rPr>
          <w:rFonts w:ascii="Arial" w:hAnsi="Arial" w:cs="Arial"/>
          <w:sz w:val="22"/>
          <w:szCs w:val="22"/>
          <w:lang w:eastAsia="zh-CN"/>
        </w:rPr>
        <w:t xml:space="preserve"> </w:t>
      </w:r>
      <w:r w:rsidR="002D6F55">
        <w:rPr>
          <w:rFonts w:ascii="Arial" w:hAnsi="Arial" w:cs="Arial"/>
          <w:sz w:val="22"/>
          <w:szCs w:val="22"/>
        </w:rPr>
        <w:t>T</w:t>
      </w:r>
      <w:r w:rsidR="002D6F55" w:rsidRPr="009C5782">
        <w:rPr>
          <w:rFonts w:ascii="Arial" w:hAnsi="Arial" w:cs="Arial"/>
          <w:sz w:val="22"/>
          <w:szCs w:val="22"/>
        </w:rPr>
        <w:t>he amplified</w:t>
      </w:r>
      <w:r w:rsidR="002D6F55" w:rsidRPr="00377F74">
        <w:rPr>
          <w:rFonts w:ascii="Arial" w:hAnsi="Arial" w:cs="Arial"/>
          <w:sz w:val="22"/>
          <w:szCs w:val="22"/>
        </w:rPr>
        <w:t xml:space="preserve"> </w:t>
      </w:r>
      <w:r w:rsidR="002D6F55" w:rsidRPr="002D6F55">
        <w:rPr>
          <w:rFonts w:ascii="Arial" w:hAnsi="Arial" w:cs="Arial"/>
          <w:i/>
          <w:sz w:val="22"/>
          <w:szCs w:val="22"/>
        </w:rPr>
        <w:t xml:space="preserve">cmeC </w:t>
      </w:r>
      <w:r w:rsidR="002D6F55">
        <w:rPr>
          <w:rFonts w:ascii="Arial" w:hAnsi="Arial" w:cs="Arial"/>
          <w:sz w:val="22"/>
          <w:szCs w:val="22"/>
        </w:rPr>
        <w:t xml:space="preserve">fragment was </w:t>
      </w:r>
      <w:r w:rsidR="002D6F55" w:rsidRPr="002D6F55">
        <w:rPr>
          <w:rFonts w:ascii="Arial" w:hAnsi="Arial" w:cs="Arial"/>
          <w:sz w:val="22"/>
          <w:szCs w:val="22"/>
          <w:lang w:eastAsia="zh-CN"/>
        </w:rPr>
        <w:t xml:space="preserve">digested with </w:t>
      </w:r>
      <w:r w:rsidR="002D6F55" w:rsidRPr="002D6F55">
        <w:rPr>
          <w:rFonts w:ascii="Arial" w:hAnsi="Arial" w:cs="Arial"/>
          <w:i/>
          <w:iCs/>
          <w:sz w:val="22"/>
          <w:szCs w:val="22"/>
          <w:lang w:eastAsia="zh-CN"/>
        </w:rPr>
        <w:t>Bam</w:t>
      </w:r>
      <w:r w:rsidR="002D6F55" w:rsidRPr="002D6F55">
        <w:rPr>
          <w:rFonts w:ascii="Arial" w:hAnsi="Arial" w:cs="Arial"/>
          <w:sz w:val="22"/>
          <w:szCs w:val="22"/>
          <w:lang w:eastAsia="zh-CN"/>
        </w:rPr>
        <w:t xml:space="preserve">HI and </w:t>
      </w:r>
      <w:r w:rsidR="002D6F55" w:rsidRPr="002D6F55">
        <w:rPr>
          <w:rFonts w:ascii="Arial" w:hAnsi="Arial" w:cs="Arial"/>
          <w:i/>
          <w:iCs/>
          <w:sz w:val="22"/>
          <w:szCs w:val="22"/>
          <w:lang w:eastAsia="zh-CN"/>
        </w:rPr>
        <w:t>Sma</w:t>
      </w:r>
      <w:r w:rsidR="002D6F55" w:rsidRPr="002D6F55">
        <w:rPr>
          <w:rFonts w:ascii="Arial" w:hAnsi="Arial" w:cs="Arial"/>
          <w:sz w:val="22"/>
          <w:szCs w:val="22"/>
          <w:lang w:eastAsia="zh-CN"/>
        </w:rPr>
        <w:t>I</w:t>
      </w:r>
      <w:r w:rsidR="002D6F55">
        <w:rPr>
          <w:rFonts w:ascii="Arial" w:hAnsi="Arial" w:cs="Arial"/>
          <w:sz w:val="22"/>
          <w:szCs w:val="22"/>
          <w:lang w:eastAsia="zh-CN"/>
        </w:rPr>
        <w:t>, and was</w:t>
      </w:r>
      <w:r w:rsidR="002D6F55" w:rsidRPr="002D6F55">
        <w:rPr>
          <w:rFonts w:ascii="Arial" w:hAnsi="Arial" w:cs="Arial"/>
          <w:sz w:val="22"/>
          <w:szCs w:val="22"/>
          <w:lang w:eastAsia="zh-CN"/>
        </w:rPr>
        <w:t xml:space="preserve"> </w:t>
      </w:r>
      <w:r w:rsidR="002D6F55" w:rsidRPr="00377F74">
        <w:rPr>
          <w:rFonts w:ascii="Arial" w:hAnsi="Arial" w:cs="Arial"/>
          <w:sz w:val="22"/>
          <w:szCs w:val="22"/>
        </w:rPr>
        <w:t xml:space="preserve">cloned into the </w:t>
      </w:r>
      <w:r w:rsidR="002D6F55">
        <w:rPr>
          <w:rFonts w:ascii="Arial" w:hAnsi="Arial" w:cs="Arial"/>
          <w:sz w:val="22"/>
          <w:szCs w:val="22"/>
        </w:rPr>
        <w:t xml:space="preserve">vector </w:t>
      </w:r>
      <w:r w:rsidR="002D6F55" w:rsidRPr="00377F74">
        <w:rPr>
          <w:rFonts w:ascii="Arial" w:hAnsi="Arial" w:cs="Arial"/>
          <w:sz w:val="22"/>
          <w:szCs w:val="22"/>
        </w:rPr>
        <w:t xml:space="preserve">pQE-30, which previously had been digested with </w:t>
      </w:r>
      <w:r w:rsidR="002D6F55" w:rsidRPr="00377F74">
        <w:rPr>
          <w:rFonts w:ascii="Arial" w:hAnsi="Arial" w:cs="Arial"/>
          <w:i/>
          <w:sz w:val="22"/>
          <w:szCs w:val="22"/>
        </w:rPr>
        <w:t>Bam</w:t>
      </w:r>
      <w:r w:rsidR="002D6F55" w:rsidRPr="00377F74">
        <w:rPr>
          <w:rFonts w:ascii="Arial" w:hAnsi="Arial" w:cs="Arial"/>
          <w:sz w:val="22"/>
          <w:szCs w:val="22"/>
        </w:rPr>
        <w:t xml:space="preserve">HI and </w:t>
      </w:r>
      <w:r w:rsidR="002D6F55" w:rsidRPr="00377F74">
        <w:rPr>
          <w:rFonts w:ascii="Arial" w:hAnsi="Arial" w:cs="Arial"/>
          <w:i/>
          <w:sz w:val="22"/>
          <w:szCs w:val="22"/>
        </w:rPr>
        <w:t>Sma</w:t>
      </w:r>
      <w:r w:rsidR="002D6F55" w:rsidRPr="00377F74">
        <w:rPr>
          <w:rFonts w:ascii="Arial" w:hAnsi="Arial" w:cs="Arial"/>
          <w:sz w:val="22"/>
          <w:szCs w:val="22"/>
        </w:rPr>
        <w:t xml:space="preserve">I. Cloning, expression, and purification of rCmeC were performed </w:t>
      </w:r>
      <w:r w:rsidR="00C52C3B">
        <w:rPr>
          <w:rFonts w:ascii="Arial" w:hAnsi="Arial" w:cs="Arial"/>
          <w:sz w:val="22"/>
          <w:szCs w:val="22"/>
        </w:rPr>
        <w:t>using</w:t>
      </w:r>
      <w:r w:rsidR="00C52C3B" w:rsidRPr="00377F74">
        <w:rPr>
          <w:rFonts w:ascii="Arial" w:hAnsi="Arial" w:cs="Arial"/>
          <w:sz w:val="22"/>
          <w:szCs w:val="22"/>
        </w:rPr>
        <w:t xml:space="preserve"> </w:t>
      </w:r>
      <w:r w:rsidR="002D6F55" w:rsidRPr="00377F74">
        <w:rPr>
          <w:rFonts w:ascii="Arial" w:hAnsi="Arial" w:cs="Arial"/>
          <w:sz w:val="22"/>
          <w:szCs w:val="22"/>
        </w:rPr>
        <w:lastRenderedPageBreak/>
        <w:t xml:space="preserve">the procedures described previously </w:t>
      </w:r>
      <w:r w:rsidR="00DE0D0D" w:rsidRPr="00377F74">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377F74">
        <w:rPr>
          <w:rFonts w:ascii="Arial" w:hAnsi="Arial" w:cs="Arial"/>
          <w:sz w:val="22"/>
          <w:szCs w:val="22"/>
          <w:lang w:eastAsia="zh-CN"/>
        </w:rPr>
      </w:r>
      <w:r w:rsidR="00DE0D0D" w:rsidRPr="00377F74">
        <w:rPr>
          <w:rFonts w:ascii="Arial" w:hAnsi="Arial" w:cs="Arial"/>
          <w:sz w:val="22"/>
          <w:szCs w:val="22"/>
          <w:lang w:eastAsia="zh-CN"/>
        </w:rPr>
        <w:fldChar w:fldCharType="separate"/>
      </w:r>
      <w:r w:rsidR="0021373B">
        <w:rPr>
          <w:rFonts w:ascii="Arial" w:hAnsi="Arial" w:cs="Arial"/>
          <w:noProof/>
          <w:sz w:val="22"/>
          <w:szCs w:val="22"/>
          <w:lang w:eastAsia="zh-CN"/>
        </w:rPr>
        <w:t>(Lin et al. 2003; Lin et al. 2005; Akiba et al. 2006)</w:t>
      </w:r>
      <w:r w:rsidR="00DE0D0D" w:rsidRPr="00377F74">
        <w:rPr>
          <w:rFonts w:ascii="Arial" w:hAnsi="Arial" w:cs="Arial"/>
          <w:sz w:val="22"/>
          <w:szCs w:val="22"/>
          <w:lang w:eastAsia="zh-CN"/>
        </w:rPr>
        <w:fldChar w:fldCharType="end"/>
      </w:r>
      <w:r w:rsidR="002D6F55">
        <w:rPr>
          <w:rFonts w:ascii="Arial" w:hAnsi="Arial" w:cs="Arial"/>
          <w:sz w:val="22"/>
          <w:szCs w:val="22"/>
          <w:lang w:eastAsia="zh-CN"/>
        </w:rPr>
        <w:t xml:space="preserve">.  </w:t>
      </w:r>
      <w:r w:rsidR="002D6F55">
        <w:rPr>
          <w:rFonts w:ascii="Arial" w:hAnsi="Arial" w:cs="Arial"/>
          <w:sz w:val="22"/>
          <w:szCs w:val="22"/>
        </w:rPr>
        <w:t>To construct</w:t>
      </w:r>
      <w:r w:rsidR="00C52C3B">
        <w:rPr>
          <w:rFonts w:ascii="Arial" w:hAnsi="Arial" w:cs="Arial"/>
          <w:sz w:val="22"/>
          <w:szCs w:val="22"/>
        </w:rPr>
        <w:t xml:space="preserve"> a</w:t>
      </w:r>
      <w:r w:rsidR="002D6F55">
        <w:rPr>
          <w:rFonts w:ascii="Arial" w:hAnsi="Arial" w:cs="Arial"/>
          <w:sz w:val="22"/>
          <w:szCs w:val="22"/>
        </w:rPr>
        <w:t xml:space="preserve"> recombinant strain producing </w:t>
      </w:r>
      <w:r w:rsidR="00C52C3B">
        <w:rPr>
          <w:rFonts w:ascii="Arial" w:hAnsi="Arial" w:cs="Arial"/>
          <w:sz w:val="22"/>
          <w:szCs w:val="22"/>
        </w:rPr>
        <w:t xml:space="preserve">the </w:t>
      </w:r>
      <w:r w:rsidR="002D6F55">
        <w:rPr>
          <w:rFonts w:ascii="Arial" w:hAnsi="Arial" w:cs="Arial"/>
          <w:sz w:val="22"/>
          <w:szCs w:val="22"/>
        </w:rPr>
        <w:t>full-length C</w:t>
      </w:r>
      <w:r w:rsidR="002D6F55" w:rsidRPr="009C5782">
        <w:rPr>
          <w:rFonts w:ascii="Arial" w:hAnsi="Arial" w:cs="Arial"/>
          <w:sz w:val="22"/>
          <w:szCs w:val="22"/>
        </w:rPr>
        <w:t xml:space="preserve">-terminal His-tagged rCmeC, </w:t>
      </w:r>
      <w:r w:rsidR="009C5782" w:rsidRPr="00377F74">
        <w:rPr>
          <w:rFonts w:ascii="Arial" w:hAnsi="Arial" w:cs="Arial"/>
          <w:sz w:val="22"/>
          <w:szCs w:val="22"/>
        </w:rPr>
        <w:t>a 1,4</w:t>
      </w:r>
      <w:r w:rsidR="00C758DE">
        <w:rPr>
          <w:rFonts w:ascii="Arial" w:hAnsi="Arial" w:cs="Arial"/>
          <w:sz w:val="22"/>
          <w:szCs w:val="22"/>
        </w:rPr>
        <w:t>72</w:t>
      </w:r>
      <w:r w:rsidR="009C5782" w:rsidRPr="00377F74">
        <w:rPr>
          <w:rFonts w:ascii="Arial" w:hAnsi="Arial" w:cs="Arial"/>
          <w:sz w:val="22"/>
          <w:szCs w:val="22"/>
        </w:rPr>
        <w:t xml:space="preserve">-bp fragment encoding </w:t>
      </w:r>
      <w:r w:rsidR="009C5782">
        <w:rPr>
          <w:rFonts w:ascii="Arial" w:hAnsi="Arial" w:cs="Arial"/>
          <w:sz w:val="22"/>
          <w:szCs w:val="22"/>
        </w:rPr>
        <w:t>full length of</w:t>
      </w:r>
      <w:r w:rsidR="009C5782" w:rsidRPr="00377F74">
        <w:rPr>
          <w:rFonts w:ascii="Arial" w:hAnsi="Arial" w:cs="Arial"/>
          <w:sz w:val="22"/>
          <w:szCs w:val="22"/>
        </w:rPr>
        <w:t xml:space="preserve"> 4</w:t>
      </w:r>
      <w:r w:rsidR="009C5782">
        <w:rPr>
          <w:rFonts w:ascii="Arial" w:hAnsi="Arial" w:cs="Arial"/>
          <w:sz w:val="22"/>
          <w:szCs w:val="22"/>
        </w:rPr>
        <w:t>9</w:t>
      </w:r>
      <w:r w:rsidR="00C758DE">
        <w:rPr>
          <w:rFonts w:ascii="Arial" w:hAnsi="Arial" w:cs="Arial"/>
          <w:sz w:val="22"/>
          <w:szCs w:val="22"/>
        </w:rPr>
        <w:t>2</w:t>
      </w:r>
      <w:r w:rsidR="009C5782" w:rsidRPr="00377F74">
        <w:rPr>
          <w:rFonts w:ascii="Arial" w:hAnsi="Arial" w:cs="Arial"/>
          <w:sz w:val="22"/>
          <w:szCs w:val="22"/>
        </w:rPr>
        <w:t xml:space="preserve">-aa CmeC (aa </w:t>
      </w:r>
      <w:r w:rsidR="00C758DE">
        <w:rPr>
          <w:rFonts w:ascii="Arial" w:hAnsi="Arial" w:cs="Arial"/>
          <w:sz w:val="22"/>
          <w:szCs w:val="22"/>
        </w:rPr>
        <w:t>1</w:t>
      </w:r>
      <w:r w:rsidR="009C5782" w:rsidRPr="00377F74">
        <w:rPr>
          <w:rFonts w:ascii="Arial" w:hAnsi="Arial" w:cs="Arial"/>
          <w:sz w:val="22"/>
          <w:szCs w:val="22"/>
        </w:rPr>
        <w:t xml:space="preserve"> to 492) </w:t>
      </w:r>
      <w:r w:rsidR="00E62C09">
        <w:rPr>
          <w:rFonts w:ascii="Arial" w:hAnsi="Arial" w:cs="Arial"/>
          <w:sz w:val="22"/>
          <w:szCs w:val="22"/>
        </w:rPr>
        <w:t xml:space="preserve">was PCR amplified </w:t>
      </w:r>
      <w:r w:rsidR="009C5782" w:rsidRPr="00377F74">
        <w:rPr>
          <w:rFonts w:ascii="Arial" w:hAnsi="Arial" w:cs="Arial"/>
          <w:sz w:val="22"/>
          <w:szCs w:val="22"/>
        </w:rPr>
        <w:t xml:space="preserve">from </w:t>
      </w:r>
      <w:r w:rsidR="00F06968" w:rsidRPr="00F06968">
        <w:rPr>
          <w:rFonts w:ascii="Arial" w:hAnsi="Arial" w:cs="Arial"/>
          <w:i/>
          <w:sz w:val="22"/>
          <w:szCs w:val="22"/>
        </w:rPr>
        <w:t>C. jejuni</w:t>
      </w:r>
      <w:r w:rsidR="009C5782" w:rsidRPr="00377F74">
        <w:rPr>
          <w:rFonts w:ascii="Arial" w:hAnsi="Arial" w:cs="Arial"/>
          <w:sz w:val="22"/>
          <w:szCs w:val="22"/>
        </w:rPr>
        <w:t xml:space="preserve"> NCTC 11168</w:t>
      </w:r>
      <w:r w:rsidR="00E62C09">
        <w:rPr>
          <w:rFonts w:ascii="Arial" w:hAnsi="Arial" w:cs="Arial"/>
          <w:sz w:val="22"/>
          <w:szCs w:val="22"/>
        </w:rPr>
        <w:t xml:space="preserve"> using p</w:t>
      </w:r>
      <w:r w:rsidR="009C5782" w:rsidRPr="00377F74">
        <w:rPr>
          <w:rFonts w:ascii="Arial" w:hAnsi="Arial" w:cs="Arial"/>
          <w:sz w:val="22"/>
          <w:szCs w:val="22"/>
        </w:rPr>
        <w:t xml:space="preserve">rimers </w:t>
      </w:r>
      <w:r w:rsidR="00C758DE" w:rsidRPr="00C758DE">
        <w:rPr>
          <w:rFonts w:ascii="Arial" w:hAnsi="Arial" w:cs="Arial"/>
          <w:sz w:val="22"/>
          <w:szCs w:val="22"/>
        </w:rPr>
        <w:t xml:space="preserve">CmeC_FLF </w:t>
      </w:r>
      <w:r w:rsidR="009C5782" w:rsidRPr="009C5782">
        <w:rPr>
          <w:rFonts w:ascii="Arial" w:hAnsi="Arial" w:cs="Arial"/>
          <w:sz w:val="22"/>
          <w:szCs w:val="22"/>
        </w:rPr>
        <w:t>(</w:t>
      </w:r>
      <w:r w:rsidR="00C758DE" w:rsidRPr="00C758DE">
        <w:rPr>
          <w:rFonts w:ascii="Arial" w:eastAsia="SimSun" w:hAnsi="Arial" w:cs="Arial"/>
          <w:sz w:val="22"/>
          <w:szCs w:val="22"/>
        </w:rPr>
        <w:t>5'-ACAT</w:t>
      </w:r>
      <w:r w:rsidR="00C758DE" w:rsidRPr="00E62C09">
        <w:rPr>
          <w:rFonts w:ascii="Arial" w:eastAsia="SimSun" w:hAnsi="Arial" w:cs="Arial"/>
          <w:sz w:val="22"/>
          <w:szCs w:val="22"/>
          <w:u w:val="single"/>
        </w:rPr>
        <w:t>GCATGC</w:t>
      </w:r>
      <w:r w:rsidR="00C758DE" w:rsidRPr="00C758DE">
        <w:rPr>
          <w:rFonts w:ascii="Arial" w:eastAsia="SimSun" w:hAnsi="Arial" w:cs="Arial"/>
          <w:sz w:val="22"/>
          <w:szCs w:val="22"/>
        </w:rPr>
        <w:t>ATAAAATAATTTCAATTAGTG-3'</w:t>
      </w:r>
      <w:r w:rsidR="009C5782" w:rsidRPr="009C5782">
        <w:rPr>
          <w:rFonts w:ascii="Arial" w:eastAsia="SimSun" w:hAnsi="Arial" w:cs="Arial"/>
          <w:sz w:val="22"/>
          <w:szCs w:val="22"/>
        </w:rPr>
        <w:t xml:space="preserve">, </w:t>
      </w:r>
      <w:r w:rsidR="00C758DE" w:rsidRPr="00E62C09">
        <w:rPr>
          <w:rFonts w:ascii="Arial" w:eastAsia="SimSun" w:hAnsi="Arial" w:cs="Arial"/>
          <w:i/>
          <w:sz w:val="22"/>
          <w:szCs w:val="22"/>
        </w:rPr>
        <w:t>Sph</w:t>
      </w:r>
      <w:r w:rsidR="009C5782" w:rsidRPr="009C5782">
        <w:rPr>
          <w:rFonts w:ascii="Arial" w:eastAsia="SimSun" w:hAnsi="Arial" w:cs="Arial"/>
          <w:sz w:val="22"/>
          <w:szCs w:val="22"/>
        </w:rPr>
        <w:t>I site underlined</w:t>
      </w:r>
      <w:r w:rsidR="009C5782" w:rsidRPr="009C5782">
        <w:rPr>
          <w:rFonts w:ascii="Arial" w:hAnsi="Arial" w:cs="Arial"/>
          <w:sz w:val="22"/>
          <w:szCs w:val="22"/>
        </w:rPr>
        <w:t xml:space="preserve">) and </w:t>
      </w:r>
      <w:r w:rsidR="00C758DE" w:rsidRPr="00C758DE">
        <w:rPr>
          <w:rFonts w:ascii="Arial" w:hAnsi="Arial" w:cs="Arial"/>
          <w:sz w:val="22"/>
          <w:szCs w:val="22"/>
        </w:rPr>
        <w:t>Cme</w:t>
      </w:r>
      <w:r w:rsidR="00E62C09">
        <w:rPr>
          <w:rFonts w:ascii="Arial" w:hAnsi="Arial" w:cs="Arial"/>
          <w:sz w:val="22"/>
          <w:szCs w:val="22"/>
        </w:rPr>
        <w:t>C</w:t>
      </w:r>
      <w:r w:rsidR="00C758DE" w:rsidRPr="00C758DE">
        <w:rPr>
          <w:rFonts w:ascii="Arial" w:hAnsi="Arial" w:cs="Arial"/>
          <w:sz w:val="22"/>
          <w:szCs w:val="22"/>
        </w:rPr>
        <w:t>_FLR</w:t>
      </w:r>
      <w:r w:rsidR="009C5782" w:rsidRPr="009C5782">
        <w:rPr>
          <w:rFonts w:ascii="Arial" w:hAnsi="Arial" w:cs="Arial"/>
          <w:sz w:val="22"/>
          <w:szCs w:val="22"/>
        </w:rPr>
        <w:t xml:space="preserve"> (</w:t>
      </w:r>
      <w:r w:rsidR="00C758DE" w:rsidRPr="00C758DE">
        <w:rPr>
          <w:rFonts w:ascii="Arial" w:hAnsi="Arial" w:cs="Arial"/>
          <w:sz w:val="22"/>
          <w:szCs w:val="22"/>
        </w:rPr>
        <w:t>5'-CCT</w:t>
      </w:r>
      <w:r w:rsidR="00C758DE" w:rsidRPr="00E62C09">
        <w:rPr>
          <w:rFonts w:ascii="Arial" w:hAnsi="Arial" w:cs="Arial"/>
          <w:sz w:val="22"/>
          <w:szCs w:val="22"/>
          <w:u w:val="single"/>
        </w:rPr>
        <w:t>AGATCT</w:t>
      </w:r>
      <w:r w:rsidR="00C758DE" w:rsidRPr="00C758DE">
        <w:rPr>
          <w:rFonts w:ascii="Arial" w:hAnsi="Arial" w:cs="Arial"/>
          <w:sz w:val="22"/>
          <w:szCs w:val="22"/>
        </w:rPr>
        <w:t>TTCTCTAAAAGACATATCTAAA-3'</w:t>
      </w:r>
      <w:r w:rsidR="009C5782" w:rsidRPr="009C5782">
        <w:rPr>
          <w:rFonts w:ascii="Arial" w:eastAsia="SimSun" w:hAnsi="Arial" w:cs="Arial"/>
          <w:sz w:val="22"/>
          <w:szCs w:val="22"/>
        </w:rPr>
        <w:t xml:space="preserve">, </w:t>
      </w:r>
      <w:r w:rsidR="00C758DE" w:rsidRPr="00E62C09">
        <w:rPr>
          <w:rFonts w:ascii="Arial" w:eastAsia="SimSun" w:hAnsi="Arial" w:cs="Arial"/>
          <w:i/>
          <w:sz w:val="22"/>
          <w:szCs w:val="22"/>
        </w:rPr>
        <w:t>Bgl</w:t>
      </w:r>
      <w:r w:rsidR="00C758DE">
        <w:rPr>
          <w:rFonts w:ascii="Arial" w:eastAsia="SimSun" w:hAnsi="Arial" w:cs="Arial"/>
          <w:sz w:val="22"/>
          <w:szCs w:val="22"/>
        </w:rPr>
        <w:t>I</w:t>
      </w:r>
      <w:r w:rsidR="009C5782" w:rsidRPr="009C5782">
        <w:rPr>
          <w:rFonts w:ascii="Arial" w:eastAsia="SimSun" w:hAnsi="Arial" w:cs="Arial"/>
          <w:sz w:val="22"/>
          <w:szCs w:val="22"/>
        </w:rPr>
        <w:t>I site underlined</w:t>
      </w:r>
      <w:r w:rsidR="009C5782" w:rsidRPr="009C5782">
        <w:rPr>
          <w:rFonts w:ascii="Arial" w:hAnsi="Arial" w:cs="Arial"/>
          <w:sz w:val="22"/>
          <w:szCs w:val="22"/>
        </w:rPr>
        <w:t>)</w:t>
      </w:r>
      <w:r w:rsidR="009C5782">
        <w:rPr>
          <w:rFonts w:ascii="Arial" w:hAnsi="Arial" w:cs="Arial"/>
          <w:sz w:val="22"/>
          <w:szCs w:val="22"/>
        </w:rPr>
        <w:t xml:space="preserve">. </w:t>
      </w:r>
      <w:r w:rsidR="00E62C09">
        <w:rPr>
          <w:rFonts w:ascii="Arial" w:hAnsi="Arial" w:cs="Arial"/>
          <w:sz w:val="22"/>
          <w:szCs w:val="22"/>
        </w:rPr>
        <w:t>T</w:t>
      </w:r>
      <w:r w:rsidR="00E62C09" w:rsidRPr="009C5782">
        <w:rPr>
          <w:rFonts w:ascii="Arial" w:hAnsi="Arial" w:cs="Arial"/>
          <w:sz w:val="22"/>
          <w:szCs w:val="22"/>
        </w:rPr>
        <w:t xml:space="preserve">he </w:t>
      </w:r>
      <w:r w:rsidR="00E62C09">
        <w:rPr>
          <w:rFonts w:ascii="Arial" w:hAnsi="Arial" w:cs="Arial"/>
          <w:sz w:val="22"/>
          <w:szCs w:val="22"/>
        </w:rPr>
        <w:t xml:space="preserve">PCR </w:t>
      </w:r>
      <w:r w:rsidR="00E62C09" w:rsidRPr="009C5782">
        <w:rPr>
          <w:rFonts w:ascii="Arial" w:hAnsi="Arial" w:cs="Arial"/>
          <w:sz w:val="22"/>
          <w:szCs w:val="22"/>
        </w:rPr>
        <w:t>amplified</w:t>
      </w:r>
      <w:r w:rsidR="00E62C09" w:rsidRPr="00377F74">
        <w:rPr>
          <w:rFonts w:ascii="Arial" w:hAnsi="Arial" w:cs="Arial"/>
          <w:sz w:val="22"/>
          <w:szCs w:val="22"/>
        </w:rPr>
        <w:t xml:space="preserve"> </w:t>
      </w:r>
      <w:r w:rsidR="00E62C09" w:rsidRPr="00E62C09">
        <w:rPr>
          <w:rFonts w:ascii="Arial" w:hAnsi="Arial" w:cs="Arial"/>
          <w:i/>
          <w:sz w:val="22"/>
          <w:szCs w:val="22"/>
        </w:rPr>
        <w:t xml:space="preserve">cmeC </w:t>
      </w:r>
      <w:r w:rsidR="00E62C09">
        <w:rPr>
          <w:rFonts w:ascii="Arial" w:hAnsi="Arial" w:cs="Arial"/>
          <w:sz w:val="22"/>
          <w:szCs w:val="22"/>
        </w:rPr>
        <w:t xml:space="preserve">fragment was digested with </w:t>
      </w:r>
      <w:r w:rsidR="00E62C09" w:rsidRPr="00E62C09">
        <w:rPr>
          <w:rFonts w:ascii="Arial" w:hAnsi="Arial" w:cs="Arial"/>
          <w:i/>
          <w:sz w:val="22"/>
          <w:szCs w:val="22"/>
        </w:rPr>
        <w:t>Sph</w:t>
      </w:r>
      <w:r w:rsidR="00E62C09">
        <w:rPr>
          <w:rFonts w:ascii="Arial" w:hAnsi="Arial" w:cs="Arial"/>
          <w:sz w:val="22"/>
          <w:szCs w:val="22"/>
        </w:rPr>
        <w:t xml:space="preserve"> I and </w:t>
      </w:r>
      <w:r w:rsidR="00E62C09" w:rsidRPr="00E62C09">
        <w:rPr>
          <w:rFonts w:ascii="Arial" w:hAnsi="Arial" w:cs="Arial"/>
          <w:i/>
          <w:sz w:val="22"/>
          <w:szCs w:val="22"/>
        </w:rPr>
        <w:t>Bgl</w:t>
      </w:r>
      <w:r w:rsidR="00E62C09">
        <w:rPr>
          <w:rFonts w:ascii="Arial" w:hAnsi="Arial" w:cs="Arial"/>
          <w:sz w:val="22"/>
          <w:szCs w:val="22"/>
        </w:rPr>
        <w:t xml:space="preserve"> II and was </w:t>
      </w:r>
      <w:r w:rsidR="00E62C09" w:rsidRPr="00377F74">
        <w:rPr>
          <w:rFonts w:ascii="Arial" w:hAnsi="Arial" w:cs="Arial"/>
          <w:sz w:val="22"/>
          <w:szCs w:val="22"/>
        </w:rPr>
        <w:t>cloned into the pQE-</w:t>
      </w:r>
      <w:r w:rsidR="00E62C09">
        <w:rPr>
          <w:rFonts w:ascii="Arial" w:hAnsi="Arial" w:cs="Arial"/>
          <w:sz w:val="22"/>
          <w:szCs w:val="22"/>
        </w:rPr>
        <w:t>7</w:t>
      </w:r>
      <w:r w:rsidR="00E62C09" w:rsidRPr="00377F74">
        <w:rPr>
          <w:rFonts w:ascii="Arial" w:hAnsi="Arial" w:cs="Arial"/>
          <w:sz w:val="22"/>
          <w:szCs w:val="22"/>
        </w:rPr>
        <w:t>0 (</w:t>
      </w:r>
      <w:r w:rsidR="00D02851" w:rsidRPr="00210695">
        <w:rPr>
          <w:rFonts w:ascii="Arial" w:hAnsi="Arial" w:cs="Arial"/>
          <w:sz w:val="22"/>
          <w:szCs w:val="22"/>
          <w:lang w:eastAsia="zh-CN"/>
        </w:rPr>
        <w:t>Qiagen</w:t>
      </w:r>
      <w:r w:rsidR="00D02851">
        <w:rPr>
          <w:rFonts w:ascii="Arial" w:hAnsi="Arial" w:cs="Arial"/>
          <w:sz w:val="22"/>
          <w:szCs w:val="22"/>
          <w:lang w:eastAsia="zh-CN"/>
        </w:rPr>
        <w:t>, Hilden, Germany</w:t>
      </w:r>
      <w:r w:rsidR="00E62C09" w:rsidRPr="00377F74">
        <w:rPr>
          <w:rFonts w:ascii="Arial" w:hAnsi="Arial" w:cs="Arial"/>
          <w:sz w:val="22"/>
          <w:szCs w:val="22"/>
        </w:rPr>
        <w:t>), which previously had been digested with</w:t>
      </w:r>
      <w:r w:rsidR="00E62C09">
        <w:rPr>
          <w:rFonts w:ascii="Arial" w:hAnsi="Arial" w:cs="Arial"/>
          <w:sz w:val="22"/>
          <w:szCs w:val="22"/>
        </w:rPr>
        <w:t xml:space="preserve"> the same enzymes</w:t>
      </w:r>
      <w:r w:rsidR="00E62C09" w:rsidRPr="00377F74">
        <w:rPr>
          <w:rFonts w:ascii="Arial" w:hAnsi="Arial" w:cs="Arial"/>
          <w:sz w:val="22"/>
          <w:szCs w:val="22"/>
        </w:rPr>
        <w:t>.</w:t>
      </w:r>
      <w:r w:rsidR="00E62C09">
        <w:rPr>
          <w:rFonts w:ascii="Arial" w:hAnsi="Arial" w:cs="Arial"/>
          <w:sz w:val="22"/>
          <w:szCs w:val="22"/>
        </w:rPr>
        <w:t xml:space="preserve"> The other procedures are the same as above for constructing the strain expressing N-terminal His-tagged rCmeC. </w:t>
      </w:r>
      <w:r w:rsidR="00C52C3B">
        <w:rPr>
          <w:rFonts w:ascii="Arial" w:hAnsi="Arial" w:cs="Arial"/>
          <w:sz w:val="22"/>
          <w:szCs w:val="22"/>
        </w:rPr>
        <w:t>P</w:t>
      </w:r>
      <w:r w:rsidR="00A558A8" w:rsidRPr="00377F74">
        <w:rPr>
          <w:rFonts w:ascii="Arial" w:hAnsi="Arial" w:cs="Arial"/>
          <w:sz w:val="22"/>
          <w:szCs w:val="22"/>
        </w:rPr>
        <w:t>lasmid</w:t>
      </w:r>
      <w:r w:rsidR="00D13CAF">
        <w:rPr>
          <w:rFonts w:ascii="Arial" w:hAnsi="Arial" w:cs="Arial"/>
          <w:sz w:val="22"/>
          <w:szCs w:val="22"/>
        </w:rPr>
        <w:t>s</w:t>
      </w:r>
      <w:r w:rsidR="00A558A8" w:rsidRPr="00E62C09">
        <w:rPr>
          <w:rFonts w:ascii="Arial" w:hAnsi="Arial" w:cs="Arial"/>
          <w:sz w:val="22"/>
          <w:szCs w:val="22"/>
        </w:rPr>
        <w:t xml:space="preserve"> </w:t>
      </w:r>
      <w:r w:rsidR="00E62C09" w:rsidRPr="00E62C09">
        <w:rPr>
          <w:rFonts w:ascii="Arial" w:hAnsi="Arial" w:cs="Arial"/>
          <w:sz w:val="22"/>
          <w:szCs w:val="22"/>
        </w:rPr>
        <w:t xml:space="preserve">pCmeC-NHIS </w:t>
      </w:r>
      <w:r w:rsidR="00E62C09">
        <w:rPr>
          <w:rFonts w:ascii="Arial" w:hAnsi="Arial" w:cs="Arial"/>
          <w:sz w:val="22"/>
          <w:szCs w:val="22"/>
        </w:rPr>
        <w:t xml:space="preserve">and pCmeC-CHIS </w:t>
      </w:r>
      <w:r w:rsidR="00A558A8" w:rsidRPr="00E62C09">
        <w:rPr>
          <w:rFonts w:ascii="Arial" w:hAnsi="Arial" w:cs="Arial"/>
          <w:sz w:val="22"/>
          <w:szCs w:val="22"/>
        </w:rPr>
        <w:t>i</w:t>
      </w:r>
      <w:r w:rsidR="00A558A8" w:rsidRPr="00377F74">
        <w:rPr>
          <w:rFonts w:ascii="Arial" w:hAnsi="Arial" w:cs="Arial"/>
          <w:sz w:val="22"/>
          <w:szCs w:val="22"/>
        </w:rPr>
        <w:t xml:space="preserve">n </w:t>
      </w:r>
      <w:r w:rsidR="00F06968" w:rsidRPr="00F06968">
        <w:rPr>
          <w:rFonts w:ascii="Arial" w:hAnsi="Arial" w:cs="Arial"/>
          <w:i/>
          <w:sz w:val="22"/>
          <w:szCs w:val="22"/>
        </w:rPr>
        <w:t>E. coli</w:t>
      </w:r>
      <w:r w:rsidR="00A558A8" w:rsidRPr="00377F74">
        <w:rPr>
          <w:rFonts w:ascii="Arial" w:hAnsi="Arial" w:cs="Arial"/>
          <w:sz w:val="22"/>
          <w:szCs w:val="22"/>
        </w:rPr>
        <w:t xml:space="preserve"> </w:t>
      </w:r>
      <w:r w:rsidR="00E62C09">
        <w:rPr>
          <w:rFonts w:ascii="Arial" w:hAnsi="Arial" w:cs="Arial"/>
          <w:sz w:val="22"/>
          <w:szCs w:val="22"/>
        </w:rPr>
        <w:t>constructs</w:t>
      </w:r>
      <w:r w:rsidR="00A558A8" w:rsidRPr="00377F74">
        <w:rPr>
          <w:rFonts w:ascii="Arial" w:hAnsi="Arial" w:cs="Arial"/>
          <w:sz w:val="22"/>
          <w:szCs w:val="22"/>
        </w:rPr>
        <w:t xml:space="preserve"> producing </w:t>
      </w:r>
      <w:r w:rsidR="00D13CAF">
        <w:rPr>
          <w:rFonts w:ascii="Arial" w:hAnsi="Arial" w:cs="Arial"/>
          <w:sz w:val="22"/>
          <w:szCs w:val="22"/>
        </w:rPr>
        <w:t>N- and C- His</w:t>
      </w:r>
      <w:r w:rsidR="00D13CAF" w:rsidRPr="00D13CAF">
        <w:rPr>
          <w:rFonts w:ascii="Arial" w:hAnsi="Arial" w:cs="Arial"/>
          <w:sz w:val="22"/>
          <w:szCs w:val="22"/>
          <w:vertAlign w:val="subscript"/>
        </w:rPr>
        <w:t>6</w:t>
      </w:r>
      <w:r w:rsidR="00D13CAF">
        <w:rPr>
          <w:rFonts w:ascii="Arial" w:hAnsi="Arial" w:cs="Arial"/>
          <w:sz w:val="22"/>
          <w:szCs w:val="22"/>
        </w:rPr>
        <w:t xml:space="preserve"> rCmeC</w:t>
      </w:r>
      <w:r w:rsidR="00E62C09">
        <w:rPr>
          <w:rFonts w:ascii="Arial" w:hAnsi="Arial" w:cs="Arial"/>
          <w:sz w:val="22"/>
          <w:szCs w:val="22"/>
        </w:rPr>
        <w:t xml:space="preserve">, respectively, </w:t>
      </w:r>
      <w:r w:rsidR="00D13CAF">
        <w:rPr>
          <w:rFonts w:ascii="Arial" w:hAnsi="Arial" w:cs="Arial"/>
          <w:sz w:val="22"/>
          <w:szCs w:val="22"/>
        </w:rPr>
        <w:t>were</w:t>
      </w:r>
      <w:r w:rsidR="00A558A8" w:rsidRPr="00377F74">
        <w:rPr>
          <w:rFonts w:ascii="Arial" w:hAnsi="Arial" w:cs="Arial"/>
          <w:sz w:val="22"/>
          <w:szCs w:val="22"/>
        </w:rPr>
        <w:t xml:space="preserve"> sequenced, with no frameshift and mutations in the coding sequence of </w:t>
      </w:r>
      <w:r w:rsidR="00A558A8" w:rsidRPr="00377F74">
        <w:rPr>
          <w:rFonts w:ascii="Arial" w:hAnsi="Arial" w:cs="Arial"/>
          <w:i/>
          <w:sz w:val="22"/>
          <w:szCs w:val="22"/>
        </w:rPr>
        <w:t>cmeC</w:t>
      </w:r>
      <w:r w:rsidR="00A558A8" w:rsidRPr="00377F74">
        <w:rPr>
          <w:rFonts w:ascii="Arial" w:hAnsi="Arial" w:cs="Arial"/>
          <w:sz w:val="22"/>
          <w:szCs w:val="22"/>
        </w:rPr>
        <w:t xml:space="preserve"> detected. </w:t>
      </w:r>
      <w:r w:rsidR="00E62C09">
        <w:rPr>
          <w:rFonts w:ascii="Arial" w:hAnsi="Arial" w:cs="Arial"/>
          <w:sz w:val="22"/>
          <w:szCs w:val="22"/>
        </w:rPr>
        <w:t xml:space="preserve">To </w:t>
      </w:r>
      <w:r w:rsidR="004F3990">
        <w:rPr>
          <w:rFonts w:ascii="Arial" w:hAnsi="Arial" w:cs="Arial"/>
          <w:sz w:val="22"/>
          <w:szCs w:val="22"/>
        </w:rPr>
        <w:t>optimize conditions of producing</w:t>
      </w:r>
      <w:r w:rsidR="00E62C09">
        <w:rPr>
          <w:rFonts w:ascii="Arial" w:hAnsi="Arial" w:cs="Arial"/>
          <w:sz w:val="22"/>
          <w:szCs w:val="22"/>
        </w:rPr>
        <w:t xml:space="preserve"> high-purity rCmeC for vaccination and structural analysis, </w:t>
      </w:r>
      <w:r w:rsidR="00E62C09" w:rsidRPr="00377F74">
        <w:rPr>
          <w:rFonts w:ascii="Arial" w:hAnsi="Arial" w:cs="Arial"/>
          <w:sz w:val="22"/>
          <w:szCs w:val="22"/>
        </w:rPr>
        <w:t xml:space="preserve">5 mM </w:t>
      </w:r>
      <w:r w:rsidR="00E62C09">
        <w:rPr>
          <w:rFonts w:ascii="Arial" w:hAnsi="Arial" w:cs="Arial"/>
          <w:sz w:val="22"/>
          <w:szCs w:val="22"/>
        </w:rPr>
        <w:t xml:space="preserve">of </w:t>
      </w:r>
      <w:r w:rsidR="00E62C09" w:rsidRPr="00377F74">
        <w:rPr>
          <w:rFonts w:ascii="Arial" w:hAnsi="Arial" w:cs="Arial"/>
          <w:sz w:val="22"/>
          <w:szCs w:val="22"/>
        </w:rPr>
        <w:t>ATP-Mg</w:t>
      </w:r>
      <w:r w:rsidR="00E62C09" w:rsidRPr="00E62C09">
        <w:rPr>
          <w:rFonts w:ascii="Arial" w:hAnsi="Arial" w:cs="Arial"/>
          <w:sz w:val="22"/>
          <w:szCs w:val="22"/>
          <w:vertAlign w:val="superscript"/>
        </w:rPr>
        <w:t>2+</w:t>
      </w:r>
      <w:r w:rsidR="00E62C09" w:rsidRPr="00377F74">
        <w:rPr>
          <w:rFonts w:ascii="Arial" w:hAnsi="Arial" w:cs="Arial"/>
          <w:sz w:val="22"/>
          <w:szCs w:val="22"/>
        </w:rPr>
        <w:t xml:space="preserve"> </w:t>
      </w:r>
      <w:r w:rsidR="00E62C09">
        <w:rPr>
          <w:rFonts w:ascii="Arial" w:hAnsi="Arial" w:cs="Arial"/>
          <w:sz w:val="22"/>
          <w:szCs w:val="22"/>
        </w:rPr>
        <w:t xml:space="preserve">was added </w:t>
      </w:r>
      <w:r w:rsidR="00E62C09" w:rsidRPr="00377F74">
        <w:rPr>
          <w:rFonts w:ascii="Arial" w:hAnsi="Arial" w:cs="Arial"/>
          <w:sz w:val="22"/>
          <w:szCs w:val="22"/>
        </w:rPr>
        <w:t xml:space="preserve">in lysis buffer to remove contamination </w:t>
      </w:r>
      <w:r w:rsidR="00E62C09" w:rsidRPr="002E290F">
        <w:rPr>
          <w:rFonts w:ascii="Arial" w:hAnsi="Arial" w:cs="Arial"/>
          <w:sz w:val="22"/>
          <w:szCs w:val="22"/>
        </w:rPr>
        <w:t>of molecule chaperone GroEL</w:t>
      </w:r>
      <w:r w:rsidR="000E5C87" w:rsidRPr="000E5C87">
        <w:rPr>
          <w:rFonts w:ascii="Arial" w:hAnsi="Arial" w:cs="Arial"/>
          <w:sz w:val="22"/>
          <w:szCs w:val="22"/>
        </w:rPr>
        <w:t xml:space="preserve"> </w:t>
      </w:r>
      <w:r w:rsidR="00DE0D0D" w:rsidRPr="00210695">
        <w:rPr>
          <w:rFonts w:ascii="Arial" w:hAnsi="Arial" w:cs="Arial"/>
          <w:sz w:val="22"/>
          <w:szCs w:val="22"/>
        </w:rPr>
        <w:fldChar w:fldCharType="begin">
          <w:fldData xml:space="preserve">PEVuZE5vdGU+PENpdGU+PEF1dGhvcj5HcmFzbHVuZDwvQXV0aG9yPjxZZWFyPjIwMDg8L1llYXI+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</w:fldData>
        </w:fldChar>
      </w:r>
      <w:r w:rsidR="002E290F" w:rsidRPr="00210695">
        <w:rPr>
          <w:rFonts w:ascii="Arial" w:hAnsi="Arial" w:cs="Arial"/>
          <w:sz w:val="22"/>
          <w:szCs w:val="22"/>
        </w:rPr>
        <w:instrText xml:space="preserve"> ADDIN EN.CITE </w:instrText>
      </w:r>
      <w:r w:rsidR="00DE0D0D" w:rsidRPr="00210695">
        <w:rPr>
          <w:rFonts w:ascii="Arial" w:hAnsi="Arial" w:cs="Arial"/>
          <w:sz w:val="22"/>
          <w:szCs w:val="22"/>
        </w:rPr>
        <w:fldChar w:fldCharType="begin">
          <w:fldData xml:space="preserve">PEVuZE5vdGU+PENpdGU+PEF1dGhvcj5HcmFzbHVuZDwvQXV0aG9yPjxZZWFyPjIwMDg8L1llYXI+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</w:fldData>
        </w:fldChar>
      </w:r>
      <w:r w:rsidR="002E290F" w:rsidRPr="00210695">
        <w:rPr>
          <w:rFonts w:ascii="Arial" w:hAnsi="Arial" w:cs="Arial"/>
          <w:sz w:val="22"/>
          <w:szCs w:val="22"/>
        </w:rPr>
        <w:instrText xml:space="preserve"> ADDIN EN.CITE.DATA </w:instrText>
      </w:r>
      <w:r w:rsidR="00DE0D0D" w:rsidRPr="00210695">
        <w:rPr>
          <w:rFonts w:ascii="Arial" w:hAnsi="Arial" w:cs="Arial"/>
          <w:sz w:val="22"/>
          <w:szCs w:val="22"/>
        </w:rPr>
      </w:r>
      <w:r w:rsidR="00DE0D0D" w:rsidRPr="00210695">
        <w:rPr>
          <w:rFonts w:ascii="Arial" w:hAnsi="Arial" w:cs="Arial"/>
          <w:sz w:val="22"/>
          <w:szCs w:val="22"/>
        </w:rPr>
        <w:fldChar w:fldCharType="end"/>
      </w:r>
      <w:r w:rsidR="00DE0D0D" w:rsidRPr="00210695">
        <w:rPr>
          <w:rFonts w:ascii="Arial" w:hAnsi="Arial" w:cs="Arial"/>
          <w:sz w:val="22"/>
          <w:szCs w:val="22"/>
        </w:rPr>
      </w:r>
      <w:r w:rsidR="00DE0D0D" w:rsidRPr="00210695">
        <w:rPr>
          <w:rFonts w:ascii="Arial" w:hAnsi="Arial" w:cs="Arial"/>
          <w:sz w:val="22"/>
          <w:szCs w:val="22"/>
        </w:rPr>
        <w:fldChar w:fldCharType="separate"/>
      </w:r>
      <w:r w:rsidR="009A6B53">
        <w:rPr>
          <w:rFonts w:ascii="Arial" w:hAnsi="Arial" w:cs="Arial"/>
          <w:noProof/>
          <w:sz w:val="22"/>
          <w:szCs w:val="22"/>
        </w:rPr>
        <w:t>(Graslund et al. 2008)</w:t>
      </w:r>
      <w:r w:rsidR="00DE0D0D" w:rsidRPr="00210695">
        <w:rPr>
          <w:rFonts w:ascii="Arial" w:hAnsi="Arial" w:cs="Arial"/>
          <w:sz w:val="22"/>
          <w:szCs w:val="22"/>
        </w:rPr>
        <w:fldChar w:fldCharType="end"/>
      </w:r>
      <w:r w:rsidR="00E62C09">
        <w:rPr>
          <w:rFonts w:ascii="Arial" w:hAnsi="Arial" w:cs="Arial"/>
          <w:sz w:val="22"/>
          <w:szCs w:val="22"/>
        </w:rPr>
        <w:t xml:space="preserve"> and</w:t>
      </w:r>
      <w:r w:rsidR="00E62C09" w:rsidRPr="00377F74">
        <w:rPr>
          <w:rFonts w:ascii="Arial" w:hAnsi="Arial" w:cs="Arial"/>
          <w:sz w:val="22"/>
          <w:szCs w:val="22"/>
        </w:rPr>
        <w:t xml:space="preserve"> 0.1% Empigen BB</w:t>
      </w:r>
      <w:r w:rsidR="00C52C3B">
        <w:rPr>
          <w:rFonts w:ascii="Arial" w:hAnsi="Arial" w:cs="Arial"/>
          <w:sz w:val="22"/>
          <w:szCs w:val="22"/>
        </w:rPr>
        <w:t xml:space="preserve"> (Sigma, St Louis, MO)</w:t>
      </w:r>
      <w:r w:rsidR="00E62C09" w:rsidRPr="00377F74">
        <w:rPr>
          <w:rFonts w:ascii="Arial" w:hAnsi="Arial" w:cs="Arial"/>
          <w:sz w:val="22"/>
          <w:szCs w:val="22"/>
        </w:rPr>
        <w:t xml:space="preserve"> was used to facilitate solubilization of rCmeC and preserve the antigenicity of rCmeC </w:t>
      </w:r>
      <w:r w:rsidR="00DE0D0D" w:rsidRPr="00377F74">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377F74">
        <w:rPr>
          <w:rFonts w:ascii="Arial" w:hAnsi="Arial" w:cs="Arial"/>
          <w:sz w:val="22"/>
          <w:szCs w:val="22"/>
          <w:lang w:eastAsia="zh-CN"/>
        </w:rPr>
      </w:r>
      <w:r w:rsidR="00DE0D0D" w:rsidRPr="00377F74">
        <w:rPr>
          <w:rFonts w:ascii="Arial" w:hAnsi="Arial" w:cs="Arial"/>
          <w:sz w:val="22"/>
          <w:szCs w:val="22"/>
          <w:lang w:eastAsia="zh-CN"/>
        </w:rPr>
        <w:fldChar w:fldCharType="separate"/>
      </w:r>
      <w:r w:rsidR="0021373B">
        <w:rPr>
          <w:rFonts w:ascii="Arial" w:hAnsi="Arial" w:cs="Arial"/>
          <w:noProof/>
          <w:sz w:val="22"/>
          <w:szCs w:val="22"/>
          <w:lang w:eastAsia="zh-CN"/>
        </w:rPr>
        <w:t>(Lin et al. 2003; Lin et al. 2005; Akiba et al. 2006)</w:t>
      </w:r>
      <w:r w:rsidR="00DE0D0D" w:rsidRPr="00377F74">
        <w:rPr>
          <w:rFonts w:ascii="Arial" w:hAnsi="Arial" w:cs="Arial"/>
          <w:sz w:val="22"/>
          <w:szCs w:val="22"/>
          <w:lang w:eastAsia="zh-CN"/>
        </w:rPr>
        <w:fldChar w:fldCharType="end"/>
      </w:r>
      <w:r w:rsidR="00E62C09" w:rsidRPr="00377F74">
        <w:rPr>
          <w:rFonts w:ascii="Arial" w:hAnsi="Arial" w:cs="Arial"/>
          <w:sz w:val="22"/>
          <w:szCs w:val="22"/>
          <w:lang w:eastAsia="zh-CN"/>
        </w:rPr>
        <w:t>.</w:t>
      </w:r>
    </w:p>
    <w:p w:rsidR="00544FCE" w:rsidRPr="00377F74" w:rsidRDefault="00544FCE" w:rsidP="00BE405C">
      <w:pPr>
        <w:spacing w:line="480" w:lineRule="auto"/>
        <w:rPr>
          <w:rFonts w:ascii="Arial" w:hAnsi="Arial" w:cs="Arial"/>
          <w:sz w:val="22"/>
          <w:szCs w:val="22"/>
        </w:rPr>
      </w:pPr>
    </w:p>
    <w:p w:rsidR="0094078C" w:rsidRPr="00210695" w:rsidRDefault="002F2322" w:rsidP="009407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b/>
          <w:sz w:val="22"/>
          <w:szCs w:val="22"/>
        </w:rPr>
        <w:t xml:space="preserve">CmeC </w:t>
      </w:r>
      <w:r w:rsidR="00C52C3B">
        <w:rPr>
          <w:rFonts w:ascii="Arial" w:hAnsi="Arial" w:cs="Arial"/>
          <w:b/>
          <w:sz w:val="22"/>
          <w:szCs w:val="22"/>
        </w:rPr>
        <w:t>v</w:t>
      </w:r>
      <w:r w:rsidRPr="00210695">
        <w:rPr>
          <w:rFonts w:ascii="Arial" w:hAnsi="Arial" w:cs="Arial"/>
          <w:b/>
          <w:sz w:val="22"/>
          <w:szCs w:val="22"/>
        </w:rPr>
        <w:t xml:space="preserve">accination and </w:t>
      </w:r>
      <w:r w:rsidR="00F06968" w:rsidRPr="00F06968">
        <w:rPr>
          <w:rFonts w:ascii="Arial" w:hAnsi="Arial" w:cs="Arial"/>
          <w:b/>
          <w:bCs/>
          <w:i/>
          <w:sz w:val="22"/>
          <w:szCs w:val="22"/>
        </w:rPr>
        <w:t>C. jejuni</w:t>
      </w:r>
      <w:r w:rsidR="0094078C" w:rsidRPr="00210695">
        <w:rPr>
          <w:rFonts w:ascii="Arial" w:hAnsi="Arial" w:cs="Arial"/>
          <w:b/>
          <w:bCs/>
          <w:sz w:val="22"/>
          <w:szCs w:val="22"/>
        </w:rPr>
        <w:t xml:space="preserve"> challenge</w:t>
      </w:r>
      <w:r w:rsidRPr="00210695">
        <w:rPr>
          <w:rFonts w:ascii="Arial" w:hAnsi="Arial" w:cs="Arial"/>
          <w:b/>
          <w:bCs/>
          <w:sz w:val="22"/>
          <w:szCs w:val="22"/>
        </w:rPr>
        <w:t>: Trial 1</w:t>
      </w:r>
    </w:p>
    <w:p w:rsidR="002F2322" w:rsidRPr="00210695" w:rsidRDefault="00602C74"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The</w:t>
      </w:r>
      <w:r w:rsidR="00CA14B3" w:rsidRPr="00210695">
        <w:rPr>
          <w:rFonts w:ascii="Arial" w:hAnsi="Arial" w:cs="Arial"/>
          <w:sz w:val="22"/>
          <w:szCs w:val="22"/>
        </w:rPr>
        <w:t xml:space="preserve"> </w:t>
      </w:r>
      <w:r w:rsidRPr="00210695">
        <w:rPr>
          <w:rFonts w:ascii="Arial" w:hAnsi="Arial" w:cs="Arial"/>
          <w:sz w:val="22"/>
          <w:szCs w:val="22"/>
        </w:rPr>
        <w:t xml:space="preserve">CmeC vaccination </w:t>
      </w:r>
      <w:r w:rsidR="004F3990">
        <w:rPr>
          <w:rFonts w:ascii="Arial" w:hAnsi="Arial" w:cs="Arial"/>
          <w:sz w:val="22"/>
          <w:szCs w:val="22"/>
        </w:rPr>
        <w:t>t</w:t>
      </w:r>
      <w:r>
        <w:rPr>
          <w:rFonts w:ascii="Arial" w:hAnsi="Arial" w:cs="Arial"/>
          <w:sz w:val="22"/>
          <w:szCs w:val="22"/>
        </w:rPr>
        <w:t>rial 1</w:t>
      </w:r>
      <w:r w:rsidR="00CA14B3" w:rsidRPr="00210695">
        <w:rPr>
          <w:rFonts w:ascii="Arial" w:hAnsi="Arial" w:cs="Arial"/>
          <w:sz w:val="22"/>
          <w:szCs w:val="22"/>
        </w:rPr>
        <w:t xml:space="preserve"> </w:t>
      </w:r>
      <w:r w:rsidR="00C52C3B">
        <w:rPr>
          <w:rFonts w:ascii="Arial" w:hAnsi="Arial" w:cs="Arial"/>
          <w:sz w:val="22"/>
          <w:szCs w:val="22"/>
        </w:rPr>
        <w:t>is</w:t>
      </w:r>
      <w:r w:rsidR="00C52C3B" w:rsidRPr="00210695">
        <w:rPr>
          <w:rFonts w:ascii="Arial" w:hAnsi="Arial" w:cs="Arial"/>
          <w:sz w:val="22"/>
          <w:szCs w:val="22"/>
        </w:rPr>
        <w:t xml:space="preserve"> </w:t>
      </w:r>
      <w:r w:rsidR="00CA14B3" w:rsidRPr="00210695">
        <w:rPr>
          <w:rFonts w:ascii="Arial" w:hAnsi="Arial" w:cs="Arial"/>
          <w:sz w:val="22"/>
          <w:szCs w:val="22"/>
        </w:rPr>
        <w:t xml:space="preserve">described in Table </w:t>
      </w:r>
      <w:r w:rsidR="00D31D40">
        <w:rPr>
          <w:rFonts w:ascii="Arial" w:hAnsi="Arial" w:cs="Arial"/>
          <w:sz w:val="22"/>
          <w:szCs w:val="22"/>
        </w:rPr>
        <w:t>2</w:t>
      </w:r>
      <w:r w:rsidR="00CA14B3" w:rsidRPr="00210695">
        <w:rPr>
          <w:rFonts w:ascii="Arial" w:hAnsi="Arial" w:cs="Arial"/>
          <w:sz w:val="22"/>
          <w:szCs w:val="22"/>
        </w:rPr>
        <w:t xml:space="preserve">. </w:t>
      </w:r>
      <w:r>
        <w:rPr>
          <w:rFonts w:ascii="Arial" w:hAnsi="Arial" w:cs="Arial"/>
          <w:sz w:val="22"/>
          <w:szCs w:val="22"/>
        </w:rPr>
        <w:t xml:space="preserve">Briefly, </w:t>
      </w:r>
      <w:r w:rsidRPr="00634C8B">
        <w:rPr>
          <w:rFonts w:ascii="Arial" w:hAnsi="Arial" w:cs="Arial"/>
          <w:sz w:val="22"/>
          <w:szCs w:val="22"/>
        </w:rPr>
        <w:t xml:space="preserve">newly hatched </w:t>
      </w:r>
      <w:r w:rsidR="004F3990">
        <w:rPr>
          <w:rFonts w:ascii="Arial" w:hAnsi="Arial" w:cs="Arial"/>
          <w:sz w:val="22"/>
          <w:szCs w:val="22"/>
        </w:rPr>
        <w:t xml:space="preserve">broiler </w:t>
      </w:r>
      <w:r w:rsidRPr="00634C8B">
        <w:rPr>
          <w:rFonts w:ascii="Arial" w:hAnsi="Arial" w:cs="Arial"/>
          <w:sz w:val="22"/>
          <w:szCs w:val="22"/>
        </w:rPr>
        <w:t xml:space="preserve">chickens </w:t>
      </w:r>
      <w:r>
        <w:rPr>
          <w:rFonts w:ascii="Arial" w:hAnsi="Arial" w:cs="Arial"/>
          <w:sz w:val="22"/>
          <w:szCs w:val="22"/>
        </w:rPr>
        <w:t xml:space="preserve">(n = 120) were </w:t>
      </w:r>
      <w:r w:rsidRPr="00634C8B">
        <w:rPr>
          <w:rFonts w:ascii="Arial" w:hAnsi="Arial" w:cs="Arial"/>
          <w:sz w:val="22"/>
          <w:szCs w:val="22"/>
        </w:rPr>
        <w:t xml:space="preserve">allocated </w:t>
      </w:r>
      <w:r>
        <w:rPr>
          <w:rFonts w:ascii="Arial" w:hAnsi="Arial" w:cs="Arial"/>
          <w:sz w:val="22"/>
          <w:szCs w:val="22"/>
        </w:rPr>
        <w:t xml:space="preserve">randomly </w:t>
      </w:r>
      <w:r w:rsidRPr="00634C8B">
        <w:rPr>
          <w:rFonts w:ascii="Arial" w:hAnsi="Arial" w:cs="Arial"/>
          <w:sz w:val="22"/>
          <w:szCs w:val="22"/>
        </w:rPr>
        <w:t>into 6 groups</w:t>
      </w:r>
      <w:r>
        <w:rPr>
          <w:rFonts w:ascii="Arial" w:hAnsi="Arial" w:cs="Arial"/>
          <w:sz w:val="22"/>
          <w:szCs w:val="22"/>
        </w:rPr>
        <w:t xml:space="preserve"> (20</w:t>
      </w:r>
      <w:r w:rsidRPr="00634C8B">
        <w:rPr>
          <w:rFonts w:ascii="Arial" w:hAnsi="Arial" w:cs="Arial"/>
          <w:sz w:val="22"/>
          <w:szCs w:val="22"/>
        </w:rPr>
        <w:t xml:space="preserve"> per group).  Each group of chickens </w:t>
      </w:r>
      <w:r>
        <w:rPr>
          <w:rFonts w:ascii="Arial" w:hAnsi="Arial" w:cs="Arial"/>
          <w:sz w:val="22"/>
          <w:szCs w:val="22"/>
        </w:rPr>
        <w:t>were</w:t>
      </w:r>
      <w:r w:rsidRPr="00634C8B">
        <w:rPr>
          <w:rFonts w:ascii="Arial" w:hAnsi="Arial" w:cs="Arial"/>
          <w:sz w:val="22"/>
          <w:szCs w:val="22"/>
        </w:rPr>
        <w:t xml:space="preserve"> maintained in a sanitized wire-floored cage and provided with</w:t>
      </w:r>
      <w:r w:rsidR="00CA14B3" w:rsidRPr="00210695">
        <w:rPr>
          <w:rFonts w:ascii="Arial" w:hAnsi="Arial" w:cs="Arial"/>
          <w:sz w:val="22"/>
          <w:szCs w:val="22"/>
        </w:rPr>
        <w:t xml:space="preserve"> </w:t>
      </w:r>
      <w:r w:rsidRPr="00634C8B">
        <w:rPr>
          <w:rFonts w:ascii="Arial" w:hAnsi="Arial" w:cs="Arial"/>
          <w:sz w:val="22"/>
          <w:szCs w:val="22"/>
        </w:rPr>
        <w:t>unlimited access to water and commercial chicken starter feed wi</w:t>
      </w:r>
      <w:r>
        <w:rPr>
          <w:rFonts w:ascii="Arial" w:hAnsi="Arial" w:cs="Arial"/>
          <w:sz w:val="22"/>
          <w:szCs w:val="22"/>
        </w:rPr>
        <w:t>thout antibiotic additives. At 1</w:t>
      </w:r>
      <w:r w:rsidRPr="00634C8B">
        <w:rPr>
          <w:rFonts w:ascii="Arial" w:hAnsi="Arial" w:cs="Arial"/>
          <w:sz w:val="22"/>
          <w:szCs w:val="22"/>
        </w:rPr>
        <w:t xml:space="preserve">-week-old age, chickens </w:t>
      </w:r>
      <w:r>
        <w:rPr>
          <w:rFonts w:ascii="Arial" w:hAnsi="Arial" w:cs="Arial"/>
          <w:sz w:val="22"/>
          <w:szCs w:val="22"/>
        </w:rPr>
        <w:t>were</w:t>
      </w:r>
      <w:r w:rsidRPr="00634C8B">
        <w:rPr>
          <w:rFonts w:ascii="Arial" w:hAnsi="Arial" w:cs="Arial"/>
          <w:sz w:val="22"/>
          <w:szCs w:val="22"/>
        </w:rPr>
        <w:t xml:space="preserve"> immunized </w:t>
      </w:r>
      <w:r w:rsidR="00C52C3B" w:rsidRPr="00634C8B">
        <w:rPr>
          <w:rFonts w:ascii="Arial" w:hAnsi="Arial" w:cs="Arial"/>
          <w:sz w:val="22"/>
          <w:szCs w:val="22"/>
        </w:rPr>
        <w:t xml:space="preserve">orally </w:t>
      </w:r>
      <w:r w:rsidRPr="00634C8B">
        <w:rPr>
          <w:rFonts w:ascii="Arial" w:hAnsi="Arial" w:cs="Arial"/>
          <w:sz w:val="22"/>
          <w:szCs w:val="22"/>
        </w:rPr>
        <w:t>with 200 μl of CmeC</w:t>
      </w:r>
      <w:r>
        <w:rPr>
          <w:rFonts w:ascii="Arial" w:hAnsi="Arial" w:cs="Arial"/>
          <w:sz w:val="22"/>
          <w:szCs w:val="22"/>
        </w:rPr>
        <w:t xml:space="preserve"> vaccine</w:t>
      </w:r>
      <w:r w:rsidRPr="00634C8B">
        <w:rPr>
          <w:rFonts w:ascii="Arial" w:hAnsi="Arial" w:cs="Arial"/>
          <w:sz w:val="22"/>
          <w:szCs w:val="22"/>
        </w:rPr>
        <w:t xml:space="preserve"> </w:t>
      </w:r>
      <w:r>
        <w:rPr>
          <w:rFonts w:ascii="Arial" w:hAnsi="Arial" w:cs="Arial"/>
          <w:sz w:val="22"/>
          <w:szCs w:val="22"/>
        </w:rPr>
        <w:t xml:space="preserve">in PBS via oral gavage. CmeC </w:t>
      </w:r>
      <w:r w:rsidRPr="00634C8B">
        <w:rPr>
          <w:rFonts w:ascii="Arial" w:hAnsi="Arial" w:cs="Arial"/>
          <w:sz w:val="22"/>
          <w:szCs w:val="22"/>
        </w:rPr>
        <w:t xml:space="preserve">doses used </w:t>
      </w:r>
      <w:r>
        <w:rPr>
          <w:rFonts w:ascii="Arial" w:hAnsi="Arial" w:cs="Arial"/>
          <w:sz w:val="22"/>
          <w:szCs w:val="22"/>
        </w:rPr>
        <w:t>were</w:t>
      </w:r>
      <w:r w:rsidRPr="00634C8B">
        <w:rPr>
          <w:rFonts w:ascii="Arial" w:hAnsi="Arial" w:cs="Arial"/>
          <w:sz w:val="22"/>
          <w:szCs w:val="22"/>
        </w:rPr>
        <w:t xml:space="preserve"> 50</w:t>
      </w:r>
      <w:r>
        <w:rPr>
          <w:rFonts w:ascii="Arial" w:hAnsi="Arial" w:cs="Arial"/>
          <w:sz w:val="22"/>
          <w:szCs w:val="22"/>
        </w:rPr>
        <w:t xml:space="preserve"> and 2</w:t>
      </w:r>
      <w:r w:rsidRPr="00634C8B">
        <w:rPr>
          <w:rFonts w:ascii="Arial" w:hAnsi="Arial" w:cs="Arial"/>
          <w:sz w:val="22"/>
          <w:szCs w:val="22"/>
        </w:rPr>
        <w:t xml:space="preserve">00 μg, either alone or </w:t>
      </w:r>
      <w:r w:rsidRPr="00634C8B">
        <w:rPr>
          <w:rFonts w:ascii="Arial" w:hAnsi="Arial" w:cs="Arial"/>
          <w:sz w:val="22"/>
          <w:szCs w:val="22"/>
        </w:rPr>
        <w:lastRenderedPageBreak/>
        <w:t>coadministered with 10 μg of mLT</w:t>
      </w:r>
      <w:r w:rsidR="00C52C3B">
        <w:rPr>
          <w:rFonts w:ascii="Arial" w:hAnsi="Arial" w:cs="Arial"/>
          <w:sz w:val="22"/>
          <w:szCs w:val="22"/>
        </w:rPr>
        <w:t xml:space="preserve"> (</w:t>
      </w:r>
      <w:r w:rsidR="00DE0D0D" w:rsidRPr="00DE0D0D">
        <w:rPr>
          <w:rFonts w:ascii="Arial" w:hAnsi="Arial" w:cs="Arial"/>
          <w:sz w:val="22"/>
          <w:szCs w:val="22"/>
        </w:rPr>
        <w:t>general gift from</w:t>
      </w:r>
      <w:r w:rsidR="00B17A2C">
        <w:rPr>
          <w:rFonts w:ascii="Arial" w:hAnsi="Arial" w:cs="Arial"/>
          <w:sz w:val="22"/>
          <w:szCs w:val="22"/>
        </w:rPr>
        <w:t xml:space="preserve"> Dr.</w:t>
      </w:r>
      <w:r w:rsidR="00DE0D0D" w:rsidRPr="00DE0D0D">
        <w:rPr>
          <w:rFonts w:ascii="Arial" w:hAnsi="Arial" w:cs="Arial"/>
          <w:sz w:val="22"/>
          <w:szCs w:val="22"/>
        </w:rPr>
        <w:t xml:space="preserve"> J</w:t>
      </w:r>
      <w:r w:rsidR="00B17A2C">
        <w:rPr>
          <w:rFonts w:ascii="Arial" w:hAnsi="Arial" w:cs="Arial"/>
          <w:sz w:val="22"/>
          <w:szCs w:val="22"/>
        </w:rPr>
        <w:t>ohn</w:t>
      </w:r>
      <w:r w:rsidR="00DE0D0D" w:rsidRPr="00DE0D0D">
        <w:rPr>
          <w:rFonts w:ascii="Arial" w:hAnsi="Arial" w:cs="Arial"/>
          <w:sz w:val="22"/>
          <w:szCs w:val="22"/>
        </w:rPr>
        <w:t xml:space="preserve"> Clements in Tulane University Medical Center)</w:t>
      </w:r>
      <w:r w:rsidRPr="00634C8B">
        <w:rPr>
          <w:rFonts w:ascii="Arial" w:hAnsi="Arial" w:cs="Arial"/>
          <w:sz w:val="22"/>
          <w:szCs w:val="22"/>
        </w:rPr>
        <w:t xml:space="preserve">. </w:t>
      </w:r>
      <w:r>
        <w:rPr>
          <w:rFonts w:ascii="Arial" w:hAnsi="Arial" w:cs="Arial"/>
          <w:sz w:val="22"/>
          <w:szCs w:val="22"/>
        </w:rPr>
        <w:t xml:space="preserve">Chickens receiving PBS only or mLT only were used as control groups. </w:t>
      </w:r>
      <w:r w:rsidRPr="00634C8B">
        <w:rPr>
          <w:rFonts w:ascii="Arial" w:hAnsi="Arial" w:cs="Arial"/>
          <w:sz w:val="22"/>
          <w:szCs w:val="22"/>
        </w:rPr>
        <w:t xml:space="preserve">Booster doses </w:t>
      </w:r>
      <w:r>
        <w:rPr>
          <w:rFonts w:ascii="Arial" w:hAnsi="Arial" w:cs="Arial"/>
          <w:sz w:val="22"/>
          <w:szCs w:val="22"/>
        </w:rPr>
        <w:t>were</w:t>
      </w:r>
      <w:r w:rsidRPr="00634C8B">
        <w:rPr>
          <w:rFonts w:ascii="Arial" w:hAnsi="Arial" w:cs="Arial"/>
          <w:sz w:val="22"/>
          <w:szCs w:val="22"/>
        </w:rPr>
        <w:t xml:space="preserve"> administered 2 </w:t>
      </w:r>
      <w:r w:rsidR="00B523B1">
        <w:rPr>
          <w:rFonts w:ascii="Arial" w:hAnsi="Arial" w:cs="Arial"/>
          <w:sz w:val="22"/>
          <w:szCs w:val="22"/>
        </w:rPr>
        <w:t>wk</w:t>
      </w:r>
      <w:r w:rsidR="00B523B1" w:rsidRPr="00634C8B">
        <w:rPr>
          <w:rFonts w:ascii="Arial" w:hAnsi="Arial" w:cs="Arial"/>
          <w:sz w:val="22"/>
          <w:szCs w:val="22"/>
        </w:rPr>
        <w:t xml:space="preserve"> </w:t>
      </w:r>
      <w:r w:rsidRPr="00634C8B">
        <w:rPr>
          <w:rFonts w:ascii="Arial" w:hAnsi="Arial" w:cs="Arial"/>
          <w:sz w:val="22"/>
          <w:szCs w:val="22"/>
        </w:rPr>
        <w:t xml:space="preserve">after primary immunization.  Blood samples </w:t>
      </w:r>
      <w:r>
        <w:rPr>
          <w:rFonts w:ascii="Arial" w:hAnsi="Arial" w:cs="Arial"/>
          <w:sz w:val="22"/>
          <w:szCs w:val="22"/>
        </w:rPr>
        <w:t>were</w:t>
      </w:r>
      <w:r w:rsidRPr="00634C8B">
        <w:rPr>
          <w:rFonts w:ascii="Arial" w:hAnsi="Arial" w:cs="Arial"/>
          <w:sz w:val="22"/>
          <w:szCs w:val="22"/>
        </w:rPr>
        <w:t xml:space="preserve"> co</w:t>
      </w:r>
      <w:r>
        <w:rPr>
          <w:rFonts w:ascii="Arial" w:hAnsi="Arial" w:cs="Arial"/>
          <w:sz w:val="22"/>
          <w:szCs w:val="22"/>
        </w:rPr>
        <w:t xml:space="preserve">llected from </w:t>
      </w:r>
      <w:r w:rsidR="00F344AD">
        <w:rPr>
          <w:rFonts w:ascii="Arial" w:hAnsi="Arial" w:cs="Arial"/>
          <w:sz w:val="22"/>
          <w:szCs w:val="22"/>
        </w:rPr>
        <w:t xml:space="preserve">the </w:t>
      </w:r>
      <w:r>
        <w:rPr>
          <w:rFonts w:ascii="Arial" w:hAnsi="Arial" w:cs="Arial"/>
          <w:sz w:val="22"/>
          <w:szCs w:val="22"/>
        </w:rPr>
        <w:t xml:space="preserve">wing vein </w:t>
      </w:r>
      <w:r w:rsidR="003D03B0">
        <w:rPr>
          <w:rFonts w:ascii="Arial" w:hAnsi="Arial" w:cs="Arial"/>
          <w:sz w:val="22"/>
          <w:szCs w:val="22"/>
        </w:rPr>
        <w:t xml:space="preserve">of each chicken </w:t>
      </w:r>
      <w:r>
        <w:rPr>
          <w:rFonts w:ascii="Arial" w:hAnsi="Arial" w:cs="Arial"/>
          <w:sz w:val="22"/>
          <w:szCs w:val="22"/>
        </w:rPr>
        <w:t>at 1, 3, 5, 7</w:t>
      </w:r>
      <w:r w:rsidRPr="00634C8B">
        <w:rPr>
          <w:rFonts w:ascii="Arial" w:hAnsi="Arial" w:cs="Arial"/>
          <w:sz w:val="22"/>
          <w:szCs w:val="22"/>
        </w:rPr>
        <w:t xml:space="preserve"> wk of the experiment to monitor circulating CmeC specific</w:t>
      </w:r>
      <w:r>
        <w:rPr>
          <w:rFonts w:ascii="Arial" w:hAnsi="Arial" w:cs="Arial"/>
          <w:sz w:val="22"/>
          <w:szCs w:val="22"/>
        </w:rPr>
        <w:t xml:space="preserve"> IgA and </w:t>
      </w:r>
      <w:r w:rsidRPr="00634C8B">
        <w:rPr>
          <w:rFonts w:ascii="Arial" w:hAnsi="Arial" w:cs="Arial"/>
          <w:sz w:val="22"/>
          <w:szCs w:val="22"/>
        </w:rPr>
        <w:t>IgG</w:t>
      </w:r>
      <w:r>
        <w:rPr>
          <w:rFonts w:ascii="Arial" w:hAnsi="Arial" w:cs="Arial"/>
          <w:sz w:val="22"/>
          <w:szCs w:val="22"/>
        </w:rPr>
        <w:t xml:space="preserve"> antibodies</w:t>
      </w:r>
      <w:r w:rsidRPr="00634C8B">
        <w:rPr>
          <w:rFonts w:ascii="Arial" w:hAnsi="Arial" w:cs="Arial"/>
          <w:sz w:val="22"/>
          <w:szCs w:val="22"/>
        </w:rPr>
        <w:t xml:space="preserve">; </w:t>
      </w:r>
      <w:r>
        <w:rPr>
          <w:rFonts w:ascii="Arial" w:hAnsi="Arial" w:cs="Arial"/>
          <w:sz w:val="22"/>
          <w:szCs w:val="22"/>
        </w:rPr>
        <w:t>i</w:t>
      </w:r>
      <w:r w:rsidRPr="00634C8B">
        <w:rPr>
          <w:rFonts w:ascii="Arial" w:hAnsi="Arial" w:cs="Arial"/>
          <w:sz w:val="22"/>
          <w:szCs w:val="22"/>
        </w:rPr>
        <w:t xml:space="preserve">ntestinal lavage samples </w:t>
      </w:r>
      <w:r>
        <w:rPr>
          <w:rFonts w:ascii="Arial" w:hAnsi="Arial" w:cs="Arial"/>
          <w:sz w:val="22"/>
          <w:szCs w:val="22"/>
        </w:rPr>
        <w:t>were</w:t>
      </w:r>
      <w:r w:rsidRPr="00634C8B">
        <w:rPr>
          <w:rFonts w:ascii="Arial" w:hAnsi="Arial" w:cs="Arial"/>
          <w:sz w:val="22"/>
          <w:szCs w:val="22"/>
        </w:rPr>
        <w:t xml:space="preserve"> collected and prepared at</w:t>
      </w:r>
      <w:r>
        <w:rPr>
          <w:rFonts w:ascii="Arial" w:hAnsi="Arial" w:cs="Arial"/>
          <w:sz w:val="22"/>
          <w:szCs w:val="22"/>
        </w:rPr>
        <w:t xml:space="preserve"> 3, and 5</w:t>
      </w:r>
      <w:r w:rsidRPr="00634C8B">
        <w:rPr>
          <w:rFonts w:ascii="Arial" w:hAnsi="Arial" w:cs="Arial"/>
          <w:sz w:val="22"/>
          <w:szCs w:val="22"/>
        </w:rPr>
        <w:t xml:space="preserve"> wk from euthanized chickens (5 bird/group) as described previously </w:t>
      </w:r>
      <w:r w:rsidR="00DE0D0D">
        <w:rPr>
          <w:rFonts w:ascii="Arial" w:hAnsi="Arial" w:cs="Arial"/>
          <w:sz w:val="22"/>
          <w:szCs w:val="22"/>
        </w:rPr>
        <w:fldChar w:fldCharType="begin">
          <w:fldData xml:space="preserve">PEVuZE5vdGU+PENpdGU+PEF1dGhvcj5XeXN6eW5za2E8L0F1dGhvcj48WWVhcj4yMDA0PC9ZZWFy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PEVuZE5vdGU+PENpdGU+PEF1dGhvcj5XeXN6eW5za2E8L0F1dGhvcj48WWVhcj4yMDA0PC9ZZWFy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(Wyszynska et al. 2004)</w:t>
      </w:r>
      <w:r w:rsidR="00DE0D0D">
        <w:rPr>
          <w:rFonts w:ascii="Arial" w:hAnsi="Arial" w:cs="Arial"/>
          <w:sz w:val="22"/>
          <w:szCs w:val="22"/>
        </w:rPr>
        <w:fldChar w:fldCharType="end"/>
      </w:r>
      <w:r>
        <w:rPr>
          <w:rFonts w:ascii="Arial" w:hAnsi="Arial" w:cs="Arial"/>
          <w:sz w:val="22"/>
          <w:szCs w:val="22"/>
        </w:rPr>
        <w:t xml:space="preserve"> </w:t>
      </w:r>
      <w:r w:rsidRPr="00634C8B">
        <w:rPr>
          <w:rFonts w:ascii="Arial" w:hAnsi="Arial" w:cs="Arial"/>
          <w:sz w:val="22"/>
          <w:szCs w:val="22"/>
        </w:rPr>
        <w:t xml:space="preserve">to monitor mucosal IgA </w:t>
      </w:r>
      <w:r>
        <w:rPr>
          <w:rFonts w:ascii="Arial" w:hAnsi="Arial" w:cs="Arial"/>
          <w:sz w:val="22"/>
          <w:szCs w:val="22"/>
        </w:rPr>
        <w:t xml:space="preserve">antibody </w:t>
      </w:r>
      <w:r w:rsidRPr="00634C8B">
        <w:rPr>
          <w:rFonts w:ascii="Arial" w:hAnsi="Arial" w:cs="Arial"/>
          <w:sz w:val="22"/>
          <w:szCs w:val="22"/>
        </w:rPr>
        <w:t>response.</w:t>
      </w:r>
      <w:r>
        <w:rPr>
          <w:rFonts w:ascii="Arial" w:hAnsi="Arial" w:cs="Arial"/>
          <w:sz w:val="22"/>
          <w:szCs w:val="22"/>
        </w:rPr>
        <w:t xml:space="preserve"> </w:t>
      </w:r>
      <w:r w:rsidRPr="00210695">
        <w:rPr>
          <w:rFonts w:ascii="Arial" w:hAnsi="Arial" w:cs="Arial"/>
          <w:sz w:val="22"/>
          <w:szCs w:val="22"/>
        </w:rPr>
        <w:t xml:space="preserve">Prior to challenge, chickens </w:t>
      </w:r>
      <w:r w:rsidR="00785B5D">
        <w:rPr>
          <w:rFonts w:ascii="Arial" w:hAnsi="Arial" w:cs="Arial"/>
          <w:sz w:val="22"/>
          <w:szCs w:val="22"/>
        </w:rPr>
        <w:t xml:space="preserve">were </w:t>
      </w:r>
      <w:r w:rsidRPr="00210695">
        <w:rPr>
          <w:rFonts w:ascii="Arial" w:hAnsi="Arial" w:cs="Arial"/>
          <w:sz w:val="22"/>
          <w:szCs w:val="22"/>
        </w:rPr>
        <w:t xml:space="preserve">screened again with conventional culture methods to ensure that they </w:t>
      </w:r>
      <w:r w:rsidR="00785B5D">
        <w:rPr>
          <w:rFonts w:ascii="Arial" w:hAnsi="Arial" w:cs="Arial"/>
          <w:sz w:val="22"/>
          <w:szCs w:val="22"/>
        </w:rPr>
        <w:t>were</w:t>
      </w:r>
      <w:r w:rsidRPr="00210695">
        <w:rPr>
          <w:rFonts w:ascii="Arial" w:hAnsi="Arial" w:cs="Arial"/>
          <w:sz w:val="22"/>
          <w:szCs w:val="22"/>
        </w:rPr>
        <w:t xml:space="preserve"> </w:t>
      </w:r>
      <w:r w:rsidR="00F06968" w:rsidRPr="00F06968">
        <w:rPr>
          <w:rFonts w:ascii="Arial" w:hAnsi="Arial" w:cs="Arial"/>
          <w:i/>
          <w:sz w:val="22"/>
          <w:szCs w:val="22"/>
        </w:rPr>
        <w:t>Campylobacter</w:t>
      </w:r>
      <w:r w:rsidRPr="00210695">
        <w:rPr>
          <w:rFonts w:ascii="Arial" w:hAnsi="Arial" w:cs="Arial"/>
          <w:sz w:val="22"/>
          <w:szCs w:val="22"/>
        </w:rPr>
        <w:t xml:space="preserve">-free. </w:t>
      </w:r>
      <w:r>
        <w:rPr>
          <w:rFonts w:ascii="Arial" w:hAnsi="Arial" w:cs="Arial"/>
          <w:sz w:val="22"/>
          <w:szCs w:val="22"/>
        </w:rPr>
        <w:t xml:space="preserve">At week 5, 100 </w:t>
      </w:r>
      <w:r w:rsidRPr="00634C8B">
        <w:rPr>
          <w:rFonts w:ascii="Arial" w:hAnsi="Arial" w:cs="Arial"/>
          <w:sz w:val="22"/>
          <w:szCs w:val="22"/>
        </w:rPr>
        <w:t>μl</w:t>
      </w:r>
      <w:r>
        <w:rPr>
          <w:rFonts w:ascii="Arial" w:hAnsi="Arial" w:cs="Arial"/>
          <w:sz w:val="22"/>
          <w:szCs w:val="22"/>
        </w:rPr>
        <w:t xml:space="preserve"> culture of </w:t>
      </w:r>
      <w:r w:rsidR="00F06968" w:rsidRPr="00F06968">
        <w:rPr>
          <w:rFonts w:ascii="Arial" w:hAnsi="Arial" w:cs="Arial"/>
          <w:i/>
          <w:sz w:val="22"/>
          <w:szCs w:val="22"/>
        </w:rPr>
        <w:t>C. jejuni</w:t>
      </w:r>
      <w:r>
        <w:rPr>
          <w:rFonts w:ascii="Arial" w:hAnsi="Arial" w:cs="Arial"/>
          <w:sz w:val="22"/>
          <w:szCs w:val="22"/>
        </w:rPr>
        <w:t xml:space="preserve"> NCTC 11168 was </w:t>
      </w:r>
      <w:r w:rsidR="004F3990">
        <w:rPr>
          <w:rFonts w:ascii="Arial" w:hAnsi="Arial" w:cs="Arial"/>
          <w:sz w:val="22"/>
          <w:szCs w:val="22"/>
        </w:rPr>
        <w:t>inoculated</w:t>
      </w:r>
      <w:r>
        <w:rPr>
          <w:rFonts w:ascii="Arial" w:hAnsi="Arial" w:cs="Arial"/>
          <w:sz w:val="22"/>
          <w:szCs w:val="22"/>
        </w:rPr>
        <w:t xml:space="preserve"> </w:t>
      </w:r>
      <w:r w:rsidR="00B523B1">
        <w:rPr>
          <w:rFonts w:ascii="Arial" w:hAnsi="Arial" w:cs="Arial"/>
          <w:sz w:val="22"/>
          <w:szCs w:val="22"/>
        </w:rPr>
        <w:t xml:space="preserve">orally </w:t>
      </w:r>
      <w:r w:rsidR="004F3990">
        <w:rPr>
          <w:rFonts w:ascii="Arial" w:hAnsi="Arial" w:cs="Arial"/>
          <w:sz w:val="22"/>
          <w:szCs w:val="22"/>
        </w:rPr>
        <w:t>in</w:t>
      </w:r>
      <w:r>
        <w:rPr>
          <w:rFonts w:ascii="Arial" w:hAnsi="Arial" w:cs="Arial"/>
          <w:sz w:val="22"/>
          <w:szCs w:val="22"/>
        </w:rPr>
        <w:t xml:space="preserve">to </w:t>
      </w:r>
      <w:r w:rsidR="00CA14B3" w:rsidRPr="00210695">
        <w:rPr>
          <w:rFonts w:ascii="Arial" w:hAnsi="Arial" w:cs="Arial"/>
          <w:sz w:val="22"/>
          <w:szCs w:val="22"/>
        </w:rPr>
        <w:t>broilers (</w:t>
      </w:r>
      <w:r w:rsidR="00CA14B3" w:rsidRPr="00210695">
        <w:rPr>
          <w:rFonts w:ascii="Arial" w:hAnsi="Arial" w:cs="Arial"/>
          <w:bCs/>
          <w:sz w:val="22"/>
          <w:szCs w:val="22"/>
        </w:rPr>
        <w:t>10</w:t>
      </w:r>
      <w:r w:rsidR="00CA14B3" w:rsidRPr="00210695">
        <w:rPr>
          <w:rFonts w:ascii="Arial" w:hAnsi="Arial" w:cs="Arial"/>
          <w:bCs/>
          <w:sz w:val="22"/>
          <w:szCs w:val="22"/>
          <w:vertAlign w:val="superscript"/>
        </w:rPr>
        <w:t>6</w:t>
      </w:r>
      <w:r w:rsidR="00CA14B3" w:rsidRPr="00210695">
        <w:rPr>
          <w:rFonts w:ascii="Arial" w:hAnsi="Arial" w:cs="Arial"/>
          <w:bCs/>
          <w:sz w:val="22"/>
          <w:szCs w:val="22"/>
        </w:rPr>
        <w:t xml:space="preserve"> CFU/bird</w:t>
      </w:r>
      <w:r w:rsidR="00CA14B3" w:rsidRPr="00210695">
        <w:rPr>
          <w:rFonts w:ascii="Arial" w:hAnsi="Arial" w:cs="Arial"/>
          <w:sz w:val="22"/>
          <w:szCs w:val="22"/>
        </w:rPr>
        <w:t>)</w:t>
      </w:r>
      <w:r>
        <w:rPr>
          <w:rFonts w:ascii="Arial" w:hAnsi="Arial" w:cs="Arial"/>
          <w:sz w:val="22"/>
          <w:szCs w:val="22"/>
        </w:rPr>
        <w:t>.</w:t>
      </w:r>
      <w:r w:rsidR="00CA14B3" w:rsidRPr="00210695">
        <w:rPr>
          <w:rFonts w:ascii="Arial" w:hAnsi="Arial" w:cs="Arial"/>
          <w:sz w:val="22"/>
          <w:szCs w:val="22"/>
        </w:rPr>
        <w:t xml:space="preserve"> </w:t>
      </w:r>
      <w:r w:rsidR="00592EE1">
        <w:rPr>
          <w:rFonts w:ascii="Arial" w:hAnsi="Arial" w:cs="Arial"/>
          <w:sz w:val="22"/>
          <w:szCs w:val="22"/>
        </w:rPr>
        <w:t xml:space="preserve"> After challenge, c</w:t>
      </w:r>
      <w:r w:rsidR="002F2322" w:rsidRPr="00210695">
        <w:rPr>
          <w:rFonts w:ascii="Arial" w:hAnsi="Arial" w:cs="Arial"/>
          <w:sz w:val="22"/>
          <w:szCs w:val="22"/>
        </w:rPr>
        <w:t xml:space="preserve">loacal swabs </w:t>
      </w:r>
      <w:r w:rsidR="00592EE1">
        <w:rPr>
          <w:rFonts w:ascii="Arial" w:hAnsi="Arial" w:cs="Arial"/>
          <w:sz w:val="22"/>
          <w:szCs w:val="22"/>
        </w:rPr>
        <w:t>were</w:t>
      </w:r>
      <w:r w:rsidR="002F2322" w:rsidRPr="00210695">
        <w:rPr>
          <w:rFonts w:ascii="Arial" w:hAnsi="Arial" w:cs="Arial"/>
          <w:sz w:val="22"/>
          <w:szCs w:val="22"/>
        </w:rPr>
        <w:t xml:space="preserve"> collected every 2 </w:t>
      </w:r>
      <w:r w:rsidR="00B523B1">
        <w:rPr>
          <w:rFonts w:ascii="Arial" w:hAnsi="Arial" w:cs="Arial"/>
          <w:sz w:val="22"/>
          <w:szCs w:val="22"/>
        </w:rPr>
        <w:t>d</w:t>
      </w:r>
      <w:r w:rsidR="00B523B1" w:rsidRPr="00210695">
        <w:rPr>
          <w:rFonts w:ascii="Arial" w:hAnsi="Arial" w:cs="Arial"/>
          <w:sz w:val="22"/>
          <w:szCs w:val="22"/>
        </w:rPr>
        <w:t xml:space="preserve"> </w:t>
      </w:r>
      <w:r w:rsidR="002F2322" w:rsidRPr="00210695">
        <w:rPr>
          <w:rFonts w:ascii="Arial" w:hAnsi="Arial" w:cs="Arial"/>
          <w:sz w:val="22"/>
          <w:szCs w:val="22"/>
        </w:rPr>
        <w:t xml:space="preserve">for 10 </w:t>
      </w:r>
      <w:r w:rsidR="00B523B1">
        <w:rPr>
          <w:rFonts w:ascii="Arial" w:hAnsi="Arial" w:cs="Arial"/>
          <w:sz w:val="22"/>
          <w:szCs w:val="22"/>
        </w:rPr>
        <w:t>d</w:t>
      </w:r>
      <w:r w:rsidR="002F2322" w:rsidRPr="00210695">
        <w:rPr>
          <w:rFonts w:ascii="Arial" w:hAnsi="Arial" w:cs="Arial"/>
          <w:sz w:val="22"/>
          <w:szCs w:val="22"/>
        </w:rPr>
        <w:t xml:space="preserve">. Swabs </w:t>
      </w:r>
      <w:r w:rsidR="00592EE1">
        <w:rPr>
          <w:rFonts w:ascii="Arial" w:hAnsi="Arial" w:cs="Arial"/>
          <w:sz w:val="22"/>
          <w:szCs w:val="22"/>
        </w:rPr>
        <w:t>were</w:t>
      </w:r>
      <w:r w:rsidR="002F2322" w:rsidRPr="00210695">
        <w:rPr>
          <w:rFonts w:ascii="Arial" w:hAnsi="Arial" w:cs="Arial"/>
          <w:sz w:val="22"/>
          <w:szCs w:val="22"/>
        </w:rPr>
        <w:t xml:space="preserve"> </w:t>
      </w:r>
      <w:r w:rsidR="004F3990">
        <w:rPr>
          <w:rFonts w:ascii="Arial" w:hAnsi="Arial" w:cs="Arial"/>
          <w:sz w:val="22"/>
          <w:szCs w:val="22"/>
        </w:rPr>
        <w:t>diluted</w:t>
      </w:r>
      <w:r w:rsidR="00B523B1" w:rsidRPr="00B523B1">
        <w:rPr>
          <w:rFonts w:ascii="Arial" w:hAnsi="Arial" w:cs="Arial"/>
          <w:sz w:val="22"/>
          <w:szCs w:val="22"/>
        </w:rPr>
        <w:t xml:space="preserve"> </w:t>
      </w:r>
      <w:r w:rsidR="00B523B1">
        <w:rPr>
          <w:rFonts w:ascii="Arial" w:hAnsi="Arial" w:cs="Arial"/>
          <w:sz w:val="22"/>
          <w:szCs w:val="22"/>
        </w:rPr>
        <w:t>serially</w:t>
      </w:r>
      <w:r w:rsidR="004F3990">
        <w:rPr>
          <w:rFonts w:ascii="Arial" w:hAnsi="Arial" w:cs="Arial"/>
          <w:sz w:val="22"/>
          <w:szCs w:val="22"/>
        </w:rPr>
        <w:t xml:space="preserve">, and </w:t>
      </w:r>
      <w:r w:rsidR="002F2322" w:rsidRPr="00210695">
        <w:rPr>
          <w:rFonts w:ascii="Arial" w:hAnsi="Arial" w:cs="Arial"/>
          <w:sz w:val="22"/>
          <w:szCs w:val="22"/>
        </w:rPr>
        <w:t>plated on MH agar containing selective supplement (SR117E; Oxoid</w:t>
      </w:r>
      <w:r w:rsidR="00B523B1">
        <w:rPr>
          <w:rFonts w:ascii="Arial" w:hAnsi="Arial" w:cs="Arial"/>
          <w:sz w:val="22"/>
          <w:szCs w:val="22"/>
        </w:rPr>
        <w:t xml:space="preserve">, </w:t>
      </w:r>
      <w:r w:rsidR="00B523B1" w:rsidRPr="00D5236D">
        <w:rPr>
          <w:rFonts w:ascii="Arial" w:hAnsi="Arial" w:cs="Arial"/>
          <w:sz w:val="22"/>
          <w:szCs w:val="22"/>
        </w:rPr>
        <w:t>Bashingstoke, Hampshire, England</w:t>
      </w:r>
      <w:r w:rsidR="002F2322" w:rsidRPr="00210695">
        <w:rPr>
          <w:rFonts w:ascii="Arial" w:hAnsi="Arial" w:cs="Arial"/>
          <w:sz w:val="22"/>
          <w:szCs w:val="22"/>
        </w:rPr>
        <w:t xml:space="preserve">) for enumeration of </w:t>
      </w:r>
      <w:r w:rsidR="00F06968" w:rsidRPr="00F06968">
        <w:rPr>
          <w:rFonts w:ascii="Arial" w:hAnsi="Arial" w:cs="Arial"/>
          <w:i/>
          <w:sz w:val="22"/>
          <w:szCs w:val="22"/>
        </w:rPr>
        <w:t>Campylobacter</w:t>
      </w:r>
      <w:r w:rsidR="002F2322" w:rsidRPr="00210695">
        <w:rPr>
          <w:rFonts w:ascii="Arial" w:hAnsi="Arial" w:cs="Arial"/>
          <w:sz w:val="22"/>
          <w:szCs w:val="22"/>
        </w:rPr>
        <w:t xml:space="preserve"> cells.</w:t>
      </w:r>
      <w:r w:rsidR="004F3990">
        <w:rPr>
          <w:rFonts w:ascii="Arial" w:hAnsi="Arial" w:cs="Arial"/>
          <w:sz w:val="22"/>
          <w:szCs w:val="22"/>
        </w:rPr>
        <w:t xml:space="preserve"> T</w:t>
      </w:r>
      <w:r w:rsidR="002F2322" w:rsidRPr="00210695">
        <w:rPr>
          <w:rFonts w:ascii="Arial" w:hAnsi="Arial" w:cs="Arial"/>
          <w:sz w:val="22"/>
          <w:szCs w:val="22"/>
        </w:rPr>
        <w:t xml:space="preserve">he </w:t>
      </w:r>
      <w:r w:rsidR="004F3990">
        <w:rPr>
          <w:rFonts w:ascii="Arial" w:hAnsi="Arial" w:cs="Arial"/>
          <w:sz w:val="22"/>
          <w:szCs w:val="22"/>
        </w:rPr>
        <w:t xml:space="preserve">randomly </w:t>
      </w:r>
      <w:r w:rsidR="002F2322" w:rsidRPr="00210695">
        <w:rPr>
          <w:rFonts w:ascii="Arial" w:hAnsi="Arial" w:cs="Arial"/>
          <w:sz w:val="22"/>
          <w:szCs w:val="22"/>
        </w:rPr>
        <w:t xml:space="preserve">selected colonies </w:t>
      </w:r>
      <w:r w:rsidR="00592EE1">
        <w:rPr>
          <w:rFonts w:ascii="Arial" w:hAnsi="Arial" w:cs="Arial"/>
          <w:sz w:val="22"/>
          <w:szCs w:val="22"/>
        </w:rPr>
        <w:t>were</w:t>
      </w:r>
      <w:r w:rsidR="002F2322" w:rsidRPr="00210695">
        <w:rPr>
          <w:rFonts w:ascii="Arial" w:hAnsi="Arial" w:cs="Arial"/>
          <w:sz w:val="22"/>
          <w:szCs w:val="22"/>
        </w:rPr>
        <w:t xml:space="preserve"> tested by PCR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(Lin et al. 2003)</w:t>
      </w:r>
      <w:r w:rsidR="00DE0D0D">
        <w:rPr>
          <w:rFonts w:ascii="Arial" w:hAnsi="Arial" w:cs="Arial"/>
          <w:sz w:val="22"/>
          <w:szCs w:val="22"/>
        </w:rPr>
        <w:fldChar w:fldCharType="end"/>
      </w:r>
      <w:r w:rsidR="002F2322" w:rsidRPr="00210695">
        <w:rPr>
          <w:rFonts w:ascii="Arial" w:hAnsi="Arial" w:cs="Arial"/>
          <w:sz w:val="22"/>
          <w:szCs w:val="22"/>
        </w:rPr>
        <w:t xml:space="preserve"> to ensure that output </w:t>
      </w:r>
      <w:r w:rsidR="00F06968" w:rsidRPr="00F06968">
        <w:rPr>
          <w:rFonts w:ascii="Arial" w:hAnsi="Arial" w:cs="Arial"/>
          <w:i/>
          <w:sz w:val="22"/>
          <w:szCs w:val="22"/>
        </w:rPr>
        <w:t>Campylobacter</w:t>
      </w:r>
      <w:r w:rsidR="002F2322" w:rsidRPr="00210695">
        <w:rPr>
          <w:rFonts w:ascii="Arial" w:hAnsi="Arial" w:cs="Arial"/>
          <w:i/>
          <w:sz w:val="22"/>
          <w:szCs w:val="22"/>
        </w:rPr>
        <w:t xml:space="preserve"> </w:t>
      </w:r>
      <w:r w:rsidR="00B523B1">
        <w:rPr>
          <w:rFonts w:ascii="Arial" w:hAnsi="Arial" w:cs="Arial"/>
          <w:sz w:val="22"/>
          <w:szCs w:val="22"/>
        </w:rPr>
        <w:t>were</w:t>
      </w:r>
      <w:r w:rsidR="00B523B1" w:rsidRPr="00210695">
        <w:rPr>
          <w:rFonts w:ascii="Arial" w:hAnsi="Arial" w:cs="Arial"/>
          <w:sz w:val="22"/>
          <w:szCs w:val="22"/>
        </w:rPr>
        <w:t xml:space="preserve"> </w:t>
      </w:r>
      <w:r w:rsidR="002F2322" w:rsidRPr="00210695">
        <w:rPr>
          <w:rFonts w:ascii="Arial" w:hAnsi="Arial" w:cs="Arial"/>
          <w:sz w:val="22"/>
          <w:szCs w:val="22"/>
        </w:rPr>
        <w:t xml:space="preserve">the same </w:t>
      </w:r>
      <w:r w:rsidR="00B523B1">
        <w:rPr>
          <w:rFonts w:ascii="Arial" w:hAnsi="Arial" w:cs="Arial"/>
          <w:sz w:val="22"/>
          <w:szCs w:val="22"/>
        </w:rPr>
        <w:t>as</w:t>
      </w:r>
      <w:r w:rsidR="00B523B1" w:rsidRPr="00210695">
        <w:rPr>
          <w:rFonts w:ascii="Arial" w:hAnsi="Arial" w:cs="Arial"/>
          <w:sz w:val="22"/>
          <w:szCs w:val="22"/>
        </w:rPr>
        <w:t xml:space="preserve"> </w:t>
      </w:r>
      <w:r w:rsidR="002F2322" w:rsidRPr="00210695">
        <w:rPr>
          <w:rFonts w:ascii="Arial" w:hAnsi="Arial" w:cs="Arial"/>
          <w:sz w:val="22"/>
          <w:szCs w:val="22"/>
        </w:rPr>
        <w:t xml:space="preserve">the inoculum and there </w:t>
      </w:r>
      <w:r w:rsidR="00B523B1">
        <w:rPr>
          <w:rFonts w:ascii="Arial" w:hAnsi="Arial" w:cs="Arial"/>
          <w:sz w:val="22"/>
          <w:szCs w:val="22"/>
        </w:rPr>
        <w:t>were</w:t>
      </w:r>
      <w:r w:rsidR="00B523B1" w:rsidRPr="00210695">
        <w:rPr>
          <w:rFonts w:ascii="Arial" w:hAnsi="Arial" w:cs="Arial"/>
          <w:sz w:val="22"/>
          <w:szCs w:val="22"/>
        </w:rPr>
        <w:t xml:space="preserve"> </w:t>
      </w:r>
      <w:r w:rsidR="002F2322" w:rsidRPr="00210695">
        <w:rPr>
          <w:rFonts w:ascii="Arial" w:hAnsi="Arial" w:cs="Arial"/>
          <w:sz w:val="22"/>
          <w:szCs w:val="22"/>
        </w:rPr>
        <w:t xml:space="preserve">no contamination of chickens by other sources. </w:t>
      </w:r>
    </w:p>
    <w:p w:rsidR="002F2322" w:rsidRPr="00210695" w:rsidRDefault="002F2322" w:rsidP="009407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2F2322" w:rsidRPr="002969B1" w:rsidRDefault="002F2322" w:rsidP="009407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sz w:val="22"/>
          <w:szCs w:val="22"/>
        </w:rPr>
      </w:pPr>
      <w:r w:rsidRPr="002969B1">
        <w:rPr>
          <w:rFonts w:ascii="Arial" w:hAnsi="Arial" w:cs="Arial"/>
          <w:b/>
          <w:sz w:val="22"/>
          <w:szCs w:val="22"/>
        </w:rPr>
        <w:t xml:space="preserve">CmeC vaccination and </w:t>
      </w:r>
      <w:r w:rsidR="00F06968" w:rsidRPr="00F06968">
        <w:rPr>
          <w:rFonts w:ascii="Arial" w:hAnsi="Arial" w:cs="Arial"/>
          <w:b/>
          <w:bCs/>
          <w:i/>
          <w:sz w:val="22"/>
          <w:szCs w:val="22"/>
        </w:rPr>
        <w:t>C. jejuni</w:t>
      </w:r>
      <w:r w:rsidRPr="002969B1">
        <w:rPr>
          <w:rFonts w:ascii="Arial" w:hAnsi="Arial" w:cs="Arial"/>
          <w:b/>
          <w:bCs/>
          <w:sz w:val="22"/>
          <w:szCs w:val="22"/>
        </w:rPr>
        <w:t xml:space="preserve"> challenge: Trial 2</w:t>
      </w:r>
    </w:p>
    <w:p w:rsidR="00602C74" w:rsidRDefault="00DE4F42"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2969B1">
        <w:rPr>
          <w:rFonts w:ascii="Arial" w:hAnsi="Arial" w:cs="Arial"/>
          <w:sz w:val="22"/>
          <w:szCs w:val="22"/>
        </w:rPr>
        <w:t>T</w:t>
      </w:r>
      <w:r w:rsidR="00602C74" w:rsidRPr="002969B1">
        <w:rPr>
          <w:rFonts w:ascii="Arial" w:hAnsi="Arial" w:cs="Arial"/>
          <w:sz w:val="22"/>
          <w:szCs w:val="22"/>
        </w:rPr>
        <w:t xml:space="preserve">he second </w:t>
      </w:r>
      <w:r w:rsidRPr="002969B1">
        <w:rPr>
          <w:rFonts w:ascii="Arial" w:hAnsi="Arial" w:cs="Arial"/>
          <w:sz w:val="22"/>
          <w:szCs w:val="22"/>
        </w:rPr>
        <w:t xml:space="preserve">vaccination trial </w:t>
      </w:r>
      <w:r w:rsidR="004F3990">
        <w:rPr>
          <w:rFonts w:ascii="Arial" w:hAnsi="Arial" w:cs="Arial"/>
          <w:sz w:val="22"/>
          <w:szCs w:val="22"/>
        </w:rPr>
        <w:t>(Table 3)</w:t>
      </w:r>
      <w:r w:rsidR="00200301" w:rsidRPr="002969B1" w:rsidDel="00200301">
        <w:rPr>
          <w:rFonts w:ascii="Arial" w:hAnsi="Arial" w:cs="Arial"/>
          <w:sz w:val="22"/>
          <w:szCs w:val="22"/>
        </w:rPr>
        <w:t xml:space="preserve"> </w:t>
      </w:r>
      <w:r w:rsidR="003861F3">
        <w:rPr>
          <w:rFonts w:ascii="Arial" w:hAnsi="Arial" w:cs="Arial"/>
          <w:sz w:val="22"/>
          <w:szCs w:val="22"/>
        </w:rPr>
        <w:t xml:space="preserve">had </w:t>
      </w:r>
      <w:r w:rsidR="00200301">
        <w:rPr>
          <w:rFonts w:ascii="Arial" w:hAnsi="Arial" w:cs="Arial"/>
          <w:sz w:val="22"/>
          <w:szCs w:val="22"/>
        </w:rPr>
        <w:t xml:space="preserve">four major modifications </w:t>
      </w:r>
      <w:r w:rsidR="004F3990">
        <w:rPr>
          <w:rFonts w:ascii="Arial" w:hAnsi="Arial" w:cs="Arial"/>
          <w:bCs/>
          <w:sz w:val="22"/>
          <w:szCs w:val="22"/>
        </w:rPr>
        <w:t xml:space="preserve">compared to Trial 1 (Table 2). First, </w:t>
      </w:r>
      <w:r w:rsidR="00200301" w:rsidRPr="002969B1">
        <w:rPr>
          <w:rFonts w:ascii="Arial" w:hAnsi="Arial" w:cs="Arial"/>
          <w:bCs/>
          <w:sz w:val="22"/>
          <w:szCs w:val="22"/>
        </w:rPr>
        <w:t>white leghorn chickens</w:t>
      </w:r>
      <w:r w:rsidR="00200301">
        <w:rPr>
          <w:rFonts w:ascii="Arial" w:hAnsi="Arial" w:cs="Arial"/>
          <w:bCs/>
          <w:sz w:val="22"/>
          <w:szCs w:val="22"/>
        </w:rPr>
        <w:t>, which grow slower than broilers, were used in this trial. Second,</w:t>
      </w:r>
      <w:r w:rsidR="00200301" w:rsidRPr="002969B1">
        <w:rPr>
          <w:rFonts w:ascii="Arial" w:hAnsi="Arial" w:cs="Arial"/>
          <w:bCs/>
          <w:sz w:val="22"/>
          <w:szCs w:val="22"/>
        </w:rPr>
        <w:t xml:space="preserve"> </w:t>
      </w:r>
      <w:r w:rsidR="00A80F65" w:rsidRPr="002969B1">
        <w:rPr>
          <w:rFonts w:ascii="Arial" w:hAnsi="Arial" w:cs="Arial"/>
          <w:bCs/>
          <w:sz w:val="22"/>
          <w:szCs w:val="22"/>
        </w:rPr>
        <w:t>to compare effect</w:t>
      </w:r>
      <w:r w:rsidR="00200301">
        <w:rPr>
          <w:rFonts w:ascii="Arial" w:hAnsi="Arial" w:cs="Arial"/>
          <w:bCs/>
          <w:sz w:val="22"/>
          <w:szCs w:val="22"/>
        </w:rPr>
        <w:t>s</w:t>
      </w:r>
      <w:r w:rsidR="00A80F65" w:rsidRPr="002969B1">
        <w:rPr>
          <w:rFonts w:ascii="Arial" w:hAnsi="Arial" w:cs="Arial"/>
          <w:bCs/>
          <w:sz w:val="22"/>
          <w:szCs w:val="22"/>
        </w:rPr>
        <w:t xml:space="preserve"> of vaccination route on </w:t>
      </w:r>
      <w:r w:rsidR="00200301">
        <w:rPr>
          <w:rFonts w:ascii="Arial" w:hAnsi="Arial" w:cs="Arial"/>
          <w:bCs/>
          <w:sz w:val="22"/>
          <w:szCs w:val="22"/>
        </w:rPr>
        <w:t xml:space="preserve">immune response and </w:t>
      </w:r>
      <w:r w:rsidR="00A80F65" w:rsidRPr="002969B1">
        <w:rPr>
          <w:rFonts w:ascii="Arial" w:hAnsi="Arial" w:cs="Arial"/>
          <w:bCs/>
          <w:sz w:val="22"/>
          <w:szCs w:val="22"/>
        </w:rPr>
        <w:t>protective efficacy</w:t>
      </w:r>
      <w:r w:rsidR="00200301">
        <w:rPr>
          <w:rFonts w:ascii="Arial" w:hAnsi="Arial" w:cs="Arial"/>
          <w:bCs/>
          <w:sz w:val="22"/>
          <w:szCs w:val="22"/>
        </w:rPr>
        <w:t xml:space="preserve"> of rCmeC</w:t>
      </w:r>
      <w:r w:rsidR="00A80F65" w:rsidRPr="002969B1">
        <w:rPr>
          <w:rFonts w:ascii="Arial" w:hAnsi="Arial" w:cs="Arial"/>
          <w:bCs/>
          <w:sz w:val="22"/>
          <w:szCs w:val="22"/>
        </w:rPr>
        <w:t xml:space="preserve">, subcutaneous administration </w:t>
      </w:r>
      <w:r w:rsidR="00200301">
        <w:rPr>
          <w:rFonts w:ascii="Arial" w:hAnsi="Arial" w:cs="Arial"/>
          <w:bCs/>
          <w:sz w:val="22"/>
          <w:szCs w:val="22"/>
        </w:rPr>
        <w:t>was included in this trial</w:t>
      </w:r>
      <w:r w:rsidR="00A80F65" w:rsidRPr="002969B1">
        <w:rPr>
          <w:rFonts w:ascii="Arial" w:hAnsi="Arial" w:cs="Arial"/>
          <w:bCs/>
          <w:sz w:val="22"/>
          <w:szCs w:val="22"/>
        </w:rPr>
        <w:t xml:space="preserve">. </w:t>
      </w:r>
      <w:r w:rsidR="00200301">
        <w:rPr>
          <w:rFonts w:ascii="Arial" w:hAnsi="Arial" w:cs="Arial"/>
          <w:bCs/>
          <w:sz w:val="22"/>
          <w:szCs w:val="22"/>
        </w:rPr>
        <w:t xml:space="preserve">Third, </w:t>
      </w:r>
      <w:r w:rsidR="00200301">
        <w:rPr>
          <w:rFonts w:ascii="Arial" w:hAnsi="Arial" w:cs="Arial"/>
          <w:sz w:val="22"/>
          <w:szCs w:val="22"/>
        </w:rPr>
        <w:t>t</w:t>
      </w:r>
      <w:r w:rsidR="00CF692A" w:rsidRPr="002969B1">
        <w:rPr>
          <w:rFonts w:ascii="Arial" w:hAnsi="Arial" w:cs="Arial"/>
          <w:sz w:val="22"/>
          <w:szCs w:val="22"/>
        </w:rPr>
        <w:t>he dose of mucosal adjuvant mLT was increased from 10 to</w:t>
      </w:r>
      <w:r w:rsidR="00FD1DCE">
        <w:rPr>
          <w:rFonts w:ascii="Arial" w:hAnsi="Arial" w:cs="Arial"/>
          <w:sz w:val="22"/>
          <w:szCs w:val="22"/>
        </w:rPr>
        <w:t xml:space="preserve"> </w:t>
      </w:r>
      <w:r w:rsidR="00CF692A" w:rsidRPr="002969B1">
        <w:rPr>
          <w:rFonts w:ascii="Arial" w:hAnsi="Arial" w:cs="Arial"/>
          <w:sz w:val="22"/>
          <w:szCs w:val="22"/>
        </w:rPr>
        <w:t>70</w:t>
      </w:r>
      <w:r w:rsidR="00FD1DCE">
        <w:rPr>
          <w:rFonts w:ascii="Arial" w:hAnsi="Arial" w:cs="Arial"/>
          <w:sz w:val="22"/>
          <w:szCs w:val="22"/>
        </w:rPr>
        <w:t xml:space="preserve"> </w:t>
      </w:r>
      <w:r w:rsidR="00CF692A" w:rsidRPr="002969B1">
        <w:rPr>
          <w:rFonts w:ascii="Arial" w:hAnsi="Arial" w:cs="Arial"/>
          <w:sz w:val="22"/>
          <w:szCs w:val="22"/>
        </w:rPr>
        <w:t>µg/chicken</w:t>
      </w:r>
      <w:r w:rsidR="00200301">
        <w:rPr>
          <w:rFonts w:ascii="Arial" w:hAnsi="Arial" w:cs="Arial"/>
          <w:sz w:val="22"/>
          <w:szCs w:val="22"/>
        </w:rPr>
        <w:t xml:space="preserve"> in this trial. Finally,</w:t>
      </w:r>
      <w:r w:rsidR="00A80F65" w:rsidRPr="002969B1">
        <w:rPr>
          <w:rFonts w:ascii="Arial" w:hAnsi="Arial" w:cs="Arial"/>
          <w:sz w:val="22"/>
          <w:szCs w:val="22"/>
        </w:rPr>
        <w:t xml:space="preserve"> </w:t>
      </w:r>
      <w:r w:rsidR="00200301">
        <w:rPr>
          <w:rFonts w:ascii="Arial" w:hAnsi="Arial" w:cs="Arial"/>
          <w:sz w:val="22"/>
          <w:szCs w:val="22"/>
        </w:rPr>
        <w:t xml:space="preserve">the dose of </w:t>
      </w:r>
      <w:r w:rsidR="00F06968" w:rsidRPr="00F06968">
        <w:rPr>
          <w:rFonts w:ascii="Arial" w:hAnsi="Arial" w:cs="Arial"/>
          <w:i/>
          <w:iCs/>
          <w:sz w:val="22"/>
          <w:szCs w:val="22"/>
        </w:rPr>
        <w:t>C. jejuni</w:t>
      </w:r>
      <w:r w:rsidR="00A80F65" w:rsidRPr="002969B1">
        <w:rPr>
          <w:rFonts w:ascii="Arial" w:hAnsi="Arial" w:cs="Arial"/>
          <w:i/>
          <w:iCs/>
          <w:sz w:val="22"/>
          <w:szCs w:val="22"/>
        </w:rPr>
        <w:t xml:space="preserve"> </w:t>
      </w:r>
      <w:r w:rsidR="00A80F65" w:rsidRPr="002969B1">
        <w:rPr>
          <w:rFonts w:ascii="Arial" w:hAnsi="Arial" w:cs="Arial"/>
          <w:sz w:val="22"/>
          <w:szCs w:val="22"/>
        </w:rPr>
        <w:t xml:space="preserve">NCTC 11168 </w:t>
      </w:r>
      <w:r w:rsidR="00200301">
        <w:rPr>
          <w:rFonts w:ascii="Arial" w:hAnsi="Arial" w:cs="Arial"/>
          <w:sz w:val="22"/>
          <w:szCs w:val="22"/>
        </w:rPr>
        <w:t xml:space="preserve">used for challenge was reduced to </w:t>
      </w:r>
      <w:r w:rsidR="00A80F65" w:rsidRPr="002969B1">
        <w:rPr>
          <w:rFonts w:ascii="Arial" w:hAnsi="Arial" w:cs="Arial"/>
          <w:sz w:val="22"/>
          <w:szCs w:val="22"/>
        </w:rPr>
        <w:t>10</w:t>
      </w:r>
      <w:r w:rsidR="00A80F65" w:rsidRPr="002969B1">
        <w:rPr>
          <w:rFonts w:ascii="Arial" w:hAnsi="Arial" w:cs="Arial"/>
          <w:sz w:val="22"/>
          <w:szCs w:val="22"/>
          <w:vertAlign w:val="superscript"/>
        </w:rPr>
        <w:t>5</w:t>
      </w:r>
      <w:r w:rsidR="00A80F65" w:rsidRPr="002969B1">
        <w:rPr>
          <w:rFonts w:ascii="Arial" w:hAnsi="Arial" w:cs="Arial"/>
          <w:sz w:val="22"/>
          <w:szCs w:val="22"/>
        </w:rPr>
        <w:t xml:space="preserve"> CFU/</w:t>
      </w:r>
      <w:r w:rsidR="00200301">
        <w:rPr>
          <w:rFonts w:ascii="Arial" w:hAnsi="Arial" w:cs="Arial"/>
          <w:sz w:val="22"/>
          <w:szCs w:val="22"/>
        </w:rPr>
        <w:t xml:space="preserve">bird. </w:t>
      </w:r>
      <w:r w:rsidR="00602C74" w:rsidRPr="002969B1">
        <w:rPr>
          <w:rFonts w:ascii="Arial" w:hAnsi="Arial" w:cs="Arial"/>
          <w:sz w:val="22"/>
          <w:szCs w:val="22"/>
        </w:rPr>
        <w:t xml:space="preserve"> </w:t>
      </w:r>
    </w:p>
    <w:p w:rsidR="003D03B0" w:rsidRDefault="003D03B0" w:rsidP="00CA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p>
    <w:p w:rsidR="00CA14B3" w:rsidRPr="00210695" w:rsidRDefault="002F2322" w:rsidP="00CA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b/>
          <w:sz w:val="22"/>
          <w:szCs w:val="22"/>
        </w:rPr>
        <w:t>Enzyme-linked immunoabsorbant assay</w:t>
      </w:r>
      <w:r w:rsidRPr="00210695">
        <w:rPr>
          <w:rFonts w:ascii="Arial" w:hAnsi="Arial" w:cs="Arial"/>
          <w:sz w:val="22"/>
          <w:szCs w:val="22"/>
        </w:rPr>
        <w:t xml:space="preserve"> (</w:t>
      </w:r>
      <w:r w:rsidRPr="00210695">
        <w:rPr>
          <w:rFonts w:ascii="Arial" w:hAnsi="Arial" w:cs="Arial"/>
          <w:b/>
          <w:bCs/>
          <w:sz w:val="22"/>
          <w:szCs w:val="22"/>
        </w:rPr>
        <w:t xml:space="preserve">ELISA) </w:t>
      </w:r>
    </w:p>
    <w:p w:rsidR="000E533F" w:rsidRDefault="002F2322"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sidRPr="00210695">
        <w:rPr>
          <w:rFonts w:ascii="Arial" w:hAnsi="Arial" w:cs="Arial"/>
          <w:sz w:val="22"/>
          <w:szCs w:val="22"/>
        </w:rPr>
        <w:tab/>
        <w:t xml:space="preserve">CmeC-specific antibodies in intestinal lavage samples and sera were measured </w:t>
      </w:r>
      <w:r w:rsidR="000E533F" w:rsidRPr="00210695">
        <w:rPr>
          <w:rFonts w:ascii="Arial" w:hAnsi="Arial" w:cs="Arial"/>
          <w:sz w:val="22"/>
          <w:szCs w:val="22"/>
        </w:rPr>
        <w:t>by indirect ELISA</w:t>
      </w:r>
      <w:r w:rsidR="00200301">
        <w:rPr>
          <w:rFonts w:ascii="Arial" w:hAnsi="Arial" w:cs="Arial"/>
          <w:sz w:val="22"/>
          <w:szCs w:val="22"/>
        </w:rPr>
        <w:t xml:space="preserve">, which was </w:t>
      </w:r>
      <w:r w:rsidR="00200301" w:rsidRPr="00210695">
        <w:rPr>
          <w:rFonts w:ascii="Arial" w:hAnsi="Arial" w:cs="Arial"/>
          <w:sz w:val="22"/>
          <w:szCs w:val="22"/>
        </w:rPr>
        <w:t xml:space="preserve">performed using </w:t>
      </w:r>
      <w:r w:rsidR="00F02BC4">
        <w:rPr>
          <w:rFonts w:ascii="Arial" w:hAnsi="Arial" w:cs="Arial"/>
          <w:sz w:val="22"/>
          <w:szCs w:val="22"/>
        </w:rPr>
        <w:t xml:space="preserve">a </w:t>
      </w:r>
      <w:r w:rsidR="00200301" w:rsidRPr="00210695">
        <w:rPr>
          <w:rFonts w:ascii="Arial" w:hAnsi="Arial" w:cs="Arial"/>
          <w:sz w:val="22"/>
          <w:szCs w:val="22"/>
        </w:rPr>
        <w:t>previous</w:t>
      </w:r>
      <w:r w:rsidR="00200301">
        <w:rPr>
          <w:rFonts w:ascii="Arial" w:hAnsi="Arial" w:cs="Arial"/>
          <w:sz w:val="22"/>
          <w:szCs w:val="22"/>
        </w:rPr>
        <w:t>ly</w:t>
      </w:r>
      <w:r w:rsidR="00200301" w:rsidRPr="00210695">
        <w:rPr>
          <w:rFonts w:ascii="Arial" w:hAnsi="Arial" w:cs="Arial"/>
          <w:sz w:val="22"/>
          <w:szCs w:val="22"/>
        </w:rPr>
        <w:t xml:space="preserve"> published protocol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&lt;EndNote&gt;&lt;Cite&gt;&lt;Author&gt;Sahin&lt;/Author&gt;&lt;Year&gt;2001&lt;/Year&gt;&lt;RecNum&gt;61&lt;/RecNum&gt;&lt;record&gt;&lt;rec-number&gt;61&lt;/rec-number&gt;&lt;foreign-keys&gt;&lt;key app="EN" db-id="e0edpr05g000s8ewzsavrexhe5pwdp0xrdpa"&gt;61&lt;/key&gt;&lt;/foreign-keys&gt;&lt;ref-type name="Journal Article"&gt;17&lt;/ref-type&gt;&lt;contributors&gt;&lt;authors&gt;&lt;author&gt;Sahin, O.&lt;/author&gt;&lt;author&gt;Zhang, Q.&lt;/author&gt;&lt;author&gt;Meitzler, J. C.&lt;/author&gt;&lt;author&gt;Harr, B. S.&lt;/author&gt;&lt;author&gt;Morishita, T. Y.&lt;/author&gt;&lt;author&gt;Mohan, R.&lt;/author&gt;&lt;/authors&gt;&lt;/contributors&gt;&lt;auth-address&gt;Food Animal Health Research Program, Ohio Agricultural Research and Development Center, Ohio State University, Wooster, Ohio 44691, USA.&lt;/auth-address&gt;&lt;titles&gt;&lt;title&gt;Prevalence, antigenic specificity, and bactericidal activity of poultry anti-Campylobacter maternal antibodies&lt;/title&gt;&lt;secondary-title&gt;Appl Environ Microbiol&lt;/secondary-title&gt;&lt;/titles&gt;&lt;periodical&gt;&lt;full-title&gt;Appl Environ Microbiol&lt;/full-title&gt;&lt;/periodical&gt;&lt;pages&gt;3951-7&lt;/pages&gt;&lt;volume&gt;67&lt;/volume&gt;&lt;number&gt;9&lt;/number&gt;&lt;edition&gt;2001/08/30&lt;/edition&gt;&lt;keywords&gt;&lt;keyword&gt;Animals&lt;/keyword&gt;&lt;keyword&gt;Antibodies, Bacterial/blood/*immunology&lt;/keyword&gt;&lt;keyword&gt;Antibody Specificity&lt;/keyword&gt;&lt;keyword&gt;Blood Bactericidal Activity&lt;/keyword&gt;&lt;keyword&gt;Campylobacter Infections/immunology/microbiology/*veterinary&lt;/keyword&gt;&lt;keyword&gt;Campylobacter jejuni/*immunology&lt;/keyword&gt;&lt;keyword&gt;Chickens&lt;/keyword&gt;&lt;keyword&gt;Egg Yolk/immunology&lt;/keyword&gt;&lt;keyword&gt;Enzyme-Linked Immunosorbent Assay&lt;/keyword&gt;&lt;keyword&gt;*Immunity, Maternally-Acquired&lt;/keyword&gt;&lt;keyword&gt;Poultry Diseases/*immunology/microbiology&lt;/keyword&gt;&lt;/keywords&gt;&lt;dates&gt;&lt;year&gt;2001&lt;/year&gt;&lt;pub-dates&gt;&lt;date&gt;Sep&lt;/date&gt;&lt;/pub-dates&gt;&lt;/dates&gt;&lt;isbn&gt;0099-2240 (Print)&lt;/isbn&gt;&lt;accession-num&gt;11525990&lt;/accession-num&gt;&lt;urls&gt;&lt;related-urls&gt;&lt;url&gt;http://www.ncbi.nlm.nih.gov/entrez/query.fcgi?cmd=Retrieve&amp;amp;db=PubMed&amp;amp;dopt=Citation&amp;amp;list_uids=11525990&lt;/url&gt;&lt;/related-urls&gt;&lt;/urls&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(Sahin et al. 2001)</w:t>
      </w:r>
      <w:r w:rsidR="00DE0D0D">
        <w:rPr>
          <w:rFonts w:ascii="Arial" w:hAnsi="Arial" w:cs="Arial"/>
          <w:sz w:val="22"/>
          <w:szCs w:val="22"/>
        </w:rPr>
        <w:fldChar w:fldCharType="end"/>
      </w:r>
      <w:r w:rsidR="00200301">
        <w:rPr>
          <w:rFonts w:ascii="Arial" w:hAnsi="Arial" w:cs="Arial"/>
          <w:sz w:val="22"/>
          <w:szCs w:val="22"/>
        </w:rPr>
        <w:t xml:space="preserve"> with</w:t>
      </w:r>
      <w:r w:rsidR="000A5429">
        <w:rPr>
          <w:rFonts w:ascii="Arial" w:hAnsi="Arial" w:cs="Arial"/>
          <w:sz w:val="22"/>
          <w:szCs w:val="22"/>
        </w:rPr>
        <w:t xml:space="preserve"> </w:t>
      </w:r>
      <w:r w:rsidR="00F02BC4">
        <w:rPr>
          <w:rFonts w:ascii="Arial" w:hAnsi="Arial" w:cs="Arial"/>
          <w:sz w:val="22"/>
          <w:szCs w:val="22"/>
        </w:rPr>
        <w:t xml:space="preserve">the </w:t>
      </w:r>
      <w:r w:rsidR="000A5429">
        <w:rPr>
          <w:rFonts w:ascii="Arial" w:hAnsi="Arial" w:cs="Arial"/>
          <w:sz w:val="22"/>
          <w:szCs w:val="22"/>
        </w:rPr>
        <w:t>following</w:t>
      </w:r>
      <w:r w:rsidR="00200301">
        <w:rPr>
          <w:rFonts w:ascii="Arial" w:hAnsi="Arial" w:cs="Arial"/>
          <w:sz w:val="22"/>
          <w:szCs w:val="22"/>
        </w:rPr>
        <w:t xml:space="preserve"> </w:t>
      </w:r>
      <w:r w:rsidR="00200301" w:rsidRPr="00210695">
        <w:rPr>
          <w:rFonts w:ascii="Arial" w:hAnsi="Arial" w:cs="Arial"/>
          <w:sz w:val="22"/>
          <w:szCs w:val="22"/>
        </w:rPr>
        <w:t xml:space="preserve">modifications. </w:t>
      </w:r>
      <w:r w:rsidR="000E533F" w:rsidRPr="00210695">
        <w:rPr>
          <w:rFonts w:ascii="Arial" w:hAnsi="Arial" w:cs="Arial"/>
          <w:sz w:val="22"/>
          <w:szCs w:val="22"/>
        </w:rPr>
        <w:t>Microtiter plates (Nunk-Immuno Plate</w:t>
      </w:r>
      <w:r w:rsidR="00F02BC4">
        <w:rPr>
          <w:rFonts w:ascii="Arial" w:hAnsi="Arial" w:cs="Arial"/>
          <w:sz w:val="22"/>
          <w:szCs w:val="22"/>
        </w:rPr>
        <w:t xml:space="preserve">, </w:t>
      </w:r>
      <w:r w:rsidR="00E755C6">
        <w:rPr>
          <w:rFonts w:ascii="Arial" w:hAnsi="Arial" w:cs="Arial"/>
          <w:sz w:val="22"/>
          <w:szCs w:val="22"/>
        </w:rPr>
        <w:t>Thermo Fisher scientific, Fairlawn, NJ</w:t>
      </w:r>
      <w:r w:rsidR="000E533F" w:rsidRPr="00210695">
        <w:rPr>
          <w:rFonts w:ascii="Arial" w:hAnsi="Arial" w:cs="Arial"/>
          <w:sz w:val="22"/>
          <w:szCs w:val="22"/>
        </w:rPr>
        <w:t xml:space="preserve">) were coated with 100 μl of CmeC (30 ng/well) in coating buffer (ammonium acetate plus ammonium carbonate [pH 8.2]) overnight at room temperature.  </w:t>
      </w:r>
      <w:r w:rsidR="00200301">
        <w:rPr>
          <w:rFonts w:ascii="Arial" w:hAnsi="Arial" w:cs="Arial"/>
          <w:sz w:val="22"/>
          <w:szCs w:val="22"/>
        </w:rPr>
        <w:t xml:space="preserve">For </w:t>
      </w:r>
      <w:r w:rsidR="001F0A0E">
        <w:rPr>
          <w:rFonts w:ascii="Arial" w:hAnsi="Arial" w:cs="Arial"/>
          <w:sz w:val="22"/>
          <w:szCs w:val="22"/>
        </w:rPr>
        <w:t xml:space="preserve">vaccination </w:t>
      </w:r>
      <w:r w:rsidR="009F69BC">
        <w:rPr>
          <w:rFonts w:ascii="Arial" w:hAnsi="Arial" w:cs="Arial"/>
          <w:sz w:val="22"/>
          <w:szCs w:val="22"/>
        </w:rPr>
        <w:t>T</w:t>
      </w:r>
      <w:r w:rsidR="001F0A0E">
        <w:rPr>
          <w:rFonts w:ascii="Arial" w:hAnsi="Arial" w:cs="Arial"/>
          <w:sz w:val="22"/>
          <w:szCs w:val="22"/>
        </w:rPr>
        <w:t>rial</w:t>
      </w:r>
      <w:r w:rsidR="009F69BC">
        <w:rPr>
          <w:rFonts w:ascii="Arial" w:hAnsi="Arial" w:cs="Arial"/>
          <w:sz w:val="22"/>
          <w:szCs w:val="22"/>
        </w:rPr>
        <w:t xml:space="preserve"> 1</w:t>
      </w:r>
      <w:r w:rsidR="001F0A0E">
        <w:rPr>
          <w:rFonts w:ascii="Arial" w:hAnsi="Arial" w:cs="Arial"/>
          <w:sz w:val="22"/>
          <w:szCs w:val="22"/>
        </w:rPr>
        <w:t xml:space="preserve">, </w:t>
      </w:r>
      <w:r w:rsidR="009F69BC">
        <w:rPr>
          <w:rFonts w:ascii="Arial" w:hAnsi="Arial" w:cs="Arial"/>
          <w:sz w:val="22"/>
          <w:szCs w:val="22"/>
        </w:rPr>
        <w:t xml:space="preserve">to </w:t>
      </w:r>
      <w:r w:rsidR="001B4E0F">
        <w:rPr>
          <w:rFonts w:ascii="Arial" w:hAnsi="Arial" w:cs="Arial"/>
          <w:sz w:val="22"/>
          <w:szCs w:val="22"/>
        </w:rPr>
        <w:t xml:space="preserve">examine the levels of </w:t>
      </w:r>
      <w:r w:rsidR="000E533F" w:rsidRPr="00210695">
        <w:rPr>
          <w:rFonts w:ascii="Arial" w:hAnsi="Arial" w:cs="Arial"/>
          <w:sz w:val="22"/>
          <w:szCs w:val="22"/>
        </w:rPr>
        <w:t>circulating CmeC specific IgA and IgG antibodies and mucosal IgA antibodies</w:t>
      </w:r>
      <w:r w:rsidR="009F69BC">
        <w:rPr>
          <w:rFonts w:ascii="Arial" w:hAnsi="Arial" w:cs="Arial"/>
          <w:sz w:val="22"/>
          <w:szCs w:val="22"/>
        </w:rPr>
        <w:t xml:space="preserve">, </w:t>
      </w:r>
      <w:r w:rsidR="000E533F" w:rsidRPr="00210695">
        <w:rPr>
          <w:rFonts w:ascii="Arial" w:hAnsi="Arial" w:cs="Arial"/>
          <w:sz w:val="22"/>
          <w:szCs w:val="22"/>
        </w:rPr>
        <w:t xml:space="preserve">chicken serum and intestinal lavage samples </w:t>
      </w:r>
      <w:r w:rsidR="001F0A0E">
        <w:rPr>
          <w:rFonts w:ascii="Arial" w:hAnsi="Arial" w:cs="Arial"/>
          <w:sz w:val="22"/>
          <w:szCs w:val="22"/>
        </w:rPr>
        <w:t xml:space="preserve">were </w:t>
      </w:r>
      <w:r w:rsidR="009F69BC">
        <w:rPr>
          <w:rFonts w:ascii="Arial" w:hAnsi="Arial" w:cs="Arial"/>
          <w:sz w:val="22"/>
          <w:szCs w:val="22"/>
        </w:rPr>
        <w:t xml:space="preserve">routinely </w:t>
      </w:r>
      <w:r w:rsidR="001F0A0E">
        <w:rPr>
          <w:rFonts w:ascii="Arial" w:hAnsi="Arial" w:cs="Arial"/>
          <w:sz w:val="22"/>
          <w:szCs w:val="22"/>
        </w:rPr>
        <w:t>diluted 1:100 and 1:4</w:t>
      </w:r>
      <w:r w:rsidR="009F69BC">
        <w:rPr>
          <w:rFonts w:ascii="Arial" w:hAnsi="Arial" w:cs="Arial"/>
          <w:sz w:val="22"/>
          <w:szCs w:val="22"/>
        </w:rPr>
        <w:t xml:space="preserve">, </w:t>
      </w:r>
      <w:r w:rsidR="001F0A0E">
        <w:rPr>
          <w:rFonts w:ascii="Arial" w:hAnsi="Arial" w:cs="Arial"/>
          <w:sz w:val="22"/>
          <w:szCs w:val="22"/>
        </w:rPr>
        <w:t xml:space="preserve">respectively. </w:t>
      </w:r>
      <w:r w:rsidR="009F69BC">
        <w:rPr>
          <w:rFonts w:ascii="Arial" w:hAnsi="Arial" w:cs="Arial"/>
          <w:sz w:val="22"/>
          <w:szCs w:val="22"/>
        </w:rPr>
        <w:t>For vaccination T</w:t>
      </w:r>
      <w:r w:rsidR="001F0A0E">
        <w:rPr>
          <w:rFonts w:ascii="Arial" w:hAnsi="Arial" w:cs="Arial"/>
          <w:sz w:val="22"/>
          <w:szCs w:val="22"/>
        </w:rPr>
        <w:t>rial</w:t>
      </w:r>
      <w:r w:rsidR="009F69BC">
        <w:rPr>
          <w:rFonts w:ascii="Arial" w:hAnsi="Arial" w:cs="Arial"/>
          <w:sz w:val="22"/>
          <w:szCs w:val="22"/>
        </w:rPr>
        <w:t xml:space="preserve"> 2</w:t>
      </w:r>
      <w:r w:rsidR="001F0A0E">
        <w:rPr>
          <w:rFonts w:ascii="Arial" w:hAnsi="Arial" w:cs="Arial"/>
          <w:sz w:val="22"/>
          <w:szCs w:val="22"/>
        </w:rPr>
        <w:t xml:space="preserve">, </w:t>
      </w:r>
      <w:r w:rsidR="001F0A0E" w:rsidRPr="00210695">
        <w:rPr>
          <w:rFonts w:ascii="Arial" w:hAnsi="Arial" w:cs="Arial"/>
          <w:sz w:val="22"/>
          <w:szCs w:val="22"/>
        </w:rPr>
        <w:t xml:space="preserve">chicken intestinal lavage samples </w:t>
      </w:r>
      <w:r w:rsidR="001F0A0E">
        <w:rPr>
          <w:rFonts w:ascii="Arial" w:hAnsi="Arial" w:cs="Arial"/>
          <w:sz w:val="22"/>
          <w:szCs w:val="22"/>
        </w:rPr>
        <w:t xml:space="preserve">were </w:t>
      </w:r>
      <w:r w:rsidR="009F69BC">
        <w:rPr>
          <w:rFonts w:ascii="Arial" w:hAnsi="Arial" w:cs="Arial"/>
          <w:sz w:val="22"/>
          <w:szCs w:val="22"/>
        </w:rPr>
        <w:t xml:space="preserve">routinely </w:t>
      </w:r>
      <w:r w:rsidR="001F0A0E">
        <w:rPr>
          <w:rFonts w:ascii="Arial" w:hAnsi="Arial" w:cs="Arial"/>
          <w:sz w:val="22"/>
          <w:szCs w:val="22"/>
        </w:rPr>
        <w:t>diluted 1:</w:t>
      </w:r>
      <w:r w:rsidR="002969B1">
        <w:rPr>
          <w:rFonts w:ascii="Arial" w:hAnsi="Arial" w:cs="Arial"/>
          <w:sz w:val="22"/>
          <w:szCs w:val="22"/>
        </w:rPr>
        <w:t>4</w:t>
      </w:r>
      <w:r w:rsidR="001B4E0F">
        <w:rPr>
          <w:rFonts w:ascii="Arial" w:hAnsi="Arial" w:cs="Arial"/>
          <w:sz w:val="22"/>
          <w:szCs w:val="22"/>
        </w:rPr>
        <w:t xml:space="preserve"> for ELISA test</w:t>
      </w:r>
      <w:r w:rsidR="000A5429">
        <w:rPr>
          <w:rFonts w:ascii="Arial" w:hAnsi="Arial" w:cs="Arial"/>
          <w:sz w:val="22"/>
          <w:szCs w:val="22"/>
        </w:rPr>
        <w:t xml:space="preserve"> while each serum sample</w:t>
      </w:r>
      <w:r w:rsidR="00C624C7">
        <w:rPr>
          <w:rFonts w:ascii="Arial" w:hAnsi="Arial" w:cs="Arial"/>
          <w:sz w:val="22"/>
          <w:szCs w:val="22"/>
        </w:rPr>
        <w:t xml:space="preserve"> was serially diluted</w:t>
      </w:r>
      <w:r w:rsidR="000A5429">
        <w:rPr>
          <w:rFonts w:ascii="Arial" w:hAnsi="Arial" w:cs="Arial"/>
          <w:sz w:val="22"/>
          <w:szCs w:val="22"/>
        </w:rPr>
        <w:t xml:space="preserve"> up to 4,096-fold for ELISA analysis.  </w:t>
      </w:r>
      <w:r w:rsidR="00FD146A">
        <w:rPr>
          <w:rFonts w:ascii="Arial" w:hAnsi="Arial" w:cs="Arial"/>
          <w:sz w:val="22"/>
          <w:szCs w:val="22"/>
        </w:rPr>
        <w:t xml:space="preserve">Three serum </w:t>
      </w:r>
      <w:r w:rsidR="000E5C87">
        <w:rPr>
          <w:rFonts w:ascii="Arial" w:hAnsi="Arial" w:cs="Arial"/>
          <w:sz w:val="22"/>
          <w:szCs w:val="22"/>
        </w:rPr>
        <w:t xml:space="preserve">samples </w:t>
      </w:r>
      <w:r w:rsidR="000E5C87" w:rsidRPr="000E5C87">
        <w:rPr>
          <w:rFonts w:ascii="Arial" w:hAnsi="Arial" w:cs="Arial"/>
          <w:sz w:val="22"/>
          <w:szCs w:val="22"/>
        </w:rPr>
        <w:t>from individual chickens in Trial 1 (group 1 on d 21) were diluted 64-fold and were used in each ELISA plate as background control. End point titer was defined as the last dilution at which the optical density of sample wells exceeded the mean optical density of three control wells plus 3 × standard deviation of OD</w:t>
      </w:r>
      <w:r w:rsidR="000E5C87" w:rsidRPr="000E5C87">
        <w:rPr>
          <w:rFonts w:ascii="Arial" w:hAnsi="Arial" w:cs="Arial"/>
          <w:sz w:val="22"/>
          <w:szCs w:val="22"/>
          <w:vertAlign w:val="subscript"/>
        </w:rPr>
        <w:t>405 nm</w:t>
      </w:r>
      <w:r w:rsidR="00EA57C3">
        <w:rPr>
          <w:rFonts w:ascii="Arial" w:hAnsi="Arial" w:cs="Arial"/>
          <w:sz w:val="22"/>
          <w:szCs w:val="22"/>
        </w:rPr>
        <w:t>.</w:t>
      </w:r>
      <w:r w:rsidR="003508AC">
        <w:rPr>
          <w:rFonts w:ascii="Arial" w:hAnsi="Arial" w:cs="Arial"/>
          <w:sz w:val="22"/>
          <w:szCs w:val="22"/>
        </w:rPr>
        <w:t xml:space="preserve"> </w:t>
      </w:r>
      <w:r w:rsidR="00FD146A">
        <w:rPr>
          <w:rFonts w:ascii="Arial" w:hAnsi="Arial" w:cs="Arial"/>
          <w:sz w:val="22"/>
          <w:szCs w:val="22"/>
        </w:rPr>
        <w:t>Titer was expressed as the reciprocal of the end point dilution log</w:t>
      </w:r>
      <w:r w:rsidR="000E5C87" w:rsidRPr="000E5C87">
        <w:rPr>
          <w:rFonts w:ascii="Arial" w:hAnsi="Arial" w:cs="Arial"/>
          <w:sz w:val="22"/>
          <w:szCs w:val="22"/>
          <w:vertAlign w:val="subscript"/>
        </w:rPr>
        <w:t>2</w:t>
      </w:r>
      <w:r w:rsidR="00FD146A">
        <w:rPr>
          <w:rFonts w:ascii="Arial" w:hAnsi="Arial" w:cs="Arial"/>
          <w:sz w:val="22"/>
          <w:szCs w:val="22"/>
        </w:rPr>
        <w:t>.</w:t>
      </w:r>
    </w:p>
    <w:p w:rsidR="003D03B0" w:rsidRDefault="003D03B0" w:rsidP="000E53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3D03B0" w:rsidRPr="003D03B0" w:rsidRDefault="000E5C87" w:rsidP="000E53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0E5C87">
        <w:rPr>
          <w:rFonts w:ascii="Arial" w:hAnsi="Arial" w:cs="Arial"/>
          <w:b/>
          <w:sz w:val="22"/>
          <w:szCs w:val="22"/>
        </w:rPr>
        <w:t>Statistical analysis</w:t>
      </w:r>
    </w:p>
    <w:p w:rsidR="003D03B0" w:rsidRPr="00210695" w:rsidRDefault="003D03B0"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Pr>
          <w:rFonts w:ascii="Arial" w:hAnsi="Arial" w:cs="Arial"/>
          <w:sz w:val="22"/>
          <w:szCs w:val="22"/>
        </w:rPr>
        <w:tab/>
        <w:t xml:space="preserve">Differences in serum and intestinal </w:t>
      </w:r>
      <w:r w:rsidR="000E5C87">
        <w:rPr>
          <w:rFonts w:ascii="Arial" w:hAnsi="Arial" w:cs="Arial"/>
          <w:sz w:val="22"/>
          <w:szCs w:val="22"/>
        </w:rPr>
        <w:t xml:space="preserve">lavage </w:t>
      </w:r>
      <w:r w:rsidR="000E5C87" w:rsidRPr="000E5C87">
        <w:rPr>
          <w:rFonts w:ascii="Arial" w:hAnsi="Arial" w:cs="Arial"/>
          <w:sz w:val="22"/>
          <w:szCs w:val="22"/>
        </w:rPr>
        <w:t>OD</w:t>
      </w:r>
      <w:r w:rsidR="000E5C87" w:rsidRPr="000E5C87">
        <w:rPr>
          <w:rFonts w:ascii="Arial" w:hAnsi="Arial" w:cs="Arial"/>
          <w:sz w:val="22"/>
          <w:szCs w:val="22"/>
          <w:vertAlign w:val="subscript"/>
        </w:rPr>
        <w:t>405nm</w:t>
      </w:r>
      <w:r w:rsidRPr="00210695">
        <w:rPr>
          <w:rFonts w:ascii="Arial" w:hAnsi="Arial" w:cs="Arial"/>
          <w:sz w:val="22"/>
          <w:szCs w:val="22"/>
        </w:rPr>
        <w:t xml:space="preserve"> </w:t>
      </w:r>
      <w:r>
        <w:rPr>
          <w:rFonts w:ascii="Arial" w:hAnsi="Arial" w:cs="Arial"/>
          <w:sz w:val="22"/>
          <w:szCs w:val="22"/>
        </w:rPr>
        <w:t xml:space="preserve">readings </w:t>
      </w:r>
      <w:r w:rsidR="001B4E0F">
        <w:rPr>
          <w:rFonts w:ascii="Arial" w:hAnsi="Arial" w:cs="Arial"/>
          <w:sz w:val="22"/>
          <w:szCs w:val="22"/>
        </w:rPr>
        <w:t>or antibody</w:t>
      </w:r>
      <w:r>
        <w:rPr>
          <w:rFonts w:ascii="Arial" w:hAnsi="Arial" w:cs="Arial"/>
          <w:sz w:val="22"/>
          <w:szCs w:val="22"/>
        </w:rPr>
        <w:t xml:space="preserve"> titers among treatment groups were analyzed by least square analysis of covariance with </w:t>
      </w:r>
      <w:r w:rsidR="005C670A">
        <w:rPr>
          <w:rFonts w:ascii="Arial" w:hAnsi="Arial" w:cs="Arial"/>
          <w:sz w:val="22"/>
          <w:szCs w:val="22"/>
        </w:rPr>
        <w:t xml:space="preserve">the </w:t>
      </w:r>
      <w:r w:rsidR="001B4E0F">
        <w:rPr>
          <w:rFonts w:ascii="Arial" w:hAnsi="Arial" w:cs="Arial"/>
          <w:sz w:val="22"/>
          <w:szCs w:val="22"/>
        </w:rPr>
        <w:t xml:space="preserve">data at </w:t>
      </w:r>
      <w:r w:rsidR="005C670A">
        <w:rPr>
          <w:rFonts w:ascii="Arial" w:hAnsi="Arial" w:cs="Arial"/>
          <w:sz w:val="22"/>
          <w:szCs w:val="22"/>
        </w:rPr>
        <w:t>day 0 pos</w:t>
      </w:r>
      <w:r w:rsidR="001B4E0F">
        <w:rPr>
          <w:rFonts w:ascii="Arial" w:hAnsi="Arial" w:cs="Arial"/>
          <w:sz w:val="22"/>
          <w:szCs w:val="22"/>
        </w:rPr>
        <w:t xml:space="preserve">timmunization as the </w:t>
      </w:r>
      <w:r w:rsidR="000E5C87">
        <w:rPr>
          <w:rFonts w:ascii="Arial" w:hAnsi="Arial" w:cs="Arial"/>
          <w:sz w:val="22"/>
          <w:szCs w:val="22"/>
        </w:rPr>
        <w:t>covariant; main effects were day of sample collection and treatment. Comparison of lavage OD</w:t>
      </w:r>
      <w:r w:rsidR="000E5C87" w:rsidRPr="000E5C87">
        <w:rPr>
          <w:rFonts w:ascii="Arial" w:hAnsi="Arial" w:cs="Arial"/>
          <w:sz w:val="22"/>
          <w:szCs w:val="22"/>
          <w:vertAlign w:val="subscript"/>
        </w:rPr>
        <w:t>405nm</w:t>
      </w:r>
      <w:r w:rsidR="000E5C87">
        <w:rPr>
          <w:rFonts w:ascii="Arial" w:hAnsi="Arial" w:cs="Arial"/>
          <w:sz w:val="22"/>
          <w:szCs w:val="22"/>
        </w:rPr>
        <w:t xml:space="preserve"> readings</w:t>
      </w:r>
      <w:r w:rsidR="001B4E0F">
        <w:rPr>
          <w:rFonts w:ascii="Arial" w:hAnsi="Arial" w:cs="Arial"/>
          <w:sz w:val="22"/>
          <w:szCs w:val="22"/>
        </w:rPr>
        <w:t xml:space="preserve"> or antibody titers within treatment groups across time were tested by ANOVA.  </w:t>
      </w:r>
      <w:r w:rsidRPr="00210695">
        <w:rPr>
          <w:rFonts w:ascii="Arial" w:hAnsi="Arial" w:cs="Arial"/>
          <w:sz w:val="22"/>
          <w:szCs w:val="22"/>
        </w:rPr>
        <w:t>Two-way ANOVA followed by Least significant difference</w:t>
      </w:r>
      <w:r w:rsidR="00505CAF">
        <w:rPr>
          <w:rFonts w:ascii="Arial" w:hAnsi="Arial" w:cs="Arial"/>
          <w:sz w:val="22"/>
          <w:szCs w:val="22"/>
        </w:rPr>
        <w:t xml:space="preserve"> (LSD)</w:t>
      </w:r>
      <w:r w:rsidRPr="00210695">
        <w:rPr>
          <w:rFonts w:ascii="Arial" w:hAnsi="Arial" w:cs="Arial"/>
          <w:sz w:val="22"/>
          <w:szCs w:val="22"/>
        </w:rPr>
        <w:t xml:space="preserve"> test </w:t>
      </w:r>
      <w:r>
        <w:rPr>
          <w:rFonts w:ascii="Arial" w:hAnsi="Arial" w:cs="Arial"/>
          <w:sz w:val="22"/>
          <w:szCs w:val="22"/>
        </w:rPr>
        <w:t>were</w:t>
      </w:r>
      <w:r w:rsidRPr="00210695">
        <w:rPr>
          <w:rFonts w:ascii="Arial" w:hAnsi="Arial" w:cs="Arial"/>
          <w:sz w:val="22"/>
          <w:szCs w:val="22"/>
        </w:rPr>
        <w:t xml:space="preserve"> used to assess significance of difference </w:t>
      </w:r>
      <w:r w:rsidRPr="00210695">
        <w:rPr>
          <w:rFonts w:ascii="Arial" w:hAnsi="Arial" w:cs="Arial"/>
          <w:sz w:val="22"/>
          <w:szCs w:val="22"/>
        </w:rPr>
        <w:lastRenderedPageBreak/>
        <w:t>among percentages and shedding levels of the groups at each sampling point.</w:t>
      </w:r>
      <w:r w:rsidR="001B4E0F">
        <w:rPr>
          <w:rFonts w:ascii="Arial" w:hAnsi="Arial" w:cs="Arial"/>
          <w:sz w:val="22"/>
          <w:szCs w:val="22"/>
        </w:rPr>
        <w:t xml:space="preserve"> All statistical analyses were performed using SAS software</w:t>
      </w:r>
      <w:r w:rsidR="002858F4">
        <w:rPr>
          <w:rFonts w:ascii="Arial" w:hAnsi="Arial" w:cs="Arial"/>
          <w:sz w:val="22"/>
          <w:szCs w:val="22"/>
        </w:rPr>
        <w:t xml:space="preserve"> (v9.03</w:t>
      </w:r>
      <w:r w:rsidR="00505CAF">
        <w:rPr>
          <w:rFonts w:ascii="Arial" w:hAnsi="Arial" w:cs="Arial"/>
          <w:sz w:val="22"/>
          <w:szCs w:val="22"/>
        </w:rPr>
        <w:t xml:space="preserve">, </w:t>
      </w:r>
      <w:r w:rsidR="00505CAF" w:rsidRPr="00505CAF">
        <w:rPr>
          <w:rFonts w:ascii="Arial" w:hAnsi="Arial" w:cs="Arial"/>
          <w:sz w:val="22"/>
          <w:szCs w:val="22"/>
        </w:rPr>
        <w:t>SAS Institute Inc., Cary, NC</w:t>
      </w:r>
      <w:r w:rsidR="002858F4">
        <w:rPr>
          <w:rFonts w:ascii="Arial" w:hAnsi="Arial" w:cs="Arial"/>
          <w:sz w:val="22"/>
          <w:szCs w:val="22"/>
        </w:rPr>
        <w:t>)</w:t>
      </w:r>
      <w:r w:rsidR="001B4E0F">
        <w:rPr>
          <w:rFonts w:ascii="Arial" w:hAnsi="Arial" w:cs="Arial"/>
          <w:sz w:val="22"/>
          <w:szCs w:val="22"/>
        </w:rPr>
        <w:t>.</w:t>
      </w:r>
    </w:p>
    <w:p w:rsidR="00C8004B" w:rsidRPr="00210695" w:rsidRDefault="005201D2" w:rsidP="005201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sz w:val="22"/>
          <w:szCs w:val="22"/>
        </w:rPr>
        <w:tab/>
      </w:r>
    </w:p>
    <w:p w:rsidR="00F42F32" w:rsidRDefault="00F42F32" w:rsidP="001E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p>
    <w:p w:rsidR="001E6090" w:rsidRPr="00210695" w:rsidRDefault="002F2322" w:rsidP="001E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210695">
        <w:rPr>
          <w:rFonts w:ascii="Arial" w:hAnsi="Arial" w:cs="Arial"/>
          <w:b/>
          <w:sz w:val="22"/>
          <w:szCs w:val="22"/>
        </w:rPr>
        <w:t xml:space="preserve">Crystallization </w:t>
      </w:r>
      <w:r w:rsidR="001E6090" w:rsidRPr="00210695">
        <w:rPr>
          <w:rFonts w:ascii="Arial" w:hAnsi="Arial" w:cs="Arial"/>
          <w:b/>
          <w:sz w:val="22"/>
          <w:szCs w:val="22"/>
        </w:rPr>
        <w:t>of rCmeC</w:t>
      </w:r>
    </w:p>
    <w:p w:rsidR="00C8004B" w:rsidRPr="00210695" w:rsidRDefault="002F2322"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Cs/>
          <w:sz w:val="22"/>
          <w:szCs w:val="22"/>
        </w:rPr>
      </w:pPr>
      <w:r w:rsidRPr="00210695">
        <w:rPr>
          <w:rFonts w:ascii="Arial" w:hAnsi="Arial" w:cs="Arial"/>
          <w:sz w:val="22"/>
          <w:szCs w:val="22"/>
        </w:rPr>
        <w:tab/>
        <w:t xml:space="preserve">The </w:t>
      </w:r>
      <w:r w:rsidR="001E6090" w:rsidRPr="00210695">
        <w:rPr>
          <w:rFonts w:ascii="Arial" w:hAnsi="Arial" w:cs="Arial"/>
          <w:sz w:val="22"/>
          <w:szCs w:val="22"/>
        </w:rPr>
        <w:t>rCmeC was concentrated to 10 mg/mL and dialyzed against 20 mM Tris</w:t>
      </w:r>
      <w:r w:rsidRPr="00210695">
        <w:rPr>
          <w:rFonts w:ascii="Arial" w:hAnsi="Arial" w:cs="Arial"/>
          <w:sz w:val="22"/>
          <w:szCs w:val="22"/>
        </w:rPr>
        <w:t>-H</w:t>
      </w:r>
      <w:r w:rsidR="001E6090" w:rsidRPr="00210695">
        <w:rPr>
          <w:rFonts w:ascii="Arial" w:hAnsi="Arial" w:cs="Arial"/>
          <w:sz w:val="22"/>
          <w:szCs w:val="22"/>
        </w:rPr>
        <w:t>Cl (pH7.5) supplement</w:t>
      </w:r>
      <w:r w:rsidR="006079DE">
        <w:rPr>
          <w:rFonts w:ascii="Arial" w:hAnsi="Arial" w:cs="Arial"/>
          <w:sz w:val="22"/>
          <w:szCs w:val="22"/>
        </w:rPr>
        <w:t>ed</w:t>
      </w:r>
      <w:r w:rsidR="001E6090" w:rsidRPr="00210695">
        <w:rPr>
          <w:rFonts w:ascii="Arial" w:hAnsi="Arial" w:cs="Arial"/>
          <w:sz w:val="22"/>
          <w:szCs w:val="22"/>
        </w:rPr>
        <w:t xml:space="preserve"> with 0.1% Empigen BB. </w:t>
      </w:r>
      <w:r w:rsidRPr="00210695">
        <w:rPr>
          <w:rFonts w:ascii="Arial" w:hAnsi="Arial" w:cs="Arial"/>
          <w:sz w:val="22"/>
          <w:szCs w:val="22"/>
        </w:rPr>
        <w:t xml:space="preserve">Approximately </w:t>
      </w:r>
      <w:r w:rsidR="001E6090" w:rsidRPr="00210695">
        <w:rPr>
          <w:rFonts w:ascii="Arial" w:hAnsi="Arial" w:cs="Arial"/>
          <w:sz w:val="22"/>
          <w:szCs w:val="22"/>
        </w:rPr>
        <w:t xml:space="preserve">8 mg </w:t>
      </w:r>
      <w:r w:rsidRPr="00210695">
        <w:rPr>
          <w:rFonts w:ascii="Arial" w:hAnsi="Arial" w:cs="Arial"/>
          <w:sz w:val="22"/>
          <w:szCs w:val="22"/>
        </w:rPr>
        <w:t xml:space="preserve">of </w:t>
      </w:r>
      <w:r w:rsidR="0072540C" w:rsidRPr="00210695">
        <w:rPr>
          <w:rFonts w:ascii="Arial" w:hAnsi="Arial" w:cs="Arial"/>
          <w:sz w:val="22"/>
          <w:szCs w:val="22"/>
        </w:rPr>
        <w:t xml:space="preserve">highly purified </w:t>
      </w:r>
      <w:r w:rsidR="001E6090" w:rsidRPr="00210695">
        <w:rPr>
          <w:rFonts w:ascii="Arial" w:hAnsi="Arial" w:cs="Arial"/>
          <w:sz w:val="22"/>
          <w:szCs w:val="22"/>
        </w:rPr>
        <w:t>rCmeC was subject</w:t>
      </w:r>
      <w:r w:rsidR="0072540C" w:rsidRPr="00210695">
        <w:rPr>
          <w:rFonts w:ascii="Arial" w:hAnsi="Arial" w:cs="Arial"/>
          <w:sz w:val="22"/>
          <w:szCs w:val="22"/>
        </w:rPr>
        <w:t>ed</w:t>
      </w:r>
      <w:r w:rsidR="001E6090" w:rsidRPr="00210695">
        <w:rPr>
          <w:rFonts w:ascii="Arial" w:hAnsi="Arial" w:cs="Arial"/>
          <w:sz w:val="22"/>
          <w:szCs w:val="22"/>
        </w:rPr>
        <w:t xml:space="preserve"> to</w:t>
      </w:r>
      <w:r w:rsidR="00700A79">
        <w:rPr>
          <w:rFonts w:ascii="Arial" w:hAnsi="Arial" w:cs="Arial"/>
          <w:sz w:val="22"/>
          <w:szCs w:val="22"/>
        </w:rPr>
        <w:t xml:space="preserve"> </w:t>
      </w:r>
      <w:r w:rsidR="00700A79" w:rsidRPr="00210695">
        <w:rPr>
          <w:rFonts w:ascii="Arial" w:hAnsi="Arial" w:cs="Arial"/>
          <w:sz w:val="22"/>
          <w:szCs w:val="22"/>
        </w:rPr>
        <w:t>automatic</w:t>
      </w:r>
      <w:r w:rsidR="001E6090" w:rsidRPr="00210695">
        <w:rPr>
          <w:rFonts w:ascii="Arial" w:hAnsi="Arial" w:cs="Arial"/>
          <w:sz w:val="22"/>
          <w:szCs w:val="22"/>
        </w:rPr>
        <w:t xml:space="preserve"> high-throughput screening of </w:t>
      </w:r>
      <w:r w:rsidR="00B34C32" w:rsidRPr="00210695">
        <w:rPr>
          <w:rFonts w:ascii="Arial" w:hAnsi="Arial" w:cs="Arial"/>
          <w:sz w:val="22"/>
          <w:szCs w:val="22"/>
        </w:rPr>
        <w:t>1536</w:t>
      </w:r>
      <w:r w:rsidR="0072540C" w:rsidRPr="00210695">
        <w:rPr>
          <w:rFonts w:ascii="Arial" w:hAnsi="Arial" w:cs="Arial"/>
          <w:sz w:val="22"/>
          <w:szCs w:val="22"/>
        </w:rPr>
        <w:t xml:space="preserve"> </w:t>
      </w:r>
      <w:r w:rsidR="005708CD">
        <w:rPr>
          <w:rFonts w:ascii="Arial" w:hAnsi="Arial" w:cs="Arial"/>
          <w:sz w:val="22"/>
          <w:szCs w:val="22"/>
        </w:rPr>
        <w:t xml:space="preserve">general </w:t>
      </w:r>
      <w:r w:rsidR="001E6090" w:rsidRPr="00210695">
        <w:rPr>
          <w:rFonts w:ascii="Arial" w:hAnsi="Arial" w:cs="Arial"/>
          <w:sz w:val="22"/>
          <w:szCs w:val="22"/>
        </w:rPr>
        <w:t xml:space="preserve">crystallization conditions at room temperature in </w:t>
      </w:r>
      <w:r w:rsidR="006079DE">
        <w:rPr>
          <w:rFonts w:ascii="Arial" w:hAnsi="Arial" w:cs="Arial"/>
          <w:sz w:val="22"/>
          <w:szCs w:val="22"/>
        </w:rPr>
        <w:t xml:space="preserve">the </w:t>
      </w:r>
      <w:r w:rsidR="001E6090" w:rsidRPr="00210695">
        <w:rPr>
          <w:rFonts w:ascii="Arial" w:hAnsi="Arial" w:cs="Arial"/>
          <w:bCs/>
          <w:sz w:val="22"/>
          <w:szCs w:val="22"/>
        </w:rPr>
        <w:t>H</w:t>
      </w:r>
      <w:r w:rsidR="00700A79">
        <w:rPr>
          <w:rFonts w:ascii="Arial" w:hAnsi="Arial" w:cs="Arial"/>
          <w:bCs/>
          <w:sz w:val="22"/>
          <w:szCs w:val="22"/>
        </w:rPr>
        <w:t>igh Throughput Screening</w:t>
      </w:r>
      <w:r w:rsidR="001E6090" w:rsidRPr="00210695">
        <w:rPr>
          <w:rFonts w:ascii="Arial" w:hAnsi="Arial" w:cs="Arial"/>
          <w:bCs/>
          <w:sz w:val="22"/>
          <w:szCs w:val="22"/>
        </w:rPr>
        <w:t xml:space="preserve"> lab (</w:t>
      </w:r>
      <w:r w:rsidR="00700A79">
        <w:rPr>
          <w:rFonts w:ascii="Arial" w:hAnsi="Arial" w:cs="Arial"/>
          <w:bCs/>
          <w:sz w:val="22"/>
          <w:szCs w:val="22"/>
        </w:rPr>
        <w:t xml:space="preserve">HTS, </w:t>
      </w:r>
      <w:r w:rsidR="001E6090" w:rsidRPr="00210695">
        <w:rPr>
          <w:rFonts w:ascii="Arial" w:hAnsi="Arial" w:cs="Arial"/>
          <w:bCs/>
          <w:sz w:val="22"/>
          <w:szCs w:val="22"/>
        </w:rPr>
        <w:t xml:space="preserve">Hauptman-Woodward Institute, Buffalo, NY) in 2008. </w:t>
      </w:r>
      <w:r w:rsidR="00276EFB">
        <w:rPr>
          <w:rFonts w:ascii="Arial" w:hAnsi="Arial" w:cs="Arial"/>
          <w:sz w:val="22"/>
          <w:szCs w:val="22"/>
        </w:rPr>
        <w:t xml:space="preserve">Recently, </w:t>
      </w:r>
      <w:r w:rsidR="006079DE">
        <w:rPr>
          <w:rFonts w:ascii="Arial" w:hAnsi="Arial" w:cs="Arial"/>
          <w:sz w:val="22"/>
          <w:szCs w:val="22"/>
        </w:rPr>
        <w:t xml:space="preserve">the </w:t>
      </w:r>
      <w:r w:rsidR="00276EFB">
        <w:rPr>
          <w:rFonts w:ascii="Arial" w:hAnsi="Arial" w:cs="Arial"/>
          <w:bCs/>
          <w:sz w:val="22"/>
          <w:szCs w:val="22"/>
        </w:rPr>
        <w:t xml:space="preserve">HTS lab and other pioneers have observed </w:t>
      </w:r>
      <w:r w:rsidR="00276EFB" w:rsidRPr="00EA089E">
        <w:rPr>
          <w:rFonts w:ascii="Arial" w:hAnsi="Arial" w:cs="Arial"/>
          <w:bCs/>
          <w:sz w:val="22"/>
          <w:szCs w:val="22"/>
        </w:rPr>
        <w:t xml:space="preserve">membrane proteins </w:t>
      </w:r>
      <w:r w:rsidR="00276EFB">
        <w:rPr>
          <w:rFonts w:ascii="Arial" w:hAnsi="Arial" w:cs="Arial"/>
          <w:bCs/>
          <w:sz w:val="22"/>
          <w:szCs w:val="22"/>
        </w:rPr>
        <w:t>can</w:t>
      </w:r>
      <w:r w:rsidR="00276EFB" w:rsidRPr="00EA089E">
        <w:rPr>
          <w:rFonts w:ascii="Arial" w:hAnsi="Arial" w:cs="Arial"/>
          <w:bCs/>
          <w:sz w:val="22"/>
          <w:szCs w:val="22"/>
        </w:rPr>
        <w:t xml:space="preserve"> form crystals close to the phase separation boundaries of the detergent used to form the </w:t>
      </w:r>
      <w:r w:rsidR="00276EFB">
        <w:rPr>
          <w:rFonts w:ascii="Arial" w:hAnsi="Arial" w:cs="Arial"/>
          <w:bCs/>
          <w:sz w:val="22"/>
          <w:szCs w:val="22"/>
        </w:rPr>
        <w:t>protein detergent complex</w:t>
      </w:r>
      <w:r w:rsidR="006079DE">
        <w:rPr>
          <w:rFonts w:ascii="Arial" w:hAnsi="Arial" w:cs="Arial"/>
          <w:bCs/>
          <w:sz w:val="22"/>
          <w:szCs w:val="22"/>
        </w:rPr>
        <w:t xml:space="preserve"> </w:t>
      </w:r>
      <w:r w:rsidR="00DE0D0D">
        <w:rPr>
          <w:rFonts w:ascii="Arial" w:hAnsi="Arial" w:cs="Arial"/>
          <w:sz w:val="22"/>
          <w:szCs w:val="22"/>
        </w:rPr>
        <w:fldChar w:fldCharType="begin"/>
      </w:r>
      <w:r w:rsidR="006079DE">
        <w:rPr>
          <w:rFonts w:ascii="Arial" w:hAnsi="Arial" w:cs="Arial"/>
          <w:sz w:val="22"/>
          <w:szCs w:val="22"/>
        </w:rPr>
        <w:instrText xml:space="preserve"> ADDIN EN.CITE &lt;EndNote&gt;&lt;Cite&gt;&lt;Author&gt;Koszelak-Rosenblum&lt;/Author&gt;&lt;Year&gt;2009&lt;/Year&gt;&lt;RecNum&gt;37&lt;/RecNum&gt;&lt;record&gt;&lt;rec-number&gt;37&lt;/rec-number&gt;&lt;foreign-keys&gt;&lt;key app="EN" db-id="5af90xt00r9er6ed9d8p2xeqt5pwttr2dz5r"&gt;37&lt;/key&gt;&lt;/foreign-keys&gt;&lt;ref-type name="Journal Article"&gt;17&lt;/ref-type&gt;&lt;contributors&gt;&lt;authors&gt;&lt;author&gt;Koszelak-Rosenblum, M.&lt;/author&gt;&lt;author&gt;Krol, A.&lt;/author&gt;&lt;author&gt;Mozumdar, N.&lt;/author&gt;&lt;author&gt;Wunsch, K.&lt;/author&gt;&lt;author&gt;Ferin, A.&lt;/author&gt;&lt;author&gt;Cook, E.&lt;/author&gt;&lt;author&gt;Veatch, C. K.&lt;/author&gt;&lt;author&gt;Nagel, R.&lt;/author&gt;&lt;author&gt;Luft, J. R.&lt;/author&gt;&lt;author&gt;Detitta, G. T.&lt;/author&gt;&lt;author&gt;Malkowski, M. G.&lt;/author&gt;&lt;/authors&gt;&lt;/contributors&gt;&lt;auth-address&gt;Hauptman-Woodward Medical Research Institute, Buffalo, New York 14203.&lt;/auth-address&gt;&lt;titles&gt;&lt;title&gt;Determination and application of empirically derived detergent phase boundaries to effectively crystallize membrane proteins&lt;/title&gt;&lt;secondary-title&gt;Protein Sci&lt;/secondary-title&gt;&lt;/titles&gt;&lt;periodical&gt;&lt;full-title&gt;Protein Sci&lt;/full-title&gt;&lt;/periodical&gt;&lt;pages&gt;1828-39&lt;/pages&gt;&lt;volume&gt;18&lt;/volume&gt;&lt;number&gt;9&lt;/number&gt;&lt;edition&gt;2009/06/26&lt;/edition&gt;&lt;keywords&gt;&lt;keyword&gt;Animals&lt;/keyword&gt;&lt;keyword&gt;Crystallization&lt;/keyword&gt;&lt;keyword&gt;Detergents/*chemistry&lt;/keyword&gt;&lt;keyword&gt;Membrane Proteins/*chemistry&lt;/keyword&gt;&lt;keyword&gt;Polyethylene Glycols/chemistry&lt;/keyword&gt;&lt;/keywords&gt;&lt;dates&gt;&lt;year&gt;2009&lt;/year&gt;&lt;pub-dates&gt;&lt;date&gt;Sep&lt;/date&gt;&lt;/pub-dates&gt;&lt;/dates&gt;&lt;isbn&gt;1469-896X (Electronic)&amp;#xD;0961-8368 (Linking)&lt;/isbn&gt;&lt;accession-num&gt;19554626&lt;/accession-num&gt;&lt;urls&gt;&lt;related-urls&gt;&lt;url&gt;http://www.ncbi.nlm.nih.gov/entrez/query.fcgi?cmd=Retrieve&amp;amp;db=PubMed&amp;amp;dopt=Citation&amp;amp;list_uids=19554626&lt;/url&gt;&lt;/related-urls&gt;&lt;/urls&gt;&lt;custom2&gt;2777358&lt;/custom2&gt;&lt;electronic-resource-num&gt;10.1002/pro.193&lt;/electronic-resource-num&gt;&lt;language&gt;eng&lt;/language&gt;&lt;/record&gt;&lt;/Cite&gt;&lt;/EndNote&gt;</w:instrText>
      </w:r>
      <w:r w:rsidR="00DE0D0D">
        <w:rPr>
          <w:rFonts w:ascii="Arial" w:hAnsi="Arial" w:cs="Arial"/>
          <w:sz w:val="22"/>
          <w:szCs w:val="22"/>
        </w:rPr>
        <w:fldChar w:fldCharType="separate"/>
      </w:r>
      <w:r w:rsidR="006079DE">
        <w:rPr>
          <w:rFonts w:ascii="Arial" w:hAnsi="Arial" w:cs="Arial"/>
          <w:noProof/>
          <w:sz w:val="22"/>
          <w:szCs w:val="22"/>
        </w:rPr>
        <w:t>(Koszelak-Rosenblum et al. 2009)</w:t>
      </w:r>
      <w:r w:rsidR="00DE0D0D">
        <w:rPr>
          <w:rFonts w:ascii="Arial" w:hAnsi="Arial" w:cs="Arial"/>
          <w:sz w:val="22"/>
          <w:szCs w:val="22"/>
        </w:rPr>
        <w:fldChar w:fldCharType="end"/>
      </w:r>
      <w:r w:rsidR="00276EFB">
        <w:rPr>
          <w:rFonts w:ascii="Arial" w:hAnsi="Arial" w:cs="Arial"/>
          <w:bCs/>
          <w:sz w:val="22"/>
          <w:szCs w:val="22"/>
        </w:rPr>
        <w:t>.</w:t>
      </w:r>
      <w:r w:rsidR="00C220ED">
        <w:rPr>
          <w:rFonts w:ascii="Arial" w:hAnsi="Arial" w:cs="Arial"/>
          <w:bCs/>
          <w:sz w:val="22"/>
          <w:szCs w:val="22"/>
        </w:rPr>
        <w:t xml:space="preserve"> </w:t>
      </w:r>
      <w:r w:rsidR="006079DE">
        <w:rPr>
          <w:rFonts w:ascii="Arial" w:hAnsi="Arial" w:cs="Arial"/>
          <w:sz w:val="22"/>
          <w:szCs w:val="22"/>
        </w:rPr>
        <w:t>The</w:t>
      </w:r>
      <w:r w:rsidR="00276EFB" w:rsidRPr="00210695">
        <w:rPr>
          <w:rFonts w:ascii="Arial" w:hAnsi="Arial" w:cs="Arial"/>
          <w:sz w:val="22"/>
          <w:szCs w:val="22"/>
        </w:rPr>
        <w:t xml:space="preserve"> </w:t>
      </w:r>
      <w:r w:rsidR="00276EFB">
        <w:rPr>
          <w:rFonts w:ascii="Arial" w:hAnsi="Arial" w:cs="Arial"/>
          <w:sz w:val="22"/>
          <w:szCs w:val="22"/>
        </w:rPr>
        <w:t xml:space="preserve">HTS lab has designed a new series of </w:t>
      </w:r>
      <w:r w:rsidR="00276EFB" w:rsidRPr="00EA089E">
        <w:rPr>
          <w:rFonts w:ascii="Arial" w:hAnsi="Arial" w:cs="Arial"/>
          <w:sz w:val="22"/>
          <w:szCs w:val="22"/>
        </w:rPr>
        <w:t xml:space="preserve">detergent phase partitioning studies using combinations of </w:t>
      </w:r>
      <w:r w:rsidR="00276EFB">
        <w:rPr>
          <w:rFonts w:ascii="Arial" w:hAnsi="Arial" w:cs="Arial"/>
          <w:sz w:val="22"/>
          <w:szCs w:val="22"/>
        </w:rPr>
        <w:t xml:space="preserve">different </w:t>
      </w:r>
      <w:r w:rsidR="00276EFB" w:rsidRPr="00EA089E">
        <w:rPr>
          <w:rFonts w:ascii="Arial" w:hAnsi="Arial" w:cs="Arial"/>
          <w:sz w:val="22"/>
          <w:szCs w:val="22"/>
        </w:rPr>
        <w:t>polyethylene glycols (PEG), salts, and detergents to generate chemically diverse phase boundar</w:t>
      </w:r>
      <w:r w:rsidR="00276EFB">
        <w:rPr>
          <w:rFonts w:ascii="Arial" w:hAnsi="Arial" w:cs="Arial"/>
          <w:sz w:val="22"/>
          <w:szCs w:val="22"/>
        </w:rPr>
        <w:t xml:space="preserve">ies for screening conditions for screening of membrane protein crystallization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&lt;EndNote&gt;&lt;Cite&gt;&lt;Author&gt;Koszelak-Rosenblum&lt;/Author&gt;&lt;Year&gt;2009&lt;/Year&gt;&lt;RecNum&gt;37&lt;/RecNum&gt;&lt;record&gt;&lt;rec-number&gt;37&lt;/rec-number&gt;&lt;foreign-keys&gt;&lt;key app="EN" db-id="5af90xt00r9er6ed9d8p2xeqt5pwttr2dz5r"&gt;37&lt;/key&gt;&lt;/foreign-keys&gt;&lt;ref-type name="Journal Article"&gt;17&lt;/ref-type&gt;&lt;contributors&gt;&lt;authors&gt;&lt;author&gt;Koszelak-Rosenblum, M.&lt;/author&gt;&lt;author&gt;Krol, A.&lt;/author&gt;&lt;author&gt;Mozumdar, N.&lt;/author&gt;&lt;author&gt;Wunsch, K.&lt;/author&gt;&lt;author&gt;Ferin, A.&lt;/author&gt;&lt;author&gt;Cook, E.&lt;/author&gt;&lt;author&gt;Veatch, C. K.&lt;/author&gt;&lt;author&gt;Nagel, R.&lt;/author&gt;&lt;author&gt;Luft, J. R.&lt;/author&gt;&lt;author&gt;Detitta, G. T.&lt;/author&gt;&lt;author&gt;Malkowski, M. G.&lt;/author&gt;&lt;/authors&gt;&lt;/contributors&gt;&lt;auth-address&gt;Hauptman-Woodward Medical Research Institute, Buffalo, New York 14203.&lt;/auth-address&gt;&lt;titles&gt;&lt;title&gt;Determination and application of empirically derived detergent phase boundaries to effectively crystallize membrane proteins&lt;/title&gt;&lt;secondary-title&gt;Protein Sci&lt;/secondary-title&gt;&lt;/titles&gt;&lt;periodical&gt;&lt;full-title&gt;Protein Sci&lt;/full-title&gt;&lt;/periodical&gt;&lt;pages&gt;1828-39&lt;/pages&gt;&lt;volume&gt;18&lt;/volume&gt;&lt;number&gt;9&lt;/number&gt;&lt;edition&gt;2009/06/26&lt;/edition&gt;&lt;keywords&gt;&lt;keyword&gt;Animals&lt;/keyword&gt;&lt;keyword&gt;Crystallization&lt;/keyword&gt;&lt;keyword&gt;Detergents/*chemistry&lt;/keyword&gt;&lt;keyword&gt;Membrane Proteins/*chemistry&lt;/keyword&gt;&lt;keyword&gt;Polyethylene Glycols/chemistry&lt;/keyword&gt;&lt;/keywords&gt;&lt;dates&gt;&lt;year&gt;2009&lt;/year&gt;&lt;pub-dates&gt;&lt;date&gt;Sep&lt;/date&gt;&lt;/pub-dates&gt;&lt;/dates&gt;&lt;isbn&gt;1469-896X (Electronic)&amp;#xD;0961-8368 (Linking)&lt;/isbn&gt;&lt;accession-num&gt;19554626&lt;/accession-num&gt;&lt;urls&gt;&lt;related-urls&gt;&lt;url&gt;http://www.ncbi.nlm.nih.gov/entrez/query.fcgi?cmd=Retrieve&amp;amp;db=PubMed&amp;amp;dopt=Citation&amp;amp;list_uids=19554626&lt;/url&gt;&lt;/related-urls&gt;&lt;/urls&gt;&lt;custom2&gt;2777358&lt;/custom2&gt;&lt;electronic-resource-num&gt;10.1002/pro.193&lt;/electronic-resource-num&gt;&lt;language&gt;eng&lt;/language&gt;&lt;/record&gt;&lt;/Cite&gt;&lt;/EndNote&gt;</w:instrText>
      </w:r>
      <w:r w:rsidR="00DE0D0D">
        <w:rPr>
          <w:rFonts w:ascii="Arial" w:hAnsi="Arial" w:cs="Arial"/>
          <w:sz w:val="22"/>
          <w:szCs w:val="22"/>
        </w:rPr>
        <w:fldChar w:fldCharType="separate"/>
      </w:r>
      <w:r w:rsidR="009A6B53">
        <w:rPr>
          <w:rFonts w:ascii="Arial" w:hAnsi="Arial" w:cs="Arial"/>
          <w:noProof/>
          <w:sz w:val="22"/>
          <w:szCs w:val="22"/>
        </w:rPr>
        <w:t>(Koszelak-Rosenblum et al. 2009)</w:t>
      </w:r>
      <w:r w:rsidR="00DE0D0D">
        <w:rPr>
          <w:rFonts w:ascii="Arial" w:hAnsi="Arial" w:cs="Arial"/>
          <w:sz w:val="22"/>
          <w:szCs w:val="22"/>
        </w:rPr>
        <w:fldChar w:fldCharType="end"/>
      </w:r>
      <w:r w:rsidR="00276EFB">
        <w:rPr>
          <w:rFonts w:ascii="Arial" w:hAnsi="Arial" w:cs="Arial"/>
          <w:sz w:val="22"/>
          <w:szCs w:val="22"/>
        </w:rPr>
        <w:t xml:space="preserve">. </w:t>
      </w:r>
      <w:r w:rsidR="00276EFB">
        <w:rPr>
          <w:rFonts w:ascii="Arial" w:hAnsi="Arial" w:cs="Arial"/>
          <w:bCs/>
          <w:sz w:val="22"/>
          <w:szCs w:val="22"/>
        </w:rPr>
        <w:t xml:space="preserve">Therefore, in </w:t>
      </w:r>
      <w:r w:rsidR="0072540C" w:rsidRPr="00210695">
        <w:rPr>
          <w:rFonts w:ascii="Arial" w:hAnsi="Arial" w:cs="Arial"/>
          <w:bCs/>
          <w:sz w:val="22"/>
          <w:szCs w:val="22"/>
        </w:rPr>
        <w:t>2010,</w:t>
      </w:r>
      <w:r w:rsidR="005708CD">
        <w:rPr>
          <w:rFonts w:ascii="Arial" w:hAnsi="Arial" w:cs="Arial"/>
          <w:bCs/>
          <w:sz w:val="22"/>
          <w:szCs w:val="22"/>
        </w:rPr>
        <w:t xml:space="preserve"> </w:t>
      </w:r>
      <w:r w:rsidR="0072540C" w:rsidRPr="00210695">
        <w:rPr>
          <w:rFonts w:ascii="Arial" w:hAnsi="Arial" w:cs="Arial"/>
          <w:bCs/>
          <w:sz w:val="22"/>
          <w:szCs w:val="22"/>
        </w:rPr>
        <w:t>approximately</w:t>
      </w:r>
      <w:r w:rsidR="001E6090" w:rsidRPr="00210695">
        <w:rPr>
          <w:rFonts w:ascii="Arial" w:hAnsi="Arial" w:cs="Arial"/>
          <w:bCs/>
          <w:sz w:val="22"/>
          <w:szCs w:val="22"/>
        </w:rPr>
        <w:t xml:space="preserve"> 1.35 mg rCmeC was </w:t>
      </w:r>
      <w:r w:rsidR="00860E8F">
        <w:rPr>
          <w:rFonts w:ascii="Arial" w:hAnsi="Arial" w:cs="Arial"/>
          <w:bCs/>
          <w:sz w:val="22"/>
          <w:szCs w:val="22"/>
        </w:rPr>
        <w:t>used for</w:t>
      </w:r>
      <w:r w:rsidR="001E6090" w:rsidRPr="00210695">
        <w:rPr>
          <w:rFonts w:ascii="Arial" w:hAnsi="Arial" w:cs="Arial"/>
          <w:bCs/>
          <w:sz w:val="22"/>
          <w:szCs w:val="22"/>
        </w:rPr>
        <w:t xml:space="preserve"> high-throughput automatic screening </w:t>
      </w:r>
      <w:r w:rsidR="00860E8F">
        <w:rPr>
          <w:rFonts w:ascii="Arial" w:hAnsi="Arial" w:cs="Arial"/>
          <w:bCs/>
          <w:sz w:val="22"/>
          <w:szCs w:val="22"/>
        </w:rPr>
        <w:t xml:space="preserve">with </w:t>
      </w:r>
      <w:r w:rsidR="00276EFB">
        <w:rPr>
          <w:rFonts w:ascii="Arial" w:hAnsi="Arial" w:cs="Arial"/>
          <w:bCs/>
          <w:sz w:val="22"/>
          <w:szCs w:val="22"/>
        </w:rPr>
        <w:t xml:space="preserve">the </w:t>
      </w:r>
      <w:r w:rsidR="00860E8F">
        <w:rPr>
          <w:rFonts w:ascii="Arial" w:hAnsi="Arial" w:cs="Arial"/>
          <w:bCs/>
          <w:sz w:val="22"/>
          <w:szCs w:val="22"/>
        </w:rPr>
        <w:t xml:space="preserve">updated </w:t>
      </w:r>
      <w:r w:rsidR="001E6090" w:rsidRPr="00210695">
        <w:rPr>
          <w:rFonts w:ascii="Arial" w:hAnsi="Arial" w:cs="Arial"/>
          <w:bCs/>
          <w:sz w:val="22"/>
          <w:szCs w:val="22"/>
        </w:rPr>
        <w:t>crystallization conditions</w:t>
      </w:r>
      <w:r w:rsidR="005708CD">
        <w:rPr>
          <w:rFonts w:ascii="Arial" w:hAnsi="Arial" w:cs="Arial"/>
          <w:bCs/>
          <w:sz w:val="22"/>
          <w:szCs w:val="22"/>
        </w:rPr>
        <w:t xml:space="preserve"> </w:t>
      </w:r>
      <w:r w:rsidR="00860E8F">
        <w:rPr>
          <w:rFonts w:ascii="Arial" w:hAnsi="Arial" w:cs="Arial"/>
          <w:bCs/>
          <w:sz w:val="22"/>
          <w:szCs w:val="22"/>
        </w:rPr>
        <w:t xml:space="preserve">for </w:t>
      </w:r>
      <w:r w:rsidR="005708CD">
        <w:rPr>
          <w:rFonts w:ascii="Arial" w:hAnsi="Arial" w:cs="Arial"/>
          <w:bCs/>
          <w:sz w:val="22"/>
          <w:szCs w:val="22"/>
        </w:rPr>
        <w:t>membrane proteins</w:t>
      </w:r>
      <w:r w:rsidR="001E6090" w:rsidRPr="00210695">
        <w:rPr>
          <w:rFonts w:ascii="Arial" w:hAnsi="Arial" w:cs="Arial"/>
          <w:bCs/>
          <w:sz w:val="22"/>
          <w:szCs w:val="22"/>
        </w:rPr>
        <w:t xml:space="preserve"> at 4</w:t>
      </w:r>
      <w:r w:rsidR="001E6090" w:rsidRPr="00210695">
        <w:rPr>
          <w:rFonts w:ascii="Arial" w:hAnsi="Arial" w:cs="Arial"/>
          <w:bCs/>
          <w:sz w:val="22"/>
          <w:szCs w:val="22"/>
          <w:vertAlign w:val="superscript"/>
        </w:rPr>
        <w:t>o</w:t>
      </w:r>
      <w:r w:rsidR="001E6090" w:rsidRPr="00210695">
        <w:rPr>
          <w:rFonts w:ascii="Arial" w:hAnsi="Arial" w:cs="Arial"/>
          <w:bCs/>
          <w:sz w:val="22"/>
          <w:szCs w:val="22"/>
        </w:rPr>
        <w:t>C in HTS lab.</w:t>
      </w:r>
      <w:r w:rsidR="0072540C" w:rsidRPr="00210695">
        <w:rPr>
          <w:rFonts w:ascii="Arial" w:hAnsi="Arial" w:cs="Arial"/>
          <w:bCs/>
          <w:sz w:val="22"/>
          <w:szCs w:val="22"/>
        </w:rPr>
        <w:t xml:space="preserve"> </w:t>
      </w:r>
      <w:r w:rsidR="00276EFB">
        <w:rPr>
          <w:rFonts w:ascii="Arial" w:hAnsi="Arial" w:cs="Arial"/>
          <w:bCs/>
          <w:sz w:val="22"/>
          <w:szCs w:val="22"/>
        </w:rPr>
        <w:t>In addition to these automatic screening effrts,</w:t>
      </w:r>
      <w:r w:rsidR="0072540C" w:rsidRPr="00210695">
        <w:rPr>
          <w:rFonts w:ascii="Arial" w:hAnsi="Arial" w:cs="Arial"/>
          <w:bCs/>
          <w:sz w:val="22"/>
          <w:szCs w:val="22"/>
        </w:rPr>
        <w:t xml:space="preserve"> </w:t>
      </w:r>
      <w:r w:rsidR="006079DE">
        <w:rPr>
          <w:rFonts w:ascii="Arial" w:hAnsi="Arial" w:cs="Arial"/>
          <w:bCs/>
          <w:sz w:val="22"/>
          <w:szCs w:val="22"/>
        </w:rPr>
        <w:t xml:space="preserve">a </w:t>
      </w:r>
      <w:r w:rsidR="0072540C" w:rsidRPr="00210695">
        <w:rPr>
          <w:rFonts w:ascii="Arial" w:hAnsi="Arial" w:cs="Arial"/>
          <w:bCs/>
          <w:sz w:val="22"/>
          <w:szCs w:val="22"/>
        </w:rPr>
        <w:t xml:space="preserve">total </w:t>
      </w:r>
      <w:r w:rsidR="001E6090" w:rsidRPr="00210695">
        <w:rPr>
          <w:rFonts w:ascii="Arial" w:hAnsi="Arial" w:cs="Arial"/>
          <w:bCs/>
          <w:sz w:val="22"/>
          <w:szCs w:val="22"/>
        </w:rPr>
        <w:t xml:space="preserve">100 mg </w:t>
      </w:r>
      <w:r w:rsidR="0072540C" w:rsidRPr="00210695">
        <w:rPr>
          <w:rFonts w:ascii="Arial" w:hAnsi="Arial" w:cs="Arial"/>
          <w:bCs/>
          <w:sz w:val="22"/>
          <w:szCs w:val="22"/>
        </w:rPr>
        <w:t xml:space="preserve">of highly purified </w:t>
      </w:r>
      <w:r w:rsidR="001E6090" w:rsidRPr="00210695">
        <w:rPr>
          <w:rFonts w:ascii="Arial" w:hAnsi="Arial" w:cs="Arial"/>
          <w:bCs/>
          <w:sz w:val="22"/>
          <w:szCs w:val="22"/>
        </w:rPr>
        <w:t xml:space="preserve">rCmeC was </w:t>
      </w:r>
      <w:r w:rsidR="0072540C" w:rsidRPr="00210695">
        <w:rPr>
          <w:rFonts w:ascii="Arial" w:hAnsi="Arial" w:cs="Arial"/>
          <w:bCs/>
          <w:sz w:val="22"/>
          <w:szCs w:val="22"/>
        </w:rPr>
        <w:t xml:space="preserve">sent to </w:t>
      </w:r>
      <w:r w:rsidR="006079DE">
        <w:rPr>
          <w:rFonts w:ascii="Arial" w:hAnsi="Arial" w:cs="Arial"/>
          <w:bCs/>
          <w:sz w:val="22"/>
          <w:szCs w:val="22"/>
        </w:rPr>
        <w:t xml:space="preserve">our </w:t>
      </w:r>
      <w:r w:rsidR="0072540C" w:rsidRPr="00210695">
        <w:rPr>
          <w:rFonts w:ascii="Arial" w:hAnsi="Arial" w:cs="Arial"/>
          <w:bCs/>
          <w:sz w:val="22"/>
          <w:szCs w:val="22"/>
        </w:rPr>
        <w:t>collaborator Dr. Xiaojian Hu</w:t>
      </w:r>
      <w:r w:rsidR="001E6090" w:rsidRPr="00210695">
        <w:rPr>
          <w:rFonts w:ascii="Arial" w:hAnsi="Arial" w:cs="Arial"/>
          <w:bCs/>
          <w:sz w:val="22"/>
          <w:szCs w:val="22"/>
        </w:rPr>
        <w:t xml:space="preserve"> (</w:t>
      </w:r>
      <w:smartTag w:uri="urn:schemas-microsoft-com:office:smarttags" w:element="place">
        <w:smartTag w:uri="urn:schemas-microsoft-com:office:smarttags" w:element="PlaceName">
          <w:r w:rsidR="001E6090" w:rsidRPr="00210695">
            <w:rPr>
              <w:rFonts w:ascii="Arial" w:hAnsi="Arial" w:cs="Arial"/>
              <w:bCs/>
              <w:sz w:val="22"/>
              <w:szCs w:val="22"/>
            </w:rPr>
            <w:t>Fudan</w:t>
          </w:r>
        </w:smartTag>
        <w:r w:rsidR="001E6090" w:rsidRPr="00210695">
          <w:rPr>
            <w:rFonts w:ascii="Arial" w:hAnsi="Arial" w:cs="Arial"/>
            <w:bCs/>
            <w:sz w:val="22"/>
            <w:szCs w:val="22"/>
          </w:rPr>
          <w:t xml:space="preserve"> </w:t>
        </w:r>
        <w:smartTag w:uri="urn:schemas-microsoft-com:office:smarttags" w:element="PlaceType">
          <w:r w:rsidR="001E6090" w:rsidRPr="00210695">
            <w:rPr>
              <w:rFonts w:ascii="Arial" w:hAnsi="Arial" w:cs="Arial"/>
              <w:bCs/>
              <w:sz w:val="22"/>
              <w:szCs w:val="22"/>
            </w:rPr>
            <w:t>University</w:t>
          </w:r>
        </w:smartTag>
      </w:smartTag>
      <w:r w:rsidR="001E6090" w:rsidRPr="00210695">
        <w:rPr>
          <w:rFonts w:ascii="Arial" w:hAnsi="Arial" w:cs="Arial"/>
          <w:bCs/>
          <w:sz w:val="22"/>
          <w:szCs w:val="22"/>
        </w:rPr>
        <w:t xml:space="preserve">, </w:t>
      </w:r>
      <w:smartTag w:uri="urn:schemas-microsoft-com:office:smarttags" w:element="place">
        <w:smartTag w:uri="urn:schemas-microsoft-com:office:smarttags" w:element="City">
          <w:r w:rsidR="001E6090" w:rsidRPr="00210695">
            <w:rPr>
              <w:rFonts w:ascii="Arial" w:hAnsi="Arial" w:cs="Arial"/>
              <w:bCs/>
              <w:sz w:val="22"/>
              <w:szCs w:val="22"/>
            </w:rPr>
            <w:t>Shanghai</w:t>
          </w:r>
        </w:smartTag>
        <w:r w:rsidR="001E6090" w:rsidRPr="00210695">
          <w:rPr>
            <w:rFonts w:ascii="Arial" w:hAnsi="Arial" w:cs="Arial"/>
            <w:bCs/>
            <w:sz w:val="22"/>
            <w:szCs w:val="22"/>
          </w:rPr>
          <w:t xml:space="preserve">, </w:t>
        </w:r>
        <w:smartTag w:uri="urn:schemas-microsoft-com:office:smarttags" w:element="country-region">
          <w:r w:rsidR="001E6090" w:rsidRPr="00210695">
            <w:rPr>
              <w:rFonts w:ascii="Arial" w:hAnsi="Arial" w:cs="Arial"/>
              <w:bCs/>
              <w:sz w:val="22"/>
              <w:szCs w:val="22"/>
            </w:rPr>
            <w:t>Ch</w:t>
          </w:r>
          <w:r w:rsidR="0072540C" w:rsidRPr="00210695">
            <w:rPr>
              <w:rFonts w:ascii="Arial" w:hAnsi="Arial" w:cs="Arial"/>
              <w:bCs/>
              <w:sz w:val="22"/>
              <w:szCs w:val="22"/>
            </w:rPr>
            <w:t>ina</w:t>
          </w:r>
        </w:smartTag>
      </w:smartTag>
      <w:r w:rsidR="0072540C" w:rsidRPr="00210695">
        <w:rPr>
          <w:rFonts w:ascii="Arial" w:hAnsi="Arial" w:cs="Arial"/>
          <w:bCs/>
          <w:sz w:val="22"/>
          <w:szCs w:val="22"/>
        </w:rPr>
        <w:t xml:space="preserve">) who performed manual screening </w:t>
      </w:r>
      <w:r w:rsidR="00860E8F">
        <w:rPr>
          <w:rFonts w:ascii="Arial" w:hAnsi="Arial" w:cs="Arial"/>
          <w:bCs/>
          <w:sz w:val="22"/>
          <w:szCs w:val="22"/>
        </w:rPr>
        <w:t xml:space="preserve">to determine preliminary </w:t>
      </w:r>
      <w:r w:rsidR="0072540C" w:rsidRPr="00210695">
        <w:rPr>
          <w:rFonts w:ascii="Arial" w:hAnsi="Arial" w:cs="Arial"/>
          <w:bCs/>
          <w:sz w:val="22"/>
          <w:szCs w:val="22"/>
        </w:rPr>
        <w:t>crystallization conditions.</w:t>
      </w:r>
    </w:p>
    <w:p w:rsidR="0072540C" w:rsidRPr="00210695" w:rsidRDefault="0072540C" w:rsidP="001E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C9456F" w:rsidRPr="00544FCE" w:rsidRDefault="00544FCE" w:rsidP="00544FCE">
      <w:pPr>
        <w:pStyle w:val="Heading3"/>
        <w:jc w:val="center"/>
        <w:rPr>
          <w:i w:val="0"/>
        </w:rPr>
      </w:pPr>
      <w:bookmarkStart w:id="19" w:name="_Toc269644916"/>
      <w:r w:rsidRPr="00544FCE">
        <w:rPr>
          <w:i w:val="0"/>
        </w:rPr>
        <w:lastRenderedPageBreak/>
        <w:t>RESULTS</w:t>
      </w:r>
      <w:bookmarkEnd w:id="19"/>
    </w:p>
    <w:p w:rsidR="000751A0" w:rsidRPr="00210695" w:rsidRDefault="000751A0" w:rsidP="000751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210695">
        <w:rPr>
          <w:rFonts w:ascii="Arial" w:hAnsi="Arial" w:cs="Arial"/>
          <w:b/>
          <w:bCs/>
          <w:sz w:val="22"/>
          <w:szCs w:val="22"/>
        </w:rPr>
        <w:t xml:space="preserve">CmeC is highly conserved in </w:t>
      </w:r>
      <w:r w:rsidR="00F06968" w:rsidRPr="00F06968">
        <w:rPr>
          <w:rFonts w:ascii="Arial" w:hAnsi="Arial" w:cs="Arial"/>
          <w:b/>
          <w:bCs/>
          <w:i/>
          <w:iCs/>
          <w:sz w:val="22"/>
          <w:szCs w:val="22"/>
        </w:rPr>
        <w:t>C. jejuni</w:t>
      </w:r>
      <w:r w:rsidRPr="00210695">
        <w:rPr>
          <w:rFonts w:ascii="Arial" w:hAnsi="Arial" w:cs="Arial"/>
          <w:sz w:val="22"/>
          <w:szCs w:val="22"/>
        </w:rPr>
        <w:t xml:space="preserve"> </w:t>
      </w:r>
    </w:p>
    <w:p w:rsidR="009A0B01" w:rsidRDefault="00101514" w:rsidP="00030EB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Cs/>
          <w:sz w:val="22"/>
          <w:szCs w:val="22"/>
        </w:rPr>
      </w:pPr>
      <w:r>
        <w:rPr>
          <w:rFonts w:ascii="Arial" w:hAnsi="Arial" w:cs="Arial"/>
          <w:sz w:val="22"/>
          <w:szCs w:val="22"/>
        </w:rPr>
        <w:tab/>
      </w:r>
      <w:r w:rsidR="00C9793E">
        <w:rPr>
          <w:rFonts w:ascii="Arial" w:hAnsi="Arial" w:cs="Arial"/>
          <w:sz w:val="22"/>
          <w:szCs w:val="22"/>
        </w:rPr>
        <w:t>A</w:t>
      </w:r>
      <w:r w:rsidR="0094078C" w:rsidRPr="00210695">
        <w:rPr>
          <w:rFonts w:ascii="Arial" w:hAnsi="Arial" w:cs="Arial"/>
          <w:sz w:val="22"/>
          <w:szCs w:val="22"/>
        </w:rPr>
        <w:t xml:space="preserve">mino acid sequences of CmeC from </w:t>
      </w:r>
      <w:r w:rsidR="00F06968" w:rsidRPr="00F06968">
        <w:rPr>
          <w:rFonts w:ascii="Arial" w:hAnsi="Arial" w:cs="Arial"/>
          <w:i/>
          <w:sz w:val="22"/>
          <w:szCs w:val="22"/>
        </w:rPr>
        <w:t>C. jejuni</w:t>
      </w:r>
      <w:r w:rsidR="00860E8F">
        <w:rPr>
          <w:rFonts w:ascii="Arial" w:hAnsi="Arial" w:cs="Arial"/>
          <w:sz w:val="22"/>
          <w:szCs w:val="22"/>
        </w:rPr>
        <w:t xml:space="preserve"> strains with diverse backgrounds showed </w:t>
      </w:r>
      <w:r w:rsidR="0094078C" w:rsidRPr="00210695">
        <w:rPr>
          <w:rFonts w:ascii="Arial" w:hAnsi="Arial" w:cs="Arial"/>
          <w:sz w:val="22"/>
          <w:szCs w:val="22"/>
        </w:rPr>
        <w:t>97.3% to 100% identi</w:t>
      </w:r>
      <w:r w:rsidR="00860E8F">
        <w:rPr>
          <w:rFonts w:ascii="Arial" w:hAnsi="Arial" w:cs="Arial"/>
          <w:sz w:val="22"/>
          <w:szCs w:val="22"/>
        </w:rPr>
        <w:t>ty</w:t>
      </w:r>
      <w:r w:rsidR="0094078C" w:rsidRPr="00210695">
        <w:rPr>
          <w:rFonts w:ascii="Arial" w:hAnsi="Arial" w:cs="Arial"/>
          <w:sz w:val="22"/>
          <w:szCs w:val="22"/>
        </w:rPr>
        <w:t xml:space="preserve">, indicating that CmeC </w:t>
      </w:r>
      <w:r w:rsidR="000751A0" w:rsidRPr="00210695">
        <w:rPr>
          <w:rFonts w:ascii="Arial" w:hAnsi="Arial" w:cs="Arial"/>
          <w:sz w:val="22"/>
          <w:szCs w:val="22"/>
        </w:rPr>
        <w:t xml:space="preserve">is highly conserved in </w:t>
      </w:r>
      <w:r w:rsidR="00F06968" w:rsidRPr="00F06968">
        <w:rPr>
          <w:rFonts w:ascii="Arial" w:hAnsi="Arial" w:cs="Arial"/>
          <w:i/>
          <w:iCs/>
          <w:sz w:val="22"/>
          <w:szCs w:val="22"/>
        </w:rPr>
        <w:t>C. jejuni</w:t>
      </w:r>
      <w:r w:rsidR="00860E8F">
        <w:rPr>
          <w:rFonts w:ascii="Arial" w:hAnsi="Arial" w:cs="Arial"/>
          <w:i/>
          <w:iCs/>
          <w:sz w:val="22"/>
          <w:szCs w:val="22"/>
        </w:rPr>
        <w:t xml:space="preserve"> </w:t>
      </w:r>
      <w:r w:rsidR="00097D74" w:rsidRPr="009800B3">
        <w:rPr>
          <w:rFonts w:ascii="Arial" w:hAnsi="Arial" w:cs="Arial"/>
          <w:sz w:val="22"/>
          <w:szCs w:val="22"/>
          <w:lang w:eastAsia="zh-CN"/>
        </w:rPr>
        <w:t>(Fig</w:t>
      </w:r>
      <w:r w:rsidR="009800B3" w:rsidRPr="009800B3">
        <w:rPr>
          <w:rFonts w:ascii="Arial" w:hAnsi="Arial" w:cs="Arial"/>
          <w:sz w:val="22"/>
          <w:szCs w:val="22"/>
          <w:lang w:eastAsia="zh-CN"/>
        </w:rPr>
        <w:t>.</w:t>
      </w:r>
      <w:r w:rsidR="00C6054B" w:rsidRPr="009800B3">
        <w:rPr>
          <w:rFonts w:ascii="Arial" w:hAnsi="Arial" w:cs="Arial"/>
          <w:sz w:val="22"/>
          <w:szCs w:val="22"/>
          <w:lang w:eastAsia="zh-CN"/>
        </w:rPr>
        <w:t xml:space="preserve"> </w:t>
      </w:r>
      <w:r w:rsidR="00651F5D" w:rsidRPr="009800B3">
        <w:rPr>
          <w:rFonts w:ascii="Arial" w:hAnsi="Arial" w:cs="Arial"/>
          <w:sz w:val="22"/>
          <w:szCs w:val="22"/>
          <w:lang w:eastAsia="zh-CN"/>
        </w:rPr>
        <w:t>1A</w:t>
      </w:r>
      <w:r w:rsidR="00097D74" w:rsidRPr="009800B3">
        <w:rPr>
          <w:rFonts w:ascii="Arial" w:hAnsi="Arial" w:cs="Arial"/>
          <w:sz w:val="22"/>
          <w:szCs w:val="22"/>
          <w:lang w:eastAsia="zh-CN"/>
        </w:rPr>
        <w:t>)</w:t>
      </w:r>
      <w:r w:rsidR="00097D74" w:rsidRPr="009800B3">
        <w:rPr>
          <w:rFonts w:ascii="Arial" w:hAnsi="Arial" w:cs="Arial"/>
          <w:b/>
          <w:bCs/>
          <w:sz w:val="22"/>
          <w:szCs w:val="22"/>
        </w:rPr>
        <w:t>.</w:t>
      </w:r>
      <w:r w:rsidR="00A07F54" w:rsidRPr="00210695">
        <w:rPr>
          <w:rFonts w:ascii="Arial" w:hAnsi="Arial" w:cs="Arial"/>
          <w:b/>
          <w:bCs/>
          <w:sz w:val="22"/>
          <w:szCs w:val="22"/>
        </w:rPr>
        <w:t xml:space="preserve"> </w:t>
      </w:r>
      <w:r w:rsidR="00C9793E">
        <w:rPr>
          <w:rFonts w:ascii="Arial" w:hAnsi="Arial" w:cs="Arial"/>
          <w:bCs/>
          <w:sz w:val="22"/>
          <w:szCs w:val="22"/>
        </w:rPr>
        <w:t>H</w:t>
      </w:r>
      <w:r w:rsidR="00A07F54" w:rsidRPr="00210695">
        <w:rPr>
          <w:rFonts w:ascii="Arial" w:hAnsi="Arial" w:cs="Arial"/>
          <w:bCs/>
          <w:sz w:val="22"/>
          <w:szCs w:val="22"/>
        </w:rPr>
        <w:t xml:space="preserve">omologous modeling of CmeC using NodT (1wp1.pdb) as a template showed that the monomer of CmeC has 4 transmembrane beta sheets </w:t>
      </w:r>
      <w:r w:rsidR="00372FA3">
        <w:rPr>
          <w:rFonts w:ascii="Arial" w:hAnsi="Arial" w:cs="Arial"/>
          <w:bCs/>
          <w:sz w:val="22"/>
          <w:szCs w:val="22"/>
        </w:rPr>
        <w:t xml:space="preserve">with </w:t>
      </w:r>
      <w:r w:rsidR="00C9793E">
        <w:rPr>
          <w:rFonts w:ascii="Arial" w:hAnsi="Arial" w:cs="Arial"/>
          <w:bCs/>
          <w:sz w:val="22"/>
          <w:szCs w:val="22"/>
        </w:rPr>
        <w:t>the</w:t>
      </w:r>
      <w:r w:rsidR="00A07F54" w:rsidRPr="00210695">
        <w:rPr>
          <w:rFonts w:ascii="Arial" w:hAnsi="Arial" w:cs="Arial"/>
          <w:bCs/>
          <w:sz w:val="22"/>
          <w:szCs w:val="22"/>
        </w:rPr>
        <w:t xml:space="preserve"> majority</w:t>
      </w:r>
      <w:r w:rsidR="00C9793E">
        <w:rPr>
          <w:rFonts w:ascii="Arial" w:hAnsi="Arial" w:cs="Arial"/>
          <w:bCs/>
          <w:sz w:val="22"/>
          <w:szCs w:val="22"/>
        </w:rPr>
        <w:t xml:space="preserve"> of </w:t>
      </w:r>
      <w:r w:rsidR="00A07F54" w:rsidRPr="00210695">
        <w:rPr>
          <w:rFonts w:ascii="Arial" w:hAnsi="Arial" w:cs="Arial"/>
          <w:bCs/>
          <w:sz w:val="22"/>
          <w:szCs w:val="22"/>
        </w:rPr>
        <w:t>residues exposed to the periplasmic space,</w:t>
      </w:r>
      <w:r w:rsidR="00372FA3">
        <w:rPr>
          <w:rFonts w:ascii="Arial" w:hAnsi="Arial" w:cs="Arial"/>
          <w:bCs/>
          <w:sz w:val="22"/>
          <w:szCs w:val="22"/>
        </w:rPr>
        <w:t xml:space="preserve"> </w:t>
      </w:r>
      <w:r w:rsidR="00372FA3" w:rsidRPr="00210695">
        <w:rPr>
          <w:rFonts w:ascii="Arial" w:hAnsi="Arial" w:cs="Arial"/>
          <w:bCs/>
          <w:sz w:val="22"/>
          <w:szCs w:val="22"/>
        </w:rPr>
        <w:t>(Fig</w:t>
      </w:r>
      <w:r w:rsidR="00372FA3">
        <w:rPr>
          <w:rFonts w:ascii="Arial" w:hAnsi="Arial" w:cs="Arial"/>
          <w:bCs/>
          <w:sz w:val="22"/>
          <w:szCs w:val="22"/>
        </w:rPr>
        <w:t xml:space="preserve">. </w:t>
      </w:r>
      <w:r w:rsidR="00372FA3" w:rsidRPr="00210695">
        <w:rPr>
          <w:rFonts w:ascii="Arial" w:hAnsi="Arial" w:cs="Arial"/>
          <w:bCs/>
          <w:sz w:val="22"/>
          <w:szCs w:val="22"/>
        </w:rPr>
        <w:t>1B).</w:t>
      </w:r>
      <w:r w:rsidR="00651F5D">
        <w:rPr>
          <w:rFonts w:ascii="Arial" w:hAnsi="Arial" w:cs="Arial"/>
          <w:bCs/>
          <w:sz w:val="22"/>
          <w:szCs w:val="22"/>
        </w:rPr>
        <w:t xml:space="preserve"> </w:t>
      </w:r>
      <w:r w:rsidR="00372FA3">
        <w:rPr>
          <w:rFonts w:ascii="Arial" w:hAnsi="Arial" w:cs="Arial"/>
          <w:bCs/>
          <w:sz w:val="22"/>
          <w:szCs w:val="22"/>
        </w:rPr>
        <w:t>Three such CmeC monomers may interact with each other and form a functional porin with 12-stranded transmembrane beta barrel to export substrates, as what ha</w:t>
      </w:r>
      <w:r w:rsidR="00C9793E">
        <w:rPr>
          <w:rFonts w:ascii="Arial" w:hAnsi="Arial" w:cs="Arial"/>
          <w:bCs/>
          <w:sz w:val="22"/>
          <w:szCs w:val="22"/>
        </w:rPr>
        <w:t>s</w:t>
      </w:r>
      <w:r w:rsidR="00372FA3">
        <w:rPr>
          <w:rFonts w:ascii="Arial" w:hAnsi="Arial" w:cs="Arial"/>
          <w:bCs/>
          <w:sz w:val="22"/>
          <w:szCs w:val="22"/>
        </w:rPr>
        <w:t xml:space="preserve"> been shown for</w:t>
      </w:r>
      <w:r w:rsidR="00651F5D">
        <w:rPr>
          <w:rFonts w:ascii="Arial" w:hAnsi="Arial" w:cs="Arial"/>
          <w:bCs/>
          <w:sz w:val="22"/>
          <w:szCs w:val="22"/>
        </w:rPr>
        <w:t xml:space="preserve"> TolC, the </w:t>
      </w:r>
      <w:r w:rsidR="00372FA3">
        <w:rPr>
          <w:rFonts w:ascii="Arial" w:hAnsi="Arial" w:cs="Arial"/>
          <w:bCs/>
          <w:sz w:val="22"/>
          <w:szCs w:val="22"/>
        </w:rPr>
        <w:t xml:space="preserve">CmeC </w:t>
      </w:r>
      <w:r w:rsidR="00651F5D">
        <w:rPr>
          <w:rFonts w:ascii="Arial" w:hAnsi="Arial" w:cs="Arial"/>
          <w:bCs/>
          <w:sz w:val="22"/>
          <w:szCs w:val="22"/>
        </w:rPr>
        <w:t xml:space="preserve">homolog in </w:t>
      </w:r>
      <w:r w:rsidR="00F06968" w:rsidRPr="00F06968">
        <w:rPr>
          <w:rFonts w:ascii="Arial" w:hAnsi="Arial" w:cs="Arial"/>
          <w:bCs/>
          <w:i/>
          <w:sz w:val="22"/>
          <w:szCs w:val="22"/>
        </w:rPr>
        <w:t>E. coli</w:t>
      </w:r>
      <w:r w:rsidR="00372FA3">
        <w:rPr>
          <w:rFonts w:ascii="Arial" w:hAnsi="Arial" w:cs="Arial"/>
          <w:bCs/>
          <w:sz w:val="22"/>
          <w:szCs w:val="22"/>
        </w:rPr>
        <w:t xml:space="preserve"> </w:t>
      </w:r>
      <w:r w:rsidR="00DE0D0D">
        <w:rPr>
          <w:rFonts w:ascii="Arial" w:hAnsi="Arial" w:cs="Arial"/>
          <w:bCs/>
          <w:sz w:val="22"/>
          <w:szCs w:val="22"/>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bCs/>
          <w:sz w:val="22"/>
          <w:szCs w:val="22"/>
        </w:rPr>
        <w:instrText xml:space="preserve"> ADDIN EN.CITE </w:instrText>
      </w:r>
      <w:r w:rsidR="00DE0D0D">
        <w:rPr>
          <w:rFonts w:ascii="Arial" w:hAnsi="Arial" w:cs="Arial"/>
          <w:bCs/>
          <w:sz w:val="22"/>
          <w:szCs w:val="22"/>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bCs/>
          <w:sz w:val="22"/>
          <w:szCs w:val="22"/>
        </w:rPr>
        <w:instrText xml:space="preserve"> ADDIN EN.CITE.DATA </w:instrText>
      </w:r>
      <w:r w:rsidR="00DE0D0D">
        <w:rPr>
          <w:rFonts w:ascii="Arial" w:hAnsi="Arial" w:cs="Arial"/>
          <w:bCs/>
          <w:sz w:val="22"/>
          <w:szCs w:val="22"/>
        </w:rPr>
      </w:r>
      <w:r w:rsidR="00DE0D0D">
        <w:rPr>
          <w:rFonts w:ascii="Arial" w:hAnsi="Arial" w:cs="Arial"/>
          <w:bCs/>
          <w:sz w:val="22"/>
          <w:szCs w:val="22"/>
        </w:rPr>
        <w:fldChar w:fldCharType="end"/>
      </w:r>
      <w:r w:rsidR="00DE0D0D">
        <w:rPr>
          <w:rFonts w:ascii="Arial" w:hAnsi="Arial" w:cs="Arial"/>
          <w:bCs/>
          <w:sz w:val="22"/>
          <w:szCs w:val="22"/>
        </w:rPr>
      </w:r>
      <w:r w:rsidR="00DE0D0D">
        <w:rPr>
          <w:rFonts w:ascii="Arial" w:hAnsi="Arial" w:cs="Arial"/>
          <w:bCs/>
          <w:sz w:val="22"/>
          <w:szCs w:val="22"/>
        </w:rPr>
        <w:fldChar w:fldCharType="separate"/>
      </w:r>
      <w:r w:rsidR="009A6B53">
        <w:rPr>
          <w:rFonts w:ascii="Arial" w:hAnsi="Arial" w:cs="Arial"/>
          <w:bCs/>
          <w:noProof/>
          <w:sz w:val="22"/>
          <w:szCs w:val="22"/>
        </w:rPr>
        <w:t>(Andersen et al. 2002)</w:t>
      </w:r>
      <w:r w:rsidR="00DE0D0D">
        <w:rPr>
          <w:rFonts w:ascii="Arial" w:hAnsi="Arial" w:cs="Arial"/>
          <w:bCs/>
          <w:sz w:val="22"/>
          <w:szCs w:val="22"/>
        </w:rPr>
        <w:fldChar w:fldCharType="end"/>
      </w:r>
      <w:r w:rsidR="00651F5D">
        <w:rPr>
          <w:rFonts w:ascii="Arial" w:hAnsi="Arial" w:cs="Arial"/>
          <w:bCs/>
          <w:sz w:val="22"/>
          <w:szCs w:val="22"/>
        </w:rPr>
        <w:t>.</w:t>
      </w:r>
    </w:p>
    <w:p w:rsidR="00544FCE" w:rsidRDefault="00544FCE" w:rsidP="00C945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rPr>
      </w:pPr>
    </w:p>
    <w:p w:rsidR="00A507C0" w:rsidRPr="00101514" w:rsidRDefault="00A507C0" w:rsidP="00A507C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sidRPr="00101514">
        <w:rPr>
          <w:rFonts w:ascii="Arial" w:hAnsi="Arial" w:cs="Arial"/>
          <w:b/>
          <w:bCs/>
          <w:sz w:val="22"/>
          <w:szCs w:val="22"/>
        </w:rPr>
        <w:t>Cme</w:t>
      </w:r>
      <w:r w:rsidR="00372FA3">
        <w:rPr>
          <w:rFonts w:ascii="Arial" w:hAnsi="Arial" w:cs="Arial"/>
          <w:b/>
          <w:bCs/>
          <w:sz w:val="22"/>
          <w:szCs w:val="22"/>
        </w:rPr>
        <w:t>C</w:t>
      </w:r>
      <w:r w:rsidRPr="00101514">
        <w:rPr>
          <w:rFonts w:ascii="Arial" w:hAnsi="Arial" w:cs="Arial"/>
          <w:b/>
          <w:bCs/>
          <w:sz w:val="22"/>
          <w:szCs w:val="22"/>
        </w:rPr>
        <w:t xml:space="preserve"> peptide antibodies enhanced susceptibility of </w:t>
      </w:r>
      <w:r w:rsidR="00F06968" w:rsidRPr="00F06968">
        <w:rPr>
          <w:rFonts w:ascii="Arial" w:hAnsi="Arial" w:cs="Arial"/>
          <w:b/>
          <w:bCs/>
          <w:i/>
          <w:iCs/>
          <w:sz w:val="22"/>
          <w:szCs w:val="22"/>
        </w:rPr>
        <w:t>C. jejuni</w:t>
      </w:r>
      <w:r w:rsidRPr="00101514">
        <w:rPr>
          <w:rFonts w:ascii="Arial" w:hAnsi="Arial" w:cs="Arial"/>
          <w:b/>
          <w:bCs/>
          <w:sz w:val="22"/>
          <w:szCs w:val="22"/>
        </w:rPr>
        <w:t xml:space="preserve"> to bile salt</w:t>
      </w:r>
    </w:p>
    <w:p w:rsidR="00A507C0" w:rsidRPr="00101514" w:rsidRDefault="00C9793E" w:rsidP="00030EBA">
      <w:pPr>
        <w:spacing w:line="480" w:lineRule="auto"/>
        <w:ind w:firstLine="720"/>
        <w:jc w:val="both"/>
        <w:rPr>
          <w:rFonts w:ascii="Arial" w:hAnsi="Arial" w:cs="Arial"/>
          <w:sz w:val="22"/>
          <w:szCs w:val="22"/>
        </w:rPr>
      </w:pPr>
      <w:r>
        <w:rPr>
          <w:rFonts w:ascii="Arial" w:hAnsi="Arial" w:cs="Arial"/>
          <w:sz w:val="22"/>
          <w:szCs w:val="22"/>
        </w:rPr>
        <w:t>S</w:t>
      </w:r>
      <w:r w:rsidR="00A507C0" w:rsidRPr="00101514">
        <w:rPr>
          <w:rFonts w:ascii="Arial" w:hAnsi="Arial" w:cs="Arial"/>
          <w:sz w:val="22"/>
          <w:szCs w:val="22"/>
        </w:rPr>
        <w:t>upplementation of anti-CmeC serum in MH broth containing</w:t>
      </w:r>
      <w:r>
        <w:rPr>
          <w:rFonts w:ascii="Arial" w:hAnsi="Arial" w:cs="Arial"/>
          <w:sz w:val="22"/>
          <w:szCs w:val="22"/>
        </w:rPr>
        <w:t xml:space="preserve"> a</w:t>
      </w:r>
      <w:r w:rsidR="00A507C0" w:rsidRPr="00101514">
        <w:rPr>
          <w:rFonts w:ascii="Arial" w:hAnsi="Arial" w:cs="Arial"/>
          <w:sz w:val="22"/>
          <w:szCs w:val="22"/>
        </w:rPr>
        <w:t xml:space="preserve"> sublethal concentration of cholic acid resulted in moderate but significant growth r</w:t>
      </w:r>
      <w:r w:rsidR="00B24E60">
        <w:rPr>
          <w:rFonts w:ascii="Arial" w:hAnsi="Arial" w:cs="Arial"/>
          <w:sz w:val="22"/>
          <w:szCs w:val="22"/>
        </w:rPr>
        <w:t>eduction (~ 0.6 log</w:t>
      </w:r>
      <w:r w:rsidR="00DE0D0D" w:rsidRPr="00DE0D0D">
        <w:rPr>
          <w:rFonts w:ascii="Arial" w:hAnsi="Arial" w:cs="Arial"/>
          <w:sz w:val="22"/>
          <w:szCs w:val="22"/>
          <w:vertAlign w:val="subscript"/>
        </w:rPr>
        <w:t>10</w:t>
      </w:r>
      <w:r w:rsidR="00B24E60">
        <w:rPr>
          <w:rFonts w:ascii="Arial" w:hAnsi="Arial" w:cs="Arial"/>
          <w:sz w:val="22"/>
          <w:szCs w:val="22"/>
        </w:rPr>
        <w:t xml:space="preserve"> unit, Fig.</w:t>
      </w:r>
      <w:r w:rsidR="00A507C0" w:rsidRPr="00101514">
        <w:rPr>
          <w:rFonts w:ascii="Arial" w:hAnsi="Arial" w:cs="Arial"/>
          <w:sz w:val="22"/>
          <w:szCs w:val="22"/>
        </w:rPr>
        <w:t xml:space="preserve"> 2)</w:t>
      </w:r>
      <w:r w:rsidR="00657A07" w:rsidRPr="00657A07">
        <w:rPr>
          <w:rFonts w:ascii="Arial" w:hAnsi="Arial" w:cs="Arial"/>
          <w:sz w:val="22"/>
          <w:szCs w:val="22"/>
        </w:rPr>
        <w:t xml:space="preserve"> </w:t>
      </w:r>
      <w:r w:rsidR="00657A07">
        <w:rPr>
          <w:rFonts w:ascii="Arial" w:hAnsi="Arial" w:cs="Arial"/>
          <w:sz w:val="22"/>
          <w:szCs w:val="22"/>
        </w:rPr>
        <w:t>when c</w:t>
      </w:r>
      <w:r w:rsidR="00657A07" w:rsidRPr="00101514">
        <w:rPr>
          <w:rFonts w:ascii="Arial" w:hAnsi="Arial" w:cs="Arial"/>
          <w:sz w:val="22"/>
          <w:szCs w:val="22"/>
        </w:rPr>
        <w:t>ompared to growth in the presence of control serum (pre-i</w:t>
      </w:r>
      <w:r w:rsidR="00657A07">
        <w:rPr>
          <w:rFonts w:ascii="Arial" w:hAnsi="Arial" w:cs="Arial"/>
          <w:sz w:val="22"/>
          <w:szCs w:val="22"/>
        </w:rPr>
        <w:t>mmune serum, negative for CmeC). This finding</w:t>
      </w:r>
      <w:r w:rsidR="00A507C0" w:rsidRPr="00101514">
        <w:rPr>
          <w:rFonts w:ascii="Arial" w:hAnsi="Arial" w:cs="Arial"/>
          <w:sz w:val="22"/>
          <w:szCs w:val="22"/>
        </w:rPr>
        <w:t xml:space="preserve"> suggest</w:t>
      </w:r>
      <w:r w:rsidR="001D66B8">
        <w:rPr>
          <w:rFonts w:ascii="Arial" w:hAnsi="Arial" w:cs="Arial"/>
          <w:sz w:val="22"/>
          <w:szCs w:val="22"/>
        </w:rPr>
        <w:t>s</w:t>
      </w:r>
      <w:r w:rsidR="00657A07">
        <w:rPr>
          <w:rFonts w:ascii="Arial" w:hAnsi="Arial" w:cs="Arial"/>
          <w:sz w:val="22"/>
          <w:szCs w:val="22"/>
        </w:rPr>
        <w:t xml:space="preserve"> that</w:t>
      </w:r>
      <w:r w:rsidR="00A507C0" w:rsidRPr="00101514">
        <w:rPr>
          <w:rFonts w:ascii="Arial" w:hAnsi="Arial" w:cs="Arial"/>
          <w:sz w:val="22"/>
          <w:szCs w:val="22"/>
        </w:rPr>
        <w:t xml:space="preserve"> anti-CmeC antibodies specifically inhibit the function of CmeABC efflux pump and increase</w:t>
      </w:r>
      <w:r w:rsidR="001D66B8">
        <w:rPr>
          <w:rFonts w:ascii="Arial" w:hAnsi="Arial" w:cs="Arial"/>
          <w:sz w:val="22"/>
          <w:szCs w:val="22"/>
        </w:rPr>
        <w:t>s</w:t>
      </w:r>
      <w:r w:rsidR="00A507C0" w:rsidRPr="00101514">
        <w:rPr>
          <w:rFonts w:ascii="Arial" w:hAnsi="Arial" w:cs="Arial"/>
          <w:sz w:val="22"/>
          <w:szCs w:val="22"/>
        </w:rPr>
        <w:t xml:space="preserve"> the susceptibility of </w:t>
      </w:r>
      <w:r w:rsidR="00A507C0" w:rsidRPr="00101514">
        <w:rPr>
          <w:rFonts w:ascii="Arial" w:hAnsi="Arial" w:cs="Arial"/>
          <w:i/>
          <w:iCs/>
          <w:sz w:val="22"/>
          <w:szCs w:val="22"/>
        </w:rPr>
        <w:t>C.jejuni</w:t>
      </w:r>
      <w:r w:rsidR="00A507C0" w:rsidRPr="00101514">
        <w:rPr>
          <w:rFonts w:ascii="Arial" w:hAnsi="Arial" w:cs="Arial"/>
          <w:sz w:val="22"/>
          <w:szCs w:val="22"/>
        </w:rPr>
        <w:t xml:space="preserve"> to bile salt</w:t>
      </w:r>
      <w:r w:rsidR="00657A07">
        <w:rPr>
          <w:rFonts w:ascii="Arial" w:hAnsi="Arial" w:cs="Arial"/>
          <w:sz w:val="22"/>
          <w:szCs w:val="22"/>
        </w:rPr>
        <w:t xml:space="preserve">, which may consequently reduce </w:t>
      </w:r>
      <w:r w:rsidR="00F06968" w:rsidRPr="00F06968">
        <w:rPr>
          <w:rFonts w:ascii="Arial" w:hAnsi="Arial" w:cs="Arial"/>
          <w:i/>
          <w:sz w:val="22"/>
          <w:szCs w:val="22"/>
        </w:rPr>
        <w:t>C. jejuni</w:t>
      </w:r>
      <w:r w:rsidR="00657A07">
        <w:rPr>
          <w:rFonts w:ascii="Arial" w:hAnsi="Arial" w:cs="Arial"/>
          <w:sz w:val="22"/>
          <w:szCs w:val="22"/>
        </w:rPr>
        <w:t xml:space="preserve"> colonization in the intestine. However, anti-CmeC serum used here directed against a portion of CmeC</w:t>
      </w:r>
      <w:r w:rsidR="00657A07" w:rsidRPr="00657A07">
        <w:rPr>
          <w:rFonts w:ascii="Arial" w:hAnsi="Arial" w:cs="Arial"/>
          <w:sz w:val="22"/>
          <w:szCs w:val="22"/>
        </w:rPr>
        <w:t xml:space="preserve"> </w:t>
      </w:r>
      <w:r w:rsidR="00657A07" w:rsidRPr="00101514">
        <w:rPr>
          <w:rFonts w:ascii="Arial" w:hAnsi="Arial" w:cs="Arial"/>
          <w:sz w:val="22"/>
          <w:szCs w:val="22"/>
        </w:rPr>
        <w:t>(aa 41 to 248)</w:t>
      </w:r>
      <w:r w:rsidR="00657A07">
        <w:rPr>
          <w:rFonts w:ascii="Arial" w:hAnsi="Arial" w:cs="Arial"/>
          <w:sz w:val="22"/>
          <w:szCs w:val="22"/>
        </w:rPr>
        <w:t xml:space="preserve"> </w:t>
      </w:r>
      <w:r w:rsidR="00DE0D0D" w:rsidRPr="00101514">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&lt;EndNote&gt;&lt;Cite&gt;&lt;Author&gt;Lin&lt;/Author&gt;&lt;Year&gt;2002&lt;/Year&gt;&lt;RecNum&gt;53&lt;/RecNum&gt;&lt;record&gt;&lt;rec-number&gt;53&lt;/rec-number&gt;&lt;foreign-keys&gt;&lt;key app="EN" db-id="e0edpr05g000s8ewzsavrexhe5pwdp0xrdpa"&gt;53&lt;/key&gt;&lt;/foreign-keys&gt;&lt;ref-type name="Journal Article"&gt;17&lt;/ref-type&gt;&lt;contributors&gt;&lt;authors&gt;&lt;author&gt;Lin, J.&lt;/author&gt;&lt;author&gt;Michel, L. O.&lt;/author&gt;&lt;author&gt;Zhang, Q.&lt;/author&gt;&lt;/authors&gt;&lt;/contributors&gt;&lt;auth-address&gt;Food Animal Health Research Program, Department of Veterinary Preventive Medicine, The Ohio State University, Wooster, Ohio 44691, USA.&lt;/auth-address&gt;&lt;titles&gt;&lt;title&gt;CmeABC functions as a multidrug efflux system in Campylobacter jejuni&lt;/title&gt;&lt;secondary-title&gt;Antimicrob Agents Chemother&lt;/secondary-title&gt;&lt;/titles&gt;&lt;periodical&gt;&lt;full-title&gt;Antimicrob Agents Chemother&lt;/full-title&gt;&lt;/periodical&gt;&lt;pages&gt;2124-31&lt;/pages&gt;&lt;volume&gt;46&lt;/volume&gt;&lt;number&gt;7&lt;/number&gt;&lt;edition&gt;2002/06/19&lt;/edition&gt;&lt;keywords&gt;&lt;keyword&gt;Bacterial Proteins/*physiology&lt;/keyword&gt;&lt;keyword&gt;Bile Acids and Salts/pharmacology&lt;/keyword&gt;&lt;keyword&gt;Campylobacter jejuni/*drug effects/genetics/metabolism&lt;/keyword&gt;&lt;keyword&gt;Drug Resistance, Bacterial&lt;/keyword&gt;&lt;keyword&gt;Drug Resistance, Multiple/*genetics&lt;/keyword&gt;&lt;keyword&gt;Humans&lt;/keyword&gt;&lt;keyword&gt;Membrane Transport Proteins/genetics/*physiology&lt;/keyword&gt;&lt;keyword&gt;Open Reading Frames&lt;/keyword&gt;&lt;keyword&gt;Operon/*physiology&lt;/keyword&gt;&lt;/keywords&gt;&lt;dates&gt;&lt;year&gt;2002&lt;/year&gt;&lt;pub-dates&gt;&lt;date&gt;Jul&lt;/date&gt;&lt;/pub-dates&gt;&lt;/dates&gt;&lt;isbn&gt;0066-4804 (Print)&lt;/isbn&gt;&lt;accession-num&gt;12069964&lt;/accession-num&gt;&lt;urls&gt;&lt;related-urls&gt;&lt;url&gt;http://www.ncbi.nlm.nih.gov/entrez/query.fcgi?cmd=Retrieve&amp;amp;db=PubMed&amp;amp;dopt=Citation&amp;amp;list_uids=12069964&lt;/url&gt;&lt;/related-urls&gt;&lt;/urls&gt;&lt;language&gt;eng&lt;/language&gt;&lt;/record&gt;&lt;/Cite&gt;&lt;/EndNote&gt;</w:instrText>
      </w:r>
      <w:r w:rsidR="00DE0D0D" w:rsidRPr="00101514">
        <w:rPr>
          <w:rFonts w:ascii="Arial" w:hAnsi="Arial" w:cs="Arial"/>
          <w:sz w:val="22"/>
          <w:szCs w:val="22"/>
        </w:rPr>
        <w:fldChar w:fldCharType="separate"/>
      </w:r>
      <w:r w:rsidR="009A6B53">
        <w:rPr>
          <w:rFonts w:ascii="Arial" w:hAnsi="Arial" w:cs="Arial"/>
          <w:noProof/>
          <w:sz w:val="22"/>
          <w:szCs w:val="22"/>
        </w:rPr>
        <w:t>(Lin et al. 2002)</w:t>
      </w:r>
      <w:r w:rsidR="00DE0D0D" w:rsidRPr="00101514">
        <w:rPr>
          <w:rFonts w:ascii="Arial" w:hAnsi="Arial" w:cs="Arial"/>
          <w:sz w:val="22"/>
          <w:szCs w:val="22"/>
        </w:rPr>
        <w:fldChar w:fldCharType="end"/>
      </w:r>
      <w:r w:rsidR="00657A07">
        <w:rPr>
          <w:rFonts w:ascii="Arial" w:hAnsi="Arial" w:cs="Arial"/>
          <w:sz w:val="22"/>
          <w:szCs w:val="22"/>
        </w:rPr>
        <w:t xml:space="preserve"> may not contain critical protective epitopes of CmeC. To better study immune protection of CmeC, two </w:t>
      </w:r>
      <w:r w:rsidR="00F06968" w:rsidRPr="00F06968">
        <w:rPr>
          <w:rFonts w:ascii="Arial" w:hAnsi="Arial" w:cs="Arial"/>
          <w:i/>
          <w:sz w:val="22"/>
          <w:szCs w:val="22"/>
        </w:rPr>
        <w:t>E. coli</w:t>
      </w:r>
      <w:r w:rsidR="00657A07" w:rsidRPr="009F1E2C">
        <w:rPr>
          <w:rFonts w:ascii="Arial" w:hAnsi="Arial" w:cs="Arial"/>
          <w:i/>
          <w:sz w:val="22"/>
          <w:szCs w:val="22"/>
        </w:rPr>
        <w:t xml:space="preserve"> </w:t>
      </w:r>
      <w:r w:rsidR="00657A07">
        <w:rPr>
          <w:rFonts w:ascii="Arial" w:hAnsi="Arial" w:cs="Arial"/>
          <w:sz w:val="22"/>
          <w:szCs w:val="22"/>
        </w:rPr>
        <w:t xml:space="preserve">constructs </w:t>
      </w:r>
      <w:r w:rsidR="00862B5A">
        <w:rPr>
          <w:rFonts w:ascii="Arial" w:hAnsi="Arial" w:cs="Arial"/>
          <w:sz w:val="22"/>
          <w:szCs w:val="22"/>
        </w:rPr>
        <w:t>were constructed</w:t>
      </w:r>
      <w:r w:rsidR="00862B5A" w:rsidRPr="00862B5A">
        <w:rPr>
          <w:rFonts w:ascii="Arial" w:hAnsi="Arial" w:cs="Arial"/>
          <w:sz w:val="22"/>
          <w:szCs w:val="22"/>
        </w:rPr>
        <w:t xml:space="preserve"> </w:t>
      </w:r>
      <w:r w:rsidR="00862B5A">
        <w:rPr>
          <w:rFonts w:ascii="Arial" w:hAnsi="Arial" w:cs="Arial"/>
          <w:sz w:val="22"/>
          <w:szCs w:val="22"/>
        </w:rPr>
        <w:t>for producing full-length rCmeC proteins.</w:t>
      </w:r>
    </w:p>
    <w:p w:rsidR="00A507C0" w:rsidRPr="00210695" w:rsidRDefault="00A507C0" w:rsidP="00C945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rPr>
      </w:pPr>
    </w:p>
    <w:p w:rsidR="00CA14B3" w:rsidRPr="00210695" w:rsidRDefault="00CA14B3" w:rsidP="00CA14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sz w:val="22"/>
          <w:szCs w:val="22"/>
        </w:rPr>
      </w:pPr>
      <w:r w:rsidRPr="00210695">
        <w:rPr>
          <w:rFonts w:ascii="Arial" w:hAnsi="Arial" w:cs="Arial"/>
          <w:b/>
          <w:bCs/>
          <w:sz w:val="22"/>
          <w:szCs w:val="22"/>
        </w:rPr>
        <w:t xml:space="preserve">Production of </w:t>
      </w:r>
      <w:r w:rsidR="00840BD2" w:rsidRPr="00210695">
        <w:rPr>
          <w:rFonts w:ascii="Arial" w:hAnsi="Arial" w:cs="Arial"/>
          <w:b/>
          <w:bCs/>
          <w:sz w:val="22"/>
          <w:szCs w:val="22"/>
        </w:rPr>
        <w:t>high p</w:t>
      </w:r>
      <w:r w:rsidRPr="00210695">
        <w:rPr>
          <w:rFonts w:ascii="Arial" w:hAnsi="Arial" w:cs="Arial"/>
          <w:b/>
          <w:bCs/>
          <w:sz w:val="22"/>
          <w:szCs w:val="22"/>
        </w:rPr>
        <w:t>urity His-tagged rCmeC</w:t>
      </w:r>
    </w:p>
    <w:p w:rsidR="00006FA3" w:rsidRDefault="00862B5A" w:rsidP="00030EBA">
      <w:pPr>
        <w:spacing w:line="480" w:lineRule="auto"/>
        <w:ind w:firstLine="720"/>
        <w:jc w:val="both"/>
        <w:rPr>
          <w:rFonts w:ascii="Arial" w:hAnsi="Arial" w:cs="Arial"/>
          <w:b/>
          <w:sz w:val="22"/>
          <w:szCs w:val="22"/>
        </w:rPr>
      </w:pPr>
      <w:r>
        <w:rPr>
          <w:rFonts w:ascii="Arial" w:hAnsi="Arial" w:cs="Arial"/>
          <w:sz w:val="22"/>
          <w:szCs w:val="22"/>
        </w:rPr>
        <w:lastRenderedPageBreak/>
        <w:t xml:space="preserve">Both N-terminal and C-terminal His-tagged rCmeC proteins were successfully produced in </w:t>
      </w:r>
      <w:r w:rsidR="00F06968" w:rsidRPr="00F06968">
        <w:rPr>
          <w:rFonts w:ascii="Arial" w:hAnsi="Arial" w:cs="Arial"/>
          <w:i/>
          <w:sz w:val="22"/>
          <w:szCs w:val="22"/>
        </w:rPr>
        <w:t>E. coli</w:t>
      </w:r>
      <w:r>
        <w:rPr>
          <w:rFonts w:ascii="Arial" w:hAnsi="Arial" w:cs="Arial"/>
          <w:sz w:val="22"/>
          <w:szCs w:val="22"/>
        </w:rPr>
        <w:t xml:space="preserve"> and purified by Ni-NTA agarose affinity column (Fig. 3A and 3B). </w:t>
      </w:r>
      <w:r w:rsidR="008C31CC">
        <w:rPr>
          <w:rFonts w:ascii="Arial" w:hAnsi="Arial" w:cs="Arial"/>
          <w:sz w:val="22"/>
          <w:szCs w:val="22"/>
        </w:rPr>
        <w:t xml:space="preserve"> However, t</w:t>
      </w:r>
      <w:r w:rsidR="00D6534A">
        <w:rPr>
          <w:rFonts w:ascii="Arial" w:hAnsi="Arial" w:cs="Arial"/>
          <w:sz w:val="22"/>
          <w:szCs w:val="22"/>
        </w:rPr>
        <w:t>he yie</w:t>
      </w:r>
      <w:r w:rsidR="005A0969">
        <w:rPr>
          <w:rFonts w:ascii="Arial" w:hAnsi="Arial" w:cs="Arial"/>
          <w:sz w:val="22"/>
          <w:szCs w:val="22"/>
        </w:rPr>
        <w:t>l</w:t>
      </w:r>
      <w:r w:rsidR="00D6534A">
        <w:rPr>
          <w:rFonts w:ascii="Arial" w:hAnsi="Arial" w:cs="Arial"/>
          <w:sz w:val="22"/>
          <w:szCs w:val="22"/>
        </w:rPr>
        <w:t>d of C-</w:t>
      </w:r>
      <w:r w:rsidR="008C31CC">
        <w:rPr>
          <w:rFonts w:ascii="Arial" w:hAnsi="Arial" w:cs="Arial"/>
          <w:sz w:val="22"/>
          <w:szCs w:val="22"/>
        </w:rPr>
        <w:t xml:space="preserve">terminal </w:t>
      </w:r>
      <w:r w:rsidR="00D6534A">
        <w:rPr>
          <w:rFonts w:ascii="Arial" w:hAnsi="Arial" w:cs="Arial"/>
          <w:sz w:val="22"/>
          <w:szCs w:val="22"/>
        </w:rPr>
        <w:t>His-</w:t>
      </w:r>
      <w:r w:rsidR="008C31CC">
        <w:rPr>
          <w:rFonts w:ascii="Arial" w:hAnsi="Arial" w:cs="Arial"/>
          <w:sz w:val="22"/>
          <w:szCs w:val="22"/>
        </w:rPr>
        <w:t>tagged r</w:t>
      </w:r>
      <w:r w:rsidR="00D6534A">
        <w:rPr>
          <w:rFonts w:ascii="Arial" w:hAnsi="Arial" w:cs="Arial"/>
          <w:sz w:val="22"/>
          <w:szCs w:val="22"/>
        </w:rPr>
        <w:t xml:space="preserve">CmeC </w:t>
      </w:r>
      <w:r w:rsidR="008C31CC">
        <w:rPr>
          <w:rFonts w:ascii="Arial" w:hAnsi="Arial" w:cs="Arial"/>
          <w:sz w:val="22"/>
          <w:szCs w:val="22"/>
        </w:rPr>
        <w:t>was</w:t>
      </w:r>
      <w:r w:rsidR="00D6534A">
        <w:rPr>
          <w:rFonts w:ascii="Arial" w:hAnsi="Arial" w:cs="Arial"/>
          <w:sz w:val="22"/>
          <w:szCs w:val="22"/>
        </w:rPr>
        <w:t xml:space="preserve"> significantly lower than </w:t>
      </w:r>
      <w:r w:rsidR="008C31CC">
        <w:rPr>
          <w:rFonts w:ascii="Arial" w:hAnsi="Arial" w:cs="Arial"/>
          <w:sz w:val="22"/>
          <w:szCs w:val="22"/>
        </w:rPr>
        <w:t xml:space="preserve">that of </w:t>
      </w:r>
      <w:r w:rsidR="00D6534A">
        <w:rPr>
          <w:rFonts w:ascii="Arial" w:hAnsi="Arial" w:cs="Arial"/>
          <w:sz w:val="22"/>
          <w:szCs w:val="22"/>
        </w:rPr>
        <w:t>N-</w:t>
      </w:r>
      <w:r w:rsidR="008C31CC">
        <w:rPr>
          <w:rFonts w:ascii="Arial" w:hAnsi="Arial" w:cs="Arial"/>
          <w:sz w:val="22"/>
          <w:szCs w:val="22"/>
        </w:rPr>
        <w:t>terminal</w:t>
      </w:r>
      <w:r w:rsidR="00D6534A" w:rsidRPr="00D6534A">
        <w:rPr>
          <w:rFonts w:ascii="Arial" w:hAnsi="Arial" w:cs="Arial"/>
          <w:sz w:val="22"/>
          <w:szCs w:val="22"/>
        </w:rPr>
        <w:t xml:space="preserve"> </w:t>
      </w:r>
      <w:r w:rsidR="00D6534A">
        <w:rPr>
          <w:rFonts w:ascii="Arial" w:hAnsi="Arial" w:cs="Arial"/>
          <w:sz w:val="22"/>
          <w:szCs w:val="22"/>
        </w:rPr>
        <w:t>His</w:t>
      </w:r>
      <w:r w:rsidR="008C31CC">
        <w:rPr>
          <w:rFonts w:ascii="Arial" w:hAnsi="Arial" w:cs="Arial"/>
          <w:sz w:val="22"/>
          <w:szCs w:val="22"/>
        </w:rPr>
        <w:t>-tagged r</w:t>
      </w:r>
      <w:r w:rsidR="00D6534A">
        <w:rPr>
          <w:rFonts w:ascii="Arial" w:hAnsi="Arial" w:cs="Arial"/>
          <w:sz w:val="22"/>
          <w:szCs w:val="22"/>
        </w:rPr>
        <w:t>CmeC</w:t>
      </w:r>
      <w:r w:rsidR="008C31CC">
        <w:rPr>
          <w:rFonts w:ascii="Arial" w:hAnsi="Arial" w:cs="Arial"/>
          <w:sz w:val="22"/>
          <w:szCs w:val="22"/>
        </w:rPr>
        <w:t xml:space="preserve">; </w:t>
      </w:r>
      <w:r w:rsidR="000E5C87" w:rsidRPr="000E5C87">
        <w:rPr>
          <w:rFonts w:ascii="Arial" w:hAnsi="Arial" w:cs="Arial"/>
          <w:sz w:val="22"/>
          <w:szCs w:val="22"/>
        </w:rPr>
        <w:t>Approximate</w:t>
      </w:r>
      <w:r w:rsidR="001D66B8">
        <w:rPr>
          <w:rFonts w:ascii="Arial" w:hAnsi="Arial" w:cs="Arial"/>
          <w:sz w:val="22"/>
          <w:szCs w:val="22"/>
        </w:rPr>
        <w:t>ly</w:t>
      </w:r>
      <w:r w:rsidR="000E5C87" w:rsidRPr="000E5C87">
        <w:rPr>
          <w:rFonts w:ascii="Arial" w:hAnsi="Arial" w:cs="Arial"/>
          <w:sz w:val="22"/>
          <w:szCs w:val="22"/>
        </w:rPr>
        <w:t xml:space="preserve"> 1.5 mg of </w:t>
      </w:r>
      <w:r w:rsidR="00ED5882">
        <w:rPr>
          <w:rFonts w:ascii="Arial" w:hAnsi="Arial" w:cs="Arial"/>
          <w:sz w:val="22"/>
          <w:szCs w:val="22"/>
        </w:rPr>
        <w:t xml:space="preserve">N-terminal His-tagged </w:t>
      </w:r>
      <w:r w:rsidR="000E5C87" w:rsidRPr="000E5C87">
        <w:rPr>
          <w:rFonts w:ascii="Arial" w:hAnsi="Arial" w:cs="Arial"/>
          <w:sz w:val="22"/>
          <w:szCs w:val="22"/>
        </w:rPr>
        <w:t xml:space="preserve">rCmeC was consistently </w:t>
      </w:r>
      <w:r w:rsidR="00ED5882">
        <w:rPr>
          <w:rFonts w:ascii="Arial" w:hAnsi="Arial" w:cs="Arial"/>
          <w:sz w:val="22"/>
          <w:szCs w:val="22"/>
        </w:rPr>
        <w:t>purified from 10</w:t>
      </w:r>
      <w:r w:rsidR="000E5C87" w:rsidRPr="000E5C87">
        <w:rPr>
          <w:rFonts w:ascii="Arial" w:hAnsi="Arial" w:cs="Arial"/>
          <w:sz w:val="22"/>
          <w:szCs w:val="22"/>
        </w:rPr>
        <w:t>0 ml of induced culture using 1 ml of Ni-NTA resin.</w:t>
      </w:r>
      <w:r w:rsidR="00D6534A" w:rsidRPr="00ED5882">
        <w:rPr>
          <w:rFonts w:ascii="Arial" w:hAnsi="Arial" w:cs="Arial"/>
          <w:sz w:val="22"/>
          <w:szCs w:val="22"/>
        </w:rPr>
        <w:t xml:space="preserve"> </w:t>
      </w:r>
      <w:r w:rsidR="00ED5882">
        <w:rPr>
          <w:rFonts w:ascii="Arial" w:hAnsi="Arial" w:cs="Arial"/>
          <w:sz w:val="22"/>
          <w:szCs w:val="22"/>
        </w:rPr>
        <w:t xml:space="preserve"> </w:t>
      </w:r>
      <w:r w:rsidR="00CA14B3" w:rsidRPr="00210695">
        <w:rPr>
          <w:rFonts w:ascii="Arial" w:hAnsi="Arial" w:cs="Arial"/>
          <w:sz w:val="22"/>
          <w:szCs w:val="22"/>
        </w:rPr>
        <w:t xml:space="preserve">Thus, to </w:t>
      </w:r>
      <w:r w:rsidR="00ED5882">
        <w:rPr>
          <w:rFonts w:ascii="Arial" w:hAnsi="Arial" w:cs="Arial"/>
          <w:sz w:val="22"/>
          <w:szCs w:val="22"/>
        </w:rPr>
        <w:t xml:space="preserve">produce </w:t>
      </w:r>
      <w:r w:rsidR="00CA14B3" w:rsidRPr="00210695">
        <w:rPr>
          <w:rFonts w:ascii="Arial" w:hAnsi="Arial" w:cs="Arial"/>
          <w:sz w:val="22"/>
          <w:szCs w:val="22"/>
        </w:rPr>
        <w:t>large amount of rCmeC for</w:t>
      </w:r>
      <w:r w:rsidR="00ED5882">
        <w:rPr>
          <w:rFonts w:ascii="Arial" w:hAnsi="Arial" w:cs="Arial"/>
          <w:sz w:val="22"/>
          <w:szCs w:val="22"/>
        </w:rPr>
        <w:t xml:space="preserve"> vaccination and crystallization</w:t>
      </w:r>
      <w:r w:rsidR="00CA14B3" w:rsidRPr="00210695">
        <w:rPr>
          <w:rFonts w:ascii="Arial" w:hAnsi="Arial" w:cs="Arial"/>
          <w:sz w:val="22"/>
          <w:szCs w:val="22"/>
        </w:rPr>
        <w:t xml:space="preserve">, we </w:t>
      </w:r>
      <w:r w:rsidR="00773421">
        <w:rPr>
          <w:rFonts w:ascii="Arial" w:hAnsi="Arial" w:cs="Arial"/>
          <w:sz w:val="22"/>
          <w:szCs w:val="22"/>
        </w:rPr>
        <w:t>chose</w:t>
      </w:r>
      <w:r w:rsidR="00773421" w:rsidRPr="00210695">
        <w:rPr>
          <w:rFonts w:ascii="Arial" w:hAnsi="Arial" w:cs="Arial"/>
          <w:sz w:val="22"/>
          <w:szCs w:val="22"/>
        </w:rPr>
        <w:t xml:space="preserve"> </w:t>
      </w:r>
      <w:r w:rsidR="00773421">
        <w:rPr>
          <w:rFonts w:ascii="Arial" w:hAnsi="Arial" w:cs="Arial"/>
          <w:sz w:val="22"/>
          <w:szCs w:val="22"/>
        </w:rPr>
        <w:t>the</w:t>
      </w:r>
      <w:r w:rsidR="00773421" w:rsidRPr="00210695">
        <w:rPr>
          <w:rFonts w:ascii="Arial" w:hAnsi="Arial" w:cs="Arial"/>
          <w:sz w:val="22"/>
          <w:szCs w:val="22"/>
        </w:rPr>
        <w:t xml:space="preserve"> </w:t>
      </w:r>
      <w:r w:rsidR="00CA14B3" w:rsidRPr="00210695">
        <w:rPr>
          <w:rFonts w:ascii="Arial" w:hAnsi="Arial" w:cs="Arial"/>
          <w:sz w:val="22"/>
          <w:szCs w:val="22"/>
        </w:rPr>
        <w:t xml:space="preserve">construct producing </w:t>
      </w:r>
      <w:r w:rsidR="00ED5882">
        <w:rPr>
          <w:rFonts w:ascii="Arial" w:hAnsi="Arial" w:cs="Arial"/>
          <w:sz w:val="22"/>
          <w:szCs w:val="22"/>
        </w:rPr>
        <w:t xml:space="preserve">N-terminal His-tagged rCmeC that </w:t>
      </w:r>
      <w:r w:rsidR="00CA14B3" w:rsidRPr="00210695">
        <w:rPr>
          <w:rFonts w:ascii="Arial" w:hAnsi="Arial" w:cs="Arial"/>
          <w:sz w:val="22"/>
          <w:szCs w:val="22"/>
        </w:rPr>
        <w:t>lack</w:t>
      </w:r>
      <w:r w:rsidR="00ED5882">
        <w:rPr>
          <w:rFonts w:ascii="Arial" w:hAnsi="Arial" w:cs="Arial"/>
          <w:sz w:val="22"/>
          <w:szCs w:val="22"/>
        </w:rPr>
        <w:t>s</w:t>
      </w:r>
      <w:r w:rsidR="00CA14B3" w:rsidRPr="00210695">
        <w:rPr>
          <w:rFonts w:ascii="Arial" w:hAnsi="Arial" w:cs="Arial"/>
          <w:sz w:val="22"/>
          <w:szCs w:val="22"/>
        </w:rPr>
        <w:t xml:space="preserve"> predicted 19-aa signal peptide. </w:t>
      </w:r>
      <w:r w:rsidR="00ED5882">
        <w:rPr>
          <w:rFonts w:ascii="Arial" w:hAnsi="Arial" w:cs="Arial"/>
          <w:sz w:val="22"/>
          <w:szCs w:val="22"/>
        </w:rPr>
        <w:t>However, a</w:t>
      </w:r>
      <w:r w:rsidR="00992F39" w:rsidRPr="00210695">
        <w:rPr>
          <w:rFonts w:ascii="Arial" w:hAnsi="Arial" w:cs="Arial"/>
          <w:sz w:val="22"/>
          <w:szCs w:val="22"/>
        </w:rPr>
        <w:t xml:space="preserve">s shown in </w:t>
      </w:r>
      <w:r w:rsidR="00992F39" w:rsidRPr="00B24E60">
        <w:rPr>
          <w:rFonts w:ascii="Arial" w:hAnsi="Arial" w:cs="Arial"/>
          <w:sz w:val="22"/>
          <w:szCs w:val="22"/>
        </w:rPr>
        <w:t xml:space="preserve">Fig. </w:t>
      </w:r>
      <w:r w:rsidR="00B24E60" w:rsidRPr="00B24E60">
        <w:rPr>
          <w:rFonts w:ascii="Arial" w:hAnsi="Arial" w:cs="Arial"/>
          <w:sz w:val="22"/>
          <w:szCs w:val="22"/>
        </w:rPr>
        <w:t>3</w:t>
      </w:r>
      <w:r w:rsidR="00773421" w:rsidRPr="00B24E60">
        <w:rPr>
          <w:rFonts w:ascii="Arial" w:hAnsi="Arial" w:cs="Arial"/>
          <w:sz w:val="22"/>
          <w:szCs w:val="22"/>
        </w:rPr>
        <w:t>A</w:t>
      </w:r>
      <w:r w:rsidR="00992F39" w:rsidRPr="00210695">
        <w:rPr>
          <w:rFonts w:ascii="Arial" w:hAnsi="Arial" w:cs="Arial"/>
          <w:sz w:val="22"/>
          <w:szCs w:val="22"/>
        </w:rPr>
        <w:t xml:space="preserve">, </w:t>
      </w:r>
      <w:r w:rsidR="00ED5882">
        <w:rPr>
          <w:rFonts w:ascii="Arial" w:hAnsi="Arial" w:cs="Arial"/>
          <w:sz w:val="22"/>
          <w:szCs w:val="22"/>
        </w:rPr>
        <w:t xml:space="preserve">a protein band with approximate MW of </w:t>
      </w:r>
      <w:r w:rsidR="00992F39" w:rsidRPr="00210695">
        <w:rPr>
          <w:rFonts w:ascii="Arial" w:hAnsi="Arial" w:cs="Arial"/>
          <w:sz w:val="22"/>
          <w:szCs w:val="22"/>
        </w:rPr>
        <w:t>60 kD</w:t>
      </w:r>
      <w:r w:rsidR="00A823C3" w:rsidRPr="00210695">
        <w:rPr>
          <w:rFonts w:ascii="Arial" w:hAnsi="Arial" w:cs="Arial"/>
          <w:sz w:val="22"/>
          <w:szCs w:val="22"/>
        </w:rPr>
        <w:t>a</w:t>
      </w:r>
      <w:r w:rsidR="00992F39" w:rsidRPr="00210695">
        <w:rPr>
          <w:rFonts w:ascii="Arial" w:hAnsi="Arial" w:cs="Arial"/>
          <w:sz w:val="22"/>
          <w:szCs w:val="22"/>
        </w:rPr>
        <w:t xml:space="preserve"> </w:t>
      </w:r>
      <w:r w:rsidR="00ED5882">
        <w:rPr>
          <w:rFonts w:ascii="Arial" w:hAnsi="Arial" w:cs="Arial"/>
          <w:sz w:val="22"/>
          <w:szCs w:val="22"/>
        </w:rPr>
        <w:t xml:space="preserve">was </w:t>
      </w:r>
      <w:r w:rsidR="00D35A6D" w:rsidRPr="00210695">
        <w:rPr>
          <w:rFonts w:ascii="Arial" w:hAnsi="Arial" w:cs="Arial"/>
          <w:sz w:val="22"/>
          <w:szCs w:val="22"/>
        </w:rPr>
        <w:t xml:space="preserve">consistently </w:t>
      </w:r>
      <w:r w:rsidR="002D23A6">
        <w:rPr>
          <w:rFonts w:ascii="Arial" w:hAnsi="Arial" w:cs="Arial"/>
          <w:sz w:val="22"/>
          <w:szCs w:val="22"/>
        </w:rPr>
        <w:t>co-</w:t>
      </w:r>
      <w:r w:rsidR="00ED5882">
        <w:rPr>
          <w:rFonts w:ascii="Arial" w:hAnsi="Arial" w:cs="Arial"/>
          <w:sz w:val="22"/>
          <w:szCs w:val="22"/>
        </w:rPr>
        <w:t xml:space="preserve">purified </w:t>
      </w:r>
      <w:r w:rsidR="002D23A6">
        <w:rPr>
          <w:rFonts w:ascii="Arial" w:hAnsi="Arial" w:cs="Arial"/>
          <w:sz w:val="22"/>
          <w:szCs w:val="22"/>
        </w:rPr>
        <w:t xml:space="preserve">with </w:t>
      </w:r>
      <w:r w:rsidR="00D35A6D" w:rsidRPr="00210695">
        <w:rPr>
          <w:rFonts w:ascii="Arial" w:hAnsi="Arial" w:cs="Arial"/>
          <w:sz w:val="22"/>
          <w:szCs w:val="22"/>
        </w:rPr>
        <w:t>rCmeC</w:t>
      </w:r>
      <w:r w:rsidR="00A823C3" w:rsidRPr="00210695">
        <w:rPr>
          <w:rFonts w:ascii="Arial" w:hAnsi="Arial" w:cs="Arial"/>
          <w:sz w:val="22"/>
          <w:szCs w:val="22"/>
        </w:rPr>
        <w:t xml:space="preserve"> when following the </w:t>
      </w:r>
      <w:r w:rsidR="00ED5882">
        <w:rPr>
          <w:rFonts w:ascii="Arial" w:hAnsi="Arial" w:cs="Arial"/>
          <w:sz w:val="22"/>
          <w:szCs w:val="22"/>
        </w:rPr>
        <w:t>standard protocol</w:t>
      </w:r>
      <w:r w:rsidR="00D35A6D" w:rsidRPr="00210695">
        <w:rPr>
          <w:rFonts w:ascii="Arial" w:hAnsi="Arial" w:cs="Arial"/>
          <w:sz w:val="22"/>
          <w:szCs w:val="22"/>
        </w:rPr>
        <w:t xml:space="preserve">. </w:t>
      </w:r>
      <w:r w:rsidR="00A823C3" w:rsidRPr="00210695">
        <w:rPr>
          <w:rFonts w:ascii="Arial" w:hAnsi="Arial" w:cs="Arial"/>
          <w:sz w:val="22"/>
          <w:szCs w:val="22"/>
        </w:rPr>
        <w:t xml:space="preserve">Based on the </w:t>
      </w:r>
      <w:r w:rsidR="001D66B8">
        <w:rPr>
          <w:rFonts w:ascii="Arial" w:hAnsi="Arial" w:cs="Arial"/>
          <w:sz w:val="22"/>
          <w:szCs w:val="22"/>
        </w:rPr>
        <w:t xml:space="preserve">molecular weight </w:t>
      </w:r>
      <w:r w:rsidR="00ED5882">
        <w:rPr>
          <w:rFonts w:ascii="Arial" w:hAnsi="Arial" w:cs="Arial"/>
          <w:sz w:val="22"/>
          <w:szCs w:val="22"/>
        </w:rPr>
        <w:t>of this co-purified protein</w:t>
      </w:r>
      <w:r w:rsidR="003E065A" w:rsidRPr="00210695">
        <w:rPr>
          <w:rFonts w:ascii="Arial" w:hAnsi="Arial" w:cs="Arial"/>
          <w:sz w:val="22"/>
          <w:szCs w:val="22"/>
        </w:rPr>
        <w:t xml:space="preserve">, </w:t>
      </w:r>
      <w:r w:rsidR="00ED5882">
        <w:rPr>
          <w:rFonts w:ascii="Arial" w:hAnsi="Arial" w:cs="Arial"/>
          <w:sz w:val="22"/>
          <w:szCs w:val="22"/>
        </w:rPr>
        <w:t xml:space="preserve">it is likely this contaminated protein is </w:t>
      </w:r>
      <w:r w:rsidR="00F06968" w:rsidRPr="00F06968">
        <w:rPr>
          <w:rFonts w:ascii="Arial" w:hAnsi="Arial" w:cs="Arial"/>
          <w:i/>
          <w:sz w:val="22"/>
          <w:szCs w:val="22"/>
        </w:rPr>
        <w:t>E. coli</w:t>
      </w:r>
      <w:r w:rsidR="00A823C3" w:rsidRPr="00210695">
        <w:rPr>
          <w:rFonts w:ascii="Arial" w:hAnsi="Arial" w:cs="Arial"/>
          <w:sz w:val="22"/>
          <w:szCs w:val="22"/>
        </w:rPr>
        <w:t xml:space="preserve"> </w:t>
      </w:r>
      <w:r w:rsidR="00992F39" w:rsidRPr="00210695">
        <w:rPr>
          <w:rFonts w:ascii="Arial" w:hAnsi="Arial" w:cs="Arial"/>
          <w:sz w:val="22"/>
          <w:szCs w:val="22"/>
        </w:rPr>
        <w:t>molecule chaperone GroEL</w:t>
      </w:r>
      <w:r w:rsidR="003E065A" w:rsidRPr="00210695">
        <w:rPr>
          <w:rFonts w:ascii="Arial" w:hAnsi="Arial" w:cs="Arial"/>
          <w:sz w:val="22"/>
          <w:szCs w:val="22"/>
        </w:rPr>
        <w:t xml:space="preserve"> </w:t>
      </w:r>
      <w:r w:rsidR="00DE0D0D" w:rsidRPr="00210695">
        <w:rPr>
          <w:rFonts w:ascii="Arial" w:hAnsi="Arial" w:cs="Arial"/>
          <w:sz w:val="22"/>
          <w:szCs w:val="22"/>
        </w:rPr>
        <w:fldChar w:fldCharType="begin">
          <w:fldData xml:space="preserve">PEVuZE5vdGU+PENpdGU+PEF1dGhvcj5HcmFzbHVuZDwvQXV0aG9yPjxZZWFyPjIwMDg8L1llYXI+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</w:fldData>
        </w:fldChar>
      </w:r>
      <w:r w:rsidR="00B02CBF" w:rsidRPr="00210695">
        <w:rPr>
          <w:rFonts w:ascii="Arial" w:hAnsi="Arial" w:cs="Arial"/>
          <w:sz w:val="22"/>
          <w:szCs w:val="22"/>
        </w:rPr>
        <w:instrText xml:space="preserve"> ADDIN EN.CITE </w:instrText>
      </w:r>
      <w:r w:rsidR="00DE0D0D" w:rsidRPr="00210695">
        <w:rPr>
          <w:rFonts w:ascii="Arial" w:hAnsi="Arial" w:cs="Arial"/>
          <w:sz w:val="22"/>
          <w:szCs w:val="22"/>
        </w:rPr>
        <w:fldChar w:fldCharType="begin">
          <w:fldData xml:space="preserve">PEVuZE5vdGU+PENpdGU+PEF1dGhvcj5HcmFzbHVuZDwvQXV0aG9yPjxZZWFyPjIwMDg8L1llYXI+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</w:fldData>
        </w:fldChar>
      </w:r>
      <w:r w:rsidR="00B02CBF" w:rsidRPr="00210695">
        <w:rPr>
          <w:rFonts w:ascii="Arial" w:hAnsi="Arial" w:cs="Arial"/>
          <w:sz w:val="22"/>
          <w:szCs w:val="22"/>
        </w:rPr>
        <w:instrText xml:space="preserve"> ADDIN EN.CITE.DATA </w:instrText>
      </w:r>
      <w:r w:rsidR="00DE0D0D" w:rsidRPr="00210695">
        <w:rPr>
          <w:rFonts w:ascii="Arial" w:hAnsi="Arial" w:cs="Arial"/>
          <w:sz w:val="22"/>
          <w:szCs w:val="22"/>
        </w:rPr>
      </w:r>
      <w:r w:rsidR="00DE0D0D" w:rsidRPr="00210695">
        <w:rPr>
          <w:rFonts w:ascii="Arial" w:hAnsi="Arial" w:cs="Arial"/>
          <w:sz w:val="22"/>
          <w:szCs w:val="22"/>
        </w:rPr>
        <w:fldChar w:fldCharType="end"/>
      </w:r>
      <w:r w:rsidR="00DE0D0D" w:rsidRPr="00210695">
        <w:rPr>
          <w:rFonts w:ascii="Arial" w:hAnsi="Arial" w:cs="Arial"/>
          <w:sz w:val="22"/>
          <w:szCs w:val="22"/>
        </w:rPr>
      </w:r>
      <w:r w:rsidR="00DE0D0D" w:rsidRPr="00210695">
        <w:rPr>
          <w:rFonts w:ascii="Arial" w:hAnsi="Arial" w:cs="Arial"/>
          <w:sz w:val="22"/>
          <w:szCs w:val="22"/>
        </w:rPr>
        <w:fldChar w:fldCharType="separate"/>
      </w:r>
      <w:r w:rsidR="009A6B53">
        <w:rPr>
          <w:rFonts w:ascii="Arial" w:hAnsi="Arial" w:cs="Arial"/>
          <w:noProof/>
          <w:sz w:val="22"/>
          <w:szCs w:val="22"/>
        </w:rPr>
        <w:t>(Graslund et al. 2008)</w:t>
      </w:r>
      <w:r w:rsidR="00DE0D0D" w:rsidRPr="00210695">
        <w:rPr>
          <w:rFonts w:ascii="Arial" w:hAnsi="Arial" w:cs="Arial"/>
          <w:sz w:val="22"/>
          <w:szCs w:val="22"/>
        </w:rPr>
        <w:fldChar w:fldCharType="end"/>
      </w:r>
      <w:r w:rsidR="003E065A" w:rsidRPr="00210695">
        <w:rPr>
          <w:rFonts w:ascii="Arial" w:hAnsi="Arial" w:cs="Arial"/>
          <w:sz w:val="22"/>
          <w:szCs w:val="22"/>
        </w:rPr>
        <w:t xml:space="preserve">. </w:t>
      </w:r>
      <w:r w:rsidR="00ED5882">
        <w:rPr>
          <w:rFonts w:ascii="Arial" w:hAnsi="Arial" w:cs="Arial"/>
          <w:sz w:val="22"/>
          <w:szCs w:val="22"/>
        </w:rPr>
        <w:t xml:space="preserve">Since it has been reported that including </w:t>
      </w:r>
      <w:r w:rsidR="005A0969" w:rsidRPr="00210695">
        <w:rPr>
          <w:rFonts w:ascii="Arial" w:hAnsi="Arial" w:cs="Arial"/>
          <w:sz w:val="22"/>
          <w:szCs w:val="22"/>
        </w:rPr>
        <w:t>Mg</w:t>
      </w:r>
      <w:r w:rsidR="005A0969" w:rsidRPr="00210695">
        <w:rPr>
          <w:rFonts w:ascii="Arial" w:hAnsi="Arial" w:cs="Arial"/>
          <w:sz w:val="22"/>
          <w:szCs w:val="22"/>
          <w:vertAlign w:val="superscript"/>
        </w:rPr>
        <w:t>2+</w:t>
      </w:r>
      <w:r w:rsidR="005A0969">
        <w:rPr>
          <w:rFonts w:ascii="Arial" w:hAnsi="Arial" w:cs="Arial"/>
          <w:sz w:val="22"/>
          <w:szCs w:val="22"/>
        </w:rPr>
        <w:t>-</w:t>
      </w:r>
      <w:r w:rsidR="00992F39" w:rsidRPr="00210695">
        <w:rPr>
          <w:rFonts w:ascii="Arial" w:hAnsi="Arial" w:cs="Arial"/>
          <w:sz w:val="22"/>
          <w:szCs w:val="22"/>
        </w:rPr>
        <w:t>ATP</w:t>
      </w:r>
      <w:r w:rsidR="00ED5882">
        <w:rPr>
          <w:rFonts w:ascii="Arial" w:hAnsi="Arial" w:cs="Arial"/>
          <w:sz w:val="22"/>
          <w:szCs w:val="22"/>
        </w:rPr>
        <w:t xml:space="preserve"> buffer </w:t>
      </w:r>
      <w:r w:rsidR="003E065A" w:rsidRPr="00210695">
        <w:rPr>
          <w:rFonts w:ascii="Arial" w:hAnsi="Arial" w:cs="Arial"/>
          <w:sz w:val="22"/>
          <w:szCs w:val="22"/>
        </w:rPr>
        <w:t>c</w:t>
      </w:r>
      <w:r w:rsidR="00ED5882">
        <w:rPr>
          <w:rFonts w:ascii="Arial" w:hAnsi="Arial" w:cs="Arial"/>
          <w:sz w:val="22"/>
          <w:szCs w:val="22"/>
        </w:rPr>
        <w:t>ould</w:t>
      </w:r>
      <w:r w:rsidR="003E065A" w:rsidRPr="00210695">
        <w:rPr>
          <w:rFonts w:ascii="Arial" w:hAnsi="Arial" w:cs="Arial"/>
          <w:sz w:val="22"/>
          <w:szCs w:val="22"/>
        </w:rPr>
        <w:t xml:space="preserve"> efficiently remove</w:t>
      </w:r>
      <w:r w:rsidR="00992F39" w:rsidRPr="00210695">
        <w:rPr>
          <w:rFonts w:ascii="Arial" w:hAnsi="Arial" w:cs="Arial"/>
          <w:sz w:val="22"/>
          <w:szCs w:val="22"/>
        </w:rPr>
        <w:t xml:space="preserve"> the contamination of GroEL</w:t>
      </w:r>
      <w:r w:rsidR="003E065A" w:rsidRPr="00210695">
        <w:rPr>
          <w:rFonts w:ascii="Arial" w:hAnsi="Arial" w:cs="Arial"/>
          <w:sz w:val="22"/>
          <w:szCs w:val="22"/>
        </w:rPr>
        <w:t xml:space="preserve"> </w:t>
      </w:r>
      <w:r w:rsidR="00DE0D0D" w:rsidRPr="00210695">
        <w:rPr>
          <w:rFonts w:ascii="Arial" w:hAnsi="Arial" w:cs="Arial"/>
          <w:sz w:val="22"/>
          <w:szCs w:val="22"/>
        </w:rPr>
        <w:fldChar w:fldCharType="begin">
          <w:fldData xml:space="preserve">PEVuZE5vdGU+PENpdGU+PEF1dGhvcj5IYXJqZXM8L0F1dGhvcj48WWVhcj4yMDA0PC9ZZWFyPjxS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=
</w:fldData>
        </w:fldChar>
      </w:r>
      <w:r w:rsidR="00B02CBF" w:rsidRPr="00210695">
        <w:rPr>
          <w:rFonts w:ascii="Arial" w:hAnsi="Arial" w:cs="Arial"/>
          <w:sz w:val="22"/>
          <w:szCs w:val="22"/>
        </w:rPr>
        <w:instrText xml:space="preserve"> ADDIN EN.CITE </w:instrText>
      </w:r>
      <w:r w:rsidR="00DE0D0D" w:rsidRPr="00210695">
        <w:rPr>
          <w:rFonts w:ascii="Arial" w:hAnsi="Arial" w:cs="Arial"/>
          <w:sz w:val="22"/>
          <w:szCs w:val="22"/>
        </w:rPr>
        <w:fldChar w:fldCharType="begin">
          <w:fldData xml:space="preserve">PEVuZE5vdGU+PENpdGU+PEF1dGhvcj5IYXJqZXM8L0F1dGhvcj48WWVhcj4yMDA0PC9ZZWFyPjxS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=
</w:fldData>
        </w:fldChar>
      </w:r>
      <w:r w:rsidR="00B02CBF" w:rsidRPr="00210695">
        <w:rPr>
          <w:rFonts w:ascii="Arial" w:hAnsi="Arial" w:cs="Arial"/>
          <w:sz w:val="22"/>
          <w:szCs w:val="22"/>
        </w:rPr>
        <w:instrText xml:space="preserve"> ADDIN EN.CITE.DATA </w:instrText>
      </w:r>
      <w:r w:rsidR="00DE0D0D" w:rsidRPr="00210695">
        <w:rPr>
          <w:rFonts w:ascii="Arial" w:hAnsi="Arial" w:cs="Arial"/>
          <w:sz w:val="22"/>
          <w:szCs w:val="22"/>
        </w:rPr>
      </w:r>
      <w:r w:rsidR="00DE0D0D" w:rsidRPr="00210695">
        <w:rPr>
          <w:rFonts w:ascii="Arial" w:hAnsi="Arial" w:cs="Arial"/>
          <w:sz w:val="22"/>
          <w:szCs w:val="22"/>
        </w:rPr>
        <w:fldChar w:fldCharType="end"/>
      </w:r>
      <w:r w:rsidR="00DE0D0D" w:rsidRPr="00210695">
        <w:rPr>
          <w:rFonts w:ascii="Arial" w:hAnsi="Arial" w:cs="Arial"/>
          <w:sz w:val="22"/>
          <w:szCs w:val="22"/>
        </w:rPr>
      </w:r>
      <w:r w:rsidR="00DE0D0D" w:rsidRPr="00210695">
        <w:rPr>
          <w:rFonts w:ascii="Arial" w:hAnsi="Arial" w:cs="Arial"/>
          <w:sz w:val="22"/>
          <w:szCs w:val="22"/>
        </w:rPr>
        <w:fldChar w:fldCharType="separate"/>
      </w:r>
      <w:r w:rsidR="009A6B53">
        <w:rPr>
          <w:rFonts w:ascii="Arial" w:hAnsi="Arial" w:cs="Arial"/>
          <w:noProof/>
          <w:sz w:val="22"/>
          <w:szCs w:val="22"/>
        </w:rPr>
        <w:t>(Harjes et al. 2004)</w:t>
      </w:r>
      <w:r w:rsidR="00DE0D0D" w:rsidRPr="00210695">
        <w:rPr>
          <w:rFonts w:ascii="Arial" w:hAnsi="Arial" w:cs="Arial"/>
          <w:sz w:val="22"/>
          <w:szCs w:val="22"/>
        </w:rPr>
        <w:fldChar w:fldCharType="end"/>
      </w:r>
      <w:r w:rsidR="00ED5882">
        <w:rPr>
          <w:rFonts w:ascii="Arial" w:hAnsi="Arial" w:cs="Arial"/>
          <w:sz w:val="22"/>
          <w:szCs w:val="22"/>
        </w:rPr>
        <w:t xml:space="preserve">, the purification procedure was modified to improve the purity of the extracted rCmeC. </w:t>
      </w:r>
      <w:r w:rsidR="00992F39" w:rsidRPr="00210695">
        <w:rPr>
          <w:rFonts w:ascii="Arial" w:hAnsi="Arial" w:cs="Arial"/>
          <w:sz w:val="22"/>
          <w:szCs w:val="22"/>
        </w:rPr>
        <w:t xml:space="preserve"> </w:t>
      </w:r>
      <w:r w:rsidR="003E065A" w:rsidRPr="00210695">
        <w:rPr>
          <w:rFonts w:ascii="Arial" w:hAnsi="Arial" w:cs="Arial"/>
          <w:sz w:val="22"/>
          <w:szCs w:val="22"/>
        </w:rPr>
        <w:t xml:space="preserve">As shown in </w:t>
      </w:r>
      <w:r w:rsidR="003E065A" w:rsidRPr="00B24E60">
        <w:rPr>
          <w:rFonts w:ascii="Arial" w:hAnsi="Arial" w:cs="Arial"/>
          <w:sz w:val="22"/>
          <w:szCs w:val="22"/>
        </w:rPr>
        <w:t>Figure 3</w:t>
      </w:r>
      <w:r w:rsidR="00773421" w:rsidRPr="00B24E60">
        <w:rPr>
          <w:rFonts w:ascii="Arial" w:hAnsi="Arial" w:cs="Arial"/>
          <w:sz w:val="22"/>
          <w:szCs w:val="22"/>
        </w:rPr>
        <w:t>C</w:t>
      </w:r>
      <w:r w:rsidR="003E065A" w:rsidRPr="00210695">
        <w:rPr>
          <w:rFonts w:ascii="Arial" w:hAnsi="Arial" w:cs="Arial"/>
          <w:sz w:val="22"/>
          <w:szCs w:val="22"/>
        </w:rPr>
        <w:t>, addition of 5 mM Mg</w:t>
      </w:r>
      <w:r w:rsidR="003E065A" w:rsidRPr="00210695">
        <w:rPr>
          <w:rFonts w:ascii="Arial" w:hAnsi="Arial" w:cs="Arial"/>
          <w:sz w:val="22"/>
          <w:szCs w:val="22"/>
          <w:vertAlign w:val="superscript"/>
        </w:rPr>
        <w:t>2+</w:t>
      </w:r>
      <w:r w:rsidR="005A0969" w:rsidRPr="00210695">
        <w:rPr>
          <w:rFonts w:ascii="Arial" w:hAnsi="Arial" w:cs="Arial"/>
          <w:sz w:val="22"/>
          <w:szCs w:val="22"/>
        </w:rPr>
        <w:t>-ATP</w:t>
      </w:r>
      <w:r w:rsidR="005A0969">
        <w:rPr>
          <w:rFonts w:ascii="Arial" w:hAnsi="Arial" w:cs="Arial"/>
          <w:sz w:val="22"/>
          <w:szCs w:val="22"/>
        </w:rPr>
        <w:t xml:space="preserve"> </w:t>
      </w:r>
      <w:r w:rsidR="003E065A" w:rsidRPr="00210695">
        <w:rPr>
          <w:rFonts w:ascii="Arial" w:hAnsi="Arial" w:cs="Arial"/>
          <w:sz w:val="22"/>
          <w:szCs w:val="22"/>
        </w:rPr>
        <w:t>in lysis buffer</w:t>
      </w:r>
      <w:r w:rsidR="0097375F" w:rsidRPr="00210695">
        <w:rPr>
          <w:rFonts w:ascii="Arial" w:hAnsi="Arial" w:cs="Arial"/>
          <w:sz w:val="22"/>
          <w:szCs w:val="22"/>
        </w:rPr>
        <w:t xml:space="preserve"> </w:t>
      </w:r>
      <w:r w:rsidR="00ED5882">
        <w:rPr>
          <w:rFonts w:ascii="Arial" w:hAnsi="Arial" w:cs="Arial"/>
          <w:sz w:val="22"/>
          <w:szCs w:val="22"/>
        </w:rPr>
        <w:t xml:space="preserve">completely </w:t>
      </w:r>
      <w:r w:rsidR="00101514">
        <w:rPr>
          <w:rFonts w:ascii="Arial" w:hAnsi="Arial" w:cs="Arial"/>
          <w:sz w:val="22"/>
          <w:szCs w:val="22"/>
        </w:rPr>
        <w:t>remove</w:t>
      </w:r>
      <w:r w:rsidR="00ED5882">
        <w:rPr>
          <w:rFonts w:ascii="Arial" w:hAnsi="Arial" w:cs="Arial"/>
          <w:sz w:val="22"/>
          <w:szCs w:val="22"/>
        </w:rPr>
        <w:t>d</w:t>
      </w:r>
      <w:r w:rsidR="00101514" w:rsidRPr="00210695">
        <w:rPr>
          <w:rFonts w:ascii="Arial" w:hAnsi="Arial" w:cs="Arial"/>
          <w:sz w:val="22"/>
          <w:szCs w:val="22"/>
        </w:rPr>
        <w:t xml:space="preserve"> </w:t>
      </w:r>
      <w:r w:rsidR="00DA63B7">
        <w:rPr>
          <w:rFonts w:ascii="Arial" w:hAnsi="Arial" w:cs="Arial"/>
          <w:sz w:val="22"/>
          <w:szCs w:val="22"/>
        </w:rPr>
        <w:t>contaminated bands</w:t>
      </w:r>
      <w:r w:rsidR="00033DCF">
        <w:rPr>
          <w:rFonts w:ascii="Arial" w:hAnsi="Arial" w:cs="Arial"/>
          <w:sz w:val="22"/>
          <w:szCs w:val="22"/>
        </w:rPr>
        <w:t xml:space="preserve">, resulting in eluents containing rCmeC with high purity. </w:t>
      </w:r>
      <w:r w:rsidR="00101514" w:rsidRPr="00210695">
        <w:rPr>
          <w:rFonts w:ascii="Arial" w:hAnsi="Arial" w:cs="Arial"/>
          <w:sz w:val="22"/>
          <w:szCs w:val="22"/>
        </w:rPr>
        <w:t xml:space="preserve">Approximately 240 mg </w:t>
      </w:r>
      <w:r w:rsidR="00033DCF">
        <w:rPr>
          <w:rFonts w:ascii="Arial" w:hAnsi="Arial" w:cs="Arial"/>
          <w:sz w:val="22"/>
          <w:szCs w:val="22"/>
        </w:rPr>
        <w:t xml:space="preserve">of high-purity </w:t>
      </w:r>
      <w:r w:rsidR="00101514" w:rsidRPr="00210695">
        <w:rPr>
          <w:rFonts w:ascii="Arial" w:hAnsi="Arial" w:cs="Arial"/>
          <w:sz w:val="22"/>
          <w:szCs w:val="22"/>
        </w:rPr>
        <w:t xml:space="preserve">rCmeC was purified for the vaccination, </w:t>
      </w:r>
      <w:r w:rsidR="00033DCF">
        <w:rPr>
          <w:rFonts w:ascii="Arial" w:hAnsi="Arial" w:cs="Arial"/>
          <w:sz w:val="22"/>
          <w:szCs w:val="22"/>
        </w:rPr>
        <w:t xml:space="preserve">ELISA, and </w:t>
      </w:r>
      <w:r w:rsidR="00101514" w:rsidRPr="00210695">
        <w:rPr>
          <w:rFonts w:ascii="Arial" w:hAnsi="Arial" w:cs="Arial"/>
          <w:sz w:val="22"/>
          <w:szCs w:val="22"/>
        </w:rPr>
        <w:t>crystallization studies</w:t>
      </w:r>
      <w:r w:rsidR="00033DCF">
        <w:rPr>
          <w:rFonts w:ascii="Arial" w:hAnsi="Arial" w:cs="Arial"/>
          <w:sz w:val="22"/>
          <w:szCs w:val="22"/>
        </w:rPr>
        <w:t xml:space="preserve"> described below</w:t>
      </w:r>
      <w:r w:rsidR="00101514" w:rsidRPr="00210695">
        <w:rPr>
          <w:rFonts w:ascii="Arial" w:hAnsi="Arial" w:cs="Arial"/>
          <w:sz w:val="22"/>
          <w:szCs w:val="22"/>
        </w:rPr>
        <w:t>.</w:t>
      </w:r>
    </w:p>
    <w:p w:rsidR="008D414E" w:rsidRPr="00210695" w:rsidRDefault="008D414E" w:rsidP="00CA14B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CA14B3" w:rsidRPr="00210695" w:rsidRDefault="00033DCF" w:rsidP="00CA14B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Pr>
          <w:rFonts w:ascii="Arial" w:hAnsi="Arial" w:cs="Arial"/>
          <w:b/>
          <w:sz w:val="22"/>
          <w:szCs w:val="22"/>
        </w:rPr>
        <w:t>Systemic and local immunological responses to r</w:t>
      </w:r>
      <w:r w:rsidR="00B26F2E" w:rsidRPr="00210695">
        <w:rPr>
          <w:rFonts w:ascii="Arial" w:hAnsi="Arial" w:cs="Arial"/>
          <w:b/>
          <w:sz w:val="22"/>
          <w:szCs w:val="22"/>
        </w:rPr>
        <w:t xml:space="preserve">CmeC </w:t>
      </w:r>
    </w:p>
    <w:p w:rsidR="00904098" w:rsidRDefault="00904098"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bCs/>
          <w:sz w:val="22"/>
          <w:szCs w:val="22"/>
        </w:rPr>
      </w:pPr>
      <w:r>
        <w:rPr>
          <w:rFonts w:ascii="Arial" w:hAnsi="Arial" w:cs="Arial"/>
          <w:sz w:val="22"/>
          <w:szCs w:val="22"/>
        </w:rPr>
        <w:t>In</w:t>
      </w:r>
      <w:r w:rsidR="009F783C">
        <w:rPr>
          <w:rFonts w:ascii="Arial" w:hAnsi="Arial" w:cs="Arial"/>
          <w:sz w:val="22"/>
          <w:szCs w:val="22"/>
        </w:rPr>
        <w:t xml:space="preserve"> Trial 1, oral vaccination of chickens with or without mLT </w:t>
      </w:r>
      <w:r w:rsidR="001D66B8">
        <w:rPr>
          <w:rFonts w:ascii="Arial" w:hAnsi="Arial" w:cs="Arial"/>
          <w:sz w:val="22"/>
          <w:szCs w:val="22"/>
        </w:rPr>
        <w:t xml:space="preserve">adjuvant </w:t>
      </w:r>
      <w:r w:rsidR="009F783C">
        <w:rPr>
          <w:rFonts w:ascii="Arial" w:hAnsi="Arial" w:cs="Arial"/>
          <w:sz w:val="22"/>
          <w:szCs w:val="22"/>
        </w:rPr>
        <w:t>did not significantly (</w:t>
      </w:r>
      <w:r w:rsidR="000E5C87" w:rsidRPr="000E5C87">
        <w:rPr>
          <w:rFonts w:ascii="Arial" w:hAnsi="Arial" w:cs="Arial"/>
          <w:i/>
          <w:sz w:val="22"/>
          <w:szCs w:val="22"/>
        </w:rPr>
        <w:t>P</w:t>
      </w:r>
      <w:r w:rsidR="009F783C">
        <w:rPr>
          <w:rFonts w:ascii="Arial" w:hAnsi="Arial" w:cs="Arial"/>
          <w:sz w:val="22"/>
          <w:szCs w:val="22"/>
        </w:rPr>
        <w:t xml:space="preserve"> &lt; 0.05) enhance IgG</w:t>
      </w:r>
      <w:r w:rsidR="001D66B8">
        <w:rPr>
          <w:rFonts w:ascii="Arial" w:hAnsi="Arial" w:cs="Arial"/>
          <w:sz w:val="22"/>
          <w:szCs w:val="22"/>
        </w:rPr>
        <w:t xml:space="preserve"> and I</w:t>
      </w:r>
      <w:r w:rsidR="009F783C">
        <w:rPr>
          <w:rFonts w:ascii="Arial" w:hAnsi="Arial" w:cs="Arial"/>
          <w:sz w:val="22"/>
          <w:szCs w:val="22"/>
        </w:rPr>
        <w:t>gA levels in serum and in intestinal lavage at different days postimmunization (</w:t>
      </w:r>
      <w:r w:rsidR="00B24E60" w:rsidRPr="00B24E60">
        <w:rPr>
          <w:rFonts w:ascii="Arial" w:hAnsi="Arial" w:cs="Arial"/>
          <w:sz w:val="22"/>
          <w:szCs w:val="22"/>
        </w:rPr>
        <w:t>Fig</w:t>
      </w:r>
      <w:r w:rsidR="00B24E60">
        <w:rPr>
          <w:rFonts w:ascii="Arial" w:hAnsi="Arial" w:cs="Arial"/>
          <w:sz w:val="22"/>
          <w:szCs w:val="22"/>
        </w:rPr>
        <w:t>.</w:t>
      </w:r>
      <w:r w:rsidR="00B24E60" w:rsidRPr="00B24E60">
        <w:rPr>
          <w:rFonts w:ascii="Arial" w:hAnsi="Arial" w:cs="Arial"/>
          <w:sz w:val="22"/>
          <w:szCs w:val="22"/>
        </w:rPr>
        <w:t xml:space="preserve"> </w:t>
      </w:r>
      <w:r w:rsidR="009F783C">
        <w:rPr>
          <w:rFonts w:ascii="Arial" w:hAnsi="Arial" w:cs="Arial"/>
          <w:sz w:val="22"/>
          <w:szCs w:val="22"/>
        </w:rPr>
        <w:t xml:space="preserve">4). </w:t>
      </w:r>
      <w:r w:rsidR="00DB35D5" w:rsidRPr="00FE7C59">
        <w:rPr>
          <w:rFonts w:ascii="Arial" w:hAnsi="Arial" w:cs="Arial"/>
          <w:sz w:val="22"/>
          <w:szCs w:val="22"/>
        </w:rPr>
        <w:t xml:space="preserve"> </w:t>
      </w:r>
      <w:r w:rsidR="006143D4">
        <w:rPr>
          <w:rFonts w:ascii="Arial" w:hAnsi="Arial" w:cs="Arial"/>
          <w:sz w:val="22"/>
          <w:szCs w:val="22"/>
        </w:rPr>
        <w:t xml:space="preserve">Despite individual variations observed among individual chickens, chickens in </w:t>
      </w:r>
      <w:r w:rsidR="00B26F2E" w:rsidRPr="00FE7C59">
        <w:rPr>
          <w:rFonts w:ascii="Arial" w:hAnsi="Arial" w:cs="Arial"/>
          <w:bCs/>
          <w:sz w:val="22"/>
          <w:szCs w:val="22"/>
        </w:rPr>
        <w:t>group 6 (200 μg</w:t>
      </w:r>
      <w:r w:rsidR="00DB35D5" w:rsidRPr="00FE7C59">
        <w:rPr>
          <w:rFonts w:ascii="Arial" w:hAnsi="Arial" w:cs="Arial"/>
          <w:bCs/>
          <w:sz w:val="22"/>
          <w:szCs w:val="22"/>
        </w:rPr>
        <w:t xml:space="preserve"> rCmeC</w:t>
      </w:r>
      <w:r w:rsidR="00B26F2E" w:rsidRPr="00FE7C59">
        <w:rPr>
          <w:rFonts w:ascii="Arial" w:hAnsi="Arial" w:cs="Arial"/>
          <w:bCs/>
          <w:sz w:val="22"/>
          <w:szCs w:val="22"/>
        </w:rPr>
        <w:t xml:space="preserve"> + mLT) </w:t>
      </w:r>
      <w:r w:rsidR="006143D4">
        <w:rPr>
          <w:rFonts w:ascii="Arial" w:hAnsi="Arial" w:cs="Arial"/>
          <w:bCs/>
          <w:sz w:val="22"/>
          <w:szCs w:val="22"/>
        </w:rPr>
        <w:t>at 28 d postimmunization showed consistent</w:t>
      </w:r>
      <w:r w:rsidR="00EA57C3">
        <w:rPr>
          <w:rFonts w:ascii="Arial" w:hAnsi="Arial" w:cs="Arial"/>
          <w:bCs/>
          <w:sz w:val="22"/>
          <w:szCs w:val="22"/>
        </w:rPr>
        <w:t>ly</w:t>
      </w:r>
      <w:r w:rsidR="006143D4">
        <w:rPr>
          <w:rFonts w:ascii="Arial" w:hAnsi="Arial" w:cs="Arial"/>
          <w:bCs/>
          <w:sz w:val="22"/>
          <w:szCs w:val="22"/>
        </w:rPr>
        <w:t xml:space="preserve"> and slightly higher </w:t>
      </w:r>
      <w:r w:rsidR="00B26F2E" w:rsidRPr="00FE7C59">
        <w:rPr>
          <w:rFonts w:ascii="Arial" w:hAnsi="Arial" w:cs="Arial"/>
          <w:bCs/>
          <w:sz w:val="22"/>
          <w:szCs w:val="22"/>
        </w:rPr>
        <w:t>serum IgG level</w:t>
      </w:r>
      <w:r w:rsidR="009A56CA" w:rsidRPr="00FE7C59">
        <w:rPr>
          <w:rFonts w:ascii="Arial" w:hAnsi="Arial" w:cs="Arial"/>
          <w:bCs/>
          <w:sz w:val="22"/>
          <w:szCs w:val="22"/>
        </w:rPr>
        <w:t xml:space="preserve"> (</w:t>
      </w:r>
      <w:r w:rsidR="009A56CA" w:rsidRPr="00FE7C59">
        <w:rPr>
          <w:rFonts w:ascii="Arial" w:hAnsi="Arial" w:cs="Arial"/>
          <w:bCs/>
          <w:i/>
          <w:sz w:val="22"/>
          <w:szCs w:val="22"/>
        </w:rPr>
        <w:t>P</w:t>
      </w:r>
      <w:r w:rsidR="009A56CA" w:rsidRPr="00FE7C59">
        <w:rPr>
          <w:rFonts w:ascii="Arial" w:hAnsi="Arial" w:cs="Arial"/>
          <w:bCs/>
          <w:sz w:val="22"/>
          <w:szCs w:val="22"/>
        </w:rPr>
        <w:t xml:space="preserve"> </w:t>
      </w:r>
      <w:r w:rsidR="006143D4">
        <w:rPr>
          <w:rFonts w:ascii="Arial" w:hAnsi="Arial" w:cs="Arial"/>
          <w:bCs/>
          <w:sz w:val="22"/>
          <w:szCs w:val="22"/>
        </w:rPr>
        <w:t>&lt;</w:t>
      </w:r>
      <w:r w:rsidR="00DB35D5" w:rsidRPr="00FE7C59">
        <w:rPr>
          <w:rFonts w:ascii="Arial" w:hAnsi="Arial" w:cs="Arial"/>
          <w:bCs/>
          <w:sz w:val="22"/>
          <w:szCs w:val="22"/>
        </w:rPr>
        <w:t xml:space="preserve"> 0.</w:t>
      </w:r>
      <w:r w:rsidR="006143D4">
        <w:rPr>
          <w:rFonts w:ascii="Arial" w:hAnsi="Arial" w:cs="Arial"/>
          <w:bCs/>
          <w:sz w:val="22"/>
          <w:szCs w:val="22"/>
        </w:rPr>
        <w:t>1</w:t>
      </w:r>
      <w:r w:rsidR="009A56CA" w:rsidRPr="00FE7C59">
        <w:rPr>
          <w:rFonts w:ascii="Arial" w:hAnsi="Arial" w:cs="Arial"/>
          <w:bCs/>
          <w:sz w:val="22"/>
          <w:szCs w:val="22"/>
        </w:rPr>
        <w:t>)</w:t>
      </w:r>
      <w:r w:rsidR="006143D4">
        <w:rPr>
          <w:rFonts w:ascii="Arial" w:hAnsi="Arial" w:cs="Arial"/>
          <w:bCs/>
          <w:sz w:val="22"/>
          <w:szCs w:val="22"/>
        </w:rPr>
        <w:t xml:space="preserve"> than other groups. </w:t>
      </w:r>
      <w:r w:rsidR="0064024C">
        <w:rPr>
          <w:rFonts w:ascii="Arial" w:hAnsi="Arial" w:cs="Arial"/>
          <w:bCs/>
          <w:sz w:val="22"/>
          <w:szCs w:val="22"/>
        </w:rPr>
        <w:t>In</w:t>
      </w:r>
      <w:r w:rsidR="006143D4">
        <w:rPr>
          <w:rFonts w:ascii="Arial" w:hAnsi="Arial" w:cs="Arial"/>
          <w:bCs/>
          <w:sz w:val="22"/>
          <w:szCs w:val="22"/>
        </w:rPr>
        <w:t xml:space="preserve">terestingly, </w:t>
      </w:r>
      <w:r w:rsidR="0064024C">
        <w:rPr>
          <w:rFonts w:ascii="Arial" w:hAnsi="Arial" w:cs="Arial"/>
          <w:bCs/>
          <w:sz w:val="22"/>
          <w:szCs w:val="22"/>
        </w:rPr>
        <w:t>all groups displayed relatively higher IgG and IgA level</w:t>
      </w:r>
      <w:r w:rsidR="001D66B8">
        <w:rPr>
          <w:rFonts w:ascii="Arial" w:hAnsi="Arial" w:cs="Arial"/>
          <w:bCs/>
          <w:sz w:val="22"/>
          <w:szCs w:val="22"/>
        </w:rPr>
        <w:t>s</w:t>
      </w:r>
      <w:r w:rsidR="00D14472">
        <w:rPr>
          <w:rFonts w:ascii="Arial" w:hAnsi="Arial" w:cs="Arial"/>
          <w:bCs/>
          <w:sz w:val="22"/>
          <w:szCs w:val="22"/>
        </w:rPr>
        <w:t xml:space="preserve"> </w:t>
      </w:r>
      <w:r w:rsidR="006143D4">
        <w:rPr>
          <w:rFonts w:ascii="Arial" w:hAnsi="Arial" w:cs="Arial"/>
          <w:bCs/>
          <w:sz w:val="22"/>
          <w:szCs w:val="22"/>
        </w:rPr>
        <w:lastRenderedPageBreak/>
        <w:t xml:space="preserve">immediately prior to primary CmeC immunization </w:t>
      </w:r>
      <w:r w:rsidR="00D14472">
        <w:rPr>
          <w:rFonts w:ascii="Arial" w:hAnsi="Arial" w:cs="Arial"/>
          <w:bCs/>
          <w:sz w:val="22"/>
          <w:szCs w:val="22"/>
        </w:rPr>
        <w:t xml:space="preserve">(Fig. </w:t>
      </w:r>
      <w:r w:rsidR="006143D4">
        <w:rPr>
          <w:rFonts w:ascii="Arial" w:hAnsi="Arial" w:cs="Arial"/>
          <w:bCs/>
          <w:sz w:val="22"/>
          <w:szCs w:val="22"/>
        </w:rPr>
        <w:t>4</w:t>
      </w:r>
      <w:r w:rsidR="00D14472">
        <w:rPr>
          <w:rFonts w:ascii="Arial" w:hAnsi="Arial" w:cs="Arial"/>
          <w:bCs/>
          <w:sz w:val="22"/>
          <w:szCs w:val="22"/>
        </w:rPr>
        <w:t>)</w:t>
      </w:r>
      <w:r w:rsidR="006143D4">
        <w:rPr>
          <w:rFonts w:ascii="Arial" w:hAnsi="Arial" w:cs="Arial"/>
          <w:bCs/>
          <w:sz w:val="22"/>
          <w:szCs w:val="22"/>
        </w:rPr>
        <w:t>, likely</w:t>
      </w:r>
      <w:r w:rsidR="00D14472">
        <w:rPr>
          <w:rFonts w:ascii="Arial" w:hAnsi="Arial" w:cs="Arial"/>
          <w:bCs/>
          <w:sz w:val="22"/>
          <w:szCs w:val="22"/>
        </w:rPr>
        <w:t xml:space="preserve"> due to the effect of maternal antibodies </w:t>
      </w:r>
      <w:r w:rsidR="00DE0D0D">
        <w:rPr>
          <w:rFonts w:ascii="Arial" w:hAnsi="Arial" w:cs="Arial"/>
          <w:bCs/>
          <w:sz w:val="22"/>
          <w:szCs w:val="22"/>
        </w:rPr>
        <w:fldChar w:fldCharType="begin">
          <w:fldData xml:space="preserve">PEVuZE5vdGU+PENpdGU+PEF1dGhvcj5TYWhpbjwvQXV0aG9yPjxZZWFyPjIwMDE8L1llYXI+PFJl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</w:fldData>
        </w:fldChar>
      </w:r>
      <w:r w:rsidR="0021373B">
        <w:rPr>
          <w:rFonts w:ascii="Arial" w:hAnsi="Arial" w:cs="Arial"/>
          <w:bCs/>
          <w:sz w:val="22"/>
          <w:szCs w:val="22"/>
        </w:rPr>
        <w:instrText xml:space="preserve"> ADDIN EN.CITE </w:instrText>
      </w:r>
      <w:r w:rsidR="00DE0D0D">
        <w:rPr>
          <w:rFonts w:ascii="Arial" w:hAnsi="Arial" w:cs="Arial"/>
          <w:bCs/>
          <w:sz w:val="22"/>
          <w:szCs w:val="22"/>
        </w:rPr>
        <w:fldChar w:fldCharType="begin">
          <w:fldData xml:space="preserve">PEVuZE5vdGU+PENpdGU+PEF1dGhvcj5TYWhpbjwvQXV0aG9yPjxZZWFyPjIwMDE8L1llYXI+PFJl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</w:fldData>
        </w:fldChar>
      </w:r>
      <w:r w:rsidR="0021373B">
        <w:rPr>
          <w:rFonts w:ascii="Arial" w:hAnsi="Arial" w:cs="Arial"/>
          <w:bCs/>
          <w:sz w:val="22"/>
          <w:szCs w:val="22"/>
        </w:rPr>
        <w:instrText xml:space="preserve"> ADDIN EN.CITE.DATA </w:instrText>
      </w:r>
      <w:r w:rsidR="00DE0D0D">
        <w:rPr>
          <w:rFonts w:ascii="Arial" w:hAnsi="Arial" w:cs="Arial"/>
          <w:bCs/>
          <w:sz w:val="22"/>
          <w:szCs w:val="22"/>
        </w:rPr>
      </w:r>
      <w:r w:rsidR="00DE0D0D">
        <w:rPr>
          <w:rFonts w:ascii="Arial" w:hAnsi="Arial" w:cs="Arial"/>
          <w:bCs/>
          <w:sz w:val="22"/>
          <w:szCs w:val="22"/>
        </w:rPr>
        <w:fldChar w:fldCharType="end"/>
      </w:r>
      <w:r w:rsidR="00DE0D0D">
        <w:rPr>
          <w:rFonts w:ascii="Arial" w:hAnsi="Arial" w:cs="Arial"/>
          <w:bCs/>
          <w:sz w:val="22"/>
          <w:szCs w:val="22"/>
        </w:rPr>
      </w:r>
      <w:r w:rsidR="00DE0D0D">
        <w:rPr>
          <w:rFonts w:ascii="Arial" w:hAnsi="Arial" w:cs="Arial"/>
          <w:bCs/>
          <w:sz w:val="22"/>
          <w:szCs w:val="22"/>
        </w:rPr>
        <w:fldChar w:fldCharType="separate"/>
      </w:r>
      <w:r w:rsidR="009A6B53">
        <w:rPr>
          <w:rFonts w:ascii="Arial" w:hAnsi="Arial" w:cs="Arial"/>
          <w:bCs/>
          <w:noProof/>
          <w:sz w:val="22"/>
          <w:szCs w:val="22"/>
        </w:rPr>
        <w:t>(Sahin et al. 2001; Sahin et al. 2003)</w:t>
      </w:r>
      <w:r w:rsidR="00DE0D0D">
        <w:rPr>
          <w:rFonts w:ascii="Arial" w:hAnsi="Arial" w:cs="Arial"/>
          <w:bCs/>
          <w:sz w:val="22"/>
          <w:szCs w:val="22"/>
        </w:rPr>
        <w:fldChar w:fldCharType="end"/>
      </w:r>
      <w:r w:rsidR="00D14472">
        <w:rPr>
          <w:rFonts w:ascii="Arial" w:hAnsi="Arial" w:cs="Arial"/>
          <w:bCs/>
          <w:sz w:val="22"/>
          <w:szCs w:val="22"/>
        </w:rPr>
        <w:t>.</w:t>
      </w:r>
      <w:r w:rsidR="0064024C">
        <w:rPr>
          <w:rFonts w:ascii="Arial" w:hAnsi="Arial" w:cs="Arial"/>
          <w:bCs/>
          <w:sz w:val="22"/>
          <w:szCs w:val="22"/>
        </w:rPr>
        <w:t xml:space="preserve"> </w:t>
      </w:r>
      <w:r w:rsidR="006143D4">
        <w:rPr>
          <w:rFonts w:ascii="Arial" w:hAnsi="Arial" w:cs="Arial"/>
          <w:bCs/>
          <w:sz w:val="22"/>
          <w:szCs w:val="22"/>
        </w:rPr>
        <w:t xml:space="preserve">Consistent with the patterns of these antibody responses, challenge of chickens with NCTC 11168 </w:t>
      </w:r>
      <w:r>
        <w:rPr>
          <w:rFonts w:ascii="Arial" w:hAnsi="Arial" w:cs="Arial"/>
          <w:bCs/>
          <w:sz w:val="22"/>
          <w:szCs w:val="22"/>
        </w:rPr>
        <w:t xml:space="preserve">following CmeC vaccination </w:t>
      </w:r>
      <w:r w:rsidR="006143D4">
        <w:rPr>
          <w:rFonts w:ascii="Arial" w:hAnsi="Arial" w:cs="Arial"/>
          <w:bCs/>
          <w:sz w:val="22"/>
          <w:szCs w:val="22"/>
        </w:rPr>
        <w:t xml:space="preserve">did not show </w:t>
      </w:r>
      <w:r w:rsidR="001D66B8">
        <w:rPr>
          <w:rFonts w:ascii="Arial" w:hAnsi="Arial" w:cs="Arial"/>
          <w:bCs/>
          <w:sz w:val="22"/>
          <w:szCs w:val="22"/>
        </w:rPr>
        <w:t xml:space="preserve">a </w:t>
      </w:r>
      <w:r w:rsidR="006143D4">
        <w:rPr>
          <w:rFonts w:ascii="Arial" w:hAnsi="Arial" w:cs="Arial"/>
          <w:bCs/>
          <w:sz w:val="22"/>
          <w:szCs w:val="22"/>
        </w:rPr>
        <w:t>significant difference of colonization among groups (</w:t>
      </w:r>
      <w:r w:rsidR="000E5C87" w:rsidRPr="000E5C87">
        <w:rPr>
          <w:rFonts w:ascii="Arial" w:hAnsi="Arial" w:cs="Arial"/>
          <w:bCs/>
          <w:i/>
          <w:sz w:val="22"/>
          <w:szCs w:val="22"/>
        </w:rPr>
        <w:t>P</w:t>
      </w:r>
      <w:r w:rsidR="006143D4">
        <w:rPr>
          <w:rFonts w:ascii="Arial" w:hAnsi="Arial" w:cs="Arial"/>
          <w:bCs/>
          <w:sz w:val="22"/>
          <w:szCs w:val="22"/>
        </w:rPr>
        <w:t xml:space="preserve"> &gt; 0.05). </w:t>
      </w:r>
      <w:r w:rsidR="002D23A6">
        <w:rPr>
          <w:rFonts w:ascii="Arial" w:hAnsi="Arial" w:cs="Arial"/>
          <w:bCs/>
          <w:sz w:val="22"/>
          <w:szCs w:val="22"/>
        </w:rPr>
        <w:t>T</w:t>
      </w:r>
      <w:r>
        <w:rPr>
          <w:rFonts w:ascii="Arial" w:hAnsi="Arial" w:cs="Arial"/>
          <w:bCs/>
          <w:sz w:val="22"/>
          <w:szCs w:val="22"/>
        </w:rPr>
        <w:t xml:space="preserve">wo days after challenge, </w:t>
      </w:r>
      <w:r w:rsidR="0094078C" w:rsidRPr="00FE7C59">
        <w:rPr>
          <w:rFonts w:ascii="Arial" w:hAnsi="Arial" w:cs="Arial"/>
          <w:bCs/>
          <w:sz w:val="22"/>
          <w:szCs w:val="22"/>
        </w:rPr>
        <w:t xml:space="preserve">all chickens </w:t>
      </w:r>
      <w:r>
        <w:rPr>
          <w:rFonts w:ascii="Arial" w:hAnsi="Arial" w:cs="Arial"/>
          <w:bCs/>
          <w:sz w:val="22"/>
          <w:szCs w:val="22"/>
        </w:rPr>
        <w:t xml:space="preserve">in each group </w:t>
      </w:r>
      <w:r w:rsidR="001D66B8">
        <w:rPr>
          <w:rFonts w:ascii="Arial" w:hAnsi="Arial" w:cs="Arial"/>
          <w:bCs/>
          <w:sz w:val="22"/>
          <w:szCs w:val="22"/>
        </w:rPr>
        <w:t>were</w:t>
      </w:r>
      <w:r w:rsidR="0094078C" w:rsidRPr="00FE7C59">
        <w:rPr>
          <w:rFonts w:ascii="Arial" w:hAnsi="Arial" w:cs="Arial"/>
          <w:bCs/>
          <w:sz w:val="22"/>
          <w:szCs w:val="22"/>
        </w:rPr>
        <w:t xml:space="preserve"> colonized </w:t>
      </w:r>
      <w:r>
        <w:rPr>
          <w:rFonts w:ascii="Arial" w:hAnsi="Arial" w:cs="Arial"/>
          <w:bCs/>
          <w:sz w:val="22"/>
          <w:szCs w:val="22"/>
        </w:rPr>
        <w:t xml:space="preserve">by NCTC 11168 with </w:t>
      </w:r>
      <w:r w:rsidR="001D66B8">
        <w:rPr>
          <w:rFonts w:ascii="Arial" w:hAnsi="Arial" w:cs="Arial"/>
          <w:bCs/>
          <w:sz w:val="22"/>
          <w:szCs w:val="22"/>
        </w:rPr>
        <w:t xml:space="preserve">an </w:t>
      </w:r>
      <w:r>
        <w:rPr>
          <w:rFonts w:ascii="Arial" w:hAnsi="Arial" w:cs="Arial"/>
          <w:bCs/>
          <w:sz w:val="22"/>
          <w:szCs w:val="22"/>
        </w:rPr>
        <w:t>average shedding level of ~10</w:t>
      </w:r>
      <w:r>
        <w:rPr>
          <w:rFonts w:ascii="Arial" w:hAnsi="Arial" w:cs="Arial"/>
          <w:bCs/>
          <w:sz w:val="22"/>
          <w:szCs w:val="22"/>
          <w:vertAlign w:val="superscript"/>
        </w:rPr>
        <w:t>7</w:t>
      </w:r>
      <w:r>
        <w:rPr>
          <w:rFonts w:ascii="Arial" w:hAnsi="Arial" w:cs="Arial"/>
          <w:bCs/>
          <w:sz w:val="22"/>
          <w:szCs w:val="22"/>
        </w:rPr>
        <w:t xml:space="preserve"> CFU/g feces. </w:t>
      </w:r>
    </w:p>
    <w:p w:rsidR="00006FA3" w:rsidRDefault="00583DDF"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Cs/>
          <w:sz w:val="22"/>
          <w:szCs w:val="22"/>
        </w:rPr>
      </w:pPr>
      <w:r>
        <w:rPr>
          <w:rFonts w:ascii="Arial" w:hAnsi="Arial" w:cs="Arial"/>
          <w:bCs/>
          <w:sz w:val="22"/>
          <w:szCs w:val="22"/>
        </w:rPr>
        <w:tab/>
        <w:t xml:space="preserve">In </w:t>
      </w:r>
      <w:r w:rsidR="00904098">
        <w:rPr>
          <w:rFonts w:ascii="Arial" w:hAnsi="Arial" w:cs="Arial"/>
          <w:bCs/>
          <w:sz w:val="22"/>
          <w:szCs w:val="22"/>
        </w:rPr>
        <w:t>Trial 2</w:t>
      </w:r>
      <w:r>
        <w:rPr>
          <w:rFonts w:ascii="Arial" w:hAnsi="Arial" w:cs="Arial"/>
          <w:bCs/>
          <w:sz w:val="22"/>
          <w:szCs w:val="22"/>
        </w:rPr>
        <w:t xml:space="preserve">, </w:t>
      </w:r>
      <w:r w:rsidR="003F1628">
        <w:rPr>
          <w:rFonts w:ascii="Arial" w:hAnsi="Arial" w:cs="Arial"/>
          <w:bCs/>
          <w:sz w:val="22"/>
          <w:szCs w:val="22"/>
        </w:rPr>
        <w:t>oral immunization of chickens with</w:t>
      </w:r>
      <w:r w:rsidR="001D66B8">
        <w:rPr>
          <w:rFonts w:ascii="Arial" w:hAnsi="Arial" w:cs="Arial"/>
          <w:bCs/>
          <w:sz w:val="22"/>
          <w:szCs w:val="22"/>
        </w:rPr>
        <w:t xml:space="preserve"> a</w:t>
      </w:r>
      <w:r w:rsidR="003F1628">
        <w:rPr>
          <w:rFonts w:ascii="Arial" w:hAnsi="Arial" w:cs="Arial"/>
          <w:bCs/>
          <w:sz w:val="22"/>
          <w:szCs w:val="22"/>
        </w:rPr>
        <w:t xml:space="preserve"> higher dose of CmeC</w:t>
      </w:r>
      <w:r w:rsidR="0094078C" w:rsidRPr="00FE7C59">
        <w:rPr>
          <w:rFonts w:ascii="Arial" w:hAnsi="Arial" w:cs="Arial"/>
          <w:bCs/>
          <w:sz w:val="22"/>
          <w:szCs w:val="22"/>
        </w:rPr>
        <w:t xml:space="preserve"> </w:t>
      </w:r>
      <w:r w:rsidR="003F1628">
        <w:rPr>
          <w:rFonts w:ascii="Arial" w:hAnsi="Arial" w:cs="Arial"/>
          <w:bCs/>
          <w:sz w:val="22"/>
          <w:szCs w:val="22"/>
        </w:rPr>
        <w:t xml:space="preserve">(200 μg) and mucosal adjuvant </w:t>
      </w:r>
      <w:r w:rsidR="0094078C" w:rsidRPr="00FE7C59">
        <w:rPr>
          <w:rFonts w:ascii="Arial" w:hAnsi="Arial" w:cs="Arial"/>
          <w:bCs/>
          <w:sz w:val="22"/>
          <w:szCs w:val="22"/>
        </w:rPr>
        <w:t>(</w:t>
      </w:r>
      <w:r w:rsidR="003F1628">
        <w:rPr>
          <w:rFonts w:ascii="Arial" w:hAnsi="Arial" w:cs="Arial"/>
          <w:bCs/>
          <w:sz w:val="22"/>
          <w:szCs w:val="22"/>
        </w:rPr>
        <w:t>70 µg</w:t>
      </w:r>
      <w:r w:rsidR="0094078C" w:rsidRPr="00FE7C59">
        <w:rPr>
          <w:rFonts w:ascii="Arial" w:hAnsi="Arial" w:cs="Arial"/>
          <w:bCs/>
          <w:sz w:val="22"/>
          <w:szCs w:val="22"/>
        </w:rPr>
        <w:t xml:space="preserve">) </w:t>
      </w:r>
      <w:r w:rsidR="003F1628">
        <w:rPr>
          <w:rFonts w:ascii="Arial" w:hAnsi="Arial" w:cs="Arial"/>
          <w:bCs/>
          <w:sz w:val="22"/>
          <w:szCs w:val="22"/>
        </w:rPr>
        <w:t xml:space="preserve">(group D) </w:t>
      </w:r>
      <w:r w:rsidR="0094078C" w:rsidRPr="00FE7C59">
        <w:rPr>
          <w:rFonts w:ascii="Arial" w:hAnsi="Arial" w:cs="Arial"/>
          <w:bCs/>
          <w:sz w:val="22"/>
          <w:szCs w:val="22"/>
        </w:rPr>
        <w:t xml:space="preserve">significantly </w:t>
      </w:r>
      <w:r w:rsidR="003F1628">
        <w:rPr>
          <w:rFonts w:ascii="Arial" w:hAnsi="Arial" w:cs="Arial"/>
          <w:bCs/>
          <w:sz w:val="22"/>
          <w:szCs w:val="22"/>
        </w:rPr>
        <w:t>(</w:t>
      </w:r>
      <w:r w:rsidR="000E5C87" w:rsidRPr="000E5C87">
        <w:rPr>
          <w:rFonts w:ascii="Arial" w:hAnsi="Arial" w:cs="Arial"/>
          <w:bCs/>
          <w:i/>
          <w:sz w:val="22"/>
          <w:szCs w:val="22"/>
        </w:rPr>
        <w:t>P</w:t>
      </w:r>
      <w:r w:rsidR="003F1628">
        <w:rPr>
          <w:rFonts w:ascii="Arial" w:hAnsi="Arial" w:cs="Arial"/>
          <w:bCs/>
          <w:sz w:val="22"/>
          <w:szCs w:val="22"/>
        </w:rPr>
        <w:t xml:space="preserve"> &lt; 0.05) </w:t>
      </w:r>
      <w:r w:rsidR="0094078C" w:rsidRPr="00FE7C59">
        <w:rPr>
          <w:rFonts w:ascii="Arial" w:hAnsi="Arial" w:cs="Arial"/>
          <w:bCs/>
          <w:sz w:val="22"/>
          <w:szCs w:val="22"/>
        </w:rPr>
        <w:t xml:space="preserve">elevated </w:t>
      </w:r>
      <w:r w:rsidR="001D66B8">
        <w:rPr>
          <w:rFonts w:ascii="Arial" w:hAnsi="Arial" w:cs="Arial"/>
          <w:bCs/>
          <w:sz w:val="22"/>
          <w:szCs w:val="22"/>
        </w:rPr>
        <w:t xml:space="preserve">the </w:t>
      </w:r>
      <w:r w:rsidR="0094078C" w:rsidRPr="00FE7C59">
        <w:rPr>
          <w:rFonts w:ascii="Arial" w:hAnsi="Arial" w:cs="Arial"/>
          <w:bCs/>
          <w:sz w:val="22"/>
          <w:szCs w:val="22"/>
        </w:rPr>
        <w:t xml:space="preserve">IgG </w:t>
      </w:r>
      <w:r w:rsidR="009538C1">
        <w:rPr>
          <w:rFonts w:ascii="Arial" w:hAnsi="Arial" w:cs="Arial"/>
          <w:bCs/>
          <w:sz w:val="22"/>
          <w:szCs w:val="22"/>
        </w:rPr>
        <w:t>titer</w:t>
      </w:r>
      <w:r w:rsidR="0094078C" w:rsidRPr="00FE7C59">
        <w:rPr>
          <w:rFonts w:ascii="Arial" w:hAnsi="Arial" w:cs="Arial"/>
          <w:bCs/>
          <w:sz w:val="22"/>
          <w:szCs w:val="22"/>
        </w:rPr>
        <w:t xml:space="preserve"> </w:t>
      </w:r>
      <w:r w:rsidR="003F1628">
        <w:rPr>
          <w:rFonts w:ascii="Arial" w:hAnsi="Arial" w:cs="Arial"/>
          <w:bCs/>
          <w:sz w:val="22"/>
          <w:szCs w:val="22"/>
        </w:rPr>
        <w:t xml:space="preserve">than those in the control groups (A and B) and the group C with </w:t>
      </w:r>
      <w:r w:rsidR="001D66B8">
        <w:rPr>
          <w:rFonts w:ascii="Arial" w:hAnsi="Arial" w:cs="Arial"/>
          <w:bCs/>
          <w:sz w:val="22"/>
          <w:szCs w:val="22"/>
        </w:rPr>
        <w:t xml:space="preserve">a </w:t>
      </w:r>
      <w:r w:rsidR="003F1628">
        <w:rPr>
          <w:rFonts w:ascii="Arial" w:hAnsi="Arial" w:cs="Arial"/>
          <w:bCs/>
          <w:sz w:val="22"/>
          <w:szCs w:val="22"/>
        </w:rPr>
        <w:t>low dose of CmeC (50</w:t>
      </w:r>
      <w:r w:rsidR="003F1628" w:rsidRPr="003F1628">
        <w:rPr>
          <w:rFonts w:ascii="Arial" w:hAnsi="Arial" w:cs="Arial"/>
          <w:bCs/>
          <w:sz w:val="22"/>
          <w:szCs w:val="22"/>
        </w:rPr>
        <w:t xml:space="preserve"> </w:t>
      </w:r>
      <w:r w:rsidR="003F1628">
        <w:rPr>
          <w:rFonts w:ascii="Arial" w:hAnsi="Arial" w:cs="Arial"/>
          <w:bCs/>
          <w:sz w:val="22"/>
          <w:szCs w:val="22"/>
        </w:rPr>
        <w:t>μg) at 28 and 42 d postimmunization (Fig. 5A). However, serum</w:t>
      </w:r>
      <w:r w:rsidR="0094078C" w:rsidRPr="00FE7C59">
        <w:rPr>
          <w:rFonts w:ascii="Arial" w:hAnsi="Arial" w:cs="Arial"/>
          <w:bCs/>
          <w:sz w:val="22"/>
          <w:szCs w:val="22"/>
        </w:rPr>
        <w:t xml:space="preserve"> IgA </w:t>
      </w:r>
      <w:r w:rsidR="009538C1">
        <w:rPr>
          <w:rFonts w:ascii="Arial" w:hAnsi="Arial" w:cs="Arial"/>
          <w:bCs/>
          <w:sz w:val="22"/>
          <w:szCs w:val="22"/>
        </w:rPr>
        <w:t>titers</w:t>
      </w:r>
      <w:r w:rsidR="0094078C" w:rsidRPr="00FE7C59">
        <w:rPr>
          <w:rFonts w:ascii="Arial" w:hAnsi="Arial" w:cs="Arial"/>
          <w:bCs/>
          <w:sz w:val="22"/>
          <w:szCs w:val="22"/>
        </w:rPr>
        <w:t xml:space="preserve"> </w:t>
      </w:r>
      <w:r w:rsidR="003F1628">
        <w:rPr>
          <w:rFonts w:ascii="Arial" w:hAnsi="Arial" w:cs="Arial"/>
          <w:bCs/>
          <w:sz w:val="22"/>
          <w:szCs w:val="22"/>
        </w:rPr>
        <w:t>were similar among the groups (A-D)</w:t>
      </w:r>
      <w:r w:rsidR="002D23A6">
        <w:rPr>
          <w:rFonts w:ascii="Arial" w:hAnsi="Arial" w:cs="Arial"/>
          <w:bCs/>
          <w:sz w:val="22"/>
          <w:szCs w:val="22"/>
        </w:rPr>
        <w:t xml:space="preserve"> that</w:t>
      </w:r>
      <w:r w:rsidR="003F1628">
        <w:rPr>
          <w:rFonts w:ascii="Arial" w:hAnsi="Arial" w:cs="Arial"/>
          <w:bCs/>
          <w:sz w:val="22"/>
          <w:szCs w:val="22"/>
        </w:rPr>
        <w:t xml:space="preserve"> received oral vaccination. </w:t>
      </w:r>
      <w:r w:rsidR="001D66B8">
        <w:rPr>
          <w:rFonts w:ascii="Arial" w:hAnsi="Arial" w:cs="Arial"/>
          <w:bCs/>
          <w:sz w:val="22"/>
          <w:szCs w:val="22"/>
        </w:rPr>
        <w:t>S</w:t>
      </w:r>
      <w:r w:rsidR="0094078C" w:rsidRPr="00FE7C59">
        <w:rPr>
          <w:rFonts w:ascii="Arial" w:hAnsi="Arial" w:cs="Arial"/>
          <w:bCs/>
          <w:sz w:val="22"/>
          <w:szCs w:val="22"/>
        </w:rPr>
        <w:t xml:space="preserve">ubcutaneous </w:t>
      </w:r>
      <w:r w:rsidR="009538C1">
        <w:rPr>
          <w:rFonts w:ascii="Arial" w:hAnsi="Arial" w:cs="Arial"/>
          <w:bCs/>
          <w:sz w:val="22"/>
          <w:szCs w:val="22"/>
        </w:rPr>
        <w:t xml:space="preserve">vaccination of chickens with CmeC together with </w:t>
      </w:r>
      <w:r w:rsidR="0094078C" w:rsidRPr="00FE7C59">
        <w:rPr>
          <w:rFonts w:ascii="Arial" w:hAnsi="Arial" w:cs="Arial"/>
          <w:bCs/>
          <w:sz w:val="22"/>
          <w:szCs w:val="22"/>
        </w:rPr>
        <w:t>Freund’s incomplete adjuvant</w:t>
      </w:r>
      <w:r w:rsidR="009538C1">
        <w:rPr>
          <w:rFonts w:ascii="Arial" w:hAnsi="Arial" w:cs="Arial"/>
          <w:bCs/>
          <w:sz w:val="22"/>
          <w:szCs w:val="22"/>
        </w:rPr>
        <w:t xml:space="preserve"> (Group F in Fig. 5)</w:t>
      </w:r>
      <w:r w:rsidR="0094078C" w:rsidRPr="00FE7C59">
        <w:rPr>
          <w:rFonts w:ascii="Arial" w:hAnsi="Arial" w:cs="Arial"/>
          <w:bCs/>
          <w:sz w:val="22"/>
          <w:szCs w:val="22"/>
        </w:rPr>
        <w:t xml:space="preserve"> dramatically elevated </w:t>
      </w:r>
      <w:r w:rsidR="009538C1">
        <w:rPr>
          <w:rFonts w:ascii="Arial" w:hAnsi="Arial" w:cs="Arial"/>
          <w:bCs/>
          <w:sz w:val="22"/>
          <w:szCs w:val="22"/>
        </w:rPr>
        <w:t xml:space="preserve">serum </w:t>
      </w:r>
      <w:r w:rsidR="0094078C" w:rsidRPr="00FE7C59">
        <w:rPr>
          <w:rFonts w:ascii="Arial" w:hAnsi="Arial" w:cs="Arial"/>
          <w:bCs/>
          <w:sz w:val="22"/>
          <w:szCs w:val="22"/>
        </w:rPr>
        <w:t xml:space="preserve">IgG </w:t>
      </w:r>
      <w:r w:rsidR="009538C1">
        <w:rPr>
          <w:rFonts w:ascii="Arial" w:hAnsi="Arial" w:cs="Arial"/>
          <w:bCs/>
          <w:sz w:val="22"/>
          <w:szCs w:val="22"/>
        </w:rPr>
        <w:t>and IgA titers</w:t>
      </w:r>
      <w:r w:rsidR="0094078C" w:rsidRPr="00FE7C59">
        <w:rPr>
          <w:rFonts w:ascii="Arial" w:hAnsi="Arial" w:cs="Arial"/>
          <w:bCs/>
          <w:sz w:val="22"/>
          <w:szCs w:val="22"/>
        </w:rPr>
        <w:t xml:space="preserve"> </w:t>
      </w:r>
      <w:r w:rsidR="009538C1">
        <w:rPr>
          <w:rFonts w:ascii="Arial" w:hAnsi="Arial" w:cs="Arial"/>
          <w:bCs/>
          <w:sz w:val="22"/>
          <w:szCs w:val="22"/>
        </w:rPr>
        <w:t>(</w:t>
      </w:r>
      <w:r w:rsidR="000E5C87" w:rsidRPr="000E5C87">
        <w:rPr>
          <w:rFonts w:ascii="Arial" w:hAnsi="Arial" w:cs="Arial"/>
          <w:bCs/>
          <w:i/>
          <w:sz w:val="22"/>
          <w:szCs w:val="22"/>
        </w:rPr>
        <w:t xml:space="preserve">P </w:t>
      </w:r>
      <w:r w:rsidR="009538C1">
        <w:rPr>
          <w:rFonts w:ascii="Arial" w:hAnsi="Arial" w:cs="Arial"/>
          <w:bCs/>
          <w:sz w:val="22"/>
          <w:szCs w:val="22"/>
        </w:rPr>
        <w:t xml:space="preserve">&lt; 0.05) at 14, 28, and 42 d postimmunization. With respect to </w:t>
      </w:r>
      <w:r w:rsidR="0094078C" w:rsidRPr="00FE7C59">
        <w:rPr>
          <w:rFonts w:ascii="Arial" w:hAnsi="Arial" w:cs="Arial"/>
          <w:sz w:val="22"/>
          <w:szCs w:val="22"/>
        </w:rPr>
        <w:t>CmeC-specific intestinal secretory IgA response</w:t>
      </w:r>
      <w:r w:rsidR="009538C1">
        <w:rPr>
          <w:rFonts w:ascii="Arial" w:hAnsi="Arial" w:cs="Arial"/>
          <w:sz w:val="22"/>
          <w:szCs w:val="22"/>
        </w:rPr>
        <w:t>, there was no significant difference (</w:t>
      </w:r>
      <w:r w:rsidR="000E5C87" w:rsidRPr="000E5C87">
        <w:rPr>
          <w:rFonts w:ascii="Arial" w:hAnsi="Arial" w:cs="Arial"/>
          <w:i/>
          <w:sz w:val="22"/>
          <w:szCs w:val="22"/>
        </w:rPr>
        <w:t xml:space="preserve">P </w:t>
      </w:r>
      <w:r w:rsidR="009538C1">
        <w:rPr>
          <w:rFonts w:ascii="Arial" w:hAnsi="Arial" w:cs="Arial"/>
          <w:sz w:val="22"/>
          <w:szCs w:val="22"/>
        </w:rPr>
        <w:t xml:space="preserve">&gt; 0.05) among treatment groups, regardless of vaccination route and dosage (Fig. 6). </w:t>
      </w:r>
      <w:r w:rsidR="0094078C" w:rsidRPr="00FE7C59">
        <w:rPr>
          <w:rFonts w:ascii="Arial" w:hAnsi="Arial" w:cs="Arial"/>
          <w:sz w:val="22"/>
          <w:szCs w:val="22"/>
        </w:rPr>
        <w:t xml:space="preserve"> </w:t>
      </w:r>
      <w:r w:rsidR="009538C1">
        <w:rPr>
          <w:rFonts w:ascii="Arial" w:hAnsi="Arial" w:cs="Arial"/>
          <w:sz w:val="22"/>
          <w:szCs w:val="22"/>
        </w:rPr>
        <w:t>However, intestinal IgA levels of each group were consistently higher at 28 d postimmunization than those at 14 d</w:t>
      </w:r>
      <w:r w:rsidR="001D66B8">
        <w:rPr>
          <w:rFonts w:ascii="Arial" w:hAnsi="Arial" w:cs="Arial"/>
          <w:sz w:val="22"/>
          <w:szCs w:val="22"/>
        </w:rPr>
        <w:t xml:space="preserve"> </w:t>
      </w:r>
      <w:r w:rsidR="009538C1">
        <w:rPr>
          <w:rFonts w:ascii="Arial" w:hAnsi="Arial" w:cs="Arial"/>
          <w:sz w:val="22"/>
          <w:szCs w:val="22"/>
        </w:rPr>
        <w:t xml:space="preserve">postimmunization.  </w:t>
      </w:r>
      <w:r w:rsidR="00AD3D4B">
        <w:rPr>
          <w:rFonts w:ascii="Arial" w:hAnsi="Arial" w:cs="Arial"/>
          <w:bCs/>
          <w:sz w:val="22"/>
          <w:szCs w:val="22"/>
        </w:rPr>
        <w:t xml:space="preserve">Consistent with the lack of significantly induced local IgA response to CmeC, CmeC vaccination in Trial 2 did not significantly reduce </w:t>
      </w:r>
      <w:r w:rsidR="00F06968" w:rsidRPr="00F06968">
        <w:rPr>
          <w:rFonts w:ascii="Arial" w:hAnsi="Arial" w:cs="Arial"/>
          <w:bCs/>
          <w:i/>
          <w:sz w:val="22"/>
          <w:szCs w:val="22"/>
        </w:rPr>
        <w:t>C. jejuni</w:t>
      </w:r>
      <w:r w:rsidR="000E5C87" w:rsidRPr="000E5C87">
        <w:rPr>
          <w:rFonts w:ascii="Arial" w:hAnsi="Arial" w:cs="Arial"/>
          <w:bCs/>
          <w:i/>
          <w:sz w:val="22"/>
          <w:szCs w:val="22"/>
        </w:rPr>
        <w:t xml:space="preserve"> </w:t>
      </w:r>
      <w:r w:rsidR="00AD3D4B">
        <w:rPr>
          <w:rFonts w:ascii="Arial" w:hAnsi="Arial" w:cs="Arial"/>
          <w:bCs/>
          <w:sz w:val="22"/>
          <w:szCs w:val="22"/>
        </w:rPr>
        <w:t>colonization in the intestine (Fig. 7)</w:t>
      </w:r>
      <w:r w:rsidR="005B52B7">
        <w:rPr>
          <w:rFonts w:ascii="Arial" w:hAnsi="Arial" w:cs="Arial"/>
          <w:bCs/>
          <w:sz w:val="22"/>
          <w:szCs w:val="22"/>
        </w:rPr>
        <w:t>.</w:t>
      </w:r>
    </w:p>
    <w:p w:rsidR="00033DCF" w:rsidRPr="00FE7C59" w:rsidRDefault="00033DCF" w:rsidP="00544FC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033DCF" w:rsidRPr="00210695" w:rsidRDefault="0098719F" w:rsidP="00033DC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Pr>
          <w:rFonts w:ascii="Arial" w:hAnsi="Arial" w:cs="Arial"/>
          <w:b/>
          <w:sz w:val="22"/>
          <w:szCs w:val="22"/>
        </w:rPr>
        <w:t>Preliminary conditions for rCmeC crystallization</w:t>
      </w:r>
    </w:p>
    <w:p w:rsidR="00033DCF" w:rsidRPr="00210695" w:rsidRDefault="00033DCF"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Pr>
          <w:rFonts w:ascii="Arial" w:hAnsi="Arial" w:cs="Arial"/>
          <w:sz w:val="22"/>
          <w:szCs w:val="22"/>
        </w:rPr>
        <w:tab/>
      </w:r>
      <w:r w:rsidR="00AD3D4B">
        <w:rPr>
          <w:rFonts w:ascii="Arial" w:hAnsi="Arial" w:cs="Arial"/>
          <w:sz w:val="22"/>
          <w:szCs w:val="22"/>
        </w:rPr>
        <w:t xml:space="preserve">In the </w:t>
      </w:r>
      <w:r w:rsidRPr="00210695">
        <w:rPr>
          <w:rFonts w:ascii="Arial" w:hAnsi="Arial" w:cs="Arial"/>
          <w:sz w:val="22"/>
          <w:szCs w:val="22"/>
        </w:rPr>
        <w:t xml:space="preserve">first </w:t>
      </w:r>
      <w:r w:rsidR="00AD3D4B">
        <w:rPr>
          <w:rFonts w:ascii="Arial" w:hAnsi="Arial" w:cs="Arial"/>
          <w:sz w:val="22"/>
          <w:szCs w:val="22"/>
        </w:rPr>
        <w:t xml:space="preserve">automatic screening of </w:t>
      </w:r>
      <w:r w:rsidRPr="00210695">
        <w:rPr>
          <w:rFonts w:ascii="Arial" w:hAnsi="Arial" w:cs="Arial"/>
          <w:sz w:val="22"/>
          <w:szCs w:val="22"/>
        </w:rPr>
        <w:t xml:space="preserve">crystallization </w:t>
      </w:r>
      <w:r w:rsidR="00AD3D4B">
        <w:rPr>
          <w:rFonts w:ascii="Arial" w:hAnsi="Arial" w:cs="Arial"/>
          <w:sz w:val="22"/>
          <w:szCs w:val="22"/>
        </w:rPr>
        <w:t>conditions,</w:t>
      </w:r>
      <w:r w:rsidRPr="00210695">
        <w:rPr>
          <w:rFonts w:ascii="Arial" w:hAnsi="Arial" w:cs="Arial"/>
          <w:sz w:val="22"/>
          <w:szCs w:val="22"/>
        </w:rPr>
        <w:t xml:space="preserve"> 1536 cond</w:t>
      </w:r>
      <w:r w:rsidR="00655BDB">
        <w:rPr>
          <w:rFonts w:ascii="Arial" w:hAnsi="Arial" w:cs="Arial"/>
          <w:sz w:val="22"/>
          <w:szCs w:val="22"/>
        </w:rPr>
        <w:t>i</w:t>
      </w:r>
      <w:r w:rsidRPr="00210695">
        <w:rPr>
          <w:rFonts w:ascii="Arial" w:hAnsi="Arial" w:cs="Arial"/>
          <w:sz w:val="22"/>
          <w:szCs w:val="22"/>
        </w:rPr>
        <w:t>tions</w:t>
      </w:r>
      <w:r w:rsidR="00AD3D4B">
        <w:rPr>
          <w:rFonts w:ascii="Arial" w:hAnsi="Arial" w:cs="Arial"/>
          <w:sz w:val="22"/>
          <w:szCs w:val="22"/>
        </w:rPr>
        <w:t xml:space="preserve"> for general protein crystallization</w:t>
      </w:r>
      <w:r w:rsidRPr="00210695">
        <w:rPr>
          <w:rFonts w:ascii="Arial" w:hAnsi="Arial" w:cs="Arial"/>
          <w:sz w:val="22"/>
          <w:szCs w:val="22"/>
        </w:rPr>
        <w:t xml:space="preserve"> were screened</w:t>
      </w:r>
      <w:r w:rsidR="00AD3D4B">
        <w:rPr>
          <w:rFonts w:ascii="Arial" w:hAnsi="Arial" w:cs="Arial"/>
          <w:sz w:val="22"/>
          <w:szCs w:val="22"/>
        </w:rPr>
        <w:t xml:space="preserve"> at room temperature</w:t>
      </w:r>
      <w:r w:rsidRPr="00210695">
        <w:rPr>
          <w:rFonts w:ascii="Arial" w:hAnsi="Arial" w:cs="Arial"/>
          <w:sz w:val="22"/>
          <w:szCs w:val="22"/>
        </w:rPr>
        <w:t xml:space="preserve">. </w:t>
      </w:r>
      <w:r w:rsidR="00655BDB">
        <w:rPr>
          <w:rFonts w:ascii="Arial" w:hAnsi="Arial" w:cs="Arial"/>
          <w:sz w:val="22"/>
          <w:szCs w:val="22"/>
        </w:rPr>
        <w:t>N</w:t>
      </w:r>
      <w:r>
        <w:rPr>
          <w:rFonts w:ascii="Arial" w:hAnsi="Arial" w:cs="Arial"/>
          <w:sz w:val="22"/>
          <w:szCs w:val="22"/>
        </w:rPr>
        <w:t>o</w:t>
      </w:r>
      <w:r w:rsidRPr="00210695">
        <w:rPr>
          <w:rFonts w:ascii="Arial" w:hAnsi="Arial" w:cs="Arial"/>
          <w:sz w:val="22"/>
          <w:szCs w:val="22"/>
        </w:rPr>
        <w:t xml:space="preserve"> </w:t>
      </w:r>
      <w:r w:rsidR="00AD3D4B">
        <w:rPr>
          <w:rFonts w:ascii="Arial" w:hAnsi="Arial" w:cs="Arial"/>
          <w:sz w:val="22"/>
          <w:szCs w:val="22"/>
        </w:rPr>
        <w:t xml:space="preserve">potential </w:t>
      </w:r>
      <w:r w:rsidR="00655BDB">
        <w:rPr>
          <w:rFonts w:ascii="Arial" w:hAnsi="Arial" w:cs="Arial"/>
          <w:sz w:val="22"/>
          <w:szCs w:val="22"/>
        </w:rPr>
        <w:t xml:space="preserve">crystallization </w:t>
      </w:r>
      <w:r w:rsidRPr="00210695">
        <w:rPr>
          <w:rFonts w:ascii="Arial" w:hAnsi="Arial" w:cs="Arial"/>
          <w:sz w:val="22"/>
          <w:szCs w:val="22"/>
        </w:rPr>
        <w:t>conditions</w:t>
      </w:r>
      <w:r w:rsidR="00AD3D4B">
        <w:rPr>
          <w:rFonts w:ascii="Arial" w:hAnsi="Arial" w:cs="Arial"/>
          <w:sz w:val="22"/>
          <w:szCs w:val="22"/>
        </w:rPr>
        <w:t xml:space="preserve"> were </w:t>
      </w:r>
      <w:r w:rsidRPr="00210695">
        <w:rPr>
          <w:rFonts w:ascii="Arial" w:hAnsi="Arial" w:cs="Arial"/>
          <w:sz w:val="22"/>
          <w:szCs w:val="22"/>
        </w:rPr>
        <w:t>determined in this trial.</w:t>
      </w:r>
      <w:r w:rsidR="00AD3D4B">
        <w:rPr>
          <w:rFonts w:ascii="Arial" w:hAnsi="Arial" w:cs="Arial"/>
          <w:sz w:val="22"/>
          <w:szCs w:val="22"/>
        </w:rPr>
        <w:t xml:space="preserve"> The manual screening in </w:t>
      </w:r>
      <w:r w:rsidRPr="00210695">
        <w:rPr>
          <w:rFonts w:ascii="Arial" w:hAnsi="Arial" w:cs="Arial"/>
          <w:sz w:val="22"/>
          <w:szCs w:val="22"/>
        </w:rPr>
        <w:t>Dr</w:t>
      </w:r>
      <w:r w:rsidR="00AD3D4B">
        <w:rPr>
          <w:rFonts w:ascii="Arial" w:hAnsi="Arial" w:cs="Arial"/>
          <w:sz w:val="22"/>
          <w:szCs w:val="22"/>
        </w:rPr>
        <w:t>.</w:t>
      </w:r>
      <w:r w:rsidRPr="00210695">
        <w:rPr>
          <w:rFonts w:ascii="Arial" w:hAnsi="Arial" w:cs="Arial"/>
          <w:sz w:val="22"/>
          <w:szCs w:val="22"/>
        </w:rPr>
        <w:t xml:space="preserve"> </w:t>
      </w:r>
      <w:r w:rsidRPr="00210695">
        <w:rPr>
          <w:rFonts w:ascii="Arial" w:hAnsi="Arial" w:cs="Arial"/>
          <w:sz w:val="22"/>
          <w:szCs w:val="22"/>
        </w:rPr>
        <w:lastRenderedPageBreak/>
        <w:t>Xiaojian Hu</w:t>
      </w:r>
      <w:r w:rsidR="00AD3D4B">
        <w:rPr>
          <w:rFonts w:ascii="Arial" w:hAnsi="Arial" w:cs="Arial"/>
          <w:sz w:val="22"/>
          <w:szCs w:val="22"/>
        </w:rPr>
        <w:t>’s laboratory</w:t>
      </w:r>
      <w:r w:rsidRPr="00210695">
        <w:rPr>
          <w:rFonts w:ascii="Arial" w:hAnsi="Arial" w:cs="Arial"/>
          <w:sz w:val="22"/>
          <w:szCs w:val="22"/>
        </w:rPr>
        <w:t xml:space="preserve"> </w:t>
      </w:r>
      <w:r w:rsidR="00AD3D4B">
        <w:rPr>
          <w:rFonts w:ascii="Arial" w:hAnsi="Arial" w:cs="Arial"/>
          <w:sz w:val="22"/>
          <w:szCs w:val="22"/>
        </w:rPr>
        <w:t xml:space="preserve">led to the observation of </w:t>
      </w:r>
      <w:r w:rsidRPr="00210695">
        <w:rPr>
          <w:rFonts w:ascii="Arial" w:hAnsi="Arial" w:cs="Arial"/>
          <w:sz w:val="22"/>
          <w:szCs w:val="22"/>
        </w:rPr>
        <w:t xml:space="preserve">micro-crystals </w:t>
      </w:r>
      <w:r w:rsidR="00AD3D4B" w:rsidRPr="006318F1">
        <w:rPr>
          <w:rFonts w:ascii="Arial" w:hAnsi="Arial" w:cs="Arial"/>
          <w:sz w:val="22"/>
          <w:szCs w:val="22"/>
        </w:rPr>
        <w:t>following</w:t>
      </w:r>
      <w:r w:rsidRPr="006318F1">
        <w:rPr>
          <w:rFonts w:ascii="Arial" w:hAnsi="Arial" w:cs="Arial"/>
          <w:sz w:val="22"/>
          <w:szCs w:val="22"/>
        </w:rPr>
        <w:t xml:space="preserve"> incubat</w:t>
      </w:r>
      <w:r w:rsidR="00655BDB">
        <w:rPr>
          <w:rFonts w:ascii="Arial" w:hAnsi="Arial" w:cs="Arial"/>
          <w:sz w:val="22"/>
          <w:szCs w:val="22"/>
        </w:rPr>
        <w:t>ion</w:t>
      </w:r>
      <w:r w:rsidRPr="006318F1">
        <w:rPr>
          <w:rFonts w:ascii="Arial" w:hAnsi="Arial" w:cs="Arial"/>
          <w:sz w:val="22"/>
          <w:szCs w:val="22"/>
        </w:rPr>
        <w:t xml:space="preserve"> the crystallization plates at 4</w:t>
      </w:r>
      <w:r w:rsidRPr="006318F1">
        <w:rPr>
          <w:rFonts w:ascii="Arial" w:hAnsi="Arial" w:cs="Arial"/>
          <w:sz w:val="22"/>
          <w:szCs w:val="22"/>
          <w:vertAlign w:val="superscript"/>
        </w:rPr>
        <w:t>o</w:t>
      </w:r>
      <w:r w:rsidRPr="006318F1">
        <w:rPr>
          <w:rFonts w:ascii="Arial" w:hAnsi="Arial" w:cs="Arial"/>
          <w:sz w:val="22"/>
          <w:szCs w:val="22"/>
        </w:rPr>
        <w:t xml:space="preserve">C (Fig. </w:t>
      </w:r>
      <w:r w:rsidR="000E5C87">
        <w:rPr>
          <w:rFonts w:ascii="Arial" w:hAnsi="Arial" w:cs="Arial"/>
          <w:sz w:val="22"/>
          <w:szCs w:val="22"/>
        </w:rPr>
        <w:t>8A); the corresponding solution consists of 0.2 M ammonium dihydrogen phosphate, 0.1M Tris (pH 8.5)</w:t>
      </w:r>
      <w:r w:rsidR="000E5C87" w:rsidRPr="000E5C87">
        <w:rPr>
          <w:rFonts w:ascii="Arial" w:eastAsia="SimSun" w:hAnsi="Arial" w:cs="Arial"/>
          <w:sz w:val="22"/>
          <w:szCs w:val="22"/>
        </w:rPr>
        <w:t xml:space="preserve"> and </w:t>
      </w:r>
      <w:r w:rsidR="006318F1" w:rsidRPr="006318F1">
        <w:rPr>
          <w:rFonts w:ascii="Arial" w:hAnsi="Arial" w:cs="Arial"/>
          <w:sz w:val="22"/>
          <w:szCs w:val="22"/>
        </w:rPr>
        <w:t xml:space="preserve">50% v/v </w:t>
      </w:r>
      <w:r w:rsidR="002E00C0" w:rsidRPr="00210695">
        <w:rPr>
          <w:rFonts w:ascii="Arial" w:hAnsi="Arial" w:cs="Arial"/>
          <w:sz w:val="22"/>
          <w:szCs w:val="22"/>
        </w:rPr>
        <w:t>(+/-)</w:t>
      </w:r>
      <w:r w:rsidR="002E00C0">
        <w:rPr>
          <w:rFonts w:ascii="Arial" w:hAnsi="Arial" w:cs="Arial"/>
          <w:sz w:val="22"/>
          <w:szCs w:val="22"/>
        </w:rPr>
        <w:t xml:space="preserve"> </w:t>
      </w:r>
      <w:r w:rsidR="006318F1" w:rsidRPr="006318F1">
        <w:rPr>
          <w:rFonts w:ascii="Arial" w:hAnsi="Arial" w:cs="Arial"/>
          <w:sz w:val="22"/>
          <w:szCs w:val="22"/>
        </w:rPr>
        <w:t>2-methyl-2,4-pentanediol</w:t>
      </w:r>
      <w:r w:rsidRPr="006318F1">
        <w:rPr>
          <w:rFonts w:ascii="Arial" w:hAnsi="Arial" w:cs="Arial"/>
          <w:sz w:val="22"/>
          <w:szCs w:val="22"/>
        </w:rPr>
        <w:t>. However, due to the small size of micro-</w:t>
      </w:r>
      <w:r w:rsidR="000E5C87">
        <w:rPr>
          <w:rFonts w:ascii="Arial" w:hAnsi="Arial" w:cs="Arial"/>
          <w:sz w:val="22"/>
          <w:szCs w:val="22"/>
        </w:rPr>
        <w:t>crystals and salt contamination, these micro-crystals could not generate good scatter</w:t>
      </w:r>
      <w:r w:rsidRPr="00210695">
        <w:rPr>
          <w:rFonts w:ascii="Arial" w:hAnsi="Arial" w:cs="Arial"/>
          <w:sz w:val="22"/>
          <w:szCs w:val="22"/>
        </w:rPr>
        <w:t xml:space="preserve"> data (Fig</w:t>
      </w:r>
      <w:r>
        <w:rPr>
          <w:rFonts w:ascii="Arial" w:hAnsi="Arial" w:cs="Arial"/>
          <w:sz w:val="22"/>
          <w:szCs w:val="22"/>
        </w:rPr>
        <w:t>.</w:t>
      </w:r>
      <w:r w:rsidRPr="00210695">
        <w:rPr>
          <w:rFonts w:ascii="Arial" w:hAnsi="Arial" w:cs="Arial"/>
          <w:sz w:val="22"/>
          <w:szCs w:val="22"/>
        </w:rPr>
        <w:t xml:space="preserve"> </w:t>
      </w:r>
      <w:r w:rsidR="00276EFB">
        <w:rPr>
          <w:rFonts w:ascii="Arial" w:hAnsi="Arial" w:cs="Arial"/>
          <w:sz w:val="22"/>
          <w:szCs w:val="22"/>
        </w:rPr>
        <w:t>8</w:t>
      </w:r>
      <w:r w:rsidRPr="00210695">
        <w:rPr>
          <w:rFonts w:ascii="Arial" w:hAnsi="Arial" w:cs="Arial"/>
          <w:sz w:val="22"/>
          <w:szCs w:val="22"/>
        </w:rPr>
        <w:t>B).</w:t>
      </w:r>
      <w:r w:rsidR="00AD3D4B">
        <w:rPr>
          <w:rFonts w:ascii="Arial" w:hAnsi="Arial" w:cs="Arial"/>
          <w:sz w:val="22"/>
          <w:szCs w:val="22"/>
        </w:rPr>
        <w:t xml:space="preserve"> </w:t>
      </w:r>
      <w:r w:rsidRPr="00210695">
        <w:rPr>
          <w:rFonts w:ascii="Arial" w:hAnsi="Arial" w:cs="Arial"/>
          <w:sz w:val="22"/>
          <w:szCs w:val="22"/>
        </w:rPr>
        <w:t>Further optimization efforts are under</w:t>
      </w:r>
      <w:r w:rsidR="00655BDB">
        <w:rPr>
          <w:rFonts w:ascii="Arial" w:hAnsi="Arial" w:cs="Arial"/>
          <w:sz w:val="22"/>
          <w:szCs w:val="22"/>
        </w:rPr>
        <w:t>way</w:t>
      </w:r>
      <w:r w:rsidRPr="00210695">
        <w:rPr>
          <w:rFonts w:ascii="Arial" w:hAnsi="Arial" w:cs="Arial"/>
          <w:sz w:val="22"/>
          <w:szCs w:val="22"/>
        </w:rPr>
        <w:t xml:space="preserve"> to get larger and purer crystals.</w:t>
      </w:r>
      <w:r w:rsidR="00AD3D4B">
        <w:rPr>
          <w:rFonts w:ascii="Arial" w:hAnsi="Arial" w:cs="Arial"/>
          <w:sz w:val="22"/>
          <w:szCs w:val="22"/>
        </w:rPr>
        <w:t xml:space="preserve"> </w:t>
      </w:r>
      <w:r w:rsidR="00276EFB">
        <w:rPr>
          <w:rFonts w:ascii="Arial" w:hAnsi="Arial" w:cs="Arial"/>
          <w:sz w:val="22"/>
          <w:szCs w:val="22"/>
        </w:rPr>
        <w:t xml:space="preserve">The recent automatic </w:t>
      </w:r>
      <w:r w:rsidRPr="00210695">
        <w:rPr>
          <w:rFonts w:ascii="Arial" w:hAnsi="Arial" w:cs="Arial"/>
          <w:sz w:val="22"/>
          <w:szCs w:val="22"/>
        </w:rPr>
        <w:t>crystallization</w:t>
      </w:r>
      <w:r>
        <w:rPr>
          <w:rFonts w:ascii="Arial" w:hAnsi="Arial" w:cs="Arial"/>
          <w:sz w:val="22"/>
          <w:szCs w:val="22"/>
        </w:rPr>
        <w:t xml:space="preserve"> screening</w:t>
      </w:r>
      <w:r w:rsidRPr="00210695">
        <w:rPr>
          <w:rFonts w:ascii="Arial" w:hAnsi="Arial" w:cs="Arial"/>
          <w:sz w:val="22"/>
          <w:szCs w:val="22"/>
        </w:rPr>
        <w:t xml:space="preserve"> </w:t>
      </w:r>
      <w:r w:rsidR="00276EFB">
        <w:rPr>
          <w:rFonts w:ascii="Arial" w:hAnsi="Arial" w:cs="Arial"/>
          <w:sz w:val="22"/>
          <w:szCs w:val="22"/>
        </w:rPr>
        <w:t xml:space="preserve">using improved approaches has identified </w:t>
      </w:r>
      <w:r w:rsidRPr="00210695">
        <w:rPr>
          <w:rFonts w:ascii="Arial" w:hAnsi="Arial" w:cs="Arial"/>
          <w:sz w:val="22"/>
          <w:szCs w:val="22"/>
        </w:rPr>
        <w:t xml:space="preserve">several </w:t>
      </w:r>
      <w:r w:rsidR="00276EFB">
        <w:rPr>
          <w:rFonts w:ascii="Arial" w:hAnsi="Arial" w:cs="Arial"/>
          <w:sz w:val="22"/>
          <w:szCs w:val="22"/>
        </w:rPr>
        <w:t>potential</w:t>
      </w:r>
      <w:r w:rsidRPr="00210695">
        <w:rPr>
          <w:rFonts w:ascii="Arial" w:hAnsi="Arial" w:cs="Arial"/>
          <w:sz w:val="22"/>
          <w:szCs w:val="22"/>
        </w:rPr>
        <w:t xml:space="preserve"> conditions </w:t>
      </w:r>
      <w:r w:rsidR="00276EFB">
        <w:rPr>
          <w:rFonts w:ascii="Arial" w:hAnsi="Arial" w:cs="Arial"/>
          <w:sz w:val="22"/>
          <w:szCs w:val="22"/>
        </w:rPr>
        <w:t xml:space="preserve">under </w:t>
      </w:r>
      <w:r w:rsidRPr="00210695">
        <w:rPr>
          <w:rFonts w:ascii="Arial" w:hAnsi="Arial" w:cs="Arial"/>
          <w:sz w:val="22"/>
          <w:szCs w:val="22"/>
        </w:rPr>
        <w:t xml:space="preserve">which </w:t>
      </w:r>
      <w:r w:rsidR="00276EFB">
        <w:rPr>
          <w:rFonts w:ascii="Arial" w:hAnsi="Arial" w:cs="Arial"/>
          <w:sz w:val="22"/>
          <w:szCs w:val="22"/>
        </w:rPr>
        <w:t xml:space="preserve">small </w:t>
      </w:r>
      <w:r w:rsidRPr="00210695">
        <w:rPr>
          <w:rFonts w:ascii="Arial" w:hAnsi="Arial" w:cs="Arial"/>
          <w:sz w:val="22"/>
          <w:szCs w:val="22"/>
        </w:rPr>
        <w:t xml:space="preserve">crystals </w:t>
      </w:r>
      <w:r w:rsidR="00276EFB">
        <w:rPr>
          <w:rFonts w:ascii="Arial" w:hAnsi="Arial" w:cs="Arial"/>
          <w:sz w:val="22"/>
          <w:szCs w:val="22"/>
        </w:rPr>
        <w:t xml:space="preserve">were </w:t>
      </w:r>
      <w:r w:rsidRPr="00210695">
        <w:rPr>
          <w:rFonts w:ascii="Arial" w:hAnsi="Arial" w:cs="Arial"/>
          <w:sz w:val="22"/>
          <w:szCs w:val="22"/>
        </w:rPr>
        <w:t>formed</w:t>
      </w:r>
      <w:r w:rsidR="00276EFB">
        <w:rPr>
          <w:rFonts w:ascii="Arial" w:hAnsi="Arial" w:cs="Arial"/>
          <w:sz w:val="22"/>
          <w:szCs w:val="22"/>
        </w:rPr>
        <w:t xml:space="preserve"> (</w:t>
      </w:r>
      <w:r w:rsidR="00C33E1B">
        <w:rPr>
          <w:rFonts w:ascii="Arial" w:hAnsi="Arial" w:cs="Arial"/>
          <w:sz w:val="22"/>
          <w:szCs w:val="22"/>
        </w:rPr>
        <w:t xml:space="preserve">the representive one in </w:t>
      </w:r>
      <w:r w:rsidR="00276EFB">
        <w:rPr>
          <w:rFonts w:ascii="Arial" w:hAnsi="Arial" w:cs="Arial"/>
          <w:sz w:val="22"/>
          <w:szCs w:val="22"/>
        </w:rPr>
        <w:t>Fig. 8C)</w:t>
      </w:r>
      <w:r w:rsidR="00D404D0">
        <w:rPr>
          <w:rFonts w:ascii="Arial" w:hAnsi="Arial" w:cs="Arial"/>
          <w:sz w:val="22"/>
          <w:szCs w:val="22"/>
        </w:rPr>
        <w:t>; the corresponding solution (</w:t>
      </w:r>
      <w:r w:rsidRPr="00210695">
        <w:rPr>
          <w:rFonts w:ascii="Arial" w:hAnsi="Arial" w:cs="Arial"/>
          <w:sz w:val="22"/>
          <w:szCs w:val="22"/>
        </w:rPr>
        <w:t>cocktail M2</w:t>
      </w:r>
      <w:r w:rsidR="002E00C0">
        <w:rPr>
          <w:rFonts w:ascii="Arial" w:hAnsi="Arial" w:cs="Arial"/>
          <w:sz w:val="22"/>
          <w:szCs w:val="22"/>
        </w:rPr>
        <w:t>_</w:t>
      </w:r>
      <w:r w:rsidRPr="00210695">
        <w:rPr>
          <w:rFonts w:ascii="Arial" w:hAnsi="Arial" w:cs="Arial"/>
          <w:sz w:val="22"/>
          <w:szCs w:val="22"/>
        </w:rPr>
        <w:t>1393</w:t>
      </w:r>
      <w:r w:rsidR="00D404D0">
        <w:rPr>
          <w:rFonts w:ascii="Arial" w:hAnsi="Arial" w:cs="Arial"/>
          <w:sz w:val="22"/>
          <w:szCs w:val="22"/>
        </w:rPr>
        <w:t>)</w:t>
      </w:r>
      <w:r w:rsidRPr="00210695">
        <w:rPr>
          <w:rFonts w:ascii="Arial" w:hAnsi="Arial" w:cs="Arial"/>
          <w:sz w:val="22"/>
          <w:szCs w:val="22"/>
        </w:rPr>
        <w:t xml:space="preserve"> consists of  0.2 M </w:t>
      </w:r>
      <w:r w:rsidR="00D404D0">
        <w:rPr>
          <w:rFonts w:ascii="Arial" w:hAnsi="Arial" w:cs="Arial"/>
          <w:sz w:val="22"/>
          <w:szCs w:val="22"/>
        </w:rPr>
        <w:t>c</w:t>
      </w:r>
      <w:r w:rsidRPr="00210695">
        <w:rPr>
          <w:rFonts w:ascii="Arial" w:hAnsi="Arial" w:cs="Arial"/>
          <w:sz w:val="22"/>
          <w:szCs w:val="22"/>
        </w:rPr>
        <w:t xml:space="preserve">alcium chloride dehydrate, 0.1 M Bis-Tris (pH6.5) and 45% (v/v) (+/-)-2-Methyl-2,4-pentanediol.  </w:t>
      </w:r>
    </w:p>
    <w:p w:rsidR="007A2344" w:rsidRPr="00210695" w:rsidRDefault="007A2344" w:rsidP="00544FC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236E6D" w:rsidRPr="00544FCE" w:rsidRDefault="00544FCE" w:rsidP="00544FCE">
      <w:pPr>
        <w:pStyle w:val="Heading3"/>
        <w:jc w:val="center"/>
        <w:rPr>
          <w:i w:val="0"/>
        </w:rPr>
      </w:pPr>
      <w:bookmarkStart w:id="20" w:name="_Toc269644917"/>
      <w:r w:rsidRPr="00544FCE">
        <w:rPr>
          <w:i w:val="0"/>
        </w:rPr>
        <w:t>DISCUSSION</w:t>
      </w:r>
      <w:bookmarkEnd w:id="20"/>
    </w:p>
    <w:p w:rsidR="00A40B81" w:rsidRDefault="00116D3B"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rPr>
      </w:pPr>
      <w:r w:rsidRPr="00210695">
        <w:rPr>
          <w:rFonts w:ascii="Arial" w:hAnsi="Arial" w:cs="Arial"/>
          <w:sz w:val="22"/>
          <w:szCs w:val="22"/>
        </w:rPr>
        <w:t>Previous studies ha</w:t>
      </w:r>
      <w:r w:rsidR="00991790">
        <w:rPr>
          <w:rFonts w:ascii="Arial" w:hAnsi="Arial" w:cs="Arial"/>
          <w:sz w:val="22"/>
          <w:szCs w:val="22"/>
        </w:rPr>
        <w:t>ve</w:t>
      </w:r>
      <w:r w:rsidRPr="00210695">
        <w:rPr>
          <w:rFonts w:ascii="Arial" w:hAnsi="Arial" w:cs="Arial"/>
          <w:sz w:val="22"/>
          <w:szCs w:val="22"/>
        </w:rPr>
        <w:t xml:space="preserve"> reported that </w:t>
      </w:r>
      <w:r w:rsidR="00DC1F8D" w:rsidRPr="00210695">
        <w:rPr>
          <w:rFonts w:ascii="Arial" w:hAnsi="Arial" w:cs="Arial"/>
          <w:color w:val="000000"/>
          <w:sz w:val="22"/>
          <w:szCs w:val="22"/>
        </w:rPr>
        <w:t xml:space="preserve">CmeC is prevalent in </w:t>
      </w:r>
      <w:r w:rsidR="00F06968" w:rsidRPr="00F06968">
        <w:rPr>
          <w:rFonts w:ascii="Arial" w:hAnsi="Arial" w:cs="Arial"/>
          <w:i/>
          <w:iCs/>
          <w:color w:val="000000"/>
          <w:sz w:val="22"/>
          <w:szCs w:val="22"/>
        </w:rPr>
        <w:t>C. jejuni</w:t>
      </w:r>
      <w:r w:rsidR="00DC1F8D" w:rsidRPr="00210695">
        <w:rPr>
          <w:rFonts w:ascii="Arial" w:hAnsi="Arial" w:cs="Arial"/>
          <w:color w:val="000000"/>
          <w:sz w:val="22"/>
          <w:szCs w:val="22"/>
        </w:rPr>
        <w:t xml:space="preserve">, </w:t>
      </w:r>
      <w:r w:rsidR="00991790">
        <w:rPr>
          <w:rFonts w:ascii="Arial" w:hAnsi="Arial" w:cs="Arial"/>
          <w:color w:val="000000"/>
          <w:sz w:val="22"/>
          <w:szCs w:val="22"/>
        </w:rPr>
        <w:t xml:space="preserve">is </w:t>
      </w:r>
      <w:r w:rsidR="00DC1F8D" w:rsidRPr="00210695">
        <w:rPr>
          <w:rFonts w:ascii="Arial" w:hAnsi="Arial" w:cs="Arial"/>
          <w:color w:val="000000"/>
          <w:sz w:val="22"/>
          <w:szCs w:val="22"/>
        </w:rPr>
        <w:t xml:space="preserve">induced and immunogenic </w:t>
      </w:r>
      <w:r w:rsidR="00DC1F8D" w:rsidRPr="00210695">
        <w:rPr>
          <w:rFonts w:ascii="Arial" w:hAnsi="Arial" w:cs="Arial"/>
          <w:i/>
          <w:iCs/>
          <w:color w:val="000000"/>
          <w:sz w:val="22"/>
          <w:szCs w:val="22"/>
        </w:rPr>
        <w:t>in vivo</w:t>
      </w:r>
      <w:r w:rsidR="00991790">
        <w:rPr>
          <w:rFonts w:ascii="Arial" w:hAnsi="Arial" w:cs="Arial"/>
          <w:color w:val="000000"/>
          <w:sz w:val="22"/>
          <w:szCs w:val="22"/>
        </w:rPr>
        <w:t xml:space="preserve">, </w:t>
      </w:r>
      <w:r w:rsidR="00DC1F8D" w:rsidRPr="00210695">
        <w:rPr>
          <w:rFonts w:ascii="Arial" w:hAnsi="Arial" w:cs="Arial"/>
          <w:color w:val="000000"/>
          <w:sz w:val="22"/>
          <w:szCs w:val="22"/>
        </w:rPr>
        <w:t xml:space="preserve">and </w:t>
      </w:r>
      <w:r w:rsidR="00991790">
        <w:rPr>
          <w:rFonts w:ascii="Arial" w:hAnsi="Arial" w:cs="Arial"/>
          <w:color w:val="000000"/>
          <w:sz w:val="22"/>
          <w:szCs w:val="22"/>
        </w:rPr>
        <w:t xml:space="preserve">is </w:t>
      </w:r>
      <w:r w:rsidR="00DC1F8D" w:rsidRPr="00210695">
        <w:rPr>
          <w:rFonts w:ascii="Arial" w:hAnsi="Arial" w:cs="Arial"/>
          <w:color w:val="000000"/>
          <w:sz w:val="22"/>
          <w:szCs w:val="22"/>
        </w:rPr>
        <w:t xml:space="preserve">essential for </w:t>
      </w:r>
      <w:r w:rsidR="00F06968" w:rsidRPr="00F06968">
        <w:rPr>
          <w:rFonts w:ascii="Arial" w:hAnsi="Arial" w:cs="Arial"/>
          <w:i/>
          <w:iCs/>
          <w:color w:val="000000"/>
          <w:sz w:val="22"/>
          <w:szCs w:val="22"/>
        </w:rPr>
        <w:t>C. jejuni</w:t>
      </w:r>
      <w:r w:rsidR="00DC1F8D" w:rsidRPr="00210695">
        <w:rPr>
          <w:rFonts w:ascii="Arial" w:hAnsi="Arial" w:cs="Arial"/>
          <w:color w:val="000000"/>
          <w:sz w:val="22"/>
          <w:szCs w:val="22"/>
        </w:rPr>
        <w:t xml:space="preserve"> colonization</w:t>
      </w:r>
      <w:r w:rsidR="0038442E">
        <w:rPr>
          <w:rFonts w:ascii="Arial" w:hAnsi="Arial" w:cs="Arial"/>
          <w:color w:val="000000"/>
          <w:sz w:val="22"/>
          <w:szCs w:val="22"/>
        </w:rPr>
        <w:t xml:space="preserve"> </w:t>
      </w:r>
      <w:r w:rsidR="00DE0D0D">
        <w:rPr>
          <w:rFonts w:ascii="Arial" w:hAnsi="Arial" w:cs="Arial"/>
          <w:color w:val="000000"/>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Z3VhZ2U+ZW5nPC9sYW5ndWFnZT48L3JlY29yZD48L0NpdGU+PENpdGU+PEF1dGhvcj5MaW48L0F1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</w:fldData>
        </w:fldChar>
      </w:r>
      <w:r w:rsidR="00E922DE">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PEVuZE5vdGU+PENpdGU+PEF1dGhvcj5MaW48L0F1dGhvcj48WWVhcj4yMDA1PC9ZZWFyPjxSZWNO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</w:fldData>
        </w:fldChar>
      </w:r>
      <w:r w:rsidR="00E922DE">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21373B">
        <w:rPr>
          <w:rFonts w:ascii="Arial" w:hAnsi="Arial" w:cs="Arial"/>
          <w:noProof/>
          <w:color w:val="000000"/>
          <w:sz w:val="22"/>
          <w:szCs w:val="22"/>
        </w:rPr>
        <w:t>(Lin et al. 2002; Lin et al. 2003; Lin et al. 2005)</w:t>
      </w:r>
      <w:r w:rsidR="00DE0D0D">
        <w:rPr>
          <w:rFonts w:ascii="Arial" w:hAnsi="Arial" w:cs="Arial"/>
          <w:color w:val="000000"/>
          <w:sz w:val="22"/>
          <w:szCs w:val="22"/>
        </w:rPr>
        <w:fldChar w:fldCharType="end"/>
      </w:r>
      <w:r w:rsidR="00991790">
        <w:rPr>
          <w:rFonts w:ascii="Arial" w:hAnsi="Arial" w:cs="Arial"/>
          <w:color w:val="000000"/>
          <w:sz w:val="22"/>
          <w:szCs w:val="22"/>
        </w:rPr>
        <w:t xml:space="preserve">. These findings </w:t>
      </w:r>
      <w:r w:rsidR="00A40B81" w:rsidRPr="00210695">
        <w:rPr>
          <w:rFonts w:ascii="Arial" w:hAnsi="Arial" w:cs="Arial"/>
          <w:color w:val="000000"/>
          <w:sz w:val="22"/>
          <w:szCs w:val="22"/>
        </w:rPr>
        <w:t xml:space="preserve">suggest </w:t>
      </w:r>
      <w:r w:rsidR="00991790">
        <w:rPr>
          <w:rFonts w:ascii="Arial" w:hAnsi="Arial" w:cs="Arial"/>
          <w:color w:val="000000"/>
          <w:sz w:val="22"/>
          <w:szCs w:val="22"/>
        </w:rPr>
        <w:t xml:space="preserve">that </w:t>
      </w:r>
      <w:r w:rsidR="00A40B81" w:rsidRPr="00210695">
        <w:rPr>
          <w:rFonts w:ascii="Arial" w:hAnsi="Arial" w:cs="Arial"/>
          <w:color w:val="000000"/>
          <w:sz w:val="22"/>
          <w:szCs w:val="22"/>
        </w:rPr>
        <w:t xml:space="preserve">CmeC is a promising </w:t>
      </w:r>
      <w:r w:rsidR="00991790">
        <w:rPr>
          <w:rFonts w:ascii="Arial" w:hAnsi="Arial" w:cs="Arial"/>
          <w:color w:val="000000"/>
          <w:sz w:val="22"/>
          <w:szCs w:val="22"/>
        </w:rPr>
        <w:t xml:space="preserve">subunit </w:t>
      </w:r>
      <w:r w:rsidR="00A40B81" w:rsidRPr="00210695">
        <w:rPr>
          <w:rFonts w:ascii="Arial" w:hAnsi="Arial" w:cs="Arial"/>
          <w:color w:val="000000"/>
          <w:sz w:val="22"/>
          <w:szCs w:val="22"/>
        </w:rPr>
        <w:t>vaccine candidate</w:t>
      </w:r>
      <w:r w:rsidR="00991790">
        <w:rPr>
          <w:rFonts w:ascii="Arial" w:hAnsi="Arial" w:cs="Arial"/>
          <w:color w:val="000000"/>
          <w:sz w:val="22"/>
          <w:szCs w:val="22"/>
        </w:rPr>
        <w:t xml:space="preserve"> against </w:t>
      </w:r>
      <w:r w:rsidR="00F06968" w:rsidRPr="00F06968">
        <w:rPr>
          <w:rFonts w:ascii="Arial" w:hAnsi="Arial" w:cs="Arial"/>
          <w:i/>
          <w:color w:val="000000"/>
          <w:sz w:val="22"/>
          <w:szCs w:val="22"/>
        </w:rPr>
        <w:t>C. jejuni</w:t>
      </w:r>
      <w:r w:rsidR="00991790">
        <w:rPr>
          <w:rFonts w:ascii="Arial" w:hAnsi="Arial" w:cs="Arial"/>
          <w:color w:val="000000"/>
          <w:sz w:val="22"/>
          <w:szCs w:val="22"/>
        </w:rPr>
        <w:t xml:space="preserve"> colonization in the intestine</w:t>
      </w:r>
      <w:r w:rsidR="00A40B81" w:rsidRPr="00210695">
        <w:rPr>
          <w:rFonts w:ascii="Arial" w:hAnsi="Arial" w:cs="Arial"/>
          <w:color w:val="000000"/>
          <w:sz w:val="22"/>
          <w:szCs w:val="22"/>
        </w:rPr>
        <w:t xml:space="preserve">. </w:t>
      </w:r>
      <w:r w:rsidR="00655BDB">
        <w:rPr>
          <w:rFonts w:ascii="Arial" w:hAnsi="Arial" w:cs="Arial"/>
          <w:i/>
          <w:color w:val="000000"/>
          <w:sz w:val="22"/>
          <w:szCs w:val="22"/>
        </w:rPr>
        <w:t>I</w:t>
      </w:r>
      <w:r w:rsidR="000E5C87" w:rsidRPr="000E5C87">
        <w:rPr>
          <w:rFonts w:ascii="Arial" w:hAnsi="Arial" w:cs="Arial"/>
          <w:i/>
          <w:color w:val="000000"/>
          <w:sz w:val="22"/>
          <w:szCs w:val="22"/>
        </w:rPr>
        <w:t>n vitro</w:t>
      </w:r>
      <w:r w:rsidR="00991790">
        <w:rPr>
          <w:rFonts w:ascii="Arial" w:hAnsi="Arial" w:cs="Arial"/>
          <w:color w:val="000000"/>
          <w:sz w:val="22"/>
          <w:szCs w:val="22"/>
        </w:rPr>
        <w:t xml:space="preserve"> studies in this chapter provided further compelling evidence that CmeC is an attractive candidate for </w:t>
      </w:r>
      <w:r w:rsidR="00F06968" w:rsidRPr="00F06968">
        <w:rPr>
          <w:rFonts w:ascii="Arial" w:hAnsi="Arial" w:cs="Arial"/>
          <w:i/>
          <w:color w:val="000000"/>
          <w:sz w:val="22"/>
          <w:szCs w:val="22"/>
        </w:rPr>
        <w:t>C. jejuni</w:t>
      </w:r>
      <w:r w:rsidR="00991790">
        <w:rPr>
          <w:rFonts w:ascii="Arial" w:hAnsi="Arial" w:cs="Arial"/>
          <w:color w:val="000000"/>
          <w:sz w:val="22"/>
          <w:szCs w:val="22"/>
        </w:rPr>
        <w:t xml:space="preserve"> vaccine development. Alignment of complete CmeC sequences from diverse strains demonstrated that </w:t>
      </w:r>
      <w:r w:rsidR="00DC1F8D" w:rsidRPr="00210695">
        <w:rPr>
          <w:rFonts w:ascii="Arial" w:hAnsi="Arial" w:cs="Arial"/>
          <w:color w:val="000000"/>
          <w:sz w:val="22"/>
          <w:szCs w:val="22"/>
        </w:rPr>
        <w:t>CmeC is highly conserved</w:t>
      </w:r>
      <w:r w:rsidR="00991790">
        <w:rPr>
          <w:rFonts w:ascii="Arial" w:hAnsi="Arial" w:cs="Arial"/>
          <w:color w:val="000000"/>
          <w:sz w:val="22"/>
          <w:szCs w:val="22"/>
        </w:rPr>
        <w:t xml:space="preserve"> in </w:t>
      </w:r>
      <w:r w:rsidR="00F06968" w:rsidRPr="00F06968">
        <w:rPr>
          <w:rFonts w:ascii="Arial" w:hAnsi="Arial" w:cs="Arial"/>
          <w:i/>
          <w:color w:val="000000"/>
          <w:sz w:val="22"/>
          <w:szCs w:val="22"/>
        </w:rPr>
        <w:t>C. jejuni</w:t>
      </w:r>
      <w:r w:rsidR="00991790">
        <w:rPr>
          <w:rFonts w:ascii="Arial" w:hAnsi="Arial" w:cs="Arial"/>
          <w:color w:val="000000"/>
          <w:sz w:val="22"/>
          <w:szCs w:val="22"/>
        </w:rPr>
        <w:t xml:space="preserve"> (Fig. 1). This finding is consistent with a recent report in which a small portion of </w:t>
      </w:r>
      <w:r w:rsidR="000E5C87" w:rsidRPr="000E5C87">
        <w:rPr>
          <w:rFonts w:ascii="Arial" w:hAnsi="Arial" w:cs="Arial"/>
          <w:i/>
          <w:color w:val="000000"/>
          <w:sz w:val="22"/>
          <w:szCs w:val="22"/>
        </w:rPr>
        <w:t xml:space="preserve">cmeC </w:t>
      </w:r>
      <w:r w:rsidR="00991790">
        <w:rPr>
          <w:rFonts w:ascii="Arial" w:hAnsi="Arial" w:cs="Arial"/>
          <w:color w:val="000000"/>
          <w:sz w:val="22"/>
          <w:szCs w:val="22"/>
        </w:rPr>
        <w:t xml:space="preserve">was PCR amplified from different </w:t>
      </w:r>
      <w:r w:rsidR="00F06968" w:rsidRPr="00F06968">
        <w:rPr>
          <w:rFonts w:ascii="Arial" w:hAnsi="Arial" w:cs="Arial"/>
          <w:i/>
          <w:color w:val="000000"/>
          <w:sz w:val="22"/>
          <w:szCs w:val="22"/>
        </w:rPr>
        <w:t>Campylobacter</w:t>
      </w:r>
      <w:r w:rsidR="00991790">
        <w:rPr>
          <w:rFonts w:ascii="Arial" w:hAnsi="Arial" w:cs="Arial"/>
          <w:color w:val="000000"/>
          <w:sz w:val="22"/>
          <w:szCs w:val="22"/>
        </w:rPr>
        <w:t xml:space="preserve"> strains for sequencing </w:t>
      </w:r>
      <w:r w:rsidR="00DE0D0D" w:rsidRPr="00210695">
        <w:rPr>
          <w:rFonts w:ascii="Arial" w:hAnsi="Arial" w:cs="Arial"/>
          <w:color w:val="000000"/>
          <w:sz w:val="22"/>
          <w:szCs w:val="22"/>
        </w:rPr>
        <w:fldChar w:fldCharType="begin"/>
      </w:r>
      <w:r w:rsidR="00E922DE">
        <w:rPr>
          <w:rFonts w:ascii="Arial" w:hAnsi="Arial" w:cs="Arial"/>
          <w:color w:val="000000"/>
          <w:sz w:val="22"/>
          <w:szCs w:val="22"/>
        </w:rPr>
        <w:instrText xml:space="preserve"> ADDIN EN.CITE &lt;EndNote&gt;&lt;Cite&gt;&lt;Author&gt;Fakhr&lt;/Author&gt;&lt;Year&gt;2007&lt;/Year&gt;&lt;RecNum&gt;82&lt;/RecNum&gt;&lt;record&gt;&lt;rec-number&gt;82&lt;/rec-number&gt;&lt;foreign-keys&gt;&lt;key app="EN" db-id="e0edpr05g000s8ewzsavrexhe5pwdp0xrdpa"&gt;82&lt;/key&gt;&lt;/foreign-keys&gt;&lt;ref-type name="Journal Article"&gt;17&lt;/ref-type&gt;&lt;contributors&gt;&lt;authors&gt;&lt;author&gt;Fakhr, M. K.&lt;/author&gt;&lt;author&gt;Logue, C. M.&lt;/author&gt;&lt;/authors&gt;&lt;/contributors&gt;&lt;auth-address&gt;Department of Veterinary and Microbiological Sciences, North Dakota State University, Fargo, ND 58105, USA.&lt;/auth-address&gt;&lt;titles&gt;&lt;title&gt;Sequence variation in the outer membrane protein-encoding gene cmeC, conferring multidrug resistance among Campylobacter jejuni and Campylobacter coli strains isolated from different hosts&lt;/title&gt;&lt;secondary-title&gt;J Clin Microbiol&lt;/secondary-title&gt;&lt;/titles&gt;&lt;periodical&gt;&lt;full-title&gt;J Clin Microbiol&lt;/full-title&gt;&lt;/periodical&gt;&lt;pages&gt;3381-3&lt;/pages&gt;&lt;volume&gt;45&lt;/volume&gt;&lt;number&gt;10&lt;/number&gt;&lt;edition&gt;2007/07/27&lt;/edition&gt;&lt;keywords&gt;&lt;keyword&gt;Animals&lt;/keyword&gt;&lt;keyword&gt;Bacterial Outer Membrane Proteins/*genetics&lt;/keyword&gt;&lt;keyword&gt;Base Sequence&lt;/keyword&gt;&lt;keyword&gt;Campylobacter coli/*drug effects/genetics&lt;/keyword&gt;&lt;keyword&gt;Campylobacter jejuni/*drug effects/genetics&lt;/keyword&gt;&lt;keyword&gt;DNA, Bacterial/*chemistry&lt;/keyword&gt;&lt;keyword&gt;Drug Resistance, Multiple, Bacterial/*genetics&lt;/keyword&gt;&lt;keyword&gt;Humans&lt;/keyword&gt;&lt;keyword&gt;Molecular Sequence Data&lt;/keyword&gt;&lt;keyword&gt;Polymerase Chain Reaction&lt;/keyword&gt;&lt;/keywords&gt;&lt;dates&gt;&lt;year&gt;2007&lt;/year&gt;&lt;pub-dates&gt;&lt;date&gt;Oct&lt;/date&gt;&lt;/pub-dates&gt;&lt;/dates&gt;&lt;isbn&gt;0095-1137 (Print)&amp;#xD;0095-1137 (Linking)&lt;/isbn&gt;&lt;accession-num&gt;17652470&lt;/accession-num&gt;&lt;urls&gt;&lt;related-urls&gt;&lt;url&gt;http://www.ncbi.nlm.nih.gov/entrez/query.fcgi?cmd=Retrieve&amp;amp;db=PubMed&amp;amp;dopt=Citation&amp;amp;list_uids=17652470&lt;/url&gt;&lt;url&gt;http://jcm.asm.org/cgi/reprint/45/10/3381.pdf&lt;/url&gt;&lt;/related-urls&gt;&lt;/urls&gt;&lt;custom2&gt;2045336&lt;/custom2&gt;&lt;electronic-resource-num&gt;JCM.01208-07 [pii]&amp;#xD;10.1128/JCM.01208-07&lt;/electronic-resource-num&gt;&lt;language&gt;eng&lt;/language&gt;&lt;/record&gt;&lt;/Cite&gt;&lt;/EndNote&gt;</w:instrText>
      </w:r>
      <w:r w:rsidR="00DE0D0D" w:rsidRPr="00210695">
        <w:rPr>
          <w:rFonts w:ascii="Arial" w:hAnsi="Arial" w:cs="Arial"/>
          <w:color w:val="000000"/>
          <w:sz w:val="22"/>
          <w:szCs w:val="22"/>
        </w:rPr>
        <w:fldChar w:fldCharType="separate"/>
      </w:r>
      <w:r w:rsidR="009A6B53">
        <w:rPr>
          <w:rFonts w:ascii="Arial" w:hAnsi="Arial" w:cs="Arial"/>
          <w:noProof/>
          <w:color w:val="000000"/>
          <w:sz w:val="22"/>
          <w:szCs w:val="22"/>
        </w:rPr>
        <w:t>(Fakhr and Logue 2007)</w:t>
      </w:r>
      <w:r w:rsidR="00DE0D0D" w:rsidRPr="00210695">
        <w:rPr>
          <w:rFonts w:ascii="Arial" w:hAnsi="Arial" w:cs="Arial"/>
          <w:color w:val="000000"/>
          <w:sz w:val="22"/>
          <w:szCs w:val="22"/>
        </w:rPr>
        <w:fldChar w:fldCharType="end"/>
      </w:r>
      <w:r w:rsidR="00962B1D" w:rsidRPr="00210695">
        <w:rPr>
          <w:rFonts w:ascii="Arial" w:hAnsi="Arial" w:cs="Arial"/>
          <w:color w:val="000000"/>
          <w:sz w:val="22"/>
          <w:szCs w:val="22"/>
        </w:rPr>
        <w:t xml:space="preserve">. </w:t>
      </w:r>
      <w:r w:rsidR="00531D9B">
        <w:rPr>
          <w:rFonts w:ascii="Arial" w:hAnsi="Arial" w:cs="Arial"/>
          <w:color w:val="000000"/>
          <w:sz w:val="22"/>
          <w:szCs w:val="22"/>
        </w:rPr>
        <w:t xml:space="preserve">It is likely that CmeC displayed variation between different </w:t>
      </w:r>
      <w:r w:rsidR="00F06968" w:rsidRPr="00F06968">
        <w:rPr>
          <w:rFonts w:ascii="Arial" w:hAnsi="Arial" w:cs="Arial"/>
          <w:i/>
          <w:color w:val="000000"/>
          <w:sz w:val="22"/>
          <w:szCs w:val="22"/>
        </w:rPr>
        <w:t>Campylobacter</w:t>
      </w:r>
      <w:r w:rsidR="00531D9B">
        <w:rPr>
          <w:rFonts w:ascii="Arial" w:hAnsi="Arial" w:cs="Arial"/>
          <w:color w:val="000000"/>
          <w:sz w:val="22"/>
          <w:szCs w:val="22"/>
        </w:rPr>
        <w:t xml:space="preserve"> species, such as</w:t>
      </w:r>
      <w:r w:rsidR="000E5C87" w:rsidRPr="000E5C87">
        <w:rPr>
          <w:rFonts w:ascii="Arial" w:hAnsi="Arial" w:cs="Arial"/>
          <w:i/>
          <w:color w:val="000000"/>
          <w:sz w:val="22"/>
          <w:szCs w:val="22"/>
        </w:rPr>
        <w:t xml:space="preserve"> </w:t>
      </w:r>
      <w:r w:rsidR="00F06968" w:rsidRPr="00F06968">
        <w:rPr>
          <w:rFonts w:ascii="Arial" w:hAnsi="Arial" w:cs="Arial"/>
          <w:i/>
          <w:color w:val="000000"/>
          <w:sz w:val="22"/>
          <w:szCs w:val="22"/>
        </w:rPr>
        <w:t>C. jejuni</w:t>
      </w:r>
      <w:r w:rsidR="000E5C87" w:rsidRPr="000E5C87">
        <w:rPr>
          <w:rFonts w:ascii="Arial" w:hAnsi="Arial" w:cs="Arial"/>
          <w:i/>
          <w:color w:val="000000"/>
          <w:sz w:val="22"/>
          <w:szCs w:val="22"/>
        </w:rPr>
        <w:t xml:space="preserve"> </w:t>
      </w:r>
      <w:r w:rsidR="00531D9B">
        <w:rPr>
          <w:rFonts w:ascii="Arial" w:hAnsi="Arial" w:cs="Arial"/>
          <w:color w:val="000000"/>
          <w:sz w:val="22"/>
          <w:szCs w:val="22"/>
        </w:rPr>
        <w:t xml:space="preserve">and </w:t>
      </w:r>
      <w:r w:rsidR="00F06968" w:rsidRPr="00F06968">
        <w:rPr>
          <w:rFonts w:ascii="Arial" w:hAnsi="Arial" w:cs="Arial"/>
          <w:i/>
          <w:color w:val="000000"/>
          <w:sz w:val="22"/>
          <w:szCs w:val="22"/>
        </w:rPr>
        <w:t>C. coli</w:t>
      </w:r>
      <w:r w:rsidR="00531D9B">
        <w:rPr>
          <w:rFonts w:ascii="Arial" w:hAnsi="Arial" w:cs="Arial"/>
          <w:color w:val="000000"/>
          <w:sz w:val="22"/>
          <w:szCs w:val="22"/>
        </w:rPr>
        <w:t xml:space="preserve">, because alignment of partial CmeC sequence showed only </w:t>
      </w:r>
      <w:r w:rsidR="00962B1D" w:rsidRPr="00210695">
        <w:rPr>
          <w:rFonts w:ascii="Arial" w:hAnsi="Arial" w:cs="Arial"/>
          <w:color w:val="000000"/>
          <w:sz w:val="22"/>
          <w:szCs w:val="22"/>
        </w:rPr>
        <w:t>83%</w:t>
      </w:r>
      <w:r w:rsidR="00531D9B">
        <w:rPr>
          <w:rFonts w:ascii="Arial" w:hAnsi="Arial" w:cs="Arial"/>
          <w:color w:val="000000"/>
          <w:sz w:val="22"/>
          <w:szCs w:val="22"/>
        </w:rPr>
        <w:t xml:space="preserve"> aa identity</w:t>
      </w:r>
      <w:r w:rsidR="00962B1D" w:rsidRPr="00210695">
        <w:rPr>
          <w:rFonts w:ascii="Arial" w:hAnsi="Arial" w:cs="Arial"/>
          <w:color w:val="000000"/>
          <w:sz w:val="22"/>
          <w:szCs w:val="22"/>
        </w:rPr>
        <w:t xml:space="preserve"> </w:t>
      </w:r>
      <w:r w:rsidR="00DE0D0D" w:rsidRPr="00210695">
        <w:rPr>
          <w:rFonts w:ascii="Arial" w:hAnsi="Arial" w:cs="Arial"/>
          <w:color w:val="000000"/>
          <w:sz w:val="22"/>
          <w:szCs w:val="22"/>
        </w:rPr>
        <w:fldChar w:fldCharType="begin"/>
      </w:r>
      <w:r w:rsidR="00E922DE">
        <w:rPr>
          <w:rFonts w:ascii="Arial" w:hAnsi="Arial" w:cs="Arial"/>
          <w:color w:val="000000"/>
          <w:sz w:val="22"/>
          <w:szCs w:val="22"/>
        </w:rPr>
        <w:instrText xml:space="preserve"> ADDIN EN.CITE &lt;EndNote&gt;&lt;Cite&gt;&lt;Author&gt;Fakhr&lt;/Author&gt;&lt;Year&gt;2007&lt;/Year&gt;&lt;RecNum&gt;82&lt;/RecNum&gt;&lt;record&gt;&lt;rec-number&gt;82&lt;/rec-number&gt;&lt;foreign-keys&gt;&lt;key app="EN" db-id="e0edpr05g000s8ewzsavrexhe5pwdp0xrdpa"&gt;82&lt;/key&gt;&lt;/foreign-keys&gt;&lt;ref-type name="Journal Article"&gt;17&lt;/ref-type&gt;&lt;contributors&gt;&lt;authors&gt;&lt;author&gt;Fakhr, M. K.&lt;/author&gt;&lt;author&gt;Logue, C. M.&lt;/author&gt;&lt;/authors&gt;&lt;/contributors&gt;&lt;auth-address&gt;Department of Veterinary and Microbiological Sciences, North Dakota State University, Fargo, ND 58105, USA.&lt;/auth-address&gt;&lt;titles&gt;&lt;title&gt;Sequence variation in the outer membrane protein-encoding gene cmeC, conferring multidrug resistance among Campylobacter jejuni and Campylobacter coli strains isolated from different hosts&lt;/title&gt;&lt;secondary-title&gt;J Clin Microbiol&lt;/secondary-title&gt;&lt;/titles&gt;&lt;periodical&gt;&lt;full-title&gt;J Clin Microbiol&lt;/full-title&gt;&lt;/periodical&gt;&lt;pages&gt;3381-3&lt;/pages&gt;&lt;volume&gt;45&lt;/volume&gt;&lt;number&gt;10&lt;/number&gt;&lt;edition&gt;2007/07/27&lt;/edition&gt;&lt;keywords&gt;&lt;keyword&gt;Animals&lt;/keyword&gt;&lt;keyword&gt;Bacterial Outer Membrane Proteins/*genetics&lt;/keyword&gt;&lt;keyword&gt;Base Sequence&lt;/keyword&gt;&lt;keyword&gt;Campylobacter coli/*drug effects/genetics&lt;/keyword&gt;&lt;keyword&gt;Campylobacter jejuni/*drug effects/genetics&lt;/keyword&gt;&lt;keyword&gt;DNA, Bacterial/*chemistry&lt;/keyword&gt;&lt;keyword&gt;Drug Resistance, Multiple, Bacterial/*genetics&lt;/keyword&gt;&lt;keyword&gt;Humans&lt;/keyword&gt;&lt;keyword&gt;Molecular Sequence Data&lt;/keyword&gt;&lt;keyword&gt;Polymerase Chain Reaction&lt;/keyword&gt;&lt;/keywords&gt;&lt;dates&gt;&lt;year&gt;2007&lt;/year&gt;&lt;pub-dates&gt;&lt;date&gt;Oct&lt;/date&gt;&lt;/pub-dates&gt;&lt;/dates&gt;&lt;isbn&gt;0095-1137 (Print)&amp;#xD;0095-1137 (Linking)&lt;/isbn&gt;&lt;accession-num&gt;17652470&lt;/accession-num&gt;&lt;urls&gt;&lt;related-urls&gt;&lt;url&gt;http://www.ncbi.nlm.nih.gov/entrez/query.fcgi?cmd=Retrieve&amp;amp;db=PubMed&amp;amp;dopt=Citation&amp;amp;list_uids=17652470&lt;/url&gt;&lt;url&gt;http://jcm.asm.org/cgi/reprint/45/10/3381.pdf&lt;/url&gt;&lt;/related-urls&gt;&lt;/urls&gt;&lt;custom2&gt;2045336&lt;/custom2&gt;&lt;electronic-resource-num&gt;JCM.01208-07 [pii]&amp;#xD;10.1128/JCM.01208-07&lt;/electronic-resource-num&gt;&lt;language&gt;eng&lt;/language&gt;&lt;/record&gt;&lt;/Cite&gt;&lt;/EndNote&gt;</w:instrText>
      </w:r>
      <w:r w:rsidR="00DE0D0D" w:rsidRPr="00210695">
        <w:rPr>
          <w:rFonts w:ascii="Arial" w:hAnsi="Arial" w:cs="Arial"/>
          <w:color w:val="000000"/>
          <w:sz w:val="22"/>
          <w:szCs w:val="22"/>
        </w:rPr>
        <w:fldChar w:fldCharType="separate"/>
      </w:r>
      <w:r w:rsidR="009A6B53">
        <w:rPr>
          <w:rFonts w:ascii="Arial" w:hAnsi="Arial" w:cs="Arial"/>
          <w:noProof/>
          <w:color w:val="000000"/>
          <w:sz w:val="22"/>
          <w:szCs w:val="22"/>
        </w:rPr>
        <w:t>(Fakhr and Logue 2007)</w:t>
      </w:r>
      <w:r w:rsidR="00DE0D0D" w:rsidRPr="00210695">
        <w:rPr>
          <w:rFonts w:ascii="Arial" w:hAnsi="Arial" w:cs="Arial"/>
          <w:color w:val="000000"/>
          <w:sz w:val="22"/>
          <w:szCs w:val="22"/>
        </w:rPr>
        <w:fldChar w:fldCharType="end"/>
      </w:r>
      <w:r w:rsidR="00531D9B">
        <w:rPr>
          <w:rFonts w:ascii="Arial" w:hAnsi="Arial" w:cs="Arial"/>
          <w:color w:val="000000"/>
          <w:sz w:val="22"/>
          <w:szCs w:val="22"/>
        </w:rPr>
        <w:t xml:space="preserve">. However, sequence analysis of </w:t>
      </w:r>
      <w:r w:rsidR="00544E07">
        <w:rPr>
          <w:rFonts w:ascii="Arial" w:hAnsi="Arial" w:cs="Arial"/>
          <w:color w:val="000000"/>
          <w:sz w:val="22"/>
          <w:szCs w:val="22"/>
        </w:rPr>
        <w:t xml:space="preserve">full lenth </w:t>
      </w:r>
      <w:r w:rsidR="00531D9B">
        <w:rPr>
          <w:rFonts w:ascii="Arial" w:hAnsi="Arial" w:cs="Arial"/>
          <w:color w:val="000000"/>
          <w:sz w:val="22"/>
          <w:szCs w:val="22"/>
        </w:rPr>
        <w:t xml:space="preserve">CmeC in this study </w:t>
      </w:r>
      <w:r w:rsidR="00531D9B">
        <w:rPr>
          <w:rFonts w:ascii="Arial" w:hAnsi="Arial" w:cs="Arial"/>
          <w:color w:val="000000"/>
          <w:sz w:val="22"/>
          <w:szCs w:val="22"/>
        </w:rPr>
        <w:lastRenderedPageBreak/>
        <w:t xml:space="preserve">clearly indicated that </w:t>
      </w:r>
      <w:r w:rsidR="00962B1D" w:rsidRPr="00210695">
        <w:rPr>
          <w:rFonts w:ascii="Arial" w:hAnsi="Arial" w:cs="Arial"/>
          <w:color w:val="000000"/>
          <w:sz w:val="22"/>
          <w:szCs w:val="22"/>
        </w:rPr>
        <w:t xml:space="preserve">the genetic variation within </w:t>
      </w:r>
      <w:r w:rsidR="00F06968" w:rsidRPr="00F06968">
        <w:rPr>
          <w:rFonts w:ascii="Arial" w:hAnsi="Arial" w:cs="Arial"/>
          <w:i/>
          <w:color w:val="000000"/>
          <w:sz w:val="22"/>
          <w:szCs w:val="22"/>
        </w:rPr>
        <w:t>C. jejuni</w:t>
      </w:r>
      <w:r w:rsidR="00531D9B">
        <w:rPr>
          <w:rFonts w:ascii="Arial" w:hAnsi="Arial" w:cs="Arial"/>
          <w:color w:val="000000"/>
          <w:sz w:val="22"/>
          <w:szCs w:val="22"/>
        </w:rPr>
        <w:t xml:space="preserve">, the major cause of human </w:t>
      </w:r>
      <w:r w:rsidR="000C3006">
        <w:rPr>
          <w:rFonts w:ascii="Arial" w:hAnsi="Arial" w:cs="Arial"/>
          <w:color w:val="000000"/>
          <w:sz w:val="22"/>
          <w:szCs w:val="22"/>
        </w:rPr>
        <w:t>c</w:t>
      </w:r>
      <w:r w:rsidR="00F06968" w:rsidRPr="000C3006">
        <w:rPr>
          <w:rFonts w:ascii="Arial" w:hAnsi="Arial" w:cs="Arial"/>
          <w:color w:val="000000"/>
          <w:sz w:val="22"/>
          <w:szCs w:val="22"/>
        </w:rPr>
        <w:t>ampylobacter</w:t>
      </w:r>
      <w:r w:rsidR="00531D9B" w:rsidRPr="000C3006">
        <w:rPr>
          <w:rFonts w:ascii="Arial" w:hAnsi="Arial" w:cs="Arial"/>
          <w:color w:val="000000"/>
          <w:sz w:val="22"/>
          <w:szCs w:val="22"/>
        </w:rPr>
        <w:t>iosis</w:t>
      </w:r>
      <w:r w:rsidR="00531D9B">
        <w:rPr>
          <w:rFonts w:ascii="Arial" w:hAnsi="Arial" w:cs="Arial"/>
          <w:color w:val="000000"/>
          <w:sz w:val="22"/>
          <w:szCs w:val="22"/>
        </w:rPr>
        <w:t xml:space="preserve">, </w:t>
      </w:r>
      <w:r w:rsidR="00962B1D" w:rsidRPr="00210695">
        <w:rPr>
          <w:rFonts w:ascii="Arial" w:hAnsi="Arial" w:cs="Arial"/>
          <w:color w:val="000000"/>
          <w:sz w:val="22"/>
          <w:szCs w:val="22"/>
        </w:rPr>
        <w:t>is extremely limited</w:t>
      </w:r>
      <w:r w:rsidR="00AA012F">
        <w:rPr>
          <w:rFonts w:ascii="Arial" w:hAnsi="Arial" w:cs="Arial"/>
          <w:color w:val="000000"/>
          <w:sz w:val="22"/>
          <w:szCs w:val="22"/>
        </w:rPr>
        <w:t xml:space="preserve">.  This evidence together with </w:t>
      </w:r>
      <w:r w:rsidR="000E5C87" w:rsidRPr="000E5C87">
        <w:rPr>
          <w:rFonts w:ascii="Arial" w:hAnsi="Arial" w:cs="Arial"/>
          <w:i/>
          <w:color w:val="000000"/>
          <w:sz w:val="22"/>
          <w:szCs w:val="22"/>
        </w:rPr>
        <w:t>in vitro</w:t>
      </w:r>
      <w:r w:rsidR="00AA012F">
        <w:rPr>
          <w:rFonts w:ascii="Arial" w:hAnsi="Arial" w:cs="Arial"/>
          <w:color w:val="000000"/>
          <w:sz w:val="22"/>
          <w:szCs w:val="22"/>
        </w:rPr>
        <w:t xml:space="preserve"> inhibitory effect of </w:t>
      </w:r>
      <w:r w:rsidR="00531D9B">
        <w:rPr>
          <w:rFonts w:ascii="Arial" w:hAnsi="Arial" w:cs="Arial"/>
          <w:color w:val="000000"/>
          <w:sz w:val="22"/>
          <w:szCs w:val="22"/>
        </w:rPr>
        <w:t xml:space="preserve">CmeC peptide </w:t>
      </w:r>
      <w:r w:rsidR="00AA012F">
        <w:rPr>
          <w:rFonts w:ascii="Arial" w:hAnsi="Arial" w:cs="Arial"/>
          <w:color w:val="000000"/>
          <w:sz w:val="22"/>
          <w:szCs w:val="22"/>
        </w:rPr>
        <w:t xml:space="preserve">antiserum on </w:t>
      </w:r>
      <w:r w:rsidR="00531D9B">
        <w:rPr>
          <w:rFonts w:ascii="Arial" w:hAnsi="Arial" w:cs="Arial"/>
          <w:color w:val="000000"/>
          <w:sz w:val="22"/>
          <w:szCs w:val="22"/>
        </w:rPr>
        <w:t>the function of CmeABC efflux pump (Fig. 2)</w:t>
      </w:r>
      <w:r w:rsidR="00AA012F">
        <w:rPr>
          <w:rFonts w:ascii="Arial" w:hAnsi="Arial" w:cs="Arial"/>
          <w:color w:val="000000"/>
          <w:sz w:val="22"/>
          <w:szCs w:val="22"/>
        </w:rPr>
        <w:t xml:space="preserve"> provide</w:t>
      </w:r>
      <w:r w:rsidR="00617868">
        <w:rPr>
          <w:rFonts w:ascii="Arial" w:hAnsi="Arial" w:cs="Arial"/>
          <w:color w:val="000000"/>
          <w:sz w:val="22"/>
          <w:szCs w:val="22"/>
        </w:rPr>
        <w:t>s</w:t>
      </w:r>
      <w:r w:rsidR="00AA012F">
        <w:rPr>
          <w:rFonts w:ascii="Arial" w:hAnsi="Arial" w:cs="Arial"/>
          <w:color w:val="000000"/>
          <w:sz w:val="22"/>
          <w:szCs w:val="22"/>
        </w:rPr>
        <w:t xml:space="preserve"> a strong rationale to develop CmeC-based subunit vaccine.  </w:t>
      </w:r>
    </w:p>
    <w:p w:rsidR="0098719F" w:rsidRPr="00210695" w:rsidRDefault="0098719F" w:rsidP="00116D3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color w:val="000000"/>
          <w:sz w:val="22"/>
          <w:szCs w:val="22"/>
        </w:rPr>
      </w:pPr>
    </w:p>
    <w:p w:rsidR="00D10501" w:rsidRDefault="00AA012F"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lang w:eastAsia="zh-CN"/>
        </w:rPr>
        <w:t xml:space="preserve">To overcome the </w:t>
      </w:r>
      <w:r w:rsidR="00BA69E7">
        <w:rPr>
          <w:rFonts w:ascii="Arial" w:hAnsi="Arial" w:cs="Arial"/>
          <w:sz w:val="22"/>
          <w:szCs w:val="22"/>
          <w:lang w:eastAsia="zh-CN"/>
        </w:rPr>
        <w:t xml:space="preserve">potential </w:t>
      </w:r>
      <w:r>
        <w:rPr>
          <w:rFonts w:ascii="Arial" w:hAnsi="Arial" w:cs="Arial"/>
          <w:sz w:val="22"/>
          <w:szCs w:val="22"/>
          <w:lang w:eastAsia="zh-CN"/>
        </w:rPr>
        <w:t xml:space="preserve">limitations of using partial CmeC peptide for vaccination and structural studies, full-length rCmeC proteins were successfully produced and purified. </w:t>
      </w:r>
      <w:r w:rsidR="00D10501" w:rsidRPr="00210695">
        <w:rPr>
          <w:rFonts w:ascii="Arial" w:hAnsi="Arial" w:cs="Arial"/>
          <w:sz w:val="22"/>
          <w:szCs w:val="22"/>
          <w:lang w:eastAsia="zh-CN"/>
        </w:rPr>
        <w:t>Expression</w:t>
      </w:r>
      <w:r w:rsidR="003D6E9C" w:rsidRPr="00210695">
        <w:rPr>
          <w:rFonts w:ascii="Arial" w:hAnsi="Arial" w:cs="Arial"/>
          <w:sz w:val="22"/>
          <w:szCs w:val="22"/>
          <w:lang w:eastAsia="zh-CN"/>
        </w:rPr>
        <w:t xml:space="preserve"> and purification</w:t>
      </w:r>
      <w:r w:rsidR="00D10501" w:rsidRPr="00210695">
        <w:rPr>
          <w:rFonts w:ascii="Arial" w:hAnsi="Arial" w:cs="Arial"/>
          <w:sz w:val="22"/>
          <w:szCs w:val="22"/>
          <w:lang w:eastAsia="zh-CN"/>
        </w:rPr>
        <w:t xml:space="preserve"> of recombinant membrane proteins in </w:t>
      </w:r>
      <w:r w:rsidR="00D10501" w:rsidRPr="00210695">
        <w:rPr>
          <w:rFonts w:ascii="Arial" w:hAnsi="Arial" w:cs="Arial"/>
          <w:i/>
          <w:sz w:val="22"/>
          <w:szCs w:val="22"/>
          <w:lang w:eastAsia="zh-CN"/>
        </w:rPr>
        <w:t>E.</w:t>
      </w:r>
      <w:r w:rsidR="000D6FF9">
        <w:rPr>
          <w:rFonts w:ascii="Arial" w:hAnsi="Arial" w:cs="Arial"/>
          <w:i/>
          <w:sz w:val="22"/>
          <w:szCs w:val="22"/>
          <w:lang w:eastAsia="zh-CN"/>
        </w:rPr>
        <w:t xml:space="preserve"> </w:t>
      </w:r>
      <w:r w:rsidR="00D10501" w:rsidRPr="00210695">
        <w:rPr>
          <w:rFonts w:ascii="Arial" w:hAnsi="Arial" w:cs="Arial"/>
          <w:i/>
          <w:sz w:val="22"/>
          <w:szCs w:val="22"/>
          <w:lang w:eastAsia="zh-CN"/>
        </w:rPr>
        <w:t>coli</w:t>
      </w:r>
      <w:r w:rsidR="00D10501" w:rsidRPr="00210695">
        <w:rPr>
          <w:rFonts w:ascii="Arial" w:hAnsi="Arial" w:cs="Arial"/>
          <w:sz w:val="22"/>
          <w:szCs w:val="22"/>
          <w:lang w:eastAsia="zh-CN"/>
        </w:rPr>
        <w:t xml:space="preserve"> system are always coupled with problems such as low yield, insolubility, unfolding or misfolding, co-purification of contaminations, proteolytic degradation, </w:t>
      </w:r>
      <w:r>
        <w:rPr>
          <w:rFonts w:ascii="Arial" w:hAnsi="Arial" w:cs="Arial"/>
          <w:sz w:val="22"/>
          <w:szCs w:val="22"/>
          <w:lang w:eastAsia="zh-CN"/>
        </w:rPr>
        <w:t xml:space="preserve">and </w:t>
      </w:r>
      <w:r w:rsidR="00D10501" w:rsidRPr="00210695">
        <w:rPr>
          <w:rFonts w:ascii="Arial" w:hAnsi="Arial" w:cs="Arial"/>
          <w:sz w:val="22"/>
          <w:szCs w:val="22"/>
          <w:lang w:eastAsia="zh-CN"/>
        </w:rPr>
        <w:t xml:space="preserve">less biological activity. </w:t>
      </w:r>
      <w:r w:rsidR="0034221A">
        <w:rPr>
          <w:rFonts w:ascii="Arial" w:hAnsi="Arial" w:cs="Arial"/>
          <w:sz w:val="22"/>
          <w:szCs w:val="22"/>
          <w:lang w:eastAsia="zh-CN"/>
        </w:rPr>
        <w:t xml:space="preserve">In the past decade, extensive efforts have been placed on the modification of </w:t>
      </w:r>
      <w:r w:rsidR="00D10501" w:rsidRPr="00210695">
        <w:rPr>
          <w:rFonts w:ascii="Arial" w:hAnsi="Arial" w:cs="Arial"/>
          <w:sz w:val="22"/>
          <w:szCs w:val="22"/>
          <w:lang w:eastAsia="zh-CN"/>
        </w:rPr>
        <w:t xml:space="preserve">promoter, </w:t>
      </w:r>
      <w:r w:rsidR="0034221A">
        <w:rPr>
          <w:rFonts w:ascii="Arial" w:hAnsi="Arial" w:cs="Arial"/>
          <w:sz w:val="22"/>
          <w:szCs w:val="22"/>
          <w:lang w:eastAsia="zh-CN"/>
        </w:rPr>
        <w:t xml:space="preserve">design of </w:t>
      </w:r>
      <w:r w:rsidR="00D10501" w:rsidRPr="00210695">
        <w:rPr>
          <w:rFonts w:ascii="Arial" w:hAnsi="Arial" w:cs="Arial"/>
          <w:sz w:val="22"/>
          <w:szCs w:val="22"/>
          <w:lang w:eastAsia="zh-CN"/>
        </w:rPr>
        <w:t xml:space="preserve">fusion </w:t>
      </w:r>
      <w:r w:rsidR="00181ED3" w:rsidRPr="00210695">
        <w:rPr>
          <w:rFonts w:ascii="Arial" w:hAnsi="Arial" w:cs="Arial"/>
          <w:sz w:val="22"/>
          <w:szCs w:val="22"/>
          <w:lang w:eastAsia="zh-CN"/>
        </w:rPr>
        <w:t>with tags</w:t>
      </w:r>
      <w:r w:rsidR="00D10501" w:rsidRPr="00210695">
        <w:rPr>
          <w:rFonts w:ascii="Arial" w:hAnsi="Arial" w:cs="Arial"/>
          <w:sz w:val="22"/>
          <w:szCs w:val="22"/>
          <w:lang w:eastAsia="zh-CN"/>
        </w:rPr>
        <w:t xml:space="preserve">, refolding </w:t>
      </w:r>
      <w:r w:rsidR="00181ED3" w:rsidRPr="00210695">
        <w:rPr>
          <w:rFonts w:ascii="Arial" w:hAnsi="Arial" w:cs="Arial"/>
          <w:sz w:val="22"/>
          <w:szCs w:val="22"/>
          <w:lang w:eastAsia="zh-CN"/>
        </w:rPr>
        <w:t>after purification</w:t>
      </w:r>
      <w:r w:rsidR="00D10501" w:rsidRPr="00210695">
        <w:rPr>
          <w:rFonts w:ascii="Arial" w:hAnsi="Arial" w:cs="Arial"/>
          <w:sz w:val="22"/>
          <w:szCs w:val="22"/>
          <w:lang w:eastAsia="zh-CN"/>
        </w:rPr>
        <w:t>, chaperone co-expression/knockout</w:t>
      </w:r>
      <w:r w:rsidR="00795C84">
        <w:rPr>
          <w:rFonts w:ascii="Arial" w:hAnsi="Arial" w:cs="Arial"/>
          <w:sz w:val="22"/>
          <w:szCs w:val="22"/>
          <w:lang w:eastAsia="zh-CN"/>
        </w:rPr>
        <w:t>, and protease gene knockout</w:t>
      </w:r>
      <w:r w:rsidR="00D10501" w:rsidRPr="00210695">
        <w:rPr>
          <w:rFonts w:ascii="Arial" w:hAnsi="Arial" w:cs="Arial"/>
          <w:sz w:val="22"/>
          <w:szCs w:val="22"/>
          <w:lang w:eastAsia="zh-CN"/>
        </w:rPr>
        <w:t xml:space="preserve"> </w:t>
      </w:r>
      <w:r w:rsidR="00DE0D0D" w:rsidRPr="00210695">
        <w:rPr>
          <w:rFonts w:ascii="Arial" w:hAnsi="Arial" w:cs="Arial"/>
          <w:sz w:val="22"/>
          <w:szCs w:val="22"/>
          <w:lang w:eastAsia="zh-CN"/>
        </w:rPr>
        <w:fldChar w:fldCharType="begin">
          <w:fldData xml:space="preserve">PEVuZE5vdGU+PENpdGU+PEF1dGhvcj5kZSBNYXJjbzwvQXV0aG9yPjxZZWFyPjIwMDc8L1llYXI+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</w:fldData>
        </w:fldChar>
      </w:r>
      <w:r w:rsidR="00B02CBF" w:rsidRPr="00210695">
        <w:rPr>
          <w:rFonts w:ascii="Arial" w:hAnsi="Arial" w:cs="Arial"/>
          <w:sz w:val="22"/>
          <w:szCs w:val="22"/>
          <w:lang w:eastAsia="zh-CN"/>
        </w:rPr>
        <w:instrText xml:space="preserve"> ADDIN EN.CITE </w:instrText>
      </w:r>
      <w:r w:rsidR="00DE0D0D" w:rsidRPr="00210695">
        <w:rPr>
          <w:rFonts w:ascii="Arial" w:hAnsi="Arial" w:cs="Arial"/>
          <w:sz w:val="22"/>
          <w:szCs w:val="22"/>
          <w:lang w:eastAsia="zh-CN"/>
        </w:rPr>
        <w:fldChar w:fldCharType="begin">
          <w:fldData xml:space="preserve">PEVuZE5vdGU+PENpdGU+PEF1dGhvcj5kZSBNYXJjbzwvQXV0aG9yPjxZZWFyPjIwMDc8L1llYXI+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</w:fldData>
        </w:fldChar>
      </w:r>
      <w:r w:rsidR="00B02CBF" w:rsidRPr="00210695">
        <w:rPr>
          <w:rFonts w:ascii="Arial" w:hAnsi="Arial" w:cs="Arial"/>
          <w:sz w:val="22"/>
          <w:szCs w:val="22"/>
          <w:lang w:eastAsia="zh-CN"/>
        </w:rPr>
        <w:instrText xml:space="preserve"> ADDIN EN.CITE.DATA </w:instrText>
      </w:r>
      <w:r w:rsidR="00DE0D0D" w:rsidRPr="00210695">
        <w:rPr>
          <w:rFonts w:ascii="Arial" w:hAnsi="Arial" w:cs="Arial"/>
          <w:sz w:val="22"/>
          <w:szCs w:val="22"/>
          <w:lang w:eastAsia="zh-CN"/>
        </w:rPr>
      </w:r>
      <w:r w:rsidR="00DE0D0D" w:rsidRPr="00210695">
        <w:rPr>
          <w:rFonts w:ascii="Arial" w:hAnsi="Arial" w:cs="Arial"/>
          <w:sz w:val="22"/>
          <w:szCs w:val="22"/>
          <w:lang w:eastAsia="zh-CN"/>
        </w:rPr>
        <w:fldChar w:fldCharType="end"/>
      </w:r>
      <w:r w:rsidR="00DE0D0D" w:rsidRPr="00210695">
        <w:rPr>
          <w:rFonts w:ascii="Arial" w:hAnsi="Arial" w:cs="Arial"/>
          <w:sz w:val="22"/>
          <w:szCs w:val="22"/>
          <w:lang w:eastAsia="zh-CN"/>
        </w:rPr>
      </w:r>
      <w:r w:rsidR="00DE0D0D" w:rsidRPr="00210695">
        <w:rPr>
          <w:rFonts w:ascii="Arial" w:hAnsi="Arial" w:cs="Arial"/>
          <w:sz w:val="22"/>
          <w:szCs w:val="22"/>
          <w:lang w:eastAsia="zh-CN"/>
        </w:rPr>
        <w:fldChar w:fldCharType="separate"/>
      </w:r>
      <w:r w:rsidR="009A6B53">
        <w:rPr>
          <w:rFonts w:ascii="Arial" w:hAnsi="Arial" w:cs="Arial"/>
          <w:noProof/>
          <w:sz w:val="22"/>
          <w:szCs w:val="22"/>
          <w:lang w:eastAsia="zh-CN"/>
        </w:rPr>
        <w:t>(de Marco 2006; de Marco 2007; de Marco et al. 2007)</w:t>
      </w:r>
      <w:r w:rsidR="00DE0D0D" w:rsidRPr="00210695">
        <w:rPr>
          <w:rFonts w:ascii="Arial" w:hAnsi="Arial" w:cs="Arial"/>
          <w:sz w:val="22"/>
          <w:szCs w:val="22"/>
          <w:lang w:eastAsia="zh-CN"/>
        </w:rPr>
        <w:fldChar w:fldCharType="end"/>
      </w:r>
      <w:r w:rsidR="00D10501" w:rsidRPr="00210695">
        <w:rPr>
          <w:rFonts w:ascii="Arial" w:hAnsi="Arial" w:cs="Arial"/>
          <w:sz w:val="22"/>
          <w:szCs w:val="22"/>
          <w:lang w:eastAsia="zh-CN"/>
        </w:rPr>
        <w:t xml:space="preserve">. </w:t>
      </w:r>
      <w:r w:rsidR="00795C84">
        <w:rPr>
          <w:rFonts w:ascii="Arial" w:hAnsi="Arial" w:cs="Arial"/>
          <w:sz w:val="22"/>
          <w:szCs w:val="22"/>
          <w:lang w:eastAsia="zh-CN"/>
        </w:rPr>
        <w:t>In this study, the</w:t>
      </w:r>
      <w:r w:rsidR="00D10501" w:rsidRPr="00210695">
        <w:rPr>
          <w:rFonts w:ascii="Arial" w:hAnsi="Arial" w:cs="Arial"/>
          <w:sz w:val="22"/>
          <w:szCs w:val="22"/>
          <w:lang w:eastAsia="zh-CN"/>
        </w:rPr>
        <w:t xml:space="preserve"> </w:t>
      </w:r>
      <w:r w:rsidR="00795C84">
        <w:rPr>
          <w:rFonts w:ascii="Arial" w:hAnsi="Arial" w:cs="Arial"/>
          <w:sz w:val="22"/>
          <w:szCs w:val="22"/>
          <w:lang w:eastAsia="zh-CN"/>
        </w:rPr>
        <w:t xml:space="preserve">N-terminal His-tagged </w:t>
      </w:r>
      <w:r w:rsidR="00D10501" w:rsidRPr="00210695">
        <w:rPr>
          <w:rFonts w:ascii="Arial" w:hAnsi="Arial" w:cs="Arial"/>
          <w:sz w:val="22"/>
          <w:szCs w:val="22"/>
          <w:lang w:eastAsia="zh-CN"/>
        </w:rPr>
        <w:t>rC</w:t>
      </w:r>
      <w:r w:rsidR="0074678C" w:rsidRPr="00210695">
        <w:rPr>
          <w:rFonts w:ascii="Arial" w:hAnsi="Arial" w:cs="Arial"/>
          <w:sz w:val="22"/>
          <w:szCs w:val="22"/>
          <w:lang w:eastAsia="zh-CN"/>
        </w:rPr>
        <w:t>meC</w:t>
      </w:r>
      <w:r w:rsidR="00D10501" w:rsidRPr="00210695">
        <w:rPr>
          <w:rFonts w:ascii="Arial" w:hAnsi="Arial" w:cs="Arial"/>
          <w:sz w:val="22"/>
          <w:szCs w:val="22"/>
          <w:lang w:eastAsia="zh-CN"/>
        </w:rPr>
        <w:t xml:space="preserve"> </w:t>
      </w:r>
      <w:r w:rsidR="00795C84">
        <w:rPr>
          <w:rFonts w:ascii="Arial" w:hAnsi="Arial" w:cs="Arial"/>
          <w:sz w:val="22"/>
          <w:szCs w:val="22"/>
          <w:lang w:eastAsia="zh-CN"/>
        </w:rPr>
        <w:t xml:space="preserve">is located in </w:t>
      </w:r>
      <w:r w:rsidR="0074678C" w:rsidRPr="00210695">
        <w:rPr>
          <w:rFonts w:ascii="Arial" w:hAnsi="Arial" w:cs="Arial"/>
          <w:sz w:val="22"/>
          <w:szCs w:val="22"/>
          <w:lang w:eastAsia="zh-CN"/>
        </w:rPr>
        <w:t xml:space="preserve">cytoplasm </w:t>
      </w:r>
      <w:r w:rsidR="00795C84">
        <w:rPr>
          <w:rFonts w:ascii="Arial" w:hAnsi="Arial" w:cs="Arial"/>
          <w:sz w:val="22"/>
          <w:szCs w:val="22"/>
          <w:lang w:eastAsia="zh-CN"/>
        </w:rPr>
        <w:t>due to the removal of 19-aa signal peptide. Thus, cytoplasmic rCmeC proteins</w:t>
      </w:r>
      <w:r w:rsidR="0074678C" w:rsidRPr="00210695">
        <w:rPr>
          <w:rFonts w:ascii="Arial" w:hAnsi="Arial" w:cs="Arial"/>
          <w:sz w:val="22"/>
          <w:szCs w:val="22"/>
          <w:lang w:eastAsia="zh-CN"/>
        </w:rPr>
        <w:t xml:space="preserve"> </w:t>
      </w:r>
      <w:r w:rsidR="00795C84">
        <w:rPr>
          <w:rFonts w:ascii="Arial" w:hAnsi="Arial" w:cs="Arial"/>
          <w:sz w:val="22"/>
          <w:szCs w:val="22"/>
          <w:lang w:eastAsia="zh-CN"/>
        </w:rPr>
        <w:t>which have</w:t>
      </w:r>
      <w:r w:rsidR="0074678C" w:rsidRPr="00210695">
        <w:rPr>
          <w:rFonts w:ascii="Arial" w:hAnsi="Arial" w:cs="Arial"/>
          <w:sz w:val="22"/>
          <w:szCs w:val="22"/>
          <w:lang w:eastAsia="zh-CN"/>
        </w:rPr>
        <w:t xml:space="preserve"> </w:t>
      </w:r>
      <w:r w:rsidR="00D56C35" w:rsidRPr="00210695">
        <w:rPr>
          <w:rFonts w:ascii="Arial" w:hAnsi="Arial" w:cs="Arial"/>
          <w:sz w:val="22"/>
          <w:szCs w:val="22"/>
          <w:lang w:eastAsia="zh-CN"/>
        </w:rPr>
        <w:t>transmembrane domains (</w:t>
      </w:r>
      <w:r w:rsidR="00D10501" w:rsidRPr="00210695">
        <w:rPr>
          <w:rFonts w:ascii="Arial" w:hAnsi="Arial" w:cs="Arial"/>
          <w:sz w:val="22"/>
          <w:szCs w:val="22"/>
          <w:lang w:eastAsia="zh-CN"/>
        </w:rPr>
        <w:t>hydrophobic patch</w:t>
      </w:r>
      <w:r w:rsidR="00D56C35" w:rsidRPr="00210695">
        <w:rPr>
          <w:rFonts w:ascii="Arial" w:hAnsi="Arial" w:cs="Arial"/>
          <w:sz w:val="22"/>
          <w:szCs w:val="22"/>
          <w:lang w:eastAsia="zh-CN"/>
        </w:rPr>
        <w:t>)</w:t>
      </w:r>
      <w:r w:rsidR="00D10501" w:rsidRPr="00210695">
        <w:rPr>
          <w:rFonts w:ascii="Arial" w:hAnsi="Arial" w:cs="Arial"/>
          <w:sz w:val="22"/>
          <w:szCs w:val="22"/>
          <w:lang w:eastAsia="zh-CN"/>
        </w:rPr>
        <w:t xml:space="preserve"> </w:t>
      </w:r>
      <w:r w:rsidR="0074678C" w:rsidRPr="00210695">
        <w:rPr>
          <w:rFonts w:ascii="Arial" w:hAnsi="Arial" w:cs="Arial"/>
          <w:sz w:val="22"/>
          <w:szCs w:val="22"/>
          <w:lang w:eastAsia="zh-CN"/>
        </w:rPr>
        <w:t xml:space="preserve">are </w:t>
      </w:r>
      <w:r w:rsidR="00795C84">
        <w:rPr>
          <w:rFonts w:ascii="Arial" w:hAnsi="Arial" w:cs="Arial"/>
          <w:sz w:val="22"/>
          <w:szCs w:val="22"/>
          <w:lang w:eastAsia="zh-CN"/>
        </w:rPr>
        <w:t xml:space="preserve">likely to </w:t>
      </w:r>
      <w:r w:rsidR="0074678C" w:rsidRPr="00210695">
        <w:rPr>
          <w:rFonts w:ascii="Arial" w:hAnsi="Arial" w:cs="Arial"/>
          <w:sz w:val="22"/>
          <w:szCs w:val="22"/>
          <w:lang w:eastAsia="zh-CN"/>
        </w:rPr>
        <w:t>attract/arrest</w:t>
      </w:r>
      <w:r w:rsidR="00D10501" w:rsidRPr="00210695">
        <w:rPr>
          <w:rFonts w:ascii="Arial" w:hAnsi="Arial" w:cs="Arial"/>
          <w:sz w:val="22"/>
          <w:szCs w:val="22"/>
          <w:lang w:eastAsia="zh-CN"/>
        </w:rPr>
        <w:t xml:space="preserve"> the chaperones </w:t>
      </w:r>
      <w:r w:rsidR="00DE0D0D" w:rsidRPr="00210695">
        <w:rPr>
          <w:rFonts w:ascii="Arial" w:hAnsi="Arial" w:cs="Arial"/>
          <w:sz w:val="22"/>
          <w:szCs w:val="22"/>
          <w:lang w:eastAsia="zh-CN"/>
        </w:rPr>
        <w:fldChar w:fldCharType="begin"/>
      </w:r>
      <w:r w:rsidR="00B02CBF" w:rsidRPr="00210695">
        <w:rPr>
          <w:rFonts w:ascii="Arial" w:hAnsi="Arial" w:cs="Arial"/>
          <w:sz w:val="22"/>
          <w:szCs w:val="22"/>
          <w:lang w:eastAsia="zh-CN"/>
        </w:rPr>
        <w:instrText xml:space="preserve"> ADDIN EN.CITE &lt;EndNote&gt;&lt;Cite&gt;&lt;Author&gt;de Marco&lt;/Author&gt;&lt;Year&gt;2007&lt;/Year&gt;&lt;RecNum&gt;10&lt;/RecNum&gt;&lt;record&gt;&lt;rec-number&gt;10&lt;/rec-number&gt;&lt;foreign-keys&gt;&lt;key app="EN" db-id="2fdastp9bwr9wcerfenvdevhesr9xx2dp2e9"&gt;10&lt;/key&gt;&lt;/foreign-keys&gt;&lt;ref-type name="Journal Article"&gt;17&lt;/ref-type&gt;&lt;contributors&gt;&lt;authors&gt;&lt;author&gt;de Marco, A.&lt;/author&gt;&lt;author&gt;Deuerling, E.&lt;/author&gt;&lt;author&gt;Mogk, A.&lt;/author&gt;&lt;author&gt;Tomoyasu, T.&lt;/author&gt;&lt;author&gt;Bukau, B.&lt;/author&gt;&lt;/authors&gt;&lt;/contributors&gt;&lt;auth-address&gt;EMBL Heidelberg, Heidelberg, Germany. ario.demarco@ifom-ieo-campus.it&lt;/auth-address&gt;&lt;titles&gt;&lt;title&gt;Chaperone-based procedure to increase yields of soluble recombinant proteins produced in E. coli&lt;/title&gt;&lt;secondary-title&gt;BMC Biotechnol&lt;/secondary-title&gt;&lt;/titles&gt;&lt;periodical&gt;&lt;full-title&gt;BMC Biotechnol&lt;/full-title&gt;&lt;/periodical&gt;&lt;pages&gt;32&lt;/pages&gt;&lt;volume&gt;7&lt;/volume&gt;&lt;edition&gt;2007/06/15&lt;/edition&gt;&lt;keywords&gt;&lt;keyword&gt;Escherichia coli/*genetics/*metabolism&lt;/keyword&gt;&lt;keyword&gt;Escherichia coli Proteins/*chemistry/genetics/*metabolism&lt;/keyword&gt;&lt;keyword&gt;Genetic Enhancement/methods&lt;/keyword&gt;&lt;keyword&gt;Molecular Chaperones/chemistry/genetics/*metabolism&lt;/keyword&gt;&lt;keyword&gt;Protein Engineering/*methods&lt;/keyword&gt;&lt;keyword&gt;Recombinant Proteins/*chemistry/genetics/*metabolism&lt;/keyword&gt;&lt;keyword&gt;Solubility&lt;/keyword&gt;&lt;/keywords&gt;&lt;dates&gt;&lt;year&gt;2007&lt;/year&gt;&lt;/dates&gt;&lt;isbn&gt;1472-6750 (Electronic)&lt;/isbn&gt;&lt;accession-num&gt;17565681&lt;/accession-num&gt;&lt;urls&gt;&lt;related-urls&gt;&lt;url&gt;http://www.ncbi.nlm.nih.gov/entrez/query.fcgi?cmd=Retrieve&amp;amp;db=PubMed&amp;amp;dopt=Citation&amp;amp;list_uids=17565681&lt;/url&gt;&lt;/related-urls&gt;&lt;/urls&gt;&lt;electronic-resource-num&gt;1472-6750-7-32 [pii]&amp;#xD;10.1186/1472-6750-7-32&lt;/electronic-resource-num&gt;&lt;language&gt;eng&lt;/language&gt;&lt;/record&gt;&lt;/Cite&gt;&lt;/EndNote&gt;</w:instrText>
      </w:r>
      <w:r w:rsidR="00DE0D0D" w:rsidRPr="00210695">
        <w:rPr>
          <w:rFonts w:ascii="Arial" w:hAnsi="Arial" w:cs="Arial"/>
          <w:sz w:val="22"/>
          <w:szCs w:val="22"/>
          <w:lang w:eastAsia="zh-CN"/>
        </w:rPr>
        <w:fldChar w:fldCharType="separate"/>
      </w:r>
      <w:r w:rsidR="009A6B53">
        <w:rPr>
          <w:rFonts w:ascii="Arial" w:hAnsi="Arial" w:cs="Arial"/>
          <w:noProof/>
          <w:sz w:val="22"/>
          <w:szCs w:val="22"/>
          <w:lang w:eastAsia="zh-CN"/>
        </w:rPr>
        <w:t>(de Marco et al. 2007)</w:t>
      </w:r>
      <w:r w:rsidR="00DE0D0D" w:rsidRPr="00210695">
        <w:rPr>
          <w:rFonts w:ascii="Arial" w:hAnsi="Arial" w:cs="Arial"/>
          <w:sz w:val="22"/>
          <w:szCs w:val="22"/>
          <w:lang w:eastAsia="zh-CN"/>
        </w:rPr>
        <w:fldChar w:fldCharType="end"/>
      </w:r>
      <w:r w:rsidR="00D10501" w:rsidRPr="00210695">
        <w:rPr>
          <w:rFonts w:ascii="Arial" w:hAnsi="Arial" w:cs="Arial"/>
          <w:sz w:val="22"/>
          <w:szCs w:val="22"/>
          <w:lang w:eastAsia="zh-CN"/>
        </w:rPr>
        <w:t xml:space="preserve">. </w:t>
      </w:r>
      <w:r w:rsidR="0074678C" w:rsidRPr="00210695">
        <w:rPr>
          <w:rFonts w:ascii="Arial" w:hAnsi="Arial" w:cs="Arial"/>
          <w:sz w:val="22"/>
          <w:szCs w:val="22"/>
          <w:lang w:eastAsia="zh-CN"/>
        </w:rPr>
        <w:t>During our preparation for rCmeC</w:t>
      </w:r>
      <w:r w:rsidR="00D10501" w:rsidRPr="00210695">
        <w:rPr>
          <w:rFonts w:ascii="Arial" w:hAnsi="Arial" w:cs="Arial"/>
          <w:sz w:val="22"/>
          <w:szCs w:val="22"/>
          <w:lang w:eastAsia="zh-CN"/>
        </w:rPr>
        <w:t xml:space="preserve">, we </w:t>
      </w:r>
      <w:r w:rsidR="00D56C35" w:rsidRPr="00210695">
        <w:rPr>
          <w:rFonts w:ascii="Arial" w:hAnsi="Arial" w:cs="Arial"/>
          <w:sz w:val="22"/>
          <w:szCs w:val="22"/>
          <w:lang w:eastAsia="zh-CN"/>
        </w:rPr>
        <w:t>consistently observe</w:t>
      </w:r>
      <w:r w:rsidR="000D6FF9">
        <w:rPr>
          <w:rFonts w:ascii="Arial" w:hAnsi="Arial" w:cs="Arial"/>
          <w:sz w:val="22"/>
          <w:szCs w:val="22"/>
          <w:lang w:eastAsia="zh-CN"/>
        </w:rPr>
        <w:t>d</w:t>
      </w:r>
      <w:r w:rsidR="00D10501" w:rsidRPr="00210695">
        <w:rPr>
          <w:rFonts w:ascii="Arial" w:hAnsi="Arial" w:cs="Arial"/>
          <w:sz w:val="22"/>
          <w:szCs w:val="22"/>
          <w:lang w:eastAsia="zh-CN"/>
        </w:rPr>
        <w:t xml:space="preserve"> the co-purificati</w:t>
      </w:r>
      <w:r w:rsidR="0074678C" w:rsidRPr="00210695">
        <w:rPr>
          <w:rFonts w:ascii="Arial" w:hAnsi="Arial" w:cs="Arial"/>
          <w:sz w:val="22"/>
          <w:szCs w:val="22"/>
          <w:lang w:eastAsia="zh-CN"/>
        </w:rPr>
        <w:t xml:space="preserve">on of </w:t>
      </w:r>
      <w:r w:rsidR="00795C84">
        <w:rPr>
          <w:rFonts w:ascii="Arial" w:hAnsi="Arial" w:cs="Arial"/>
          <w:sz w:val="22"/>
          <w:szCs w:val="22"/>
          <w:lang w:eastAsia="zh-CN"/>
        </w:rPr>
        <w:t xml:space="preserve">a protein with </w:t>
      </w:r>
      <w:r w:rsidR="000D6FF9">
        <w:rPr>
          <w:rFonts w:ascii="Arial" w:hAnsi="Arial" w:cs="Arial"/>
          <w:sz w:val="22"/>
          <w:szCs w:val="22"/>
          <w:lang w:eastAsia="zh-CN"/>
        </w:rPr>
        <w:t xml:space="preserve">molecular weight </w:t>
      </w:r>
      <w:r w:rsidR="00795C84">
        <w:rPr>
          <w:rFonts w:ascii="Arial" w:hAnsi="Arial" w:cs="Arial"/>
          <w:sz w:val="22"/>
          <w:szCs w:val="22"/>
          <w:lang w:eastAsia="zh-CN"/>
        </w:rPr>
        <w:t xml:space="preserve">of ~ </w:t>
      </w:r>
      <w:r w:rsidR="0074678C" w:rsidRPr="00210695">
        <w:rPr>
          <w:rFonts w:ascii="Arial" w:hAnsi="Arial" w:cs="Arial"/>
          <w:sz w:val="22"/>
          <w:szCs w:val="22"/>
          <w:lang w:eastAsia="zh-CN"/>
        </w:rPr>
        <w:t>60 kD</w:t>
      </w:r>
      <w:r w:rsidR="00105741" w:rsidRPr="00210695">
        <w:rPr>
          <w:rFonts w:ascii="Arial" w:hAnsi="Arial" w:cs="Arial"/>
          <w:sz w:val="22"/>
          <w:szCs w:val="22"/>
          <w:lang w:eastAsia="zh-CN"/>
        </w:rPr>
        <w:t>a</w:t>
      </w:r>
      <w:r w:rsidR="0074678C" w:rsidRPr="00210695">
        <w:rPr>
          <w:rFonts w:ascii="Arial" w:hAnsi="Arial" w:cs="Arial"/>
          <w:sz w:val="22"/>
          <w:szCs w:val="22"/>
          <w:lang w:eastAsia="zh-CN"/>
        </w:rPr>
        <w:t xml:space="preserve"> </w:t>
      </w:r>
      <w:r w:rsidR="00795C84">
        <w:rPr>
          <w:rFonts w:ascii="Arial" w:hAnsi="Arial" w:cs="Arial"/>
          <w:sz w:val="22"/>
          <w:szCs w:val="22"/>
          <w:lang w:eastAsia="zh-CN"/>
        </w:rPr>
        <w:t xml:space="preserve">together with the </w:t>
      </w:r>
      <w:r w:rsidR="0074678C" w:rsidRPr="00210695">
        <w:rPr>
          <w:rFonts w:ascii="Arial" w:hAnsi="Arial" w:cs="Arial"/>
          <w:sz w:val="22"/>
          <w:szCs w:val="22"/>
          <w:lang w:eastAsia="zh-CN"/>
        </w:rPr>
        <w:t>target</w:t>
      </w:r>
      <w:r w:rsidR="00D10501" w:rsidRPr="00210695">
        <w:rPr>
          <w:rFonts w:ascii="Arial" w:hAnsi="Arial" w:cs="Arial"/>
          <w:sz w:val="22"/>
          <w:szCs w:val="22"/>
          <w:lang w:eastAsia="zh-CN"/>
        </w:rPr>
        <w:t xml:space="preserve"> rC</w:t>
      </w:r>
      <w:r w:rsidR="0074678C" w:rsidRPr="00210695">
        <w:rPr>
          <w:rFonts w:ascii="Arial" w:hAnsi="Arial" w:cs="Arial"/>
          <w:sz w:val="22"/>
          <w:szCs w:val="22"/>
          <w:lang w:eastAsia="zh-CN"/>
        </w:rPr>
        <w:t>meC</w:t>
      </w:r>
      <w:r w:rsidR="00D10501" w:rsidRPr="00210695">
        <w:rPr>
          <w:rFonts w:ascii="Arial" w:hAnsi="Arial" w:cs="Arial"/>
          <w:sz w:val="22"/>
          <w:szCs w:val="22"/>
          <w:lang w:eastAsia="zh-CN"/>
        </w:rPr>
        <w:t xml:space="preserve"> band (Fig</w:t>
      </w:r>
      <w:r w:rsidR="00D14472">
        <w:rPr>
          <w:rFonts w:ascii="Arial" w:hAnsi="Arial" w:cs="Arial"/>
          <w:sz w:val="22"/>
          <w:szCs w:val="22"/>
          <w:lang w:eastAsia="zh-CN"/>
        </w:rPr>
        <w:t>.</w:t>
      </w:r>
      <w:r w:rsidR="00D10501" w:rsidRPr="00210695">
        <w:rPr>
          <w:rFonts w:ascii="Arial" w:hAnsi="Arial" w:cs="Arial"/>
          <w:sz w:val="22"/>
          <w:szCs w:val="22"/>
          <w:lang w:eastAsia="zh-CN"/>
        </w:rPr>
        <w:t xml:space="preserve"> </w:t>
      </w:r>
      <w:r w:rsidR="00D14472">
        <w:rPr>
          <w:rFonts w:ascii="Arial" w:hAnsi="Arial" w:cs="Arial"/>
          <w:sz w:val="22"/>
          <w:szCs w:val="22"/>
          <w:lang w:eastAsia="zh-CN"/>
        </w:rPr>
        <w:t>3</w:t>
      </w:r>
      <w:r w:rsidR="0074678C" w:rsidRPr="00210695">
        <w:rPr>
          <w:rFonts w:ascii="Arial" w:hAnsi="Arial" w:cs="Arial"/>
          <w:sz w:val="22"/>
          <w:szCs w:val="22"/>
          <w:lang w:eastAsia="zh-CN"/>
        </w:rPr>
        <w:t>A</w:t>
      </w:r>
      <w:r w:rsidR="003C57A8">
        <w:rPr>
          <w:rFonts w:ascii="Arial" w:hAnsi="Arial" w:cs="Arial"/>
          <w:sz w:val="22"/>
          <w:szCs w:val="22"/>
          <w:lang w:eastAsia="zh-CN"/>
        </w:rPr>
        <w:t xml:space="preserve"> and 3C</w:t>
      </w:r>
      <w:r w:rsidR="00D10501" w:rsidRPr="00210695">
        <w:rPr>
          <w:rFonts w:ascii="Arial" w:hAnsi="Arial" w:cs="Arial"/>
          <w:sz w:val="22"/>
          <w:szCs w:val="22"/>
          <w:lang w:eastAsia="zh-CN"/>
        </w:rPr>
        <w:t>)</w:t>
      </w:r>
      <w:r w:rsidR="00795C84">
        <w:rPr>
          <w:rFonts w:ascii="Arial" w:hAnsi="Arial" w:cs="Arial"/>
          <w:sz w:val="22"/>
          <w:szCs w:val="22"/>
          <w:lang w:eastAsia="zh-CN"/>
        </w:rPr>
        <w:t xml:space="preserve">, suggesting that </w:t>
      </w:r>
      <w:r w:rsidR="003C57A8">
        <w:rPr>
          <w:rFonts w:ascii="Arial" w:hAnsi="Arial" w:cs="Arial"/>
          <w:sz w:val="22"/>
          <w:szCs w:val="22"/>
          <w:lang w:eastAsia="zh-CN"/>
        </w:rPr>
        <w:t>that</w:t>
      </w:r>
      <w:r w:rsidR="00D10501" w:rsidRPr="00210695">
        <w:rPr>
          <w:rFonts w:ascii="Arial" w:hAnsi="Arial" w:cs="Arial"/>
          <w:sz w:val="22"/>
          <w:szCs w:val="22"/>
          <w:lang w:eastAsia="zh-CN"/>
        </w:rPr>
        <w:t xml:space="preserve"> </w:t>
      </w:r>
      <w:r w:rsidR="0074678C" w:rsidRPr="00210695">
        <w:rPr>
          <w:rFonts w:ascii="Arial" w:hAnsi="Arial" w:cs="Arial"/>
          <w:sz w:val="22"/>
          <w:szCs w:val="22"/>
          <w:lang w:eastAsia="zh-CN"/>
        </w:rPr>
        <w:t>GroEL</w:t>
      </w:r>
      <w:r w:rsidR="00105741" w:rsidRPr="00210695">
        <w:rPr>
          <w:rFonts w:ascii="Arial" w:hAnsi="Arial" w:cs="Arial"/>
          <w:sz w:val="22"/>
          <w:szCs w:val="22"/>
          <w:lang w:eastAsia="zh-CN"/>
        </w:rPr>
        <w:t xml:space="preserve"> (60 kDa)-GroE</w:t>
      </w:r>
      <w:r w:rsidR="0074678C" w:rsidRPr="00210695">
        <w:rPr>
          <w:rFonts w:ascii="Arial" w:hAnsi="Arial" w:cs="Arial"/>
          <w:sz w:val="22"/>
          <w:szCs w:val="22"/>
          <w:lang w:eastAsia="zh-CN"/>
        </w:rPr>
        <w:t>S</w:t>
      </w:r>
      <w:r w:rsidR="00105741" w:rsidRPr="00210695">
        <w:rPr>
          <w:rFonts w:ascii="Arial" w:hAnsi="Arial" w:cs="Arial"/>
          <w:sz w:val="22"/>
          <w:szCs w:val="22"/>
          <w:lang w:eastAsia="zh-CN"/>
        </w:rPr>
        <w:t xml:space="preserve"> (10 kDa)</w:t>
      </w:r>
      <w:r w:rsidR="00D10501" w:rsidRPr="00210695">
        <w:rPr>
          <w:rFonts w:ascii="Arial" w:hAnsi="Arial" w:cs="Arial"/>
          <w:sz w:val="22"/>
          <w:szCs w:val="22"/>
          <w:lang w:eastAsia="zh-CN"/>
        </w:rPr>
        <w:t xml:space="preserve"> </w:t>
      </w:r>
      <w:r w:rsidR="00795C84">
        <w:rPr>
          <w:rFonts w:ascii="Arial" w:hAnsi="Arial" w:cs="Arial"/>
          <w:sz w:val="22"/>
          <w:szCs w:val="22"/>
          <w:lang w:eastAsia="zh-CN"/>
        </w:rPr>
        <w:t xml:space="preserve">chaperone </w:t>
      </w:r>
      <w:r w:rsidR="00D10501" w:rsidRPr="00210695">
        <w:rPr>
          <w:rFonts w:ascii="Arial" w:hAnsi="Arial" w:cs="Arial"/>
          <w:sz w:val="22"/>
          <w:szCs w:val="22"/>
          <w:lang w:eastAsia="zh-CN"/>
        </w:rPr>
        <w:t>system</w:t>
      </w:r>
      <w:r w:rsidR="003C57A8">
        <w:rPr>
          <w:rFonts w:ascii="Arial" w:hAnsi="Arial" w:cs="Arial"/>
          <w:sz w:val="22"/>
          <w:szCs w:val="22"/>
          <w:lang w:eastAsia="zh-CN"/>
        </w:rPr>
        <w:t xml:space="preserve"> in </w:t>
      </w:r>
      <w:r w:rsidR="00F06968" w:rsidRPr="00F06968">
        <w:rPr>
          <w:rFonts w:ascii="Arial" w:hAnsi="Arial" w:cs="Arial"/>
          <w:i/>
          <w:sz w:val="22"/>
          <w:szCs w:val="22"/>
          <w:lang w:eastAsia="zh-CN"/>
        </w:rPr>
        <w:t>E. coli</w:t>
      </w:r>
      <w:r w:rsidR="003C57A8">
        <w:rPr>
          <w:rFonts w:ascii="Arial" w:hAnsi="Arial" w:cs="Arial"/>
          <w:sz w:val="22"/>
          <w:szCs w:val="22"/>
          <w:lang w:eastAsia="zh-CN"/>
        </w:rPr>
        <w:t xml:space="preserve"> </w:t>
      </w:r>
      <w:r w:rsidR="00DE0D0D" w:rsidRPr="00210695">
        <w:rPr>
          <w:rFonts w:ascii="Arial" w:hAnsi="Arial" w:cs="Arial"/>
          <w:sz w:val="22"/>
          <w:szCs w:val="22"/>
          <w:lang w:eastAsia="zh-CN"/>
        </w:rPr>
        <w:fldChar w:fldCharType="begin">
          <w:fldData xml:space="preserve">PEVuZE5vdGU+PENpdGU+PEF1dGhvcj5kZSBNYXJjbzwvQXV0aG9yPjxZZWFyPjIwMDc8L1llYXI+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</w:fldData>
        </w:fldChar>
      </w:r>
      <w:r w:rsidR="00BA69E7" w:rsidRPr="00210695">
        <w:rPr>
          <w:rFonts w:ascii="Arial" w:hAnsi="Arial" w:cs="Arial"/>
          <w:sz w:val="22"/>
          <w:szCs w:val="22"/>
          <w:lang w:eastAsia="zh-CN"/>
        </w:rPr>
        <w:instrText xml:space="preserve"> ADDIN EN.CITE </w:instrText>
      </w:r>
      <w:r w:rsidR="00DE0D0D" w:rsidRPr="00210695">
        <w:rPr>
          <w:rFonts w:ascii="Arial" w:hAnsi="Arial" w:cs="Arial"/>
          <w:sz w:val="22"/>
          <w:szCs w:val="22"/>
          <w:lang w:eastAsia="zh-CN"/>
        </w:rPr>
        <w:fldChar w:fldCharType="begin">
          <w:fldData xml:space="preserve">PEVuZE5vdGU+PENpdGU+PEF1dGhvcj5kZSBNYXJjbzwvQXV0aG9yPjxZZWFyPjIwMDc8L1llYXI+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</w:fldData>
        </w:fldChar>
      </w:r>
      <w:r w:rsidR="00BA69E7" w:rsidRPr="00210695">
        <w:rPr>
          <w:rFonts w:ascii="Arial" w:hAnsi="Arial" w:cs="Arial"/>
          <w:sz w:val="22"/>
          <w:szCs w:val="22"/>
          <w:lang w:eastAsia="zh-CN"/>
        </w:rPr>
        <w:instrText xml:space="preserve"> ADDIN EN.CITE.DATA </w:instrText>
      </w:r>
      <w:r w:rsidR="00DE0D0D" w:rsidRPr="00210695">
        <w:rPr>
          <w:rFonts w:ascii="Arial" w:hAnsi="Arial" w:cs="Arial"/>
          <w:sz w:val="22"/>
          <w:szCs w:val="22"/>
          <w:lang w:eastAsia="zh-CN"/>
        </w:rPr>
      </w:r>
      <w:r w:rsidR="00DE0D0D" w:rsidRPr="00210695">
        <w:rPr>
          <w:rFonts w:ascii="Arial" w:hAnsi="Arial" w:cs="Arial"/>
          <w:sz w:val="22"/>
          <w:szCs w:val="22"/>
          <w:lang w:eastAsia="zh-CN"/>
        </w:rPr>
        <w:fldChar w:fldCharType="end"/>
      </w:r>
      <w:r w:rsidR="00DE0D0D" w:rsidRPr="00210695">
        <w:rPr>
          <w:rFonts w:ascii="Arial" w:hAnsi="Arial" w:cs="Arial"/>
          <w:sz w:val="22"/>
          <w:szCs w:val="22"/>
          <w:lang w:eastAsia="zh-CN"/>
        </w:rPr>
      </w:r>
      <w:r w:rsidR="00DE0D0D" w:rsidRPr="00210695">
        <w:rPr>
          <w:rFonts w:ascii="Arial" w:hAnsi="Arial" w:cs="Arial"/>
          <w:sz w:val="22"/>
          <w:szCs w:val="22"/>
          <w:lang w:eastAsia="zh-CN"/>
        </w:rPr>
        <w:fldChar w:fldCharType="separate"/>
      </w:r>
      <w:r w:rsidR="00BA69E7">
        <w:rPr>
          <w:rFonts w:ascii="Arial" w:hAnsi="Arial" w:cs="Arial"/>
          <w:noProof/>
          <w:sz w:val="22"/>
          <w:szCs w:val="22"/>
          <w:lang w:eastAsia="zh-CN"/>
        </w:rPr>
        <w:t>(de Marco 2007; Graslund et al. 2008)</w:t>
      </w:r>
      <w:r w:rsidR="00DE0D0D" w:rsidRPr="00210695">
        <w:rPr>
          <w:rFonts w:ascii="Arial" w:hAnsi="Arial" w:cs="Arial"/>
          <w:sz w:val="22"/>
          <w:szCs w:val="22"/>
          <w:lang w:eastAsia="zh-CN"/>
        </w:rPr>
        <w:fldChar w:fldCharType="end"/>
      </w:r>
      <w:r w:rsidR="00BA69E7">
        <w:rPr>
          <w:rFonts w:ascii="Arial" w:hAnsi="Arial" w:cs="Arial"/>
          <w:sz w:val="22"/>
          <w:szCs w:val="22"/>
          <w:lang w:eastAsia="zh-CN"/>
        </w:rPr>
        <w:t xml:space="preserve"> </w:t>
      </w:r>
      <w:r w:rsidR="003C57A8">
        <w:rPr>
          <w:rFonts w:ascii="Arial" w:hAnsi="Arial" w:cs="Arial"/>
          <w:sz w:val="22"/>
          <w:szCs w:val="22"/>
          <w:lang w:eastAsia="zh-CN"/>
        </w:rPr>
        <w:t xml:space="preserve">may bind newly synthesized </w:t>
      </w:r>
      <w:r w:rsidR="00795C84">
        <w:rPr>
          <w:rFonts w:ascii="Arial" w:hAnsi="Arial" w:cs="Arial"/>
          <w:sz w:val="22"/>
          <w:szCs w:val="22"/>
          <w:lang w:eastAsia="zh-CN"/>
        </w:rPr>
        <w:t>rCmeC</w:t>
      </w:r>
      <w:r w:rsidR="00D10501" w:rsidRPr="00210695">
        <w:rPr>
          <w:rFonts w:ascii="Arial" w:hAnsi="Arial" w:cs="Arial"/>
          <w:sz w:val="22"/>
          <w:szCs w:val="22"/>
          <w:lang w:eastAsia="zh-CN"/>
        </w:rPr>
        <w:t xml:space="preserve">. </w:t>
      </w:r>
      <w:r w:rsidR="003C57A8">
        <w:rPr>
          <w:rFonts w:ascii="Arial" w:hAnsi="Arial" w:cs="Arial"/>
          <w:sz w:val="22"/>
          <w:szCs w:val="22"/>
          <w:lang w:eastAsia="zh-CN"/>
        </w:rPr>
        <w:t>Since</w:t>
      </w:r>
      <w:r w:rsidR="00D10501" w:rsidRPr="00210695">
        <w:rPr>
          <w:rFonts w:ascii="Arial" w:hAnsi="Arial" w:cs="Arial"/>
          <w:sz w:val="22"/>
          <w:szCs w:val="22"/>
          <w:lang w:eastAsia="zh-CN"/>
        </w:rPr>
        <w:t xml:space="preserve"> </w:t>
      </w:r>
      <w:r w:rsidR="003C57A8">
        <w:rPr>
          <w:rFonts w:ascii="Arial" w:hAnsi="Arial" w:cs="Arial"/>
          <w:sz w:val="22"/>
          <w:szCs w:val="22"/>
          <w:lang w:eastAsia="zh-CN"/>
        </w:rPr>
        <w:t xml:space="preserve">the </w:t>
      </w:r>
      <w:r w:rsidR="00D10501" w:rsidRPr="00210695">
        <w:rPr>
          <w:rFonts w:ascii="Arial" w:hAnsi="Arial" w:cs="Arial"/>
          <w:sz w:val="22"/>
          <w:szCs w:val="22"/>
          <w:lang w:eastAsia="zh-CN"/>
        </w:rPr>
        <w:t xml:space="preserve">binding </w:t>
      </w:r>
      <w:r w:rsidR="003C57A8">
        <w:rPr>
          <w:rFonts w:ascii="Arial" w:hAnsi="Arial" w:cs="Arial"/>
          <w:sz w:val="22"/>
          <w:szCs w:val="22"/>
          <w:lang w:eastAsia="zh-CN"/>
        </w:rPr>
        <w:t>of</w:t>
      </w:r>
      <w:r w:rsidR="003C57A8" w:rsidRPr="00210695">
        <w:rPr>
          <w:rFonts w:ascii="Arial" w:hAnsi="Arial" w:cs="Arial"/>
          <w:sz w:val="22"/>
          <w:szCs w:val="22"/>
          <w:lang w:eastAsia="zh-CN"/>
        </w:rPr>
        <w:t xml:space="preserve"> </w:t>
      </w:r>
      <w:r w:rsidR="00D10501" w:rsidRPr="00210695">
        <w:rPr>
          <w:rFonts w:ascii="Arial" w:hAnsi="Arial" w:cs="Arial"/>
          <w:sz w:val="22"/>
          <w:szCs w:val="22"/>
          <w:lang w:eastAsia="zh-CN"/>
        </w:rPr>
        <w:t>ATP can trigger the turnover of substrate</w:t>
      </w:r>
      <w:r w:rsidR="003C57A8">
        <w:rPr>
          <w:rFonts w:ascii="Arial" w:hAnsi="Arial" w:cs="Arial"/>
          <w:sz w:val="22"/>
          <w:szCs w:val="22"/>
          <w:lang w:eastAsia="zh-CN"/>
        </w:rPr>
        <w:t>s</w:t>
      </w:r>
      <w:r w:rsidR="00D10501" w:rsidRPr="00210695">
        <w:rPr>
          <w:rFonts w:ascii="Arial" w:hAnsi="Arial" w:cs="Arial"/>
          <w:sz w:val="22"/>
          <w:szCs w:val="22"/>
          <w:lang w:eastAsia="zh-CN"/>
        </w:rPr>
        <w:t xml:space="preserve"> </w:t>
      </w:r>
      <w:r w:rsidR="00D56C35" w:rsidRPr="00210695">
        <w:rPr>
          <w:rFonts w:ascii="Arial" w:hAnsi="Arial" w:cs="Arial"/>
          <w:sz w:val="22"/>
          <w:szCs w:val="22"/>
          <w:lang w:eastAsia="zh-CN"/>
        </w:rPr>
        <w:t xml:space="preserve">in GroEL-GroES systems </w:t>
      </w:r>
      <w:r w:rsidR="003C57A8">
        <w:rPr>
          <w:rFonts w:ascii="Arial" w:hAnsi="Arial" w:cs="Arial"/>
          <w:sz w:val="22"/>
          <w:szCs w:val="22"/>
          <w:lang w:eastAsia="zh-CN"/>
        </w:rPr>
        <w:t>by</w:t>
      </w:r>
      <w:r w:rsidR="00D56C35" w:rsidRPr="00210695">
        <w:rPr>
          <w:rFonts w:ascii="Arial" w:hAnsi="Arial" w:cs="Arial"/>
          <w:sz w:val="22"/>
          <w:szCs w:val="22"/>
          <w:lang w:eastAsia="zh-CN"/>
        </w:rPr>
        <w:t xml:space="preserve"> </w:t>
      </w:r>
      <w:r w:rsidR="00D10501" w:rsidRPr="00210695">
        <w:rPr>
          <w:rFonts w:ascii="Arial" w:hAnsi="Arial" w:cs="Arial"/>
          <w:sz w:val="22"/>
          <w:szCs w:val="22"/>
          <w:lang w:eastAsia="zh-CN"/>
        </w:rPr>
        <w:t>reduc</w:t>
      </w:r>
      <w:r w:rsidR="003C57A8">
        <w:rPr>
          <w:rFonts w:ascii="Arial" w:hAnsi="Arial" w:cs="Arial"/>
          <w:sz w:val="22"/>
          <w:szCs w:val="22"/>
          <w:lang w:eastAsia="zh-CN"/>
        </w:rPr>
        <w:t>ing</w:t>
      </w:r>
      <w:r w:rsidR="00D10501" w:rsidRPr="00210695">
        <w:rPr>
          <w:rFonts w:ascii="Arial" w:hAnsi="Arial" w:cs="Arial"/>
          <w:sz w:val="22"/>
          <w:szCs w:val="22"/>
          <w:lang w:eastAsia="zh-CN"/>
        </w:rPr>
        <w:t xml:space="preserve"> </w:t>
      </w:r>
      <w:r w:rsidR="003C57A8">
        <w:rPr>
          <w:rFonts w:ascii="Arial" w:hAnsi="Arial" w:cs="Arial"/>
          <w:sz w:val="22"/>
          <w:szCs w:val="22"/>
          <w:lang w:eastAsia="zh-CN"/>
        </w:rPr>
        <w:t xml:space="preserve">the </w:t>
      </w:r>
      <w:r w:rsidR="00D10501" w:rsidRPr="00210695">
        <w:rPr>
          <w:rFonts w:ascii="Arial" w:hAnsi="Arial" w:cs="Arial"/>
          <w:sz w:val="22"/>
          <w:szCs w:val="22"/>
          <w:lang w:eastAsia="zh-CN"/>
        </w:rPr>
        <w:t>affinity</w:t>
      </w:r>
      <w:r w:rsidR="00D56C35" w:rsidRPr="00210695">
        <w:rPr>
          <w:rFonts w:ascii="Arial" w:hAnsi="Arial" w:cs="Arial"/>
          <w:sz w:val="22"/>
          <w:szCs w:val="22"/>
          <w:lang w:eastAsia="zh-CN"/>
        </w:rPr>
        <w:t xml:space="preserve"> of</w:t>
      </w:r>
      <w:r w:rsidR="00D10501" w:rsidRPr="00210695">
        <w:rPr>
          <w:rFonts w:ascii="Arial" w:hAnsi="Arial" w:cs="Arial"/>
          <w:sz w:val="22"/>
          <w:szCs w:val="22"/>
          <w:lang w:eastAsia="zh-CN"/>
        </w:rPr>
        <w:t xml:space="preserve"> </w:t>
      </w:r>
      <w:r w:rsidR="00D56C35" w:rsidRPr="00210695">
        <w:rPr>
          <w:rFonts w:ascii="Arial" w:hAnsi="Arial" w:cs="Arial"/>
          <w:sz w:val="22"/>
          <w:szCs w:val="22"/>
          <w:lang w:eastAsia="zh-CN"/>
        </w:rPr>
        <w:t xml:space="preserve">GroEL-GroES </w:t>
      </w:r>
      <w:r w:rsidR="003C57A8">
        <w:rPr>
          <w:rFonts w:ascii="Arial" w:hAnsi="Arial" w:cs="Arial"/>
          <w:sz w:val="22"/>
          <w:szCs w:val="22"/>
          <w:lang w:eastAsia="zh-CN"/>
        </w:rPr>
        <w:t>with substrates</w:t>
      </w:r>
      <w:r w:rsidR="00D10501" w:rsidRPr="00210695">
        <w:rPr>
          <w:rFonts w:ascii="Arial" w:hAnsi="Arial" w:cs="Arial"/>
          <w:sz w:val="22"/>
          <w:szCs w:val="22"/>
          <w:lang w:eastAsia="zh-CN"/>
        </w:rPr>
        <w:t xml:space="preserve"> </w:t>
      </w:r>
      <w:r w:rsidR="00DE0D0D" w:rsidRPr="00210695">
        <w:rPr>
          <w:rFonts w:ascii="Arial" w:hAnsi="Arial" w:cs="Arial"/>
          <w:sz w:val="22"/>
          <w:szCs w:val="22"/>
        </w:rPr>
        <w:fldChar w:fldCharType="begin">
          <w:fldData xml:space="preserve">PEVuZE5vdGU+PENpdGU+PEF1dGhvcj5IYXJqZXM8L0F1dGhvcj48WWVhcj4yMDA0PC9ZZWFyPjxS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=
</w:fldData>
        </w:fldChar>
      </w:r>
      <w:r w:rsidR="00B02CBF" w:rsidRPr="00210695">
        <w:rPr>
          <w:rFonts w:ascii="Arial" w:hAnsi="Arial" w:cs="Arial"/>
          <w:sz w:val="22"/>
          <w:szCs w:val="22"/>
        </w:rPr>
        <w:instrText xml:space="preserve"> ADDIN EN.CITE </w:instrText>
      </w:r>
      <w:r w:rsidR="00DE0D0D" w:rsidRPr="00210695">
        <w:rPr>
          <w:rFonts w:ascii="Arial" w:hAnsi="Arial" w:cs="Arial"/>
          <w:sz w:val="22"/>
          <w:szCs w:val="22"/>
        </w:rPr>
        <w:fldChar w:fldCharType="begin">
          <w:fldData xml:space="preserve">PEVuZE5vdGU+PENpdGU+PEF1dGhvcj5IYXJqZXM8L0F1dGhvcj48WWVhcj4yMDA0PC9ZZWFyPjxS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=
</w:fldData>
        </w:fldChar>
      </w:r>
      <w:r w:rsidR="00B02CBF" w:rsidRPr="00210695">
        <w:rPr>
          <w:rFonts w:ascii="Arial" w:hAnsi="Arial" w:cs="Arial"/>
          <w:sz w:val="22"/>
          <w:szCs w:val="22"/>
        </w:rPr>
        <w:instrText xml:space="preserve"> ADDIN EN.CITE.DATA </w:instrText>
      </w:r>
      <w:r w:rsidR="00DE0D0D" w:rsidRPr="00210695">
        <w:rPr>
          <w:rFonts w:ascii="Arial" w:hAnsi="Arial" w:cs="Arial"/>
          <w:sz w:val="22"/>
          <w:szCs w:val="22"/>
        </w:rPr>
      </w:r>
      <w:r w:rsidR="00DE0D0D" w:rsidRPr="00210695">
        <w:rPr>
          <w:rFonts w:ascii="Arial" w:hAnsi="Arial" w:cs="Arial"/>
          <w:sz w:val="22"/>
          <w:szCs w:val="22"/>
        </w:rPr>
        <w:fldChar w:fldCharType="end"/>
      </w:r>
      <w:r w:rsidR="00DE0D0D" w:rsidRPr="00210695">
        <w:rPr>
          <w:rFonts w:ascii="Arial" w:hAnsi="Arial" w:cs="Arial"/>
          <w:sz w:val="22"/>
          <w:szCs w:val="22"/>
        </w:rPr>
      </w:r>
      <w:r w:rsidR="00DE0D0D" w:rsidRPr="00210695">
        <w:rPr>
          <w:rFonts w:ascii="Arial" w:hAnsi="Arial" w:cs="Arial"/>
          <w:sz w:val="22"/>
          <w:szCs w:val="22"/>
        </w:rPr>
        <w:fldChar w:fldCharType="separate"/>
      </w:r>
      <w:r w:rsidR="009A6B53">
        <w:rPr>
          <w:rFonts w:ascii="Arial" w:hAnsi="Arial" w:cs="Arial"/>
          <w:noProof/>
          <w:sz w:val="22"/>
          <w:szCs w:val="22"/>
        </w:rPr>
        <w:t>(Harjes et al. 2004)</w:t>
      </w:r>
      <w:r w:rsidR="00DE0D0D" w:rsidRPr="00210695">
        <w:rPr>
          <w:rFonts w:ascii="Arial" w:hAnsi="Arial" w:cs="Arial"/>
          <w:sz w:val="22"/>
          <w:szCs w:val="22"/>
        </w:rPr>
        <w:fldChar w:fldCharType="end"/>
      </w:r>
      <w:r w:rsidR="00F5785B">
        <w:rPr>
          <w:rFonts w:ascii="Arial" w:hAnsi="Arial" w:cs="Arial"/>
          <w:sz w:val="22"/>
          <w:szCs w:val="22"/>
          <w:lang w:eastAsia="zh-CN"/>
        </w:rPr>
        <w:t>,</w:t>
      </w:r>
      <w:r w:rsidR="00D10501" w:rsidRPr="00210695">
        <w:rPr>
          <w:rFonts w:ascii="Arial" w:hAnsi="Arial" w:cs="Arial"/>
          <w:sz w:val="22"/>
          <w:szCs w:val="22"/>
          <w:lang w:eastAsia="zh-CN"/>
        </w:rPr>
        <w:t xml:space="preserve"> 5 mM </w:t>
      </w:r>
      <w:r w:rsidR="00795C84">
        <w:rPr>
          <w:rFonts w:ascii="Arial" w:hAnsi="Arial" w:cs="Arial"/>
          <w:sz w:val="22"/>
          <w:szCs w:val="22"/>
          <w:lang w:eastAsia="zh-CN"/>
        </w:rPr>
        <w:t xml:space="preserve">of </w:t>
      </w:r>
      <w:r w:rsidR="00D10501" w:rsidRPr="00210695">
        <w:rPr>
          <w:rFonts w:ascii="Arial" w:hAnsi="Arial" w:cs="Arial"/>
          <w:sz w:val="22"/>
          <w:szCs w:val="22"/>
          <w:lang w:eastAsia="zh-CN"/>
        </w:rPr>
        <w:t>Mg</w:t>
      </w:r>
      <w:r w:rsidR="00795C84">
        <w:rPr>
          <w:rFonts w:ascii="Arial" w:hAnsi="Arial" w:cs="Arial"/>
          <w:sz w:val="22"/>
          <w:szCs w:val="22"/>
          <w:vertAlign w:val="superscript"/>
          <w:lang w:eastAsia="zh-CN"/>
        </w:rPr>
        <w:t>2+</w:t>
      </w:r>
      <w:r w:rsidR="00D10501" w:rsidRPr="00210695">
        <w:rPr>
          <w:rFonts w:ascii="Arial" w:hAnsi="Arial" w:cs="Arial"/>
          <w:sz w:val="22"/>
          <w:szCs w:val="22"/>
          <w:lang w:eastAsia="zh-CN"/>
        </w:rPr>
        <w:t>-ATP was added into</w:t>
      </w:r>
      <w:r w:rsidR="000D6FF9">
        <w:rPr>
          <w:rFonts w:ascii="Arial" w:hAnsi="Arial" w:cs="Arial"/>
          <w:sz w:val="22"/>
          <w:szCs w:val="22"/>
          <w:lang w:eastAsia="zh-CN"/>
        </w:rPr>
        <w:t xml:space="preserve"> the</w:t>
      </w:r>
      <w:r w:rsidR="00D10501" w:rsidRPr="00210695">
        <w:rPr>
          <w:rFonts w:ascii="Arial" w:hAnsi="Arial" w:cs="Arial"/>
          <w:sz w:val="22"/>
          <w:szCs w:val="22"/>
          <w:lang w:eastAsia="zh-CN"/>
        </w:rPr>
        <w:t xml:space="preserve"> </w:t>
      </w:r>
      <w:r w:rsidR="00D56C35" w:rsidRPr="00210695">
        <w:rPr>
          <w:rFonts w:ascii="Arial" w:hAnsi="Arial" w:cs="Arial"/>
          <w:sz w:val="22"/>
          <w:szCs w:val="22"/>
          <w:lang w:eastAsia="zh-CN"/>
        </w:rPr>
        <w:t>lysate</w:t>
      </w:r>
      <w:r w:rsidR="00D10501" w:rsidRPr="00210695">
        <w:rPr>
          <w:rFonts w:ascii="Arial" w:hAnsi="Arial" w:cs="Arial"/>
          <w:sz w:val="22"/>
          <w:szCs w:val="22"/>
          <w:lang w:eastAsia="zh-CN"/>
        </w:rPr>
        <w:t xml:space="preserve"> to </w:t>
      </w:r>
      <w:r w:rsidR="00F5785B">
        <w:rPr>
          <w:rFonts w:ascii="Arial" w:hAnsi="Arial" w:cs="Arial"/>
          <w:sz w:val="22"/>
          <w:szCs w:val="22"/>
          <w:lang w:eastAsia="zh-CN"/>
        </w:rPr>
        <w:t xml:space="preserve">facilitate the </w:t>
      </w:r>
      <w:r w:rsidR="00D10501" w:rsidRPr="00210695">
        <w:rPr>
          <w:rFonts w:ascii="Arial" w:hAnsi="Arial" w:cs="Arial"/>
          <w:sz w:val="22"/>
          <w:szCs w:val="22"/>
          <w:lang w:eastAsia="zh-CN"/>
        </w:rPr>
        <w:t>disassociat</w:t>
      </w:r>
      <w:r w:rsidR="00F5785B">
        <w:rPr>
          <w:rFonts w:ascii="Arial" w:hAnsi="Arial" w:cs="Arial"/>
          <w:sz w:val="22"/>
          <w:szCs w:val="22"/>
          <w:lang w:eastAsia="zh-CN"/>
        </w:rPr>
        <w:t>ion of</w:t>
      </w:r>
      <w:r w:rsidR="00D10501" w:rsidRPr="00210695">
        <w:rPr>
          <w:rFonts w:ascii="Arial" w:hAnsi="Arial" w:cs="Arial"/>
          <w:sz w:val="22"/>
          <w:szCs w:val="22"/>
          <w:lang w:eastAsia="zh-CN"/>
        </w:rPr>
        <w:t xml:space="preserve"> rC</w:t>
      </w:r>
      <w:r w:rsidR="00D56C35" w:rsidRPr="00210695">
        <w:rPr>
          <w:rFonts w:ascii="Arial" w:hAnsi="Arial" w:cs="Arial"/>
          <w:sz w:val="22"/>
          <w:szCs w:val="22"/>
          <w:lang w:eastAsia="zh-CN"/>
        </w:rPr>
        <w:t>meC</w:t>
      </w:r>
      <w:r w:rsidR="00D10501" w:rsidRPr="00210695">
        <w:rPr>
          <w:rFonts w:ascii="Arial" w:hAnsi="Arial" w:cs="Arial"/>
          <w:sz w:val="22"/>
          <w:szCs w:val="22"/>
          <w:lang w:eastAsia="zh-CN"/>
        </w:rPr>
        <w:t xml:space="preserve"> </w:t>
      </w:r>
      <w:r w:rsidR="00795C84">
        <w:rPr>
          <w:rFonts w:ascii="Arial" w:hAnsi="Arial" w:cs="Arial"/>
          <w:sz w:val="22"/>
          <w:szCs w:val="22"/>
          <w:lang w:eastAsia="zh-CN"/>
        </w:rPr>
        <w:t xml:space="preserve">from </w:t>
      </w:r>
      <w:r w:rsidR="00D56C35" w:rsidRPr="00210695">
        <w:rPr>
          <w:rFonts w:ascii="Arial" w:hAnsi="Arial" w:cs="Arial"/>
          <w:sz w:val="22"/>
          <w:szCs w:val="22"/>
          <w:lang w:eastAsia="zh-CN"/>
        </w:rPr>
        <w:t>GroEL-GroES</w:t>
      </w:r>
      <w:r w:rsidR="00D10501" w:rsidRPr="00210695">
        <w:rPr>
          <w:rFonts w:ascii="Arial" w:hAnsi="Arial" w:cs="Arial"/>
          <w:sz w:val="22"/>
          <w:szCs w:val="22"/>
          <w:lang w:eastAsia="zh-CN"/>
        </w:rPr>
        <w:t xml:space="preserve">. </w:t>
      </w:r>
      <w:r w:rsidR="00795C84">
        <w:rPr>
          <w:rFonts w:ascii="Arial" w:hAnsi="Arial" w:cs="Arial"/>
          <w:sz w:val="22"/>
          <w:szCs w:val="22"/>
          <w:lang w:eastAsia="zh-CN"/>
        </w:rPr>
        <w:t xml:space="preserve">This single and simple modification increased the purity of extracted rCmeC without affecting yield (Fig. 3C). </w:t>
      </w:r>
      <w:r w:rsidR="00E73F34" w:rsidRPr="00210695">
        <w:rPr>
          <w:rFonts w:ascii="Arial" w:hAnsi="Arial" w:cs="Arial"/>
          <w:sz w:val="22"/>
          <w:szCs w:val="22"/>
        </w:rPr>
        <w:t xml:space="preserve">It </w:t>
      </w:r>
      <w:r w:rsidR="00E73F34" w:rsidRPr="00210695">
        <w:rPr>
          <w:rFonts w:ascii="Arial" w:hAnsi="Arial" w:cs="Arial"/>
          <w:sz w:val="22"/>
          <w:szCs w:val="22"/>
        </w:rPr>
        <w:lastRenderedPageBreak/>
        <w:t xml:space="preserve">is </w:t>
      </w:r>
      <w:r w:rsidR="00E73F34">
        <w:rPr>
          <w:rFonts w:ascii="Arial" w:hAnsi="Arial" w:cs="Arial"/>
          <w:sz w:val="22"/>
          <w:szCs w:val="22"/>
        </w:rPr>
        <w:t xml:space="preserve">also </w:t>
      </w:r>
      <w:r w:rsidR="00E73F34" w:rsidRPr="00210695">
        <w:rPr>
          <w:rFonts w:ascii="Arial" w:hAnsi="Arial" w:cs="Arial"/>
          <w:sz w:val="22"/>
          <w:szCs w:val="22"/>
        </w:rPr>
        <w:t xml:space="preserve">important to mention that </w:t>
      </w:r>
      <w:r w:rsidR="00E73F34">
        <w:rPr>
          <w:rFonts w:ascii="Arial" w:hAnsi="Arial" w:cs="Arial"/>
          <w:sz w:val="22"/>
          <w:szCs w:val="22"/>
        </w:rPr>
        <w:t xml:space="preserve">the detergent </w:t>
      </w:r>
      <w:r w:rsidR="00E73F34" w:rsidRPr="00210695">
        <w:rPr>
          <w:rFonts w:ascii="Arial" w:hAnsi="Arial" w:cs="Arial"/>
          <w:sz w:val="22"/>
          <w:szCs w:val="22"/>
        </w:rPr>
        <w:t xml:space="preserve">Empigen BB was used to facilitate solubilization of rCmeC during purification </w:t>
      </w:r>
      <w:r w:rsidR="00E73F34">
        <w:rPr>
          <w:rFonts w:ascii="Arial" w:hAnsi="Arial" w:cs="Arial"/>
          <w:sz w:val="22"/>
          <w:szCs w:val="22"/>
        </w:rPr>
        <w:t xml:space="preserve">in this study </w:t>
      </w:r>
      <w:r w:rsidR="00E73F34" w:rsidRPr="00210695">
        <w:rPr>
          <w:rFonts w:ascii="Arial" w:hAnsi="Arial" w:cs="Arial"/>
          <w:sz w:val="22"/>
          <w:szCs w:val="22"/>
        </w:rPr>
        <w:t>because Empigen BB is a mild zwitterionic detergent and is known for its ability to preserve the antigenicity and functional activity of isolated proteins</w:t>
      </w:r>
      <w:r w:rsidR="00E73F34">
        <w:rPr>
          <w:rFonts w:ascii="Arial" w:hAnsi="Arial" w:cs="Arial"/>
          <w:sz w:val="22"/>
          <w:szCs w:val="22"/>
        </w:rPr>
        <w:t xml:space="preserve"> </w:t>
      </w:r>
      <w:r w:rsidR="00DE0D0D">
        <w:rPr>
          <w:rFonts w:ascii="Arial" w:hAnsi="Arial" w:cs="Arial"/>
          <w:sz w:val="22"/>
          <w:szCs w:val="22"/>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9A6B53">
        <w:rPr>
          <w:rFonts w:ascii="Arial" w:hAnsi="Arial" w:cs="Arial"/>
          <w:noProof/>
          <w:sz w:val="22"/>
          <w:szCs w:val="22"/>
        </w:rPr>
        <w:t>(Zhang et al. 2000)</w:t>
      </w:r>
      <w:r w:rsidR="00DE0D0D">
        <w:rPr>
          <w:rFonts w:ascii="Arial" w:hAnsi="Arial" w:cs="Arial"/>
          <w:sz w:val="22"/>
          <w:szCs w:val="22"/>
        </w:rPr>
        <w:fldChar w:fldCharType="end"/>
      </w:r>
      <w:r w:rsidR="00E73F34" w:rsidRPr="00210695">
        <w:rPr>
          <w:rFonts w:ascii="Arial" w:hAnsi="Arial" w:cs="Arial"/>
          <w:sz w:val="22"/>
          <w:szCs w:val="22"/>
        </w:rPr>
        <w:t xml:space="preserve">.  </w:t>
      </w:r>
      <w:r w:rsidR="00E73F34">
        <w:rPr>
          <w:rFonts w:ascii="Arial" w:hAnsi="Arial" w:cs="Arial"/>
          <w:sz w:val="22"/>
          <w:szCs w:val="22"/>
        </w:rPr>
        <w:t xml:space="preserve">Together, the rCmeC protein with high purity has been obtained in this study for various research projects, such as vaccination and crystallization. </w:t>
      </w:r>
    </w:p>
    <w:p w:rsidR="0098719F" w:rsidRPr="00210695" w:rsidRDefault="0098719F" w:rsidP="00116D3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color w:val="000000"/>
          <w:sz w:val="22"/>
          <w:szCs w:val="22"/>
        </w:rPr>
      </w:pPr>
    </w:p>
    <w:p w:rsidR="00B05B7F" w:rsidRDefault="00E73F34" w:rsidP="00030EB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Style w:val="RMCitation"/>
          <w:rFonts w:ascii="Arial" w:hAnsi="Arial" w:cs="Arial"/>
          <w:sz w:val="22"/>
          <w:szCs w:val="22"/>
        </w:rPr>
      </w:pPr>
      <w:r>
        <w:rPr>
          <w:rFonts w:ascii="Arial" w:hAnsi="Arial" w:cs="Arial"/>
          <w:color w:val="000000"/>
          <w:sz w:val="22"/>
          <w:szCs w:val="22"/>
        </w:rPr>
        <w:t xml:space="preserve">The two vaccination trials performed in this study showed </w:t>
      </w:r>
      <w:r w:rsidR="001225D1">
        <w:rPr>
          <w:rFonts w:ascii="Arial" w:hAnsi="Arial" w:cs="Arial"/>
          <w:color w:val="000000"/>
          <w:sz w:val="22"/>
          <w:szCs w:val="22"/>
        </w:rPr>
        <w:t xml:space="preserve">that oral vaccination of chickens with rCmeC triggered little or </w:t>
      </w:r>
      <w:r>
        <w:rPr>
          <w:rFonts w:ascii="Arial" w:hAnsi="Arial" w:cs="Arial"/>
          <w:color w:val="000000"/>
          <w:sz w:val="22"/>
          <w:szCs w:val="22"/>
        </w:rPr>
        <w:t xml:space="preserve">weak immune response and thus failed to confer protection of chickens against </w:t>
      </w:r>
      <w:r w:rsidR="00F06968" w:rsidRPr="00F06968">
        <w:rPr>
          <w:rFonts w:ascii="Arial" w:hAnsi="Arial" w:cs="Arial"/>
          <w:i/>
          <w:color w:val="000000"/>
          <w:sz w:val="22"/>
          <w:szCs w:val="22"/>
        </w:rPr>
        <w:t>C. jejuni</w:t>
      </w:r>
      <w:r w:rsidR="000E5C87" w:rsidRPr="000E5C87">
        <w:rPr>
          <w:rFonts w:ascii="Arial" w:hAnsi="Arial" w:cs="Arial"/>
          <w:i/>
          <w:color w:val="000000"/>
          <w:sz w:val="22"/>
          <w:szCs w:val="22"/>
        </w:rPr>
        <w:t xml:space="preserve"> </w:t>
      </w:r>
      <w:r w:rsidR="001F1B37">
        <w:rPr>
          <w:rFonts w:ascii="Arial" w:hAnsi="Arial" w:cs="Arial"/>
          <w:color w:val="000000"/>
          <w:sz w:val="22"/>
          <w:szCs w:val="22"/>
        </w:rPr>
        <w:t xml:space="preserve">colonization. </w:t>
      </w:r>
      <w:r w:rsidR="001225D1">
        <w:rPr>
          <w:rFonts w:ascii="Arial" w:hAnsi="Arial" w:cs="Arial"/>
          <w:color w:val="000000"/>
          <w:sz w:val="22"/>
          <w:szCs w:val="22"/>
        </w:rPr>
        <w:t xml:space="preserve"> The modifications </w:t>
      </w:r>
      <w:r w:rsidR="005A1AC8">
        <w:rPr>
          <w:rFonts w:ascii="Arial" w:hAnsi="Arial" w:cs="Arial"/>
          <w:color w:val="000000"/>
          <w:sz w:val="22"/>
          <w:szCs w:val="22"/>
        </w:rPr>
        <w:t>of vaccination regime</w:t>
      </w:r>
      <w:r w:rsidR="000D6FF9">
        <w:rPr>
          <w:rFonts w:ascii="Arial" w:hAnsi="Arial" w:cs="Arial"/>
          <w:color w:val="000000"/>
          <w:sz w:val="22"/>
          <w:szCs w:val="22"/>
        </w:rPr>
        <w:t>n</w:t>
      </w:r>
      <w:r w:rsidR="005A1AC8">
        <w:rPr>
          <w:rFonts w:ascii="Arial" w:hAnsi="Arial" w:cs="Arial"/>
          <w:color w:val="000000"/>
          <w:sz w:val="22"/>
          <w:szCs w:val="22"/>
        </w:rPr>
        <w:t xml:space="preserve"> </w:t>
      </w:r>
      <w:r w:rsidR="001225D1">
        <w:rPr>
          <w:rFonts w:ascii="Arial" w:hAnsi="Arial" w:cs="Arial"/>
          <w:color w:val="000000"/>
          <w:sz w:val="22"/>
          <w:szCs w:val="22"/>
        </w:rPr>
        <w:t xml:space="preserve">made in Trial 2 </w:t>
      </w:r>
      <w:r w:rsidR="005A1AC8">
        <w:rPr>
          <w:rFonts w:ascii="Arial" w:hAnsi="Arial" w:cs="Arial"/>
          <w:color w:val="000000"/>
          <w:sz w:val="22"/>
          <w:szCs w:val="22"/>
        </w:rPr>
        <w:t xml:space="preserve">provided useful information for future vaccination trials using </w:t>
      </w:r>
      <w:r w:rsidR="000D6FF9">
        <w:rPr>
          <w:rFonts w:ascii="Arial" w:hAnsi="Arial" w:cs="Arial"/>
          <w:color w:val="000000"/>
          <w:sz w:val="22"/>
          <w:szCs w:val="22"/>
        </w:rPr>
        <w:t xml:space="preserve">the </w:t>
      </w:r>
      <w:r w:rsidR="005A1AC8">
        <w:rPr>
          <w:rFonts w:ascii="Arial" w:hAnsi="Arial" w:cs="Arial"/>
          <w:color w:val="000000"/>
          <w:sz w:val="22"/>
          <w:szCs w:val="22"/>
        </w:rPr>
        <w:t xml:space="preserve">chicken as a model.  For example, </w:t>
      </w:r>
      <w:r w:rsidR="001F1B37">
        <w:rPr>
          <w:rFonts w:ascii="Arial" w:hAnsi="Arial" w:cs="Arial"/>
          <w:color w:val="000000"/>
          <w:sz w:val="22"/>
          <w:szCs w:val="22"/>
        </w:rPr>
        <w:t xml:space="preserve"> </w:t>
      </w:r>
      <w:r w:rsidR="0008494C" w:rsidRPr="00210695">
        <w:rPr>
          <w:rFonts w:ascii="Arial" w:hAnsi="Arial" w:cs="Arial"/>
          <w:bCs/>
          <w:sz w:val="22"/>
          <w:szCs w:val="22"/>
        </w:rPr>
        <w:t xml:space="preserve">white leghorn </w:t>
      </w:r>
      <w:r w:rsidR="005A1AC8">
        <w:rPr>
          <w:rFonts w:ascii="Arial" w:hAnsi="Arial" w:cs="Arial"/>
          <w:bCs/>
          <w:sz w:val="22"/>
          <w:szCs w:val="22"/>
        </w:rPr>
        <w:t xml:space="preserve">appears a better animal host than broiler for vaccination evaluation, primarily due to its slow </w:t>
      </w:r>
      <w:r w:rsidR="00544E07">
        <w:rPr>
          <w:rFonts w:ascii="Arial" w:hAnsi="Arial" w:cs="Arial"/>
          <w:bCs/>
          <w:sz w:val="22"/>
          <w:szCs w:val="22"/>
        </w:rPr>
        <w:t>growth rate</w:t>
      </w:r>
      <w:r w:rsidR="005A1AC8">
        <w:rPr>
          <w:rFonts w:ascii="Arial" w:hAnsi="Arial" w:cs="Arial"/>
          <w:bCs/>
          <w:sz w:val="22"/>
          <w:szCs w:val="22"/>
        </w:rPr>
        <w:t xml:space="preserve">, which makes animal handling easier and also allows us to initiate late primary vaccination (e.g. 3 wk of age) when </w:t>
      </w:r>
      <w:r w:rsidR="00F06968" w:rsidRPr="00F06968">
        <w:rPr>
          <w:rFonts w:ascii="Arial" w:hAnsi="Arial" w:cs="Arial"/>
          <w:i/>
          <w:sz w:val="22"/>
          <w:szCs w:val="22"/>
        </w:rPr>
        <w:t>Campylobacter</w:t>
      </w:r>
      <w:r w:rsidR="005A1AC8" w:rsidRPr="00634C8B">
        <w:rPr>
          <w:rFonts w:ascii="Arial" w:hAnsi="Arial" w:cs="Arial"/>
          <w:sz w:val="22"/>
          <w:szCs w:val="22"/>
        </w:rPr>
        <w:t xml:space="preserve"> </w:t>
      </w:r>
      <w:r w:rsidR="005A1AC8">
        <w:rPr>
          <w:rFonts w:ascii="Arial" w:hAnsi="Arial" w:cs="Arial"/>
          <w:sz w:val="22"/>
          <w:szCs w:val="22"/>
        </w:rPr>
        <w:t xml:space="preserve">specific </w:t>
      </w:r>
      <w:r w:rsidR="005A1AC8" w:rsidRPr="00634C8B">
        <w:rPr>
          <w:rFonts w:ascii="Arial" w:hAnsi="Arial" w:cs="Arial"/>
          <w:sz w:val="22"/>
          <w:szCs w:val="22"/>
        </w:rPr>
        <w:t xml:space="preserve">maternal antibodies </w:t>
      </w:r>
      <w:r w:rsidR="005A1AC8">
        <w:rPr>
          <w:rFonts w:ascii="Arial" w:hAnsi="Arial" w:cs="Arial"/>
          <w:sz w:val="22"/>
          <w:szCs w:val="22"/>
        </w:rPr>
        <w:t xml:space="preserve">decrease to </w:t>
      </w:r>
      <w:r w:rsidR="00E6345A">
        <w:rPr>
          <w:rFonts w:ascii="Arial" w:hAnsi="Arial" w:cs="Arial"/>
          <w:sz w:val="22"/>
          <w:szCs w:val="22"/>
        </w:rPr>
        <w:t xml:space="preserve">a </w:t>
      </w:r>
      <w:r w:rsidR="005A1AC8">
        <w:rPr>
          <w:rFonts w:ascii="Arial" w:hAnsi="Arial" w:cs="Arial"/>
          <w:sz w:val="22"/>
          <w:szCs w:val="22"/>
        </w:rPr>
        <w:t>low</w:t>
      </w:r>
      <w:r w:rsidR="005A1AC8" w:rsidRPr="00634C8B">
        <w:rPr>
          <w:rFonts w:ascii="Arial" w:hAnsi="Arial" w:cs="Arial"/>
          <w:sz w:val="22"/>
          <w:szCs w:val="22"/>
        </w:rPr>
        <w:t xml:space="preserve"> </w:t>
      </w:r>
      <w:r w:rsidR="005A1AC8">
        <w:rPr>
          <w:rFonts w:ascii="Arial" w:hAnsi="Arial" w:cs="Arial"/>
          <w:sz w:val="22"/>
          <w:szCs w:val="22"/>
        </w:rPr>
        <w:t xml:space="preserve">level. </w:t>
      </w:r>
      <w:r w:rsidR="00AA085E">
        <w:rPr>
          <w:rStyle w:val="RMCitation"/>
          <w:rFonts w:ascii="Arial" w:hAnsi="Arial" w:cs="Arial"/>
          <w:sz w:val="22"/>
          <w:szCs w:val="22"/>
        </w:rPr>
        <w:t xml:space="preserve">In this study, although dramatic systemic immune reponse to CmeC was induced using </w:t>
      </w:r>
      <w:r w:rsidR="00D92C22">
        <w:rPr>
          <w:rStyle w:val="RMCitation"/>
          <w:rFonts w:ascii="Arial" w:hAnsi="Arial" w:cs="Arial"/>
          <w:sz w:val="22"/>
          <w:szCs w:val="22"/>
        </w:rPr>
        <w:t xml:space="preserve">the </w:t>
      </w:r>
      <w:r w:rsidR="00AA085E">
        <w:rPr>
          <w:rStyle w:val="RMCitation"/>
          <w:rFonts w:ascii="Arial" w:hAnsi="Arial" w:cs="Arial"/>
          <w:sz w:val="22"/>
          <w:szCs w:val="22"/>
        </w:rPr>
        <w:t xml:space="preserve">subcutaneous vaccination route, elevated antibody titers in serum did not result in increased levels of intestinal antibodies. Thus, mucosal vaccines instead of </w:t>
      </w:r>
      <w:r w:rsidR="00D92C22">
        <w:rPr>
          <w:rStyle w:val="RMCitation"/>
          <w:rFonts w:ascii="Arial" w:hAnsi="Arial" w:cs="Arial"/>
          <w:sz w:val="22"/>
          <w:szCs w:val="22"/>
        </w:rPr>
        <w:t xml:space="preserve">an </w:t>
      </w:r>
      <w:r w:rsidR="00AA085E">
        <w:rPr>
          <w:rStyle w:val="RMCitation"/>
          <w:rFonts w:ascii="Arial" w:hAnsi="Arial" w:cs="Arial"/>
          <w:sz w:val="22"/>
          <w:szCs w:val="22"/>
        </w:rPr>
        <w:t xml:space="preserve">injectable vaccine should be developed to </w:t>
      </w:r>
      <w:r w:rsidR="00D92C22">
        <w:rPr>
          <w:rStyle w:val="RMCitation"/>
          <w:rFonts w:ascii="Arial" w:hAnsi="Arial" w:cs="Arial"/>
          <w:sz w:val="22"/>
          <w:szCs w:val="22"/>
        </w:rPr>
        <w:t xml:space="preserve">induce a </w:t>
      </w:r>
      <w:r w:rsidR="00AA085E">
        <w:rPr>
          <w:rStyle w:val="RMCitation"/>
          <w:rFonts w:ascii="Arial" w:hAnsi="Arial" w:cs="Arial"/>
          <w:sz w:val="22"/>
          <w:szCs w:val="22"/>
        </w:rPr>
        <w:t xml:space="preserve">strong mucosal immune response in the intestine to control </w:t>
      </w:r>
      <w:r w:rsidR="00F06968" w:rsidRPr="00F06968">
        <w:rPr>
          <w:rStyle w:val="RMCitation"/>
          <w:rFonts w:ascii="Arial" w:hAnsi="Arial" w:cs="Arial"/>
          <w:i/>
          <w:sz w:val="22"/>
          <w:szCs w:val="22"/>
        </w:rPr>
        <w:t>Campylobacter</w:t>
      </w:r>
      <w:r w:rsidR="00AA085E" w:rsidRPr="00AA085E">
        <w:rPr>
          <w:rStyle w:val="RMCitation"/>
          <w:rFonts w:ascii="Arial" w:hAnsi="Arial" w:cs="Arial"/>
          <w:i/>
          <w:sz w:val="22"/>
          <w:szCs w:val="22"/>
        </w:rPr>
        <w:t xml:space="preserve"> </w:t>
      </w:r>
      <w:r w:rsidR="00AA085E">
        <w:rPr>
          <w:rStyle w:val="RMCitation"/>
          <w:rFonts w:ascii="Arial" w:hAnsi="Arial" w:cs="Arial"/>
          <w:sz w:val="22"/>
          <w:szCs w:val="22"/>
        </w:rPr>
        <w:t xml:space="preserve">colonization. </w:t>
      </w:r>
      <w:r w:rsidR="00F1321C">
        <w:rPr>
          <w:rFonts w:ascii="Arial" w:hAnsi="Arial" w:cs="Arial"/>
          <w:sz w:val="22"/>
          <w:szCs w:val="22"/>
        </w:rPr>
        <w:t>It is not surprising that sufficient levels of CmeC-specific antibodies, particularly intestinal IgA, were not reac</w:t>
      </w:r>
      <w:r w:rsidR="00F663A9">
        <w:rPr>
          <w:rFonts w:ascii="Arial" w:hAnsi="Arial" w:cs="Arial"/>
          <w:sz w:val="22"/>
          <w:szCs w:val="22"/>
        </w:rPr>
        <w:t>hed in these two</w:t>
      </w:r>
      <w:r w:rsidR="00F1321C">
        <w:rPr>
          <w:rFonts w:ascii="Arial" w:hAnsi="Arial" w:cs="Arial"/>
          <w:sz w:val="22"/>
          <w:szCs w:val="22"/>
        </w:rPr>
        <w:t xml:space="preserve"> vaccination studies.</w:t>
      </w:r>
      <w:r w:rsidR="00F1321C">
        <w:rPr>
          <w:rFonts w:ascii="Arial" w:hAnsi="Arial" w:cs="Arial"/>
          <w:bCs/>
          <w:sz w:val="22"/>
          <w:szCs w:val="22"/>
        </w:rPr>
        <w:t xml:space="preserve"> </w:t>
      </w:r>
      <w:r w:rsidR="00F1321C">
        <w:rPr>
          <w:rFonts w:ascii="Arial" w:hAnsi="Arial" w:cs="Arial"/>
          <w:sz w:val="22"/>
          <w:szCs w:val="22"/>
        </w:rPr>
        <w:t xml:space="preserve">Development of an oral subunit vaccine faces a common difficulty: weak immunogenicity due to antigen degradation in the GI tract. We speculate that orally administerred rCmeC may be absorbed to the upper gastrointestinal tract (e.g., crop) and significantly degraded in the intestine before it is primed by </w:t>
      </w:r>
      <w:r w:rsidR="00D92C22">
        <w:rPr>
          <w:rFonts w:ascii="Arial" w:hAnsi="Arial" w:cs="Arial"/>
          <w:sz w:val="22"/>
          <w:szCs w:val="22"/>
        </w:rPr>
        <w:t xml:space="preserve">the </w:t>
      </w:r>
      <w:r w:rsidR="00F1321C">
        <w:rPr>
          <w:rFonts w:ascii="Arial" w:hAnsi="Arial" w:cs="Arial"/>
          <w:sz w:val="22"/>
          <w:szCs w:val="22"/>
        </w:rPr>
        <w:t xml:space="preserve">host immune </w:t>
      </w:r>
      <w:r w:rsidR="00F1321C">
        <w:rPr>
          <w:rFonts w:ascii="Arial" w:hAnsi="Arial" w:cs="Arial"/>
          <w:sz w:val="22"/>
          <w:szCs w:val="22"/>
        </w:rPr>
        <w:lastRenderedPageBreak/>
        <w:t xml:space="preserve">system. </w:t>
      </w:r>
      <w:r w:rsidR="00F663A9">
        <w:rPr>
          <w:rFonts w:ascii="Arial" w:hAnsi="Arial" w:cs="Arial"/>
          <w:sz w:val="22"/>
          <w:szCs w:val="22"/>
        </w:rPr>
        <w:t xml:space="preserve">To solve this problem, encapsulation of rCmeC using </w:t>
      </w:r>
      <w:r w:rsidR="00BA1F82">
        <w:rPr>
          <w:rFonts w:ascii="Arial" w:hAnsi="Arial" w:cs="Arial"/>
          <w:sz w:val="22"/>
          <w:szCs w:val="22"/>
        </w:rPr>
        <w:t xml:space="preserve">the </w:t>
      </w:r>
      <w:r w:rsidR="00F663A9">
        <w:rPr>
          <w:rStyle w:val="RMCitation"/>
          <w:rFonts w:ascii="Arial" w:hAnsi="Arial" w:cs="Arial"/>
          <w:sz w:val="22"/>
          <w:szCs w:val="22"/>
        </w:rPr>
        <w:t xml:space="preserve">chitosan microsphere, an effective adjuvant/carrier system, is a promising approach to deliever rCmeC to </w:t>
      </w:r>
      <w:r w:rsidR="00B24DBC">
        <w:rPr>
          <w:rStyle w:val="RMCitation"/>
          <w:rFonts w:ascii="Arial" w:hAnsi="Arial" w:cs="Arial"/>
          <w:sz w:val="22"/>
          <w:szCs w:val="22"/>
        </w:rPr>
        <w:t xml:space="preserve">the </w:t>
      </w:r>
      <w:r w:rsidR="00F663A9">
        <w:rPr>
          <w:rStyle w:val="RMCitation"/>
          <w:rFonts w:ascii="Arial" w:hAnsi="Arial" w:cs="Arial"/>
          <w:sz w:val="22"/>
          <w:szCs w:val="22"/>
        </w:rPr>
        <w:t xml:space="preserve">target site and trigger </w:t>
      </w:r>
      <w:r w:rsidR="00B24DBC">
        <w:rPr>
          <w:rStyle w:val="RMCitation"/>
          <w:rFonts w:ascii="Arial" w:hAnsi="Arial" w:cs="Arial"/>
          <w:sz w:val="22"/>
          <w:szCs w:val="22"/>
        </w:rPr>
        <w:t xml:space="preserve">a </w:t>
      </w:r>
      <w:r w:rsidR="00F663A9">
        <w:rPr>
          <w:rStyle w:val="RMCitation"/>
          <w:rFonts w:ascii="Arial" w:hAnsi="Arial" w:cs="Arial"/>
          <w:sz w:val="22"/>
          <w:szCs w:val="22"/>
        </w:rPr>
        <w:t>strong local intestinal mucosal immune response</w:t>
      </w:r>
      <w:r w:rsidR="008E04D5">
        <w:rPr>
          <w:rStyle w:val="RMCitation"/>
          <w:rFonts w:ascii="Arial" w:hAnsi="Arial" w:cs="Arial"/>
          <w:sz w:val="22"/>
          <w:szCs w:val="22"/>
        </w:rPr>
        <w:t xml:space="preserve"> </w:t>
      </w:r>
      <w:r w:rsidR="00DE0D0D">
        <w:rPr>
          <w:rStyle w:val="RMCitation"/>
          <w:rFonts w:ascii="Arial" w:hAnsi="Arial" w:cs="Arial"/>
          <w:sz w:val="22"/>
          <w:szCs w:val="22"/>
        </w:rPr>
        <w:fldChar w:fldCharType="begin">
          <w:fldData xml:space="preserve">PEVuZE5vdGU+PENpdGU+PEF1dGhvcj5TaW5oYTwvQXV0aG9yPjxZZWFyPjIwMDQ8L1llYXI+PFJl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</w:fldData>
        </w:fldChar>
      </w:r>
      <w:r w:rsidR="00E922DE">
        <w:rPr>
          <w:rStyle w:val="RMCitation"/>
          <w:rFonts w:ascii="Arial" w:hAnsi="Arial" w:cs="Arial"/>
          <w:sz w:val="22"/>
          <w:szCs w:val="22"/>
        </w:rPr>
        <w:instrText xml:space="preserve"> ADDIN EN.CITE </w:instrText>
      </w:r>
      <w:r w:rsidR="00DE0D0D">
        <w:rPr>
          <w:rStyle w:val="RMCitation"/>
          <w:rFonts w:ascii="Arial" w:hAnsi="Arial" w:cs="Arial"/>
          <w:sz w:val="22"/>
          <w:szCs w:val="22"/>
        </w:rPr>
        <w:fldChar w:fldCharType="begin">
          <w:fldData xml:space="preserve">PEVuZE5vdGU+PENpdGU+PEF1dGhvcj5TaW5oYTwvQXV0aG9yPjxZZWFyPjIwMDQ8L1llYXI+PFJl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</w:fldData>
        </w:fldChar>
      </w:r>
      <w:r w:rsidR="00E922DE">
        <w:rPr>
          <w:rStyle w:val="RMCitation"/>
          <w:rFonts w:ascii="Arial" w:hAnsi="Arial" w:cs="Arial"/>
          <w:sz w:val="22"/>
          <w:szCs w:val="22"/>
        </w:rPr>
        <w:instrText xml:space="preserve"> ADDIN EN.CITE.DATA </w:instrText>
      </w:r>
      <w:r w:rsidR="00DE0D0D">
        <w:rPr>
          <w:rStyle w:val="RMCitation"/>
          <w:rFonts w:ascii="Arial" w:hAnsi="Arial" w:cs="Arial"/>
          <w:sz w:val="22"/>
          <w:szCs w:val="22"/>
        </w:rPr>
      </w:r>
      <w:r w:rsidR="00DE0D0D">
        <w:rPr>
          <w:rStyle w:val="RMCitation"/>
          <w:rFonts w:ascii="Arial" w:hAnsi="Arial" w:cs="Arial"/>
          <w:sz w:val="22"/>
          <w:szCs w:val="22"/>
        </w:rPr>
        <w:fldChar w:fldCharType="end"/>
      </w:r>
      <w:r w:rsidR="00DE0D0D">
        <w:rPr>
          <w:rStyle w:val="RMCitation"/>
          <w:rFonts w:ascii="Arial" w:hAnsi="Arial" w:cs="Arial"/>
          <w:sz w:val="22"/>
          <w:szCs w:val="22"/>
        </w:rPr>
      </w:r>
      <w:r w:rsidR="00DE0D0D">
        <w:rPr>
          <w:rStyle w:val="RMCitation"/>
          <w:rFonts w:ascii="Arial" w:hAnsi="Arial" w:cs="Arial"/>
          <w:sz w:val="22"/>
          <w:szCs w:val="22"/>
        </w:rPr>
        <w:fldChar w:fldCharType="separate"/>
      </w:r>
      <w:r w:rsidR="00882EF0">
        <w:rPr>
          <w:rStyle w:val="RMCitation"/>
          <w:rFonts w:ascii="Arial" w:hAnsi="Arial" w:cs="Arial"/>
          <w:noProof/>
          <w:sz w:val="22"/>
          <w:szCs w:val="22"/>
        </w:rPr>
        <w:t>(Sinha et al. 2004; Arca et al. 2009)</w:t>
      </w:r>
      <w:r w:rsidR="00DE0D0D">
        <w:rPr>
          <w:rStyle w:val="RMCitation"/>
          <w:rFonts w:ascii="Arial" w:hAnsi="Arial" w:cs="Arial"/>
          <w:sz w:val="22"/>
          <w:szCs w:val="22"/>
        </w:rPr>
        <w:fldChar w:fldCharType="end"/>
      </w:r>
      <w:r w:rsidR="00F663A9">
        <w:rPr>
          <w:rStyle w:val="RMCitation"/>
          <w:rFonts w:ascii="Arial" w:hAnsi="Arial" w:cs="Arial"/>
          <w:sz w:val="22"/>
          <w:szCs w:val="22"/>
        </w:rPr>
        <w:t>. In addition, identification of protective epitope</w:t>
      </w:r>
      <w:r w:rsidR="00B24DBC">
        <w:rPr>
          <w:rStyle w:val="RMCitation"/>
          <w:rFonts w:ascii="Arial" w:hAnsi="Arial" w:cs="Arial"/>
          <w:sz w:val="22"/>
          <w:szCs w:val="22"/>
        </w:rPr>
        <w:t>s</w:t>
      </w:r>
      <w:r w:rsidR="00F663A9">
        <w:rPr>
          <w:rStyle w:val="RMCitation"/>
          <w:rFonts w:ascii="Arial" w:hAnsi="Arial" w:cs="Arial"/>
          <w:sz w:val="22"/>
          <w:szCs w:val="22"/>
        </w:rPr>
        <w:t xml:space="preserve"> of CmeC followed by construction of live </w:t>
      </w:r>
      <w:r w:rsidR="00387900" w:rsidRPr="00387900">
        <w:rPr>
          <w:rStyle w:val="RMCitation"/>
          <w:rFonts w:ascii="Arial" w:hAnsi="Arial" w:cs="Arial"/>
          <w:i/>
          <w:sz w:val="22"/>
          <w:szCs w:val="22"/>
        </w:rPr>
        <w:t>Salmonella</w:t>
      </w:r>
      <w:r w:rsidR="00F663A9">
        <w:rPr>
          <w:rStyle w:val="RMCitation"/>
          <w:rFonts w:ascii="Arial" w:hAnsi="Arial" w:cs="Arial"/>
          <w:sz w:val="22"/>
          <w:szCs w:val="22"/>
        </w:rPr>
        <w:t xml:space="preserve">-vectored vaccine is also a promising approach </w:t>
      </w:r>
      <w:r w:rsidR="00DE0D0D">
        <w:rPr>
          <w:rStyle w:val="RMCitation"/>
          <w:rFonts w:ascii="Arial" w:hAnsi="Arial" w:cs="Arial"/>
          <w:sz w:val="22"/>
          <w:szCs w:val="22"/>
        </w:rPr>
        <w:fldChar w:fldCharType="begin"/>
      </w:r>
      <w:r w:rsidR="00E922DE">
        <w:rPr>
          <w:rStyle w:val="RMCitation"/>
          <w:rFonts w:ascii="Arial" w:hAnsi="Arial" w:cs="Arial"/>
          <w:sz w:val="22"/>
          <w:szCs w:val="22"/>
        </w:rPr>
        <w:instrText xml:space="preserve"> ADDIN EN.CITE &lt;EndNote&gt;&lt;Cite&gt;&lt;Author&gt;Kwon&lt;/Author&gt;&lt;Year&gt;2007&lt;/Year&gt;&lt;RecNum&gt;84&lt;/RecNum&gt;&lt;record&gt;&lt;rec-number&gt;84&lt;/rec-number&gt;&lt;foreign-keys&gt;&lt;key app="EN" db-id="e0edpr05g000s8ewzsavrexhe5pwdp0xrdpa"&gt;84&lt;/key&gt;&lt;/foreign-keys&gt;&lt;ref-type name="Journal Article"&gt;17&lt;/ref-type&gt;&lt;contributors&gt;&lt;authors&gt;&lt;author&gt;Kwon, Y. M.&lt;/author&gt;&lt;author&gt;Cox, M. M.&lt;/author&gt;&lt;author&gt;Calhoun, L. N.&lt;/author&gt;&lt;/authors&gt;&lt;/contributors&gt;&lt;auth-address&gt;Department of Poultry Science, Center of Excellence for Poultry Science, University of Arkansas, Fayetteville, AR 72701, USA. ykwon@uark.edu&lt;/auth-address&gt;&lt;titles&gt;&lt;title&gt;Salmonella-based vaccines for infectious diseases&lt;/title&gt;&lt;secondary-title&gt;Expert Rev Vaccines&lt;/secondary-title&gt;&lt;/titles&gt;&lt;periodical&gt;&lt;full-title&gt;Expert Rev Vaccines&lt;/full-title&gt;&lt;/periodical&gt;&lt;pages&gt;147-52&lt;/pages&gt;&lt;volume&gt;6&lt;/volume&gt;&lt;number&gt;2&lt;/number&gt;&lt;edition&gt;2007/04/06&lt;/edition&gt;&lt;keywords&gt;&lt;keyword&gt;Animals&lt;/keyword&gt;&lt;keyword&gt;Antigens/genetics&lt;/keyword&gt;&lt;keyword&gt;Bacterial Infections/immunology/*prevention &amp;amp; control/veterinary&lt;/keyword&gt;&lt;keyword&gt;Bacterial Proteins/*genetics/immunology&lt;/keyword&gt;&lt;keyword&gt;Bacterial Vaccines/*genetics/immunology&lt;/keyword&gt;&lt;keyword&gt;Drug Design&lt;/keyword&gt;&lt;keyword&gt;Epitopes/*genetics/immunology&lt;/keyword&gt;&lt;keyword&gt;Gene Transfer Techniques&lt;/keyword&gt;&lt;keyword&gt;Genetic Engineering/methods&lt;/keyword&gt;&lt;keyword&gt;Genetic Vectors&lt;/keyword&gt;&lt;keyword&gt;Humans&lt;/keyword&gt;&lt;keyword&gt;Recombinant Fusion Proteins/immunology&lt;/keyword&gt;&lt;keyword&gt;Salmonella/*genetics/immunology&lt;/keyword&gt;&lt;keyword&gt;*Vaccination/trends&lt;/keyword&gt;&lt;keyword&gt;Vaccines, DNA/genetics&lt;/keyword&gt;&lt;/keywords&gt;&lt;dates&gt;&lt;year&gt;2007&lt;/year&gt;&lt;pub-dates&gt;&lt;date&gt;Apr&lt;/date&gt;&lt;/pub-dates&gt;&lt;/dates&gt;&lt;isbn&gt;1744-8395 (Electronic)&amp;#xD;1476-0584 (Linking)&lt;/isbn&gt;&lt;accession-num&gt;17408365&lt;/accession-num&gt;&lt;urls&gt;&lt;related-urls&gt;&lt;url&gt;http://www.ncbi.nlm.nih.gov/entrez/query.fcgi?cmd=Retrieve&amp;amp;db=PubMed&amp;amp;dopt=Citation&amp;amp;list_uids=17408365&lt;/url&gt;&lt;/related-urls&gt;&lt;/urls&gt;&lt;electronic-resource-num&gt;10.1586/14760584.6.2.147&lt;/electronic-resource-num&gt;&lt;language&gt;eng&lt;/language&gt;&lt;/record&gt;&lt;/Cite&gt;&lt;/EndNote&gt;</w:instrText>
      </w:r>
      <w:r w:rsidR="00DE0D0D">
        <w:rPr>
          <w:rStyle w:val="RMCitation"/>
          <w:rFonts w:ascii="Arial" w:hAnsi="Arial" w:cs="Arial"/>
          <w:sz w:val="22"/>
          <w:szCs w:val="22"/>
        </w:rPr>
        <w:fldChar w:fldCharType="separate"/>
      </w:r>
      <w:r w:rsidR="009A6B53">
        <w:rPr>
          <w:rStyle w:val="RMCitation"/>
          <w:rFonts w:ascii="Arial" w:hAnsi="Arial" w:cs="Arial"/>
          <w:noProof/>
          <w:sz w:val="22"/>
          <w:szCs w:val="22"/>
        </w:rPr>
        <w:t>(Kwon et al. 2007)</w:t>
      </w:r>
      <w:r w:rsidR="00DE0D0D">
        <w:rPr>
          <w:rStyle w:val="RMCitation"/>
          <w:rFonts w:ascii="Arial" w:hAnsi="Arial" w:cs="Arial"/>
          <w:sz w:val="22"/>
          <w:szCs w:val="22"/>
        </w:rPr>
        <w:fldChar w:fldCharType="end"/>
      </w:r>
      <w:r w:rsidR="002C590B">
        <w:rPr>
          <w:rStyle w:val="RMCitation"/>
          <w:rFonts w:ascii="Arial" w:hAnsi="Arial" w:cs="Arial"/>
          <w:sz w:val="22"/>
          <w:szCs w:val="22"/>
        </w:rPr>
        <w:t xml:space="preserve">, which is strongly supported by the finding from using </w:t>
      </w:r>
      <w:r w:rsidR="00F663A9">
        <w:rPr>
          <w:rStyle w:val="RMCitation"/>
          <w:rFonts w:ascii="Arial" w:hAnsi="Arial" w:cs="Arial"/>
          <w:sz w:val="22"/>
          <w:szCs w:val="22"/>
        </w:rPr>
        <w:t xml:space="preserve">live </w:t>
      </w:r>
      <w:r w:rsidR="00387900" w:rsidRPr="00387900">
        <w:rPr>
          <w:rStyle w:val="RMCitation"/>
          <w:rFonts w:ascii="Arial" w:hAnsi="Arial" w:cs="Arial"/>
          <w:i/>
          <w:sz w:val="22"/>
          <w:szCs w:val="22"/>
        </w:rPr>
        <w:t>Salmonella</w:t>
      </w:r>
      <w:r w:rsidR="000E5C87" w:rsidRPr="000E5C87">
        <w:rPr>
          <w:rStyle w:val="RMCitation"/>
          <w:rFonts w:ascii="Arial" w:hAnsi="Arial" w:cs="Arial"/>
          <w:i/>
          <w:sz w:val="22"/>
          <w:szCs w:val="22"/>
        </w:rPr>
        <w:t xml:space="preserve"> </w:t>
      </w:r>
      <w:r w:rsidR="00F663A9">
        <w:rPr>
          <w:rStyle w:val="RMCitation"/>
          <w:rFonts w:ascii="Arial" w:hAnsi="Arial" w:cs="Arial"/>
          <w:sz w:val="22"/>
          <w:szCs w:val="22"/>
        </w:rPr>
        <w:t xml:space="preserve">vaccine expressing protective epitope </w:t>
      </w:r>
      <w:r w:rsidR="002C590B">
        <w:rPr>
          <w:rStyle w:val="RMCitation"/>
          <w:rFonts w:ascii="Arial" w:hAnsi="Arial" w:cs="Arial"/>
          <w:sz w:val="22"/>
          <w:szCs w:val="22"/>
        </w:rPr>
        <w:t>of CfrA described in Chapter III.</w:t>
      </w:r>
    </w:p>
    <w:p w:rsidR="0098719F" w:rsidRPr="00210695" w:rsidRDefault="0098719F" w:rsidP="007766E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bCs/>
          <w:iCs/>
          <w:sz w:val="22"/>
          <w:szCs w:val="22"/>
        </w:rPr>
      </w:pPr>
    </w:p>
    <w:p w:rsidR="006C0883" w:rsidRPr="00210695" w:rsidRDefault="00ED24D5" w:rsidP="00030EBA">
      <w:pPr>
        <w:autoSpaceDE w:val="0"/>
        <w:autoSpaceDN w:val="0"/>
        <w:adjustRightInd w:val="0"/>
        <w:spacing w:line="480" w:lineRule="auto"/>
        <w:ind w:firstLine="720"/>
        <w:jc w:val="both"/>
        <w:rPr>
          <w:rFonts w:ascii="Arial" w:hAnsi="Arial" w:cs="Arial"/>
          <w:bCs/>
          <w:iCs/>
          <w:sz w:val="22"/>
          <w:szCs w:val="22"/>
        </w:rPr>
      </w:pPr>
      <w:r>
        <w:rPr>
          <w:rFonts w:ascii="Arial" w:hAnsi="Arial" w:cs="Arial"/>
          <w:bCs/>
          <w:iCs/>
          <w:sz w:val="22"/>
          <w:szCs w:val="22"/>
        </w:rPr>
        <w:t>CmeC functions as porin-type chan</w:t>
      </w:r>
      <w:r w:rsidR="006808A8">
        <w:rPr>
          <w:rFonts w:ascii="Arial" w:hAnsi="Arial" w:cs="Arial"/>
          <w:bCs/>
          <w:iCs/>
          <w:sz w:val="22"/>
          <w:szCs w:val="22"/>
        </w:rPr>
        <w:t>n</w:t>
      </w:r>
      <w:r>
        <w:rPr>
          <w:rFonts w:ascii="Arial" w:hAnsi="Arial" w:cs="Arial"/>
          <w:bCs/>
          <w:iCs/>
          <w:sz w:val="22"/>
          <w:szCs w:val="22"/>
        </w:rPr>
        <w:t xml:space="preserve">els that facilitate translocation of diverse substrates across the outer membrane. Crystal structure of TolC, a CmeC-homolog in </w:t>
      </w:r>
      <w:r w:rsidR="00F06968" w:rsidRPr="00F06968">
        <w:rPr>
          <w:rFonts w:ascii="Arial" w:hAnsi="Arial" w:cs="Arial"/>
          <w:bCs/>
          <w:i/>
          <w:iCs/>
          <w:sz w:val="22"/>
          <w:szCs w:val="22"/>
        </w:rPr>
        <w:t>E. coli</w:t>
      </w:r>
      <w:r>
        <w:rPr>
          <w:rFonts w:ascii="Arial" w:hAnsi="Arial" w:cs="Arial"/>
          <w:bCs/>
          <w:iCs/>
          <w:sz w:val="22"/>
          <w:szCs w:val="22"/>
        </w:rPr>
        <w:t xml:space="preserve">, showed that the TolC trimer forms a </w:t>
      </w:r>
      <w:r>
        <w:rPr>
          <w:rFonts w:ascii="Arial" w:hAnsi="Arial" w:cs="Arial"/>
          <w:sz w:val="22"/>
          <w:szCs w:val="22"/>
        </w:rPr>
        <w:t>channel that is constitutively open wide to the extracellular side</w:t>
      </w:r>
      <w:r w:rsidR="008B290E">
        <w:rPr>
          <w:rFonts w:ascii="Arial" w:hAnsi="Arial" w:cs="Arial"/>
          <w:bCs/>
          <w:iCs/>
          <w:sz w:val="22"/>
          <w:szCs w:val="22"/>
        </w:rPr>
        <w:t xml:space="preserve"> </w:t>
      </w:r>
      <w:r w:rsidR="00DE0D0D">
        <w:rPr>
          <w:rFonts w:ascii="Arial" w:hAnsi="Arial" w:cs="Arial"/>
          <w:bCs/>
          <w:iCs/>
          <w:sz w:val="22"/>
          <w:szCs w:val="22"/>
        </w:rPr>
        <w:fldChar w:fldCharType="begin"/>
      </w:r>
      <w:r w:rsidR="00E922DE">
        <w:rPr>
          <w:rFonts w:ascii="Arial" w:hAnsi="Arial" w:cs="Arial"/>
          <w:bCs/>
          <w:iCs/>
          <w:sz w:val="22"/>
          <w:szCs w:val="22"/>
        </w:rPr>
        <w:instrText xml:space="preserve"> ADDIN EN.CITE &lt;EndNote&gt;&lt;Cite&gt;&lt;Author&gt;Koronakis&lt;/Author&gt;&lt;Year&gt;2000&lt;/Year&gt;&lt;RecNum&gt;95&lt;/RecNum&gt;&lt;record&gt;&lt;rec-number&gt;95&lt;/rec-number&gt;&lt;foreign-keys&gt;&lt;key app="EN" db-id="e0edpr05g000s8ewzsavrexhe5pwdp0xrdpa"&gt;95&lt;/key&gt;&lt;/foreign-keys&gt;&lt;ref-type name="Journal Article"&gt;17&lt;/ref-type&gt;&lt;contributors&gt;&lt;authors&gt;&lt;author&gt;Koronakis, V.&lt;/author&gt;&lt;author&gt;Sharff, A.&lt;/author&gt;&lt;author&gt;Koronakis, E.&lt;/author&gt;&lt;author&gt;Luisi, B.&lt;/author&gt;&lt;author&gt;Hughes, C.&lt;/author&gt;&lt;/authors&gt;&lt;/contributors&gt;&lt;auth-address&gt;Department of Pathology, University of Cambridge, UK.&lt;/auth-address&gt;&lt;titles&gt;&lt;title&gt;Crystal structure of the bacterial membrane protein TolC central to multidrug efflux and protein export&lt;/title&gt;&lt;secondary-title&gt;Nature&lt;/secondary-title&gt;&lt;/titles&gt;&lt;periodical&gt;&lt;full-title&gt;Nature&lt;/full-title&gt;&lt;/periodical&gt;&lt;pages&gt;914-9&lt;/pages&gt;&lt;volume&gt;405&lt;/volume&gt;&lt;number&gt;6789&lt;/number&gt;&lt;edition&gt;2000/07/06&lt;/edition&gt;&lt;keywords&gt;&lt;keyword&gt;Amino Acid Sequence&lt;/keyword&gt;&lt;keyword&gt;Bacterial Outer Membrane Proteins/*chemistry/metabolism&lt;/keyword&gt;&lt;keyword&gt;Biological Transport&lt;/keyword&gt;&lt;keyword&gt;Cloning, Molecular&lt;/keyword&gt;&lt;keyword&gt;Crystallography, X-Ray&lt;/keyword&gt;&lt;keyword&gt;Escherichia coli&lt;/keyword&gt;&lt;keyword&gt;Escherichia coli Proteins&lt;/keyword&gt;&lt;keyword&gt;Membrane Transport Proteins&lt;/keyword&gt;&lt;keyword&gt;Models, Molecular&lt;/keyword&gt;&lt;keyword&gt;Molecular Sequence Data&lt;/keyword&gt;&lt;keyword&gt;Protein Conformation&lt;/keyword&gt;&lt;keyword&gt;Protein Structure, Tertiary&lt;/keyword&gt;&lt;/keywords&gt;&lt;dates&gt;&lt;year&gt;2000&lt;/year&gt;&lt;pub-dates&gt;&lt;date&gt;Jun 22&lt;/date&gt;&lt;/pub-dates&gt;&lt;/dates&gt;&lt;isbn&gt;0028-0836 (Print)&amp;#xD;0028-0836 (Linking)&lt;/isbn&gt;&lt;accession-num&gt;10879525&lt;/accession-num&gt;&lt;urls&gt;&lt;related-urls&gt;&lt;url&gt;http://www.ncbi.nlm.nih.gov/entrez/query.fcgi?cmd=Retrieve&amp;amp;db=PubMed&amp;amp;dopt=Citation&amp;amp;list_uids=10879525&lt;/url&gt;&lt;/related-urls&gt;&lt;/urls&gt;&lt;electronic-resource-num&gt;10.1038/35016007&lt;/electronic-resource-num&gt;&lt;language&gt;eng&lt;/language&gt;&lt;/record&gt;&lt;/Cite&gt;&lt;/EndNote&gt;</w:instrText>
      </w:r>
      <w:r w:rsidR="00DE0D0D">
        <w:rPr>
          <w:rFonts w:ascii="Arial" w:hAnsi="Arial" w:cs="Arial"/>
          <w:bCs/>
          <w:iCs/>
          <w:sz w:val="22"/>
          <w:szCs w:val="22"/>
        </w:rPr>
        <w:fldChar w:fldCharType="separate"/>
      </w:r>
      <w:r w:rsidR="009A6B53">
        <w:rPr>
          <w:rFonts w:ascii="Arial" w:hAnsi="Arial" w:cs="Arial"/>
          <w:bCs/>
          <w:iCs/>
          <w:noProof/>
          <w:sz w:val="22"/>
          <w:szCs w:val="22"/>
        </w:rPr>
        <w:t>(Koronakis et al. 2000)</w:t>
      </w:r>
      <w:r w:rsidR="00DE0D0D">
        <w:rPr>
          <w:rFonts w:ascii="Arial" w:hAnsi="Arial" w:cs="Arial"/>
          <w:bCs/>
          <w:iCs/>
          <w:sz w:val="22"/>
          <w:szCs w:val="22"/>
        </w:rPr>
        <w:fldChar w:fldCharType="end"/>
      </w:r>
      <w:r>
        <w:rPr>
          <w:rFonts w:ascii="Arial" w:hAnsi="Arial" w:cs="Arial"/>
          <w:bCs/>
          <w:iCs/>
          <w:sz w:val="22"/>
          <w:szCs w:val="22"/>
        </w:rPr>
        <w:t xml:space="preserve">, suggesting </w:t>
      </w:r>
      <w:r w:rsidR="006808A8">
        <w:rPr>
          <w:rFonts w:ascii="Arial" w:hAnsi="Arial" w:cs="Arial"/>
          <w:bCs/>
          <w:iCs/>
          <w:sz w:val="22"/>
          <w:szCs w:val="22"/>
        </w:rPr>
        <w:t xml:space="preserve">CmeC </w:t>
      </w:r>
      <w:r>
        <w:rPr>
          <w:rFonts w:ascii="Arial" w:hAnsi="Arial" w:cs="Arial"/>
          <w:bCs/>
          <w:iCs/>
          <w:sz w:val="22"/>
          <w:szCs w:val="22"/>
        </w:rPr>
        <w:t>specific antibodies</w:t>
      </w:r>
      <w:r w:rsidRPr="00210695" w:rsidDel="002C590B">
        <w:rPr>
          <w:rFonts w:ascii="Arial" w:hAnsi="Arial" w:cs="Arial"/>
          <w:bCs/>
          <w:iCs/>
          <w:sz w:val="22"/>
          <w:szCs w:val="22"/>
        </w:rPr>
        <w:t xml:space="preserve"> </w:t>
      </w:r>
      <w:r>
        <w:rPr>
          <w:rFonts w:ascii="Arial" w:hAnsi="Arial" w:cs="Arial"/>
          <w:bCs/>
          <w:iCs/>
          <w:sz w:val="22"/>
          <w:szCs w:val="22"/>
        </w:rPr>
        <w:t xml:space="preserve">may be easily accessible to CmeC.  However, secondary structure prediction </w:t>
      </w:r>
      <w:r w:rsidR="006808A8">
        <w:rPr>
          <w:rFonts w:ascii="Arial" w:hAnsi="Arial" w:cs="Arial"/>
          <w:bCs/>
          <w:iCs/>
          <w:sz w:val="22"/>
          <w:szCs w:val="22"/>
        </w:rPr>
        <w:t xml:space="preserve">of CmeC </w:t>
      </w:r>
      <w:r>
        <w:rPr>
          <w:rFonts w:ascii="Arial" w:hAnsi="Arial" w:cs="Arial"/>
          <w:bCs/>
          <w:iCs/>
          <w:sz w:val="22"/>
          <w:szCs w:val="22"/>
        </w:rPr>
        <w:t>(</w:t>
      </w:r>
      <w:r w:rsidR="006808A8">
        <w:rPr>
          <w:rFonts w:ascii="Arial" w:hAnsi="Arial" w:cs="Arial"/>
          <w:bCs/>
          <w:iCs/>
          <w:sz w:val="22"/>
          <w:szCs w:val="22"/>
        </w:rPr>
        <w:t xml:space="preserve">Fig. 1B) showed that suface-exposed regions of CmeC may be limited, which </w:t>
      </w:r>
      <w:r w:rsidR="00CB3E82">
        <w:rPr>
          <w:rFonts w:ascii="Arial" w:hAnsi="Arial" w:cs="Arial"/>
          <w:bCs/>
          <w:iCs/>
          <w:sz w:val="22"/>
          <w:szCs w:val="22"/>
        </w:rPr>
        <w:t>might reduce our workload in determining protective epitopes. It’</w:t>
      </w:r>
      <w:r w:rsidR="00B24DBC">
        <w:rPr>
          <w:rFonts w:ascii="Arial" w:hAnsi="Arial" w:cs="Arial"/>
          <w:bCs/>
          <w:iCs/>
          <w:sz w:val="22"/>
          <w:szCs w:val="22"/>
        </w:rPr>
        <w:t>s anticipated to be observed in the crystal structure of rCmeC. E</w:t>
      </w:r>
      <w:r w:rsidR="006808A8">
        <w:rPr>
          <w:rFonts w:ascii="Arial" w:hAnsi="Arial" w:cs="Arial"/>
          <w:bCs/>
          <w:iCs/>
          <w:sz w:val="22"/>
          <w:szCs w:val="22"/>
        </w:rPr>
        <w:t>ffo</w:t>
      </w:r>
      <w:r w:rsidR="008E04D5">
        <w:rPr>
          <w:rFonts w:ascii="Arial" w:hAnsi="Arial" w:cs="Arial"/>
          <w:bCs/>
          <w:iCs/>
          <w:sz w:val="22"/>
          <w:szCs w:val="22"/>
        </w:rPr>
        <w:t>r</w:t>
      </w:r>
      <w:r w:rsidR="006808A8">
        <w:rPr>
          <w:rFonts w:ascii="Arial" w:hAnsi="Arial" w:cs="Arial"/>
          <w:bCs/>
          <w:iCs/>
          <w:sz w:val="22"/>
          <w:szCs w:val="22"/>
        </w:rPr>
        <w:t>t</w:t>
      </w:r>
      <w:r w:rsidR="00B24DBC">
        <w:rPr>
          <w:rFonts w:ascii="Arial" w:hAnsi="Arial" w:cs="Arial"/>
          <w:bCs/>
          <w:iCs/>
          <w:sz w:val="22"/>
          <w:szCs w:val="22"/>
        </w:rPr>
        <w:t>s were undertaken</w:t>
      </w:r>
      <w:r w:rsidR="006808A8">
        <w:rPr>
          <w:rFonts w:ascii="Arial" w:hAnsi="Arial" w:cs="Arial"/>
          <w:bCs/>
          <w:iCs/>
          <w:sz w:val="22"/>
          <w:szCs w:val="22"/>
        </w:rPr>
        <w:t xml:space="preserve"> to determine optimal conditions for CmeC crystallization. </w:t>
      </w:r>
      <w:r w:rsidR="00F70FB6">
        <w:rPr>
          <w:rFonts w:ascii="Arial" w:hAnsi="Arial" w:cs="Arial"/>
          <w:bCs/>
          <w:iCs/>
          <w:sz w:val="22"/>
          <w:szCs w:val="22"/>
        </w:rPr>
        <w:t xml:space="preserve">In this project, complementary approaches (automatic and manual screening) were used to determine </w:t>
      </w:r>
      <w:r w:rsidR="00B24DBC">
        <w:rPr>
          <w:rFonts w:ascii="Arial" w:hAnsi="Arial" w:cs="Arial"/>
          <w:bCs/>
          <w:iCs/>
          <w:sz w:val="22"/>
          <w:szCs w:val="22"/>
        </w:rPr>
        <w:t xml:space="preserve">the </w:t>
      </w:r>
      <w:r w:rsidR="00F70FB6">
        <w:rPr>
          <w:rFonts w:ascii="Arial" w:hAnsi="Arial" w:cs="Arial"/>
          <w:bCs/>
          <w:iCs/>
          <w:sz w:val="22"/>
          <w:szCs w:val="22"/>
        </w:rPr>
        <w:t xml:space="preserve">appropriate combination of factors (e.g. choice of detergent, buffer, temperature) for CmeC crystallization. </w:t>
      </w:r>
      <w:r w:rsidR="006808A8">
        <w:rPr>
          <w:rFonts w:ascii="Arial" w:hAnsi="Arial" w:cs="Arial"/>
          <w:bCs/>
          <w:iCs/>
          <w:sz w:val="22"/>
          <w:szCs w:val="22"/>
        </w:rPr>
        <w:t>We speculate that elucidation of the structure of CmeC will facilitate construct</w:t>
      </w:r>
      <w:r w:rsidR="00B24DBC">
        <w:rPr>
          <w:rFonts w:ascii="Arial" w:hAnsi="Arial" w:cs="Arial"/>
          <w:bCs/>
          <w:iCs/>
          <w:sz w:val="22"/>
          <w:szCs w:val="22"/>
        </w:rPr>
        <w:t>ion of a</w:t>
      </w:r>
      <w:r w:rsidR="006808A8">
        <w:rPr>
          <w:rFonts w:ascii="Arial" w:hAnsi="Arial" w:cs="Arial"/>
          <w:bCs/>
          <w:iCs/>
          <w:sz w:val="22"/>
          <w:szCs w:val="22"/>
        </w:rPr>
        <w:t xml:space="preserve"> </w:t>
      </w:r>
      <w:r w:rsidR="00387900" w:rsidRPr="00387900">
        <w:rPr>
          <w:rFonts w:ascii="Arial" w:hAnsi="Arial" w:cs="Arial"/>
          <w:bCs/>
          <w:i/>
          <w:iCs/>
          <w:sz w:val="22"/>
          <w:szCs w:val="22"/>
        </w:rPr>
        <w:t>Salmonella</w:t>
      </w:r>
      <w:r w:rsidR="006808A8">
        <w:rPr>
          <w:rFonts w:ascii="Arial" w:hAnsi="Arial" w:cs="Arial"/>
          <w:bCs/>
          <w:iCs/>
          <w:sz w:val="22"/>
          <w:szCs w:val="22"/>
        </w:rPr>
        <w:t xml:space="preserve"> live vaccine expressing specific surface region(s) of CmeC using the </w:t>
      </w:r>
      <w:r w:rsidR="008E04D5">
        <w:rPr>
          <w:rFonts w:ascii="Arial" w:hAnsi="Arial" w:cs="Arial"/>
          <w:bCs/>
          <w:iCs/>
          <w:sz w:val="22"/>
          <w:szCs w:val="22"/>
        </w:rPr>
        <w:t xml:space="preserve">same </w:t>
      </w:r>
      <w:r w:rsidR="006808A8">
        <w:rPr>
          <w:rFonts w:ascii="Arial" w:hAnsi="Arial" w:cs="Arial"/>
          <w:bCs/>
          <w:iCs/>
          <w:sz w:val="22"/>
          <w:szCs w:val="22"/>
        </w:rPr>
        <w:t xml:space="preserve">approach described in Chapter III. </w:t>
      </w:r>
      <w:r w:rsidR="00F70FB6">
        <w:rPr>
          <w:rFonts w:ascii="Arial" w:hAnsi="Arial" w:cs="Arial"/>
          <w:bCs/>
          <w:iCs/>
          <w:sz w:val="22"/>
          <w:szCs w:val="22"/>
        </w:rPr>
        <w:t>This hypothesis will be tested in future studies.</w:t>
      </w:r>
      <w:r w:rsidR="006808A8">
        <w:rPr>
          <w:rFonts w:ascii="Arial" w:hAnsi="Arial" w:cs="Arial"/>
          <w:bCs/>
          <w:iCs/>
          <w:sz w:val="22"/>
          <w:szCs w:val="22"/>
        </w:rPr>
        <w:t xml:space="preserve"> </w:t>
      </w:r>
    </w:p>
    <w:p w:rsidR="00B03086" w:rsidRDefault="00B03086" w:rsidP="007B6F4C">
      <w:pPr>
        <w:autoSpaceDE w:val="0"/>
        <w:autoSpaceDN w:val="0"/>
        <w:adjustRightInd w:val="0"/>
        <w:spacing w:line="480" w:lineRule="auto"/>
        <w:ind w:firstLine="720"/>
        <w:rPr>
          <w:rFonts w:ascii="Arial" w:hAnsi="Arial" w:cs="Arial"/>
          <w:sz w:val="22"/>
          <w:szCs w:val="22"/>
        </w:rPr>
      </w:pPr>
    </w:p>
    <w:p w:rsidR="0098719F" w:rsidRDefault="00B03086" w:rsidP="00B03086">
      <w:pPr>
        <w:pStyle w:val="Heading3"/>
        <w:jc w:val="center"/>
        <w:rPr>
          <w:szCs w:val="22"/>
        </w:rPr>
      </w:pPr>
      <w:r>
        <w:rPr>
          <w:szCs w:val="22"/>
        </w:rPr>
        <w:br w:type="page"/>
      </w:r>
    </w:p>
    <w:p w:rsidR="0098719F" w:rsidRDefault="0098719F" w:rsidP="00B03086">
      <w:pPr>
        <w:pStyle w:val="Heading3"/>
        <w:jc w:val="center"/>
        <w:rPr>
          <w:szCs w:val="22"/>
        </w:rPr>
      </w:pPr>
    </w:p>
    <w:p w:rsidR="0098719F" w:rsidRDefault="0098719F" w:rsidP="00B03086">
      <w:pPr>
        <w:pStyle w:val="Heading3"/>
        <w:jc w:val="center"/>
        <w:rPr>
          <w:szCs w:val="22"/>
        </w:rPr>
      </w:pPr>
    </w:p>
    <w:p w:rsidR="0098719F" w:rsidRDefault="0098719F" w:rsidP="00B03086">
      <w:pPr>
        <w:pStyle w:val="Heading3"/>
        <w:jc w:val="center"/>
        <w:rPr>
          <w:szCs w:val="22"/>
        </w:rPr>
      </w:pPr>
    </w:p>
    <w:p w:rsidR="0098719F" w:rsidRDefault="0098719F" w:rsidP="00B03086">
      <w:pPr>
        <w:pStyle w:val="Heading3"/>
        <w:jc w:val="center"/>
        <w:rPr>
          <w:szCs w:val="22"/>
        </w:rPr>
      </w:pPr>
    </w:p>
    <w:p w:rsidR="0098719F" w:rsidRDefault="0098719F" w:rsidP="00B03086">
      <w:pPr>
        <w:pStyle w:val="Heading3"/>
        <w:jc w:val="center"/>
        <w:rPr>
          <w:szCs w:val="22"/>
        </w:rPr>
      </w:pPr>
    </w:p>
    <w:p w:rsidR="00B03086" w:rsidRPr="00B03086" w:rsidRDefault="00B03086" w:rsidP="00B03086">
      <w:pPr>
        <w:pStyle w:val="Heading3"/>
        <w:jc w:val="center"/>
        <w:rPr>
          <w:i w:val="0"/>
        </w:rPr>
      </w:pPr>
      <w:bookmarkStart w:id="21" w:name="_Toc269644918"/>
      <w:r w:rsidRPr="00B03086">
        <w:rPr>
          <w:i w:val="0"/>
        </w:rPr>
        <w:t>APPENDIX</w:t>
      </w:r>
      <w:bookmarkEnd w:id="21"/>
    </w:p>
    <w:p w:rsidR="00B03086" w:rsidRPr="00CC1D29" w:rsidRDefault="00E6410D" w:rsidP="00B03086">
      <w:pPr>
        <w:pStyle w:val="Caption"/>
        <w:rPr>
          <w:rFonts w:ascii="Arial" w:hAnsi="Arial" w:cs="Arial"/>
          <w:b w:val="0"/>
          <w:sz w:val="22"/>
          <w:szCs w:val="22"/>
        </w:rPr>
      </w:pPr>
      <w:r>
        <w:rPr>
          <w:rFonts w:ascii="Arial" w:hAnsi="Arial" w:cs="Arial"/>
          <w:b w:val="0"/>
          <w:sz w:val="22"/>
          <w:szCs w:val="22"/>
        </w:rPr>
        <w:br w:type="page"/>
      </w:r>
      <w:bookmarkStart w:id="22" w:name="_Toc267847038"/>
      <w:r w:rsidR="000E5C87" w:rsidRPr="000E5C87">
        <w:rPr>
          <w:rFonts w:ascii="Arial" w:hAnsi="Arial" w:cs="Arial"/>
          <w:sz w:val="22"/>
          <w:szCs w:val="22"/>
        </w:rPr>
        <w:lastRenderedPageBreak/>
        <w:t xml:space="preserve">Table </w:t>
      </w:r>
      <w:r w:rsidR="00DE0D0D" w:rsidRPr="000E5C87">
        <w:rPr>
          <w:rFonts w:ascii="Arial" w:hAnsi="Arial" w:cs="Arial"/>
          <w:sz w:val="22"/>
          <w:szCs w:val="22"/>
        </w:rPr>
        <w:fldChar w:fldCharType="begin"/>
      </w:r>
      <w:r w:rsidR="000E5C87"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1</w:t>
      </w:r>
      <w:r w:rsidR="00DE0D0D" w:rsidRPr="000E5C87">
        <w:rPr>
          <w:rFonts w:ascii="Arial" w:hAnsi="Arial" w:cs="Arial"/>
          <w:sz w:val="22"/>
          <w:szCs w:val="22"/>
        </w:rPr>
        <w:fldChar w:fldCharType="end"/>
      </w:r>
      <w:r w:rsidR="000E5C87" w:rsidRPr="000E5C87">
        <w:rPr>
          <w:rFonts w:ascii="Arial" w:hAnsi="Arial" w:cs="Arial"/>
          <w:sz w:val="22"/>
          <w:szCs w:val="22"/>
        </w:rPr>
        <w:t>.</w:t>
      </w:r>
      <w:r w:rsidR="00B03086" w:rsidRPr="00CC1D29">
        <w:rPr>
          <w:rFonts w:ascii="Arial" w:hAnsi="Arial" w:cs="Arial"/>
          <w:b w:val="0"/>
          <w:sz w:val="22"/>
          <w:szCs w:val="22"/>
        </w:rPr>
        <w:t xml:space="preserve"> </w:t>
      </w:r>
      <w:r w:rsidR="00CC1D29" w:rsidRPr="00CC1D29">
        <w:rPr>
          <w:rFonts w:ascii="Arial" w:hAnsi="Arial" w:cs="Arial"/>
          <w:b w:val="0"/>
          <w:sz w:val="22"/>
          <w:szCs w:val="22"/>
        </w:rPr>
        <w:t xml:space="preserve">Key bacterial </w:t>
      </w:r>
      <w:r w:rsidR="00CC1D29">
        <w:rPr>
          <w:rFonts w:ascii="Arial" w:hAnsi="Arial" w:cs="Arial"/>
          <w:b w:val="0"/>
          <w:sz w:val="22"/>
          <w:szCs w:val="22"/>
        </w:rPr>
        <w:t xml:space="preserve">strains </w:t>
      </w:r>
      <w:r>
        <w:rPr>
          <w:rFonts w:ascii="Arial" w:hAnsi="Arial" w:cs="Arial"/>
          <w:b w:val="0"/>
          <w:sz w:val="22"/>
          <w:szCs w:val="22"/>
        </w:rPr>
        <w:t xml:space="preserve">and plasmids </w:t>
      </w:r>
      <w:r w:rsidR="00CC1D29">
        <w:rPr>
          <w:rFonts w:ascii="Arial" w:hAnsi="Arial" w:cs="Arial"/>
          <w:b w:val="0"/>
          <w:sz w:val="22"/>
          <w:szCs w:val="22"/>
        </w:rPr>
        <w:t xml:space="preserve">used in </w:t>
      </w:r>
      <w:r>
        <w:rPr>
          <w:rFonts w:ascii="Arial" w:hAnsi="Arial" w:cs="Arial"/>
          <w:b w:val="0"/>
          <w:sz w:val="22"/>
          <w:szCs w:val="22"/>
        </w:rPr>
        <w:t>this project (</w:t>
      </w:r>
      <w:r w:rsidR="00CC1D29">
        <w:rPr>
          <w:rFonts w:ascii="Arial" w:hAnsi="Arial" w:cs="Arial"/>
          <w:b w:val="0"/>
          <w:sz w:val="22"/>
          <w:szCs w:val="22"/>
        </w:rPr>
        <w:t>Chapter I</w:t>
      </w:r>
      <w:r w:rsidR="00CC1D29" w:rsidRPr="00CC1D29">
        <w:rPr>
          <w:rFonts w:ascii="Arial" w:hAnsi="Arial" w:cs="Arial"/>
          <w:b w:val="0"/>
          <w:sz w:val="22"/>
          <w:szCs w:val="22"/>
        </w:rPr>
        <w:t>I</w:t>
      </w:r>
      <w:r>
        <w:rPr>
          <w:rFonts w:ascii="Arial" w:hAnsi="Arial" w:cs="Arial"/>
          <w:b w:val="0"/>
          <w:sz w:val="22"/>
          <w:szCs w:val="22"/>
        </w:rPr>
        <w:t>).</w:t>
      </w:r>
      <w:bookmarkEnd w:id="22"/>
    </w:p>
    <w:tbl>
      <w:tblPr>
        <w:tblW w:w="0" w:type="auto"/>
        <w:tblInd w:w="108" w:type="dxa"/>
        <w:tblBorders>
          <w:top w:val="single" w:sz="4" w:space="0" w:color="auto"/>
          <w:bottom w:val="single" w:sz="4" w:space="0" w:color="auto"/>
        </w:tblBorders>
        <w:tblLook w:val="01E0"/>
      </w:tblPr>
      <w:tblGrid>
        <w:gridCol w:w="1440"/>
        <w:gridCol w:w="5310"/>
        <w:gridCol w:w="1890"/>
      </w:tblGrid>
      <w:tr w:rsidR="00CC1D29" w:rsidRPr="00A934AC" w:rsidTr="00CC7418">
        <w:tc>
          <w:tcPr>
            <w:tcW w:w="1440" w:type="dxa"/>
            <w:tcBorders>
              <w:top w:val="single" w:sz="4" w:space="0" w:color="auto"/>
              <w:bottom w:val="single" w:sz="4" w:space="0" w:color="auto"/>
            </w:tcBorders>
            <w:vAlign w:val="center"/>
          </w:tcPr>
          <w:p w:rsidR="00006FA3" w:rsidRDefault="00CC1D29">
            <w:pPr>
              <w:jc w:val="center"/>
              <w:rPr>
                <w:rFonts w:ascii="Arial" w:hAnsi="Arial" w:cs="Arial"/>
                <w:b/>
                <w:sz w:val="18"/>
                <w:szCs w:val="18"/>
              </w:rPr>
            </w:pPr>
            <w:r w:rsidRPr="00A934AC">
              <w:rPr>
                <w:rFonts w:ascii="Arial" w:hAnsi="Arial" w:cs="Arial"/>
                <w:b/>
                <w:sz w:val="18"/>
                <w:szCs w:val="18"/>
              </w:rPr>
              <w:t>Plasmids or strains</w:t>
            </w:r>
          </w:p>
        </w:tc>
        <w:tc>
          <w:tcPr>
            <w:tcW w:w="5310" w:type="dxa"/>
            <w:tcBorders>
              <w:top w:val="single" w:sz="4" w:space="0" w:color="auto"/>
              <w:bottom w:val="single" w:sz="4" w:space="0" w:color="auto"/>
            </w:tcBorders>
            <w:vAlign w:val="center"/>
          </w:tcPr>
          <w:p w:rsidR="00006FA3" w:rsidRDefault="00CC1D29">
            <w:pPr>
              <w:jc w:val="center"/>
              <w:rPr>
                <w:rFonts w:ascii="Arial" w:hAnsi="Arial" w:cs="Arial"/>
                <w:b/>
                <w:sz w:val="18"/>
                <w:szCs w:val="18"/>
              </w:rPr>
            </w:pPr>
            <w:r w:rsidRPr="00A934AC">
              <w:rPr>
                <w:rFonts w:ascii="Arial" w:hAnsi="Arial" w:cs="Arial"/>
                <w:b/>
                <w:sz w:val="18"/>
                <w:szCs w:val="18"/>
              </w:rPr>
              <w:t>Description</w:t>
            </w:r>
          </w:p>
        </w:tc>
        <w:tc>
          <w:tcPr>
            <w:tcW w:w="1890" w:type="dxa"/>
            <w:tcBorders>
              <w:top w:val="single" w:sz="4" w:space="0" w:color="auto"/>
              <w:bottom w:val="single" w:sz="4" w:space="0" w:color="auto"/>
            </w:tcBorders>
            <w:vAlign w:val="center"/>
          </w:tcPr>
          <w:p w:rsidR="00006FA3" w:rsidRDefault="00CC1D29">
            <w:pPr>
              <w:jc w:val="center"/>
              <w:rPr>
                <w:rFonts w:ascii="Arial" w:hAnsi="Arial" w:cs="Arial"/>
                <w:b/>
                <w:sz w:val="18"/>
                <w:szCs w:val="18"/>
              </w:rPr>
            </w:pPr>
            <w:r w:rsidRPr="00A934AC">
              <w:rPr>
                <w:rFonts w:ascii="Arial" w:hAnsi="Arial" w:cs="Arial"/>
                <w:b/>
                <w:sz w:val="18"/>
                <w:szCs w:val="18"/>
              </w:rPr>
              <w:t>Source or Reference</w:t>
            </w:r>
          </w:p>
        </w:tc>
      </w:tr>
      <w:tr w:rsidR="00CC1D29" w:rsidRPr="00A934AC" w:rsidTr="00CC7418">
        <w:tc>
          <w:tcPr>
            <w:tcW w:w="1440" w:type="dxa"/>
            <w:tcBorders>
              <w:top w:val="single" w:sz="4" w:space="0" w:color="auto"/>
            </w:tcBorders>
          </w:tcPr>
          <w:p w:rsidR="00CC1D29" w:rsidRPr="00A934AC" w:rsidRDefault="00CC1D29" w:rsidP="007E360D">
            <w:pPr>
              <w:rPr>
                <w:rFonts w:ascii="Arial" w:hAnsi="Arial" w:cs="Arial"/>
                <w:sz w:val="18"/>
                <w:szCs w:val="18"/>
              </w:rPr>
            </w:pPr>
            <w:r w:rsidRPr="00A934AC">
              <w:rPr>
                <w:rFonts w:ascii="Arial" w:hAnsi="Arial" w:cs="Arial"/>
                <w:sz w:val="18"/>
                <w:szCs w:val="18"/>
              </w:rPr>
              <w:t>Plasmids</w:t>
            </w:r>
          </w:p>
        </w:tc>
        <w:tc>
          <w:tcPr>
            <w:tcW w:w="5310" w:type="dxa"/>
            <w:tcBorders>
              <w:top w:val="single" w:sz="4" w:space="0" w:color="auto"/>
            </w:tcBorders>
          </w:tcPr>
          <w:p w:rsidR="00CC1D29" w:rsidRPr="00A934AC" w:rsidRDefault="00CC1D29" w:rsidP="007E360D">
            <w:pPr>
              <w:rPr>
                <w:rFonts w:ascii="Arial" w:hAnsi="Arial" w:cs="Arial"/>
                <w:sz w:val="18"/>
                <w:szCs w:val="18"/>
              </w:rPr>
            </w:pPr>
          </w:p>
        </w:tc>
        <w:tc>
          <w:tcPr>
            <w:tcW w:w="1890" w:type="dxa"/>
            <w:tcBorders>
              <w:top w:val="single" w:sz="4" w:space="0" w:color="auto"/>
            </w:tcBorders>
          </w:tcPr>
          <w:p w:rsidR="00CC1D29" w:rsidRPr="00A934AC" w:rsidRDefault="00CC1D29" w:rsidP="007E360D">
            <w:pPr>
              <w:rPr>
                <w:rFonts w:ascii="Arial" w:hAnsi="Arial" w:cs="Arial"/>
                <w:sz w:val="18"/>
                <w:szCs w:val="18"/>
              </w:rPr>
            </w:pPr>
          </w:p>
        </w:tc>
      </w:tr>
      <w:tr w:rsidR="00CC1D29" w:rsidRPr="00A934AC" w:rsidTr="00CC7418">
        <w:tc>
          <w:tcPr>
            <w:tcW w:w="1440" w:type="dxa"/>
            <w:vAlign w:val="bottom"/>
          </w:tcPr>
          <w:p w:rsidR="00CC1D29" w:rsidRPr="00A934AC" w:rsidRDefault="00CC1D29" w:rsidP="007E360D">
            <w:pPr>
              <w:rPr>
                <w:rFonts w:ascii="Arial" w:hAnsi="Arial" w:cs="Arial"/>
                <w:sz w:val="18"/>
                <w:szCs w:val="18"/>
              </w:rPr>
            </w:pPr>
            <w:r w:rsidRPr="00A934AC">
              <w:rPr>
                <w:rFonts w:ascii="Arial" w:hAnsi="Arial" w:cs="Arial"/>
                <w:sz w:val="18"/>
                <w:szCs w:val="18"/>
              </w:rPr>
              <w:t xml:space="preserve"> pGEMT-Easy  </w:t>
            </w:r>
          </w:p>
        </w:tc>
        <w:tc>
          <w:tcPr>
            <w:tcW w:w="5310" w:type="dxa"/>
            <w:vAlign w:val="bottom"/>
          </w:tcPr>
          <w:p w:rsidR="00CC1D29" w:rsidRPr="00A934AC" w:rsidRDefault="00CC1D29" w:rsidP="007E360D">
            <w:pPr>
              <w:rPr>
                <w:rFonts w:ascii="Arial" w:hAnsi="Arial" w:cs="Arial"/>
                <w:sz w:val="18"/>
                <w:szCs w:val="18"/>
              </w:rPr>
            </w:pPr>
            <w:r w:rsidRPr="00A934AC">
              <w:rPr>
                <w:rFonts w:ascii="Arial" w:hAnsi="Arial" w:cs="Arial"/>
                <w:sz w:val="18"/>
                <w:szCs w:val="18"/>
              </w:rPr>
              <w:t xml:space="preserve">PCR cloning vector, Ampr  </w:t>
            </w:r>
          </w:p>
        </w:tc>
        <w:tc>
          <w:tcPr>
            <w:tcW w:w="1890" w:type="dxa"/>
            <w:vAlign w:val="bottom"/>
          </w:tcPr>
          <w:p w:rsidR="00CC1D29" w:rsidRPr="00A934AC" w:rsidRDefault="00E6410D" w:rsidP="007E360D">
            <w:pPr>
              <w:rPr>
                <w:rFonts w:ascii="Arial" w:hAnsi="Arial" w:cs="Arial"/>
                <w:sz w:val="18"/>
                <w:szCs w:val="18"/>
              </w:rPr>
            </w:pPr>
            <w:r>
              <w:rPr>
                <w:rFonts w:ascii="Arial" w:hAnsi="Arial" w:cs="Arial"/>
                <w:sz w:val="18"/>
                <w:szCs w:val="18"/>
              </w:rPr>
              <w:t xml:space="preserve"> </w:t>
            </w:r>
            <w:r w:rsidR="00CC1D29" w:rsidRPr="00A934AC">
              <w:rPr>
                <w:rFonts w:ascii="Arial" w:hAnsi="Arial" w:cs="Arial"/>
                <w:sz w:val="18"/>
                <w:szCs w:val="18"/>
              </w:rPr>
              <w:t xml:space="preserve">Promega  </w:t>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pQE-30</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N-His6 fusion recombinant protein vector</w:t>
            </w:r>
          </w:p>
        </w:tc>
        <w:tc>
          <w:tcPr>
            <w:tcW w:w="189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Qiagen</w:t>
            </w:r>
          </w:p>
        </w:tc>
      </w:tr>
      <w:tr w:rsidR="0019665E" w:rsidRPr="00A934AC" w:rsidTr="00CC7418">
        <w:tc>
          <w:tcPr>
            <w:tcW w:w="1440" w:type="dxa"/>
          </w:tcPr>
          <w:p w:rsidR="0019665E" w:rsidRPr="00A934AC" w:rsidRDefault="0019665E" w:rsidP="007E360D">
            <w:pPr>
              <w:rPr>
                <w:rFonts w:ascii="Arial" w:hAnsi="Arial" w:cs="Arial"/>
                <w:sz w:val="18"/>
                <w:szCs w:val="18"/>
              </w:rPr>
            </w:pPr>
            <w:r>
              <w:rPr>
                <w:rFonts w:ascii="Arial" w:hAnsi="Arial" w:cs="Arial"/>
                <w:sz w:val="18"/>
                <w:szCs w:val="18"/>
              </w:rPr>
              <w:t xml:space="preserve"> pQE-</w:t>
            </w:r>
            <w:r w:rsidR="002D6F55">
              <w:rPr>
                <w:rFonts w:ascii="Arial" w:hAnsi="Arial" w:cs="Arial"/>
                <w:sz w:val="18"/>
                <w:szCs w:val="18"/>
              </w:rPr>
              <w:t>70</w:t>
            </w:r>
          </w:p>
        </w:tc>
        <w:tc>
          <w:tcPr>
            <w:tcW w:w="5310" w:type="dxa"/>
          </w:tcPr>
          <w:p w:rsidR="0019665E" w:rsidRPr="00A934AC" w:rsidRDefault="0019665E" w:rsidP="007E360D">
            <w:pPr>
              <w:rPr>
                <w:rFonts w:ascii="Arial" w:hAnsi="Arial" w:cs="Arial"/>
                <w:sz w:val="18"/>
                <w:szCs w:val="18"/>
              </w:rPr>
            </w:pPr>
            <w:r>
              <w:rPr>
                <w:rFonts w:ascii="Arial" w:hAnsi="Arial" w:cs="Arial"/>
                <w:sz w:val="18"/>
                <w:szCs w:val="18"/>
              </w:rPr>
              <w:t>C</w:t>
            </w:r>
            <w:r w:rsidRPr="00A934AC">
              <w:rPr>
                <w:rFonts w:ascii="Arial" w:hAnsi="Arial" w:cs="Arial"/>
                <w:sz w:val="18"/>
                <w:szCs w:val="18"/>
              </w:rPr>
              <w:t>-His6 fusion recombinant protein vector</w:t>
            </w:r>
          </w:p>
        </w:tc>
        <w:tc>
          <w:tcPr>
            <w:tcW w:w="1890" w:type="dxa"/>
          </w:tcPr>
          <w:p w:rsidR="0019665E" w:rsidRPr="00A934AC" w:rsidRDefault="0019665E" w:rsidP="007E360D">
            <w:pPr>
              <w:rPr>
                <w:rFonts w:ascii="Arial" w:hAnsi="Arial" w:cs="Arial"/>
                <w:sz w:val="18"/>
                <w:szCs w:val="18"/>
              </w:rPr>
            </w:pP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pCmeC-NHIS</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pQE-30 ligated with </w:t>
            </w:r>
            <w:r w:rsidRPr="0019665E">
              <w:rPr>
                <w:rFonts w:ascii="Arial" w:hAnsi="Arial" w:cs="Arial"/>
                <w:i/>
                <w:sz w:val="18"/>
                <w:szCs w:val="18"/>
              </w:rPr>
              <w:t>cmeC</w:t>
            </w:r>
            <w:r w:rsidRPr="00A934AC">
              <w:rPr>
                <w:rFonts w:ascii="Arial" w:hAnsi="Arial" w:cs="Arial"/>
                <w:sz w:val="18"/>
                <w:szCs w:val="18"/>
              </w:rPr>
              <w:t xml:space="preserve"> segment encoding mature CmeC</w:t>
            </w:r>
          </w:p>
        </w:tc>
        <w:tc>
          <w:tcPr>
            <w:tcW w:w="189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This study</w:t>
            </w:r>
          </w:p>
        </w:tc>
      </w:tr>
      <w:tr w:rsidR="0019665E" w:rsidRPr="008B290E" w:rsidTr="00CC7418">
        <w:tc>
          <w:tcPr>
            <w:tcW w:w="1440" w:type="dxa"/>
          </w:tcPr>
          <w:p w:rsidR="0019665E" w:rsidRPr="008B290E" w:rsidRDefault="0019665E" w:rsidP="007E360D">
            <w:pPr>
              <w:rPr>
                <w:rFonts w:ascii="Arial" w:hAnsi="Arial" w:cs="Arial"/>
                <w:sz w:val="18"/>
                <w:szCs w:val="18"/>
              </w:rPr>
            </w:pPr>
            <w:r w:rsidRPr="008B290E">
              <w:rPr>
                <w:rFonts w:ascii="Arial" w:hAnsi="Arial" w:cs="Arial"/>
                <w:sz w:val="18"/>
                <w:szCs w:val="18"/>
              </w:rPr>
              <w:t xml:space="preserve"> pCmeC-CHIS</w:t>
            </w:r>
          </w:p>
        </w:tc>
        <w:tc>
          <w:tcPr>
            <w:tcW w:w="5310" w:type="dxa"/>
          </w:tcPr>
          <w:p w:rsidR="0019665E" w:rsidRPr="008B290E" w:rsidRDefault="000E5C87" w:rsidP="008B290E">
            <w:pPr>
              <w:rPr>
                <w:rFonts w:ascii="Arial" w:hAnsi="Arial" w:cs="Arial"/>
                <w:sz w:val="18"/>
                <w:szCs w:val="18"/>
              </w:rPr>
            </w:pPr>
            <w:r>
              <w:rPr>
                <w:rFonts w:ascii="Arial" w:hAnsi="Arial" w:cs="Arial"/>
                <w:sz w:val="18"/>
                <w:szCs w:val="18"/>
              </w:rPr>
              <w:t xml:space="preserve">pQE-70 ligated with </w:t>
            </w:r>
            <w:r>
              <w:rPr>
                <w:rFonts w:ascii="Arial" w:hAnsi="Arial" w:cs="Arial"/>
                <w:i/>
                <w:sz w:val="18"/>
                <w:szCs w:val="18"/>
              </w:rPr>
              <w:t>cmeC</w:t>
            </w:r>
            <w:r>
              <w:rPr>
                <w:rFonts w:ascii="Arial" w:hAnsi="Arial" w:cs="Arial"/>
                <w:sz w:val="18"/>
                <w:szCs w:val="18"/>
              </w:rPr>
              <w:t xml:space="preserve"> segment encoding mature CmeC</w:t>
            </w:r>
          </w:p>
        </w:tc>
        <w:tc>
          <w:tcPr>
            <w:tcW w:w="1890" w:type="dxa"/>
          </w:tcPr>
          <w:p w:rsidR="0019665E" w:rsidRPr="008B290E" w:rsidRDefault="0019665E" w:rsidP="007E360D">
            <w:pPr>
              <w:rPr>
                <w:rFonts w:ascii="Arial" w:hAnsi="Arial" w:cs="Arial"/>
                <w:sz w:val="18"/>
                <w:szCs w:val="18"/>
              </w:rPr>
            </w:pPr>
          </w:p>
        </w:tc>
      </w:tr>
      <w:tr w:rsidR="00CC1D29" w:rsidRPr="00A934AC" w:rsidTr="00CC7418">
        <w:tc>
          <w:tcPr>
            <w:tcW w:w="1440" w:type="dxa"/>
          </w:tcPr>
          <w:p w:rsidR="00CC1D29" w:rsidRPr="00A934AC" w:rsidRDefault="00CC1D29" w:rsidP="007E360D">
            <w:pPr>
              <w:rPr>
                <w:rFonts w:ascii="Arial" w:hAnsi="Arial" w:cs="Arial"/>
                <w:sz w:val="18"/>
                <w:szCs w:val="18"/>
              </w:rPr>
            </w:pPr>
          </w:p>
        </w:tc>
        <w:tc>
          <w:tcPr>
            <w:tcW w:w="5310" w:type="dxa"/>
          </w:tcPr>
          <w:p w:rsidR="00CC1D29" w:rsidRPr="00A934AC" w:rsidRDefault="00CC1D29" w:rsidP="007E360D">
            <w:pPr>
              <w:rPr>
                <w:rFonts w:ascii="Arial" w:hAnsi="Arial" w:cs="Arial"/>
                <w:sz w:val="18"/>
                <w:szCs w:val="18"/>
              </w:rPr>
            </w:pPr>
          </w:p>
        </w:tc>
        <w:tc>
          <w:tcPr>
            <w:tcW w:w="1890" w:type="dxa"/>
          </w:tcPr>
          <w:p w:rsidR="00CC1D29" w:rsidRPr="00A934AC" w:rsidRDefault="00CC1D29" w:rsidP="007E360D">
            <w:pPr>
              <w:rPr>
                <w:rFonts w:ascii="Arial" w:hAnsi="Arial" w:cs="Arial"/>
                <w:sz w:val="18"/>
                <w:szCs w:val="18"/>
              </w:rPr>
            </w:pP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Strains</w:t>
            </w:r>
          </w:p>
        </w:tc>
        <w:tc>
          <w:tcPr>
            <w:tcW w:w="5310" w:type="dxa"/>
          </w:tcPr>
          <w:p w:rsidR="00CC1D29" w:rsidRPr="00A934AC" w:rsidRDefault="00CC1D29" w:rsidP="007E360D">
            <w:pPr>
              <w:rPr>
                <w:rFonts w:ascii="Arial" w:hAnsi="Arial" w:cs="Arial"/>
                <w:sz w:val="18"/>
                <w:szCs w:val="18"/>
              </w:rPr>
            </w:pPr>
          </w:p>
        </w:tc>
        <w:tc>
          <w:tcPr>
            <w:tcW w:w="1890" w:type="dxa"/>
          </w:tcPr>
          <w:p w:rsidR="00CC1D29" w:rsidRPr="00A934AC" w:rsidRDefault="00CC1D29" w:rsidP="007E360D">
            <w:pPr>
              <w:rPr>
                <w:rFonts w:ascii="Arial" w:hAnsi="Arial" w:cs="Arial"/>
                <w:sz w:val="18"/>
                <w:szCs w:val="18"/>
              </w:rPr>
            </w:pPr>
          </w:p>
        </w:tc>
      </w:tr>
      <w:tr w:rsidR="00CC1D29" w:rsidRPr="00A934AC" w:rsidTr="00CC7418">
        <w:tc>
          <w:tcPr>
            <w:tcW w:w="1440" w:type="dxa"/>
          </w:tcPr>
          <w:p w:rsidR="00CC1D29" w:rsidRPr="00A934AC" w:rsidRDefault="00F06968" w:rsidP="007E360D">
            <w:pPr>
              <w:rPr>
                <w:rFonts w:ascii="Arial" w:hAnsi="Arial" w:cs="Arial"/>
                <w:sz w:val="18"/>
                <w:szCs w:val="18"/>
              </w:rPr>
            </w:pPr>
            <w:r w:rsidRPr="00F06968">
              <w:rPr>
                <w:rFonts w:ascii="Arial" w:hAnsi="Arial" w:cs="Arial"/>
                <w:i/>
                <w:sz w:val="18"/>
                <w:szCs w:val="18"/>
              </w:rPr>
              <w:t>C. jejuni</w:t>
            </w:r>
          </w:p>
        </w:tc>
        <w:tc>
          <w:tcPr>
            <w:tcW w:w="5310" w:type="dxa"/>
          </w:tcPr>
          <w:p w:rsidR="00CC1D29" w:rsidRPr="00A934AC" w:rsidRDefault="00CC1D29" w:rsidP="007E360D">
            <w:pPr>
              <w:rPr>
                <w:rFonts w:ascii="Arial" w:hAnsi="Arial" w:cs="Arial"/>
                <w:sz w:val="18"/>
                <w:szCs w:val="18"/>
              </w:rPr>
            </w:pPr>
          </w:p>
        </w:tc>
        <w:tc>
          <w:tcPr>
            <w:tcW w:w="1890" w:type="dxa"/>
          </w:tcPr>
          <w:p w:rsidR="00CC1D29" w:rsidRPr="00A934AC" w:rsidRDefault="00CC1D29" w:rsidP="007E360D">
            <w:pPr>
              <w:rPr>
                <w:rFonts w:ascii="Arial" w:hAnsi="Arial" w:cs="Arial"/>
                <w:sz w:val="18"/>
                <w:szCs w:val="18"/>
              </w:rPr>
            </w:pP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JL7</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H49024,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 </w:instrText>
            </w:r>
            <w:r>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EN.CITE.DATA </w:instrText>
            </w:r>
            <w:r>
              <w:rPr>
                <w:rFonts w:ascii="Arial" w:hAnsi="Arial" w:cs="Arial"/>
                <w:sz w:val="18"/>
                <w:szCs w:val="18"/>
              </w:rPr>
            </w:r>
            <w:r>
              <w:rPr>
                <w:rFonts w:ascii="Arial" w:hAnsi="Arial" w:cs="Arial"/>
                <w:sz w:val="18"/>
                <w:szCs w:val="18"/>
              </w:rPr>
              <w:fldChar w:fldCharType="end"/>
            </w:r>
            <w:r w:rsidRPr="00A934AC">
              <w:rPr>
                <w:rFonts w:ascii="Arial" w:hAnsi="Arial" w:cs="Arial"/>
                <w:sz w:val="18"/>
                <w:szCs w:val="18"/>
              </w:rPr>
            </w:r>
            <w:r w:rsidRPr="00A934AC">
              <w:rPr>
                <w:rFonts w:ascii="Arial" w:hAnsi="Arial" w:cs="Arial"/>
                <w:sz w:val="18"/>
                <w:szCs w:val="18"/>
              </w:rPr>
              <w:fldChar w:fldCharType="separate"/>
            </w:r>
            <w:r w:rsidR="009A6B53">
              <w:rPr>
                <w:rFonts w:ascii="Arial" w:hAnsi="Arial" w:cs="Arial"/>
                <w:noProof/>
                <w:sz w:val="18"/>
                <w:szCs w:val="18"/>
              </w:rPr>
              <w:t>(Zhang et al. 2000)</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JL10</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ATCC 33291, human isolate</w:t>
            </w:r>
          </w:p>
        </w:tc>
        <w:tc>
          <w:tcPr>
            <w:tcW w:w="1890" w:type="dxa"/>
          </w:tcPr>
          <w:p w:rsidR="00CC1D29" w:rsidRPr="00A934AC" w:rsidRDefault="003C62FE" w:rsidP="007E360D">
            <w:pPr>
              <w:rPr>
                <w:rFonts w:ascii="Arial" w:hAnsi="Arial" w:cs="Arial"/>
                <w:sz w:val="18"/>
                <w:szCs w:val="18"/>
              </w:rPr>
            </w:pPr>
            <w:r>
              <w:rPr>
                <w:rFonts w:ascii="Arial" w:hAnsi="Arial" w:cs="Arial"/>
                <w:sz w:val="18"/>
                <w:szCs w:val="18"/>
              </w:rPr>
              <w:t xml:space="preserve"> </w:t>
            </w:r>
            <w:r w:rsidR="00CC1D29" w:rsidRPr="00A934AC">
              <w:rPr>
                <w:rFonts w:ascii="Arial" w:hAnsi="Arial" w:cs="Arial"/>
                <w:sz w:val="18"/>
                <w:szCs w:val="18"/>
              </w:rPr>
              <w:t>ATCC</w:t>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JL12</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15046764, bovine isolate</w:t>
            </w:r>
          </w:p>
        </w:tc>
        <w:tc>
          <w:tcPr>
            <w:tcW w:w="1890" w:type="dxa"/>
          </w:tcPr>
          <w:p w:rsidR="00CC1D29" w:rsidRPr="00A934AC" w:rsidRDefault="00DE0D0D" w:rsidP="009A6B53">
            <w:pPr>
              <w:rPr>
                <w:rFonts w:ascii="Arial" w:hAnsi="Arial" w:cs="Arial"/>
                <w:sz w:val="18"/>
                <w:szCs w:val="18"/>
                <w:highlight w:val="yellow"/>
              </w:rPr>
            </w:pPr>
            <w:r w:rsidRPr="00A934AC">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 </w:instrText>
            </w:r>
            <w:r>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EN.CITE.DATA </w:instrText>
            </w:r>
            <w:r>
              <w:rPr>
                <w:rFonts w:ascii="Arial" w:hAnsi="Arial" w:cs="Arial"/>
                <w:sz w:val="18"/>
                <w:szCs w:val="18"/>
              </w:rPr>
            </w:r>
            <w:r>
              <w:rPr>
                <w:rFonts w:ascii="Arial" w:hAnsi="Arial" w:cs="Arial"/>
                <w:sz w:val="18"/>
                <w:szCs w:val="18"/>
              </w:rPr>
              <w:fldChar w:fldCharType="end"/>
            </w:r>
            <w:r w:rsidRPr="00A934AC">
              <w:rPr>
                <w:rFonts w:ascii="Arial" w:hAnsi="Arial" w:cs="Arial"/>
                <w:sz w:val="18"/>
                <w:szCs w:val="18"/>
              </w:rPr>
            </w:r>
            <w:r w:rsidRPr="00A934AC">
              <w:rPr>
                <w:rFonts w:ascii="Arial" w:hAnsi="Arial" w:cs="Arial"/>
                <w:sz w:val="18"/>
                <w:szCs w:val="18"/>
              </w:rPr>
              <w:fldChar w:fldCharType="separate"/>
            </w:r>
            <w:r w:rsidR="009A6B53">
              <w:rPr>
                <w:rFonts w:ascii="Arial" w:hAnsi="Arial" w:cs="Arial"/>
                <w:noProof/>
                <w:sz w:val="18"/>
                <w:szCs w:val="18"/>
              </w:rPr>
              <w:t>(Zhang et al. 2000)</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JL36</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S3B, chicken isolate</w:t>
            </w:r>
          </w:p>
        </w:tc>
        <w:tc>
          <w:tcPr>
            <w:tcW w:w="1890" w:type="dxa"/>
          </w:tcPr>
          <w:p w:rsidR="00CC1D29" w:rsidRPr="00A934AC" w:rsidRDefault="00DE0D0D" w:rsidP="009A6B53">
            <w:pPr>
              <w:rPr>
                <w:rFonts w:ascii="Arial" w:hAnsi="Arial" w:cs="Arial"/>
                <w:sz w:val="18"/>
                <w:szCs w:val="18"/>
                <w:highlight w:val="yellow"/>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(Lin et al. 2003)</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JL78</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W42606,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JL81</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F34078,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JL83</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M76297,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JL85</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F59966,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JL90</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M33323,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JL91</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W11805,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JL94</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E46972, human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sidRPr="00A934AC">
              <w:rPr>
                <w:rFonts w:ascii="Arial" w:hAnsi="Arial" w:cs="Arial"/>
                <w:sz w:val="18"/>
                <w:szCs w:val="18"/>
              </w:rPr>
              <w:fldChar w:fldCharType="separate"/>
            </w:r>
            <w:r w:rsidR="009A6B53">
              <w:rPr>
                <w:rFonts w:ascii="Arial" w:hAnsi="Arial" w:cs="Arial"/>
                <w:noProof/>
                <w:sz w:val="18"/>
                <w:szCs w:val="18"/>
              </w:rPr>
              <w:t>(Huang et al. 2005)</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JL95</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19094451, ovine isolate</w:t>
            </w:r>
          </w:p>
        </w:tc>
        <w:tc>
          <w:tcPr>
            <w:tcW w:w="1890" w:type="dxa"/>
          </w:tcPr>
          <w:p w:rsidR="00CC1D29" w:rsidRPr="00A934AC" w:rsidRDefault="00DE0D0D" w:rsidP="009A6B53">
            <w:pPr>
              <w:rPr>
                <w:rFonts w:ascii="Arial" w:hAnsi="Arial" w:cs="Arial"/>
                <w:sz w:val="18"/>
                <w:szCs w:val="18"/>
              </w:rPr>
            </w:pPr>
            <w:r w:rsidRPr="00A934AC">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 </w:instrText>
            </w:r>
            <w:r>
              <w:rPr>
                <w:rFonts w:ascii="Arial" w:hAnsi="Arial" w:cs="Arial"/>
                <w:sz w:val="18"/>
                <w:szCs w:val="18"/>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rFonts w:ascii="Arial" w:hAnsi="Arial" w:cs="Arial"/>
                <w:sz w:val="18"/>
                <w:szCs w:val="18"/>
              </w:rPr>
              <w:instrText xml:space="preserve"> ADDIN EN.CITE.DATA </w:instrText>
            </w:r>
            <w:r>
              <w:rPr>
                <w:rFonts w:ascii="Arial" w:hAnsi="Arial" w:cs="Arial"/>
                <w:sz w:val="18"/>
                <w:szCs w:val="18"/>
              </w:rPr>
            </w:r>
            <w:r>
              <w:rPr>
                <w:rFonts w:ascii="Arial" w:hAnsi="Arial" w:cs="Arial"/>
                <w:sz w:val="18"/>
                <w:szCs w:val="18"/>
              </w:rPr>
              <w:fldChar w:fldCharType="end"/>
            </w:r>
            <w:r w:rsidRPr="00A934AC">
              <w:rPr>
                <w:rFonts w:ascii="Arial" w:hAnsi="Arial" w:cs="Arial"/>
                <w:sz w:val="18"/>
                <w:szCs w:val="18"/>
              </w:rPr>
            </w:r>
            <w:r w:rsidRPr="00A934AC">
              <w:rPr>
                <w:rFonts w:ascii="Arial" w:hAnsi="Arial" w:cs="Arial"/>
                <w:sz w:val="18"/>
                <w:szCs w:val="18"/>
              </w:rPr>
              <w:fldChar w:fldCharType="separate"/>
            </w:r>
            <w:r w:rsidR="009A6B53">
              <w:rPr>
                <w:rFonts w:ascii="Arial" w:hAnsi="Arial" w:cs="Arial"/>
                <w:noProof/>
                <w:sz w:val="18"/>
                <w:szCs w:val="18"/>
              </w:rPr>
              <w:t>(Zhang et al. 2000)</w:t>
            </w:r>
            <w:r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JL118</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CVM20088, chicken isolate</w:t>
            </w:r>
          </w:p>
        </w:tc>
        <w:tc>
          <w:tcPr>
            <w:tcW w:w="1890" w:type="dxa"/>
          </w:tcPr>
          <w:p w:rsidR="00CC1D29" w:rsidRPr="00A934AC" w:rsidRDefault="00CC1D29" w:rsidP="007E360D">
            <w:pPr>
              <w:rPr>
                <w:rFonts w:ascii="Arial" w:hAnsi="Arial" w:cs="Arial"/>
                <w:sz w:val="18"/>
                <w:szCs w:val="18"/>
              </w:rPr>
            </w:pPr>
            <w:r w:rsidRPr="00A934AC">
              <w:rPr>
                <w:rFonts w:ascii="Arial" w:hAnsi="Arial" w:cs="Arial"/>
                <w:sz w:val="18"/>
                <w:szCs w:val="18"/>
              </w:rPr>
              <w:t>Chickena</w:t>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JL241</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NCTC 11168, human isolate</w:t>
            </w:r>
          </w:p>
        </w:tc>
        <w:tc>
          <w:tcPr>
            <w:tcW w:w="1890" w:type="dxa"/>
          </w:tcPr>
          <w:p w:rsidR="00CC1D29" w:rsidRPr="00A934AC" w:rsidRDefault="00CC1D29" w:rsidP="009A6B53">
            <w:pPr>
              <w:rPr>
                <w:rFonts w:ascii="Arial" w:hAnsi="Arial" w:cs="Arial"/>
                <w:sz w:val="18"/>
                <w:szCs w:val="18"/>
              </w:rPr>
            </w:pPr>
            <w:r w:rsidRPr="00A934AC">
              <w:rPr>
                <w:rFonts w:ascii="Arial" w:hAnsi="Arial" w:cs="Arial"/>
                <w:sz w:val="18"/>
                <w:szCs w:val="18"/>
              </w:rPr>
              <w:t xml:space="preserve"> </w:t>
            </w:r>
            <w:r w:rsidR="00DE0D0D" w:rsidRPr="00A934AC">
              <w:rPr>
                <w:rFonts w:ascii="Arial" w:hAnsi="Arial" w:cs="Arial"/>
                <w:sz w:val="18"/>
                <w:szCs w:val="18"/>
              </w:rPr>
              <w:fldChar w:fldCharType="begin"/>
            </w:r>
            <w:r w:rsidR="0021373B">
              <w:rPr>
                <w:rFonts w:ascii="Arial" w:hAnsi="Arial" w:cs="Arial"/>
                <w:sz w:val="18"/>
                <w:szCs w:val="18"/>
              </w:rPr>
              <w:instrText xml:space="preserve"> ADDIN EN.CITE &lt;EndNote&gt;&lt;Cite&gt;&lt;Author&gt;Gundogdu&lt;/Author&gt;&lt;Year&gt;2007&lt;/Year&gt;&lt;RecNum&gt;33&lt;/RecNum&gt;&lt;record&gt;&lt;rec-number&gt;33&lt;/rec-number&gt;&lt;foreign-keys&gt;&lt;key app="EN" db-id="derxawtawzr0rke0s0rpefv625x22x0ex5vs"&gt;33&lt;/key&gt;&lt;/foreign-keys&gt;&lt;ref-type name="Journal Article"&gt;17&lt;/ref-type&gt;&lt;contributors&gt;&lt;authors&gt;&lt;author&gt;Gundogdu, O.&lt;/author&gt;&lt;author&gt;Bentley, S. D.&lt;/author&gt;&lt;author&gt;Holden, M. T.&lt;/author&gt;&lt;author&gt;Parkhill, J.&lt;/author&gt;&lt;author&gt;Dorrell, N.&lt;/author&gt;&lt;author&gt;Wren, B. W.&lt;/author&gt;&lt;/authors&gt;&lt;/contributors&gt;&lt;auth-address&gt;Pathogen Molecular Department, London School of Hygiene &amp;amp; Tropical Medicine, UK. Ozan.gundogdu@lshtm.ac.uk &amp;lt;Ozan.gundogdu@lshtm.ac.uk&amp;gt;&lt;/auth-address&gt;&lt;titles&gt;&lt;title&gt;Re-annotation and re-analysis of the Campylobacter jejuni NCTC11168 genome sequence&lt;/title&gt;&lt;secondary-title&gt;BMC Genomics&lt;/secondary-title&gt;&lt;/titles&gt;&lt;periodical&gt;&lt;full-title&gt;BMC Genomics&lt;/full-title&gt;&lt;/periodical&gt;&lt;pages&gt;162&lt;/pages&gt;&lt;volume&gt;8&lt;/volume&gt;&lt;edition&gt;2007/06/15&lt;/edition&gt;&lt;keywords&gt;&lt;keyword&gt;Campylobacter jejuni/*genetics&lt;/keyword&gt;&lt;keyword&gt;Genes, Bacterial&lt;/keyword&gt;&lt;keyword&gt;Genome, Bacterial/*genetics&lt;/keyword&gt;&lt;keyword&gt;Open Reading Frames/genetics&lt;/keyword&gt;&lt;keyword&gt;Pseudogenes&lt;/keyword&gt;&lt;keyword&gt;Reproducibility of Results&lt;/keyword&gt;&lt;keyword&gt;Sequence Analysis, DNA/*methods&lt;/keyword&gt;&lt;/keywords&gt;&lt;dates&gt;&lt;year&gt;2007&lt;/year&gt;&lt;/dates&gt;&lt;isbn&gt;1471-2164 (Electronic)&lt;/isbn&gt;&lt;accession-num&gt;17565669&lt;/accession-num&gt;&lt;urls&gt;&lt;related-urls&gt;&lt;url&gt;http://www.ncbi.nlm.nih.gov/entrez/query.fcgi?cmd=Retrieve&amp;amp;db=PubMed&amp;amp;dopt=Citation&amp;amp;list_uids=17565669&lt;/url&gt;&lt;/related-urls&gt;&lt;/urls&gt;&lt;electronic-resource-num&gt;1471-2164-8-162 [pii]&amp;#xD;10.1186/1471-2164-8-162&lt;/electronic-resource-num&gt;&lt;language&gt;eng&lt;/language&gt;&lt;/record&gt;&lt;/Cite&gt;&lt;/EndNote&gt;</w:instrText>
            </w:r>
            <w:r w:rsidR="00DE0D0D" w:rsidRPr="00A934AC">
              <w:rPr>
                <w:rFonts w:ascii="Arial" w:hAnsi="Arial" w:cs="Arial"/>
                <w:sz w:val="18"/>
                <w:szCs w:val="18"/>
              </w:rPr>
              <w:fldChar w:fldCharType="separate"/>
            </w:r>
            <w:r w:rsidR="009A6B53">
              <w:rPr>
                <w:rFonts w:ascii="Arial" w:hAnsi="Arial" w:cs="Arial"/>
                <w:noProof/>
                <w:sz w:val="18"/>
                <w:szCs w:val="18"/>
              </w:rPr>
              <w:t>(Gundogdu et al. 2007)</w:t>
            </w:r>
            <w:r w:rsidR="00DE0D0D" w:rsidRPr="00A934AC">
              <w:rPr>
                <w:rFonts w:ascii="Arial" w:hAnsi="Arial" w:cs="Arial"/>
                <w:sz w:val="18"/>
                <w:szCs w:val="18"/>
              </w:rPr>
              <w:fldChar w:fldCharType="end"/>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JL242</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81-176, human isolate</w:t>
            </w:r>
          </w:p>
        </w:tc>
        <w:tc>
          <w:tcPr>
            <w:tcW w:w="1890" w:type="dxa"/>
          </w:tcPr>
          <w:p w:rsidR="00CC1D29" w:rsidRPr="00A934AC" w:rsidRDefault="00CC1D29" w:rsidP="009A6B53">
            <w:pPr>
              <w:rPr>
                <w:rFonts w:ascii="Arial" w:hAnsi="Arial" w:cs="Arial"/>
                <w:sz w:val="18"/>
                <w:szCs w:val="18"/>
              </w:rPr>
            </w:pPr>
            <w:r w:rsidRPr="00A934AC">
              <w:rPr>
                <w:rFonts w:ascii="Arial" w:hAnsi="Arial" w:cs="Arial"/>
                <w:sz w:val="18"/>
                <w:szCs w:val="18"/>
              </w:rPr>
              <w:t xml:space="preserve"> </w:t>
            </w:r>
            <w:r w:rsidR="00DE0D0D" w:rsidRPr="00A934AC">
              <w:rPr>
                <w:rFonts w:ascii="Arial" w:hAnsi="Arial" w:cs="Arial"/>
                <w:sz w:val="18"/>
                <w:szCs w:val="18"/>
              </w:rPr>
              <w:fldChar w:fldCharType="begin"/>
            </w:r>
            <w:r w:rsidR="00E922DE">
              <w:rPr>
                <w:rFonts w:ascii="Arial" w:hAnsi="Arial" w:cs="Arial"/>
                <w:sz w:val="18"/>
                <w:szCs w:val="18"/>
              </w:rPr>
              <w:instrText xml:space="preserve"> ADDIN EN.CITE &lt;EndNote&gt;&lt;Cite&gt;&lt;Author&gt;Black&lt;/Author&gt;&lt;Year&gt;1988&lt;/Year&gt;&lt;RecNum&gt;8&lt;/RecNum&gt;&lt;record&gt;&lt;rec-number&gt;8&lt;/rec-number&gt;&lt;foreign-keys&gt;&lt;key app="EN" db-id="e0edpr05g000s8ewzsavrexhe5pwdp0xrdpa"&gt;8&lt;/key&gt;&lt;/foreign-keys&gt;&lt;ref-type name="Journal Article"&gt;17&lt;/ref-type&gt;&lt;contributors&gt;&lt;authors&gt;&lt;author&gt;Black, R. E.&lt;/author&gt;&lt;author&gt;Levine, M. M.&lt;/author&gt;&lt;author&gt;Clements, M. L.&lt;/author&gt;&lt;author&gt;Hughes, T. P.&lt;/author&gt;&lt;author&gt;Blaser, M. J.&lt;/author&gt;&lt;/authors&gt;&lt;/contributors&gt;&lt;auth-address&gt;Department of Medicine, University of Maryland School of Medicine, Baltimore.&lt;/auth-address&gt;&lt;titles&gt;&lt;title&gt;Experimental Campylobacter jejuni infection in humans&lt;/title&gt;&lt;secondary-title&gt;J Infect Dis&lt;/secondary-title&gt;&lt;/titles&gt;&lt;periodical&gt;&lt;full-title&gt;J Infect Dis&lt;/full-title&gt;&lt;/periodical&gt;&lt;pages&gt;472-9&lt;/pages&gt;&lt;volume&gt;157&lt;/volume&gt;&lt;number&gt;3&lt;/number&gt;&lt;edition&gt;1988/03/01&lt;/edition&gt;&lt;keywords&gt;&lt;keyword&gt;Adult&lt;/keyword&gt;&lt;keyword&gt;Antibodies, Bacterial/analysis&lt;/keyword&gt;&lt;keyword&gt;Campylobacter Infections/immunology/*microbiology&lt;/keyword&gt;&lt;keyword&gt;Campylobacter fetus/growth &amp;amp; development/immunology/*pathogenicity&lt;/keyword&gt;&lt;keyword&gt;Diarrhea/etiology&lt;/keyword&gt;&lt;keyword&gt;Feces/microbiology&lt;/keyword&gt;&lt;keyword&gt;Fever/etiology&lt;/keyword&gt;&lt;keyword&gt;Humans&lt;/keyword&gt;&lt;keyword&gt;Immunoglobulin A/analysis&lt;/keyword&gt;&lt;keyword&gt;Immunoglobulin G/analysis&lt;/keyword&gt;&lt;keyword&gt;Immunoglobulin M/analysis&lt;/keyword&gt;&lt;/keywords&gt;&lt;dates&gt;&lt;year&gt;1988&lt;/year&gt;&lt;pub-dates&gt;&lt;date&gt;Mar&lt;/date&gt;&lt;/pub-dates&gt;&lt;/dates&gt;&lt;isbn&gt;0022-1899 (Print)&lt;/isbn&gt;&lt;accession-num&gt;3343522&lt;/accession-num&gt;&lt;urls&gt;&lt;related-urls&gt;&lt;url&gt;http://www.ncbi.nlm.nih.gov/entrez/query.fcgi?cmd=Retrieve&amp;amp;db=PubMed&amp;amp;dopt=Citation&amp;amp;list_uids=3343522&lt;/url&gt;&lt;/related-urls&gt;&lt;/urls&gt;&lt;language&gt;eng&lt;/language&gt;&lt;/record&gt;&lt;/Cite&gt;&lt;/EndNote&gt;</w:instrText>
            </w:r>
            <w:r w:rsidR="00DE0D0D" w:rsidRPr="00A934AC">
              <w:rPr>
                <w:rFonts w:ascii="Arial" w:hAnsi="Arial" w:cs="Arial"/>
                <w:sz w:val="18"/>
                <w:szCs w:val="18"/>
              </w:rPr>
              <w:fldChar w:fldCharType="separate"/>
            </w:r>
            <w:r w:rsidR="009A6B53">
              <w:rPr>
                <w:rFonts w:ascii="Arial" w:hAnsi="Arial" w:cs="Arial"/>
                <w:noProof/>
                <w:sz w:val="18"/>
                <w:szCs w:val="18"/>
              </w:rPr>
              <w:t>(Black et al. 1988)</w:t>
            </w:r>
            <w:r w:rsidR="00DE0D0D" w:rsidRPr="00A934AC">
              <w:rPr>
                <w:rFonts w:ascii="Arial" w:hAnsi="Arial" w:cs="Arial"/>
                <w:sz w:val="18"/>
                <w:szCs w:val="18"/>
              </w:rPr>
              <w:fldChar w:fldCharType="end"/>
            </w:r>
          </w:p>
        </w:tc>
      </w:tr>
      <w:tr w:rsidR="00CC1D29" w:rsidRPr="00A934AC" w:rsidTr="00CC7418">
        <w:tc>
          <w:tcPr>
            <w:tcW w:w="1440" w:type="dxa"/>
          </w:tcPr>
          <w:p w:rsidR="00CC1D29" w:rsidRPr="00A934AC" w:rsidRDefault="00F06968" w:rsidP="007E360D">
            <w:pPr>
              <w:rPr>
                <w:rFonts w:ascii="Arial" w:hAnsi="Arial" w:cs="Arial"/>
                <w:sz w:val="18"/>
                <w:szCs w:val="18"/>
              </w:rPr>
            </w:pPr>
            <w:r w:rsidRPr="00F06968">
              <w:rPr>
                <w:rFonts w:ascii="Arial" w:hAnsi="Arial" w:cs="Arial"/>
                <w:i/>
                <w:sz w:val="18"/>
                <w:szCs w:val="18"/>
              </w:rPr>
              <w:t>E. coli</w:t>
            </w:r>
          </w:p>
        </w:tc>
        <w:tc>
          <w:tcPr>
            <w:tcW w:w="5310" w:type="dxa"/>
          </w:tcPr>
          <w:p w:rsidR="00CC1D29" w:rsidRPr="00A934AC" w:rsidRDefault="00CC1D29" w:rsidP="007E360D">
            <w:pPr>
              <w:rPr>
                <w:rFonts w:ascii="Arial" w:hAnsi="Arial" w:cs="Arial"/>
                <w:sz w:val="18"/>
                <w:szCs w:val="18"/>
              </w:rPr>
            </w:pPr>
          </w:p>
        </w:tc>
        <w:tc>
          <w:tcPr>
            <w:tcW w:w="1890" w:type="dxa"/>
          </w:tcPr>
          <w:p w:rsidR="00CC1D29" w:rsidRPr="00A934AC" w:rsidRDefault="00CC1D29" w:rsidP="007E360D">
            <w:pPr>
              <w:rPr>
                <w:rFonts w:ascii="Arial" w:hAnsi="Arial" w:cs="Arial"/>
                <w:sz w:val="18"/>
                <w:szCs w:val="18"/>
              </w:rPr>
            </w:pPr>
          </w:p>
        </w:tc>
      </w:tr>
      <w:tr w:rsidR="00CC1D29" w:rsidRPr="00A934AC" w:rsidTr="00CC7418">
        <w:tc>
          <w:tcPr>
            <w:tcW w:w="1440" w:type="dxa"/>
          </w:tcPr>
          <w:p w:rsidR="00CC1D29" w:rsidRPr="00A934AC" w:rsidRDefault="00030EBA" w:rsidP="007E360D">
            <w:pPr>
              <w:rPr>
                <w:rFonts w:ascii="Arial" w:hAnsi="Arial" w:cs="Arial"/>
                <w:sz w:val="18"/>
                <w:szCs w:val="18"/>
              </w:rPr>
            </w:pPr>
            <w:r>
              <w:rPr>
                <w:rFonts w:ascii="Arial" w:hAnsi="Arial" w:cs="Arial"/>
                <w:sz w:val="18"/>
                <w:szCs w:val="18"/>
              </w:rPr>
              <w:t xml:space="preserve">   </w:t>
            </w:r>
            <w:r w:rsidR="00CC1D29" w:rsidRPr="00A934AC">
              <w:rPr>
                <w:rFonts w:ascii="Arial" w:hAnsi="Arial" w:cs="Arial"/>
                <w:sz w:val="18"/>
                <w:szCs w:val="18"/>
              </w:rPr>
              <w:t>DH5α</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F- Φ80lacZΔM15 Δ(lacZYA-argF)U169 recA1 endA1 hsdR17 (rk-, mk+) phoA supE44 thi-1 gyrA96 relA1 λ-</w:t>
            </w:r>
          </w:p>
        </w:tc>
        <w:tc>
          <w:tcPr>
            <w:tcW w:w="189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Invitrogen</w:t>
            </w:r>
          </w:p>
        </w:tc>
      </w:tr>
      <w:tr w:rsidR="00CC1D29" w:rsidRPr="00A934AC" w:rsidTr="00CC7418">
        <w:tc>
          <w:tcPr>
            <w:tcW w:w="144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w:t>
            </w:r>
            <w:r w:rsidR="00030EBA">
              <w:rPr>
                <w:rFonts w:ascii="Arial" w:hAnsi="Arial" w:cs="Arial"/>
                <w:sz w:val="18"/>
                <w:szCs w:val="18"/>
              </w:rPr>
              <w:t xml:space="preserve"> </w:t>
            </w:r>
            <w:r w:rsidRPr="00A934AC">
              <w:rPr>
                <w:rFonts w:ascii="Arial" w:hAnsi="Arial" w:cs="Arial"/>
                <w:sz w:val="18"/>
                <w:szCs w:val="18"/>
              </w:rPr>
              <w:t>JM109</w:t>
            </w:r>
          </w:p>
        </w:tc>
        <w:tc>
          <w:tcPr>
            <w:tcW w:w="5310" w:type="dxa"/>
            <w:vAlign w:val="bottom"/>
          </w:tcPr>
          <w:p w:rsidR="00CC1D29" w:rsidRPr="00A934AC" w:rsidRDefault="00CC1D29" w:rsidP="007E360D">
            <w:pPr>
              <w:rPr>
                <w:rFonts w:ascii="Arial" w:hAnsi="Arial" w:cs="Arial"/>
                <w:sz w:val="18"/>
                <w:szCs w:val="18"/>
              </w:rPr>
            </w:pPr>
            <w:r w:rsidRPr="00A934AC">
              <w:rPr>
                <w:rFonts w:ascii="Arial" w:hAnsi="Arial" w:cs="Arial"/>
                <w:sz w:val="18"/>
                <w:szCs w:val="18"/>
              </w:rPr>
              <w:t xml:space="preserve">endA1 recA1 gyrA96 thi hsdR17 (rk-, mk+) relA1 supE44 Δ(lac-proAB) [F’ traD36 lacIqZΔM15]  </w:t>
            </w:r>
          </w:p>
        </w:tc>
        <w:tc>
          <w:tcPr>
            <w:tcW w:w="1890" w:type="dxa"/>
          </w:tcPr>
          <w:p w:rsidR="00CC1D29" w:rsidRPr="00A934AC" w:rsidRDefault="00CC1D29" w:rsidP="007E360D">
            <w:pPr>
              <w:rPr>
                <w:rFonts w:ascii="Arial" w:hAnsi="Arial" w:cs="Arial"/>
                <w:sz w:val="18"/>
                <w:szCs w:val="18"/>
              </w:rPr>
            </w:pPr>
            <w:r w:rsidRPr="00A934AC">
              <w:rPr>
                <w:rFonts w:ascii="Arial" w:hAnsi="Arial" w:cs="Arial"/>
                <w:sz w:val="18"/>
                <w:szCs w:val="18"/>
              </w:rPr>
              <w:t xml:space="preserve"> Promega  </w:t>
            </w:r>
          </w:p>
        </w:tc>
      </w:tr>
      <w:tr w:rsidR="00CC1D29" w:rsidRPr="00A934AC" w:rsidTr="00CC7418">
        <w:tc>
          <w:tcPr>
            <w:tcW w:w="1440" w:type="dxa"/>
          </w:tcPr>
          <w:p w:rsidR="00CC1D29" w:rsidRPr="00A934AC" w:rsidRDefault="00030EBA" w:rsidP="007E360D">
            <w:pPr>
              <w:rPr>
                <w:rFonts w:ascii="Arial" w:hAnsi="Arial" w:cs="Arial"/>
                <w:sz w:val="18"/>
                <w:szCs w:val="18"/>
              </w:rPr>
            </w:pPr>
            <w:r>
              <w:rPr>
                <w:rFonts w:ascii="Arial" w:hAnsi="Arial" w:cs="Arial"/>
                <w:sz w:val="18"/>
                <w:szCs w:val="18"/>
              </w:rPr>
              <w:t xml:space="preserve">   </w:t>
            </w:r>
            <w:r w:rsidR="00CC1D29" w:rsidRPr="00A934AC">
              <w:rPr>
                <w:rFonts w:ascii="Arial" w:hAnsi="Arial" w:cs="Arial"/>
                <w:sz w:val="18"/>
                <w:szCs w:val="18"/>
              </w:rPr>
              <w:t>JL243</w:t>
            </w:r>
          </w:p>
        </w:tc>
        <w:tc>
          <w:tcPr>
            <w:tcW w:w="5310" w:type="dxa"/>
          </w:tcPr>
          <w:p w:rsidR="00CC1D29" w:rsidRPr="00A934AC" w:rsidRDefault="00CC1D29" w:rsidP="007E360D">
            <w:pPr>
              <w:rPr>
                <w:rFonts w:ascii="Arial" w:hAnsi="Arial" w:cs="Arial"/>
                <w:sz w:val="18"/>
                <w:szCs w:val="18"/>
              </w:rPr>
            </w:pPr>
            <w:r w:rsidRPr="00A934AC">
              <w:rPr>
                <w:rFonts w:ascii="Arial" w:hAnsi="Arial" w:cs="Arial"/>
                <w:sz w:val="18"/>
                <w:szCs w:val="18"/>
              </w:rPr>
              <w:t>JM109 containing pCmeC-NHIS</w:t>
            </w:r>
          </w:p>
        </w:tc>
        <w:tc>
          <w:tcPr>
            <w:tcW w:w="1890" w:type="dxa"/>
          </w:tcPr>
          <w:p w:rsidR="00CC1D29" w:rsidRPr="00A934AC" w:rsidRDefault="008B290E" w:rsidP="007E360D">
            <w:pPr>
              <w:rPr>
                <w:rFonts w:ascii="Arial" w:hAnsi="Arial" w:cs="Arial"/>
                <w:sz w:val="18"/>
                <w:szCs w:val="18"/>
              </w:rPr>
            </w:pPr>
            <w:r>
              <w:rPr>
                <w:rFonts w:ascii="Arial" w:hAnsi="Arial" w:cs="Arial"/>
                <w:sz w:val="18"/>
                <w:szCs w:val="18"/>
              </w:rPr>
              <w:t xml:space="preserve"> </w:t>
            </w:r>
            <w:r w:rsidR="00CC1D29" w:rsidRPr="00A934AC">
              <w:rPr>
                <w:rFonts w:ascii="Arial" w:hAnsi="Arial" w:cs="Arial"/>
                <w:sz w:val="18"/>
                <w:szCs w:val="18"/>
              </w:rPr>
              <w:t>This study</w:t>
            </w:r>
          </w:p>
        </w:tc>
      </w:tr>
      <w:tr w:rsidR="0019665E" w:rsidRPr="003C62FE" w:rsidTr="00CC7418">
        <w:tc>
          <w:tcPr>
            <w:tcW w:w="1440" w:type="dxa"/>
          </w:tcPr>
          <w:p w:rsidR="0019665E" w:rsidRPr="003C62FE" w:rsidRDefault="00030EBA" w:rsidP="003C62FE">
            <w:pPr>
              <w:rPr>
                <w:rFonts w:ascii="Arial" w:hAnsi="Arial" w:cs="Arial"/>
                <w:sz w:val="18"/>
                <w:szCs w:val="18"/>
              </w:rPr>
            </w:pPr>
            <w:r>
              <w:rPr>
                <w:rFonts w:ascii="Arial" w:hAnsi="Arial" w:cs="Arial"/>
                <w:sz w:val="18"/>
                <w:szCs w:val="18"/>
              </w:rPr>
              <w:t xml:space="preserve">   </w:t>
            </w:r>
            <w:r w:rsidR="000E5C87">
              <w:rPr>
                <w:rFonts w:ascii="Arial" w:hAnsi="Arial" w:cs="Arial"/>
                <w:sz w:val="18"/>
                <w:szCs w:val="18"/>
              </w:rPr>
              <w:t>JL348</w:t>
            </w:r>
          </w:p>
        </w:tc>
        <w:tc>
          <w:tcPr>
            <w:tcW w:w="5310" w:type="dxa"/>
          </w:tcPr>
          <w:p w:rsidR="0019665E" w:rsidRPr="003C62FE" w:rsidRDefault="000E5C87" w:rsidP="007E360D">
            <w:pPr>
              <w:rPr>
                <w:rFonts w:ascii="Arial" w:hAnsi="Arial" w:cs="Arial"/>
                <w:sz w:val="18"/>
                <w:szCs w:val="18"/>
              </w:rPr>
            </w:pPr>
            <w:r>
              <w:rPr>
                <w:rFonts w:ascii="Arial" w:hAnsi="Arial" w:cs="Arial"/>
                <w:sz w:val="18"/>
                <w:szCs w:val="18"/>
              </w:rPr>
              <w:t>JM109 containing pCmeC-CHIS</w:t>
            </w:r>
          </w:p>
        </w:tc>
        <w:tc>
          <w:tcPr>
            <w:tcW w:w="1890" w:type="dxa"/>
          </w:tcPr>
          <w:p w:rsidR="0019665E" w:rsidRPr="003C62FE" w:rsidRDefault="000E5C87" w:rsidP="007E360D">
            <w:pPr>
              <w:rPr>
                <w:rFonts w:ascii="Arial" w:hAnsi="Arial" w:cs="Arial"/>
                <w:sz w:val="18"/>
                <w:szCs w:val="18"/>
              </w:rPr>
            </w:pPr>
            <w:r>
              <w:rPr>
                <w:rFonts w:ascii="Arial" w:hAnsi="Arial" w:cs="Arial"/>
                <w:sz w:val="18"/>
                <w:szCs w:val="18"/>
              </w:rPr>
              <w:t xml:space="preserve"> This study</w:t>
            </w:r>
          </w:p>
        </w:tc>
      </w:tr>
    </w:tbl>
    <w:p w:rsidR="00B03086" w:rsidRDefault="00B03086" w:rsidP="00CC1D29">
      <w:pPr>
        <w:autoSpaceDE w:val="0"/>
        <w:autoSpaceDN w:val="0"/>
        <w:adjustRightInd w:val="0"/>
        <w:rPr>
          <w:rFonts w:ascii="Arial" w:hAnsi="Arial" w:cs="Arial"/>
          <w:sz w:val="22"/>
          <w:szCs w:val="22"/>
        </w:rPr>
      </w:pPr>
    </w:p>
    <w:p w:rsidR="00B03086" w:rsidRDefault="00CC1D29" w:rsidP="00CC1D29">
      <w:pPr>
        <w:autoSpaceDE w:val="0"/>
        <w:autoSpaceDN w:val="0"/>
        <w:adjustRightInd w:val="0"/>
        <w:rPr>
          <w:rFonts w:ascii="Arial" w:hAnsi="Arial" w:cs="Arial"/>
          <w:sz w:val="22"/>
          <w:szCs w:val="22"/>
        </w:rPr>
      </w:pPr>
      <w:r>
        <w:rPr>
          <w:rFonts w:ascii="Arial" w:hAnsi="Arial" w:cs="Arial"/>
          <w:sz w:val="22"/>
          <w:szCs w:val="22"/>
        </w:rPr>
        <w:br w:type="page"/>
      </w:r>
    </w:p>
    <w:p w:rsidR="00B03086" w:rsidRPr="00CC1D29" w:rsidRDefault="000E5C87" w:rsidP="00CC1D29">
      <w:pPr>
        <w:pStyle w:val="Caption"/>
        <w:rPr>
          <w:rFonts w:ascii="Arial" w:hAnsi="Arial" w:cs="Arial"/>
          <w:b w:val="0"/>
          <w:sz w:val="22"/>
          <w:szCs w:val="22"/>
        </w:rPr>
      </w:pPr>
      <w:bookmarkStart w:id="23" w:name="_Toc267847039"/>
      <w:r w:rsidRPr="000E5C87">
        <w:rPr>
          <w:rFonts w:ascii="Arial" w:hAnsi="Arial" w:cs="Arial"/>
          <w:sz w:val="22"/>
          <w:szCs w:val="22"/>
        </w:rPr>
        <w:lastRenderedPageBreak/>
        <w:t xml:space="preserve">Table </w:t>
      </w:r>
      <w:r w:rsidR="00DE0D0D" w:rsidRPr="000E5C87">
        <w:rPr>
          <w:rFonts w:ascii="Arial" w:hAnsi="Arial" w:cs="Arial"/>
          <w:sz w:val="22"/>
          <w:szCs w:val="22"/>
        </w:rPr>
        <w:fldChar w:fldCharType="begin"/>
      </w:r>
      <w:r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2</w:t>
      </w:r>
      <w:r w:rsidR="00DE0D0D" w:rsidRPr="000E5C87">
        <w:rPr>
          <w:rFonts w:ascii="Arial" w:hAnsi="Arial" w:cs="Arial"/>
          <w:sz w:val="22"/>
          <w:szCs w:val="22"/>
        </w:rPr>
        <w:fldChar w:fldCharType="end"/>
      </w:r>
      <w:r w:rsidRPr="000E5C87">
        <w:rPr>
          <w:rFonts w:ascii="Arial" w:hAnsi="Arial" w:cs="Arial"/>
          <w:sz w:val="22"/>
          <w:szCs w:val="22"/>
        </w:rPr>
        <w:t>.</w:t>
      </w:r>
      <w:r w:rsidR="00CC1D29" w:rsidRPr="00CC1D29">
        <w:rPr>
          <w:rFonts w:ascii="Arial" w:hAnsi="Arial" w:cs="Arial"/>
          <w:b w:val="0"/>
          <w:sz w:val="22"/>
          <w:szCs w:val="22"/>
        </w:rPr>
        <w:t xml:space="preserve"> The first CmeC vaccination and </w:t>
      </w:r>
      <w:r w:rsidR="00F06968" w:rsidRPr="00F06968">
        <w:rPr>
          <w:rFonts w:ascii="Arial" w:hAnsi="Arial" w:cs="Arial"/>
          <w:b w:val="0"/>
          <w:i/>
          <w:sz w:val="22"/>
          <w:szCs w:val="22"/>
        </w:rPr>
        <w:t>C. jejuni</w:t>
      </w:r>
      <w:r w:rsidR="00CC1D29" w:rsidRPr="00CC1D29">
        <w:rPr>
          <w:rFonts w:ascii="Arial" w:hAnsi="Arial" w:cs="Arial"/>
          <w:b w:val="0"/>
          <w:sz w:val="22"/>
          <w:szCs w:val="22"/>
        </w:rPr>
        <w:t xml:space="preserve"> challenge using broilers</w:t>
      </w:r>
      <w:r w:rsidR="0098719F">
        <w:rPr>
          <w:rFonts w:ascii="Arial" w:hAnsi="Arial" w:cs="Arial"/>
          <w:b w:val="0"/>
          <w:sz w:val="22"/>
          <w:szCs w:val="22"/>
        </w:rPr>
        <w:t xml:space="preserve"> (Trial 1)</w:t>
      </w:r>
      <w:r w:rsidR="00CC1D29" w:rsidRPr="00CC1D29">
        <w:rPr>
          <w:rFonts w:ascii="Arial" w:hAnsi="Arial" w:cs="Arial"/>
          <w:b w:val="0"/>
          <w:sz w:val="22"/>
          <w:szCs w:val="22"/>
        </w:rPr>
        <w:t>.</w:t>
      </w:r>
      <w:bookmarkEnd w:id="23"/>
      <w:r w:rsidR="00CC1D29" w:rsidRPr="00CC1D29">
        <w:rPr>
          <w:rFonts w:ascii="Arial" w:hAnsi="Arial" w:cs="Arial"/>
          <w:b w:val="0"/>
          <w:sz w:val="22"/>
          <w:szCs w:val="22"/>
        </w:rP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2163"/>
        <w:gridCol w:w="1723"/>
        <w:gridCol w:w="1407"/>
        <w:gridCol w:w="1277"/>
      </w:tblGrid>
      <w:tr w:rsidR="00CC1D29" w:rsidRPr="003202F1" w:rsidTr="00CC7418">
        <w:tc>
          <w:tcPr>
            <w:tcW w:w="900" w:type="dxa"/>
            <w:vAlign w:val="center"/>
          </w:tcPr>
          <w:p w:rsidR="00006FA3" w:rsidRDefault="00CC1D29">
            <w:pPr>
              <w:jc w:val="center"/>
              <w:rPr>
                <w:rFonts w:ascii="Arial" w:eastAsia="SimSun" w:hAnsi="Arial" w:cs="Arial"/>
                <w:sz w:val="18"/>
                <w:szCs w:val="18"/>
              </w:rPr>
            </w:pPr>
            <w:r w:rsidRPr="003202F1">
              <w:rPr>
                <w:rFonts w:ascii="Arial" w:eastAsia="SimSun" w:hAnsi="Arial" w:cs="Arial"/>
                <w:sz w:val="18"/>
                <w:szCs w:val="18"/>
              </w:rPr>
              <w:t>Group</w:t>
            </w:r>
          </w:p>
        </w:tc>
        <w:tc>
          <w:tcPr>
            <w:tcW w:w="1080" w:type="dxa"/>
            <w:vAlign w:val="center"/>
          </w:tcPr>
          <w:p w:rsidR="00006FA3" w:rsidRDefault="00CC1D29">
            <w:pPr>
              <w:jc w:val="center"/>
              <w:rPr>
                <w:rFonts w:ascii="Arial" w:eastAsia="SimSun" w:hAnsi="Arial" w:cs="Arial"/>
                <w:sz w:val="18"/>
                <w:szCs w:val="18"/>
              </w:rPr>
            </w:pPr>
            <w:r w:rsidRPr="003202F1">
              <w:rPr>
                <w:rFonts w:ascii="Arial" w:eastAsia="SimSun" w:hAnsi="Arial" w:cs="Arial"/>
                <w:sz w:val="18"/>
                <w:szCs w:val="18"/>
              </w:rPr>
              <w:t>No. of Chickens</w:t>
            </w:r>
          </w:p>
        </w:tc>
        <w:tc>
          <w:tcPr>
            <w:tcW w:w="2163" w:type="dxa"/>
            <w:vAlign w:val="center"/>
          </w:tcPr>
          <w:p w:rsidR="00006FA3" w:rsidRDefault="00CC1D29">
            <w:pPr>
              <w:jc w:val="center"/>
              <w:rPr>
                <w:rFonts w:ascii="Arial" w:eastAsia="SimSun" w:hAnsi="Arial" w:cs="Arial"/>
                <w:sz w:val="18"/>
                <w:szCs w:val="18"/>
              </w:rPr>
            </w:pPr>
            <w:r w:rsidRPr="003202F1">
              <w:rPr>
                <w:rFonts w:ascii="Arial" w:eastAsia="SimSun" w:hAnsi="Arial" w:cs="Arial"/>
                <w:sz w:val="18"/>
                <w:szCs w:val="18"/>
              </w:rPr>
              <w:t>Day 7</w:t>
            </w:r>
          </w:p>
          <w:p w:rsidR="00006FA3" w:rsidRDefault="00CC1D29">
            <w:pPr>
              <w:jc w:val="center"/>
              <w:rPr>
                <w:rFonts w:ascii="Arial" w:eastAsia="SimSun" w:hAnsi="Arial" w:cs="Arial"/>
                <w:sz w:val="18"/>
                <w:szCs w:val="18"/>
              </w:rPr>
            </w:pPr>
            <w:r w:rsidRPr="003202F1">
              <w:rPr>
                <w:rFonts w:ascii="Arial" w:eastAsia="SimSun" w:hAnsi="Arial" w:cs="Arial"/>
                <w:sz w:val="18"/>
                <w:szCs w:val="18"/>
              </w:rPr>
              <w:t>Primary Immunization</w:t>
            </w:r>
          </w:p>
        </w:tc>
        <w:tc>
          <w:tcPr>
            <w:tcW w:w="1723" w:type="dxa"/>
            <w:vAlign w:val="center"/>
          </w:tcPr>
          <w:p w:rsidR="00006FA3" w:rsidRDefault="00CC1D29">
            <w:pPr>
              <w:jc w:val="center"/>
              <w:rPr>
                <w:rFonts w:ascii="Arial" w:eastAsia="SimSun" w:hAnsi="Arial" w:cs="Arial"/>
                <w:sz w:val="18"/>
                <w:szCs w:val="18"/>
              </w:rPr>
            </w:pPr>
            <w:r w:rsidRPr="003202F1">
              <w:rPr>
                <w:rFonts w:ascii="Arial" w:eastAsia="SimSun" w:hAnsi="Arial" w:cs="Arial"/>
                <w:sz w:val="18"/>
                <w:szCs w:val="18"/>
              </w:rPr>
              <w:t>Day 21</w:t>
            </w:r>
          </w:p>
          <w:p w:rsidR="00006FA3" w:rsidRDefault="00CC1D29">
            <w:pPr>
              <w:jc w:val="center"/>
              <w:rPr>
                <w:rFonts w:ascii="Arial" w:eastAsia="SimSun" w:hAnsi="Arial" w:cs="Arial"/>
                <w:sz w:val="18"/>
                <w:szCs w:val="18"/>
              </w:rPr>
            </w:pPr>
            <w:r w:rsidRPr="003202F1">
              <w:rPr>
                <w:rFonts w:ascii="Arial" w:eastAsia="SimSun" w:hAnsi="Arial" w:cs="Arial"/>
                <w:sz w:val="18"/>
                <w:szCs w:val="18"/>
              </w:rPr>
              <w:t>Booster Immunization</w:t>
            </w:r>
          </w:p>
        </w:tc>
        <w:tc>
          <w:tcPr>
            <w:tcW w:w="1407" w:type="dxa"/>
            <w:vAlign w:val="center"/>
          </w:tcPr>
          <w:p w:rsidR="00006FA3" w:rsidRDefault="00CC1D29">
            <w:pPr>
              <w:jc w:val="center"/>
              <w:rPr>
                <w:rFonts w:ascii="Arial" w:eastAsia="SimSun" w:hAnsi="Arial" w:cs="Arial"/>
                <w:sz w:val="18"/>
                <w:szCs w:val="18"/>
              </w:rPr>
            </w:pPr>
            <w:r w:rsidRPr="003202F1">
              <w:rPr>
                <w:rFonts w:ascii="Arial" w:eastAsia="SimSun" w:hAnsi="Arial" w:cs="Arial"/>
                <w:sz w:val="18"/>
                <w:szCs w:val="18"/>
              </w:rPr>
              <w:t>Sample collections</w:t>
            </w:r>
          </w:p>
        </w:tc>
        <w:tc>
          <w:tcPr>
            <w:tcW w:w="1277" w:type="dxa"/>
            <w:vAlign w:val="center"/>
          </w:tcPr>
          <w:p w:rsidR="00006FA3" w:rsidRDefault="00F06968">
            <w:pPr>
              <w:jc w:val="center"/>
              <w:rPr>
                <w:rFonts w:ascii="Arial" w:eastAsia="SimSun" w:hAnsi="Arial" w:cs="Arial"/>
                <w:sz w:val="18"/>
                <w:szCs w:val="18"/>
              </w:rPr>
            </w:pPr>
            <w:r w:rsidRPr="00F06968">
              <w:rPr>
                <w:rFonts w:ascii="Arial" w:eastAsia="SimSun" w:hAnsi="Arial" w:cs="Arial"/>
                <w:i/>
                <w:sz w:val="18"/>
                <w:szCs w:val="18"/>
              </w:rPr>
              <w:t>C. jejuni</w:t>
            </w:r>
            <w:r w:rsidR="00CC1D29" w:rsidRPr="003202F1">
              <w:rPr>
                <w:rFonts w:ascii="Arial" w:eastAsia="SimSun" w:hAnsi="Arial" w:cs="Arial"/>
                <w:sz w:val="18"/>
                <w:szCs w:val="18"/>
              </w:rPr>
              <w:t xml:space="preserve"> challenge on day 35</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1</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PBS</w:t>
            </w:r>
          </w:p>
        </w:tc>
        <w:tc>
          <w:tcPr>
            <w:tcW w:w="1407" w:type="dxa"/>
            <w:vMerge w:val="restart"/>
          </w:tcPr>
          <w:p w:rsidR="00CC1D29" w:rsidRPr="003202F1" w:rsidRDefault="00CC1D29" w:rsidP="007E360D">
            <w:pPr>
              <w:rPr>
                <w:rFonts w:ascii="Arial" w:eastAsia="SimSun" w:hAnsi="Arial" w:cs="Arial"/>
                <w:sz w:val="18"/>
                <w:szCs w:val="18"/>
              </w:rPr>
            </w:pPr>
            <w:r w:rsidRPr="003202F1">
              <w:rPr>
                <w:rFonts w:ascii="Arial" w:eastAsia="SimSun" w:hAnsi="Arial" w:cs="Arial"/>
                <w:sz w:val="18"/>
                <w:szCs w:val="18"/>
              </w:rPr>
              <w:t>Blood: day 7, 21, 35, 42</w:t>
            </w:r>
          </w:p>
          <w:p w:rsidR="00CC1D29" w:rsidRPr="003202F1" w:rsidRDefault="00CC1D29" w:rsidP="007E360D">
            <w:pPr>
              <w:rPr>
                <w:rFonts w:ascii="Arial" w:eastAsia="SimSun" w:hAnsi="Arial" w:cs="Arial"/>
                <w:sz w:val="18"/>
                <w:szCs w:val="18"/>
              </w:rPr>
            </w:pPr>
          </w:p>
          <w:p w:rsidR="00CC1D29" w:rsidRPr="003202F1" w:rsidRDefault="00CC1D29" w:rsidP="007E360D">
            <w:pPr>
              <w:rPr>
                <w:rFonts w:ascii="Arial" w:eastAsia="SimSun" w:hAnsi="Arial" w:cs="Arial"/>
                <w:sz w:val="18"/>
                <w:szCs w:val="18"/>
              </w:rPr>
            </w:pPr>
            <w:r w:rsidRPr="003202F1">
              <w:rPr>
                <w:rFonts w:ascii="Arial" w:eastAsia="SimSun" w:hAnsi="Arial" w:cs="Arial"/>
                <w:sz w:val="18"/>
                <w:szCs w:val="18"/>
              </w:rPr>
              <w:t>Intestinal lavage: day 21, 35</w:t>
            </w: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mLT</w:t>
            </w:r>
          </w:p>
        </w:tc>
        <w:tc>
          <w:tcPr>
            <w:tcW w:w="1407" w:type="dxa"/>
            <w:vMerge/>
          </w:tcPr>
          <w:p w:rsidR="00CC1D29" w:rsidRPr="003202F1" w:rsidRDefault="00CC1D29" w:rsidP="007E360D">
            <w:pPr>
              <w:jc w:val="both"/>
              <w:rPr>
                <w:rFonts w:ascii="Arial" w:eastAsia="SimSun" w:hAnsi="Arial" w:cs="Arial"/>
                <w:sz w:val="18"/>
                <w:szCs w:val="18"/>
              </w:rPr>
            </w:pP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3</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CmeC (50 μg)</w:t>
            </w:r>
          </w:p>
        </w:tc>
        <w:tc>
          <w:tcPr>
            <w:tcW w:w="1407" w:type="dxa"/>
            <w:vMerge/>
          </w:tcPr>
          <w:p w:rsidR="00CC1D29" w:rsidRPr="003202F1" w:rsidRDefault="00CC1D29" w:rsidP="007E360D">
            <w:pPr>
              <w:jc w:val="both"/>
              <w:rPr>
                <w:rFonts w:ascii="Arial" w:eastAsia="SimSun" w:hAnsi="Arial" w:cs="Arial"/>
                <w:sz w:val="18"/>
                <w:szCs w:val="18"/>
              </w:rPr>
            </w:pP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4</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CmeC (50 μg) + mLT</w:t>
            </w:r>
          </w:p>
        </w:tc>
        <w:tc>
          <w:tcPr>
            <w:tcW w:w="1407" w:type="dxa"/>
            <w:vMerge/>
          </w:tcPr>
          <w:p w:rsidR="00CC1D29" w:rsidRPr="003202F1" w:rsidRDefault="00CC1D29" w:rsidP="007E360D">
            <w:pPr>
              <w:jc w:val="both"/>
              <w:rPr>
                <w:rFonts w:ascii="Arial" w:eastAsia="SimSun" w:hAnsi="Arial" w:cs="Arial"/>
                <w:sz w:val="18"/>
                <w:szCs w:val="18"/>
              </w:rPr>
            </w:pP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5</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CmeC (200 μg)</w:t>
            </w:r>
          </w:p>
        </w:tc>
        <w:tc>
          <w:tcPr>
            <w:tcW w:w="1407" w:type="dxa"/>
            <w:vMerge/>
          </w:tcPr>
          <w:p w:rsidR="00CC1D29" w:rsidRPr="003202F1" w:rsidRDefault="00CC1D29" w:rsidP="007E360D">
            <w:pPr>
              <w:jc w:val="both"/>
              <w:rPr>
                <w:rFonts w:ascii="Arial" w:eastAsia="SimSun" w:hAnsi="Arial" w:cs="Arial"/>
                <w:sz w:val="18"/>
                <w:szCs w:val="18"/>
              </w:rPr>
            </w:pP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r w:rsidR="00CC1D29" w:rsidRPr="003202F1">
        <w:tc>
          <w:tcPr>
            <w:tcW w:w="90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6</w:t>
            </w:r>
          </w:p>
        </w:tc>
        <w:tc>
          <w:tcPr>
            <w:tcW w:w="1080"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20</w:t>
            </w:r>
          </w:p>
        </w:tc>
        <w:tc>
          <w:tcPr>
            <w:tcW w:w="3886" w:type="dxa"/>
            <w:gridSpan w:val="2"/>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CmeC (200 μg) + mLT</w:t>
            </w:r>
          </w:p>
        </w:tc>
        <w:tc>
          <w:tcPr>
            <w:tcW w:w="1407" w:type="dxa"/>
            <w:vMerge/>
          </w:tcPr>
          <w:p w:rsidR="00CC1D29" w:rsidRPr="003202F1" w:rsidRDefault="00CC1D29" w:rsidP="007E360D">
            <w:pPr>
              <w:jc w:val="both"/>
              <w:rPr>
                <w:rFonts w:ascii="Arial" w:eastAsia="SimSun" w:hAnsi="Arial" w:cs="Arial"/>
                <w:sz w:val="18"/>
                <w:szCs w:val="18"/>
              </w:rPr>
            </w:pPr>
          </w:p>
        </w:tc>
        <w:tc>
          <w:tcPr>
            <w:tcW w:w="1277" w:type="dxa"/>
          </w:tcPr>
          <w:p w:rsidR="00CC1D29" w:rsidRPr="003202F1" w:rsidRDefault="00CC1D29" w:rsidP="007E360D">
            <w:pPr>
              <w:jc w:val="center"/>
              <w:rPr>
                <w:rFonts w:ascii="Arial" w:eastAsia="SimSun" w:hAnsi="Arial" w:cs="Arial"/>
                <w:sz w:val="18"/>
                <w:szCs w:val="18"/>
              </w:rPr>
            </w:pPr>
            <w:r w:rsidRPr="003202F1">
              <w:rPr>
                <w:rFonts w:ascii="Arial" w:eastAsia="SimSun" w:hAnsi="Arial" w:cs="Arial"/>
                <w:sz w:val="18"/>
                <w:szCs w:val="18"/>
              </w:rPr>
              <w:t>Yes</w:t>
            </w:r>
          </w:p>
        </w:tc>
      </w:tr>
    </w:tbl>
    <w:p w:rsidR="00CC1D29" w:rsidRDefault="00CC1D29" w:rsidP="00CC1D29">
      <w:pPr>
        <w:autoSpaceDE w:val="0"/>
        <w:autoSpaceDN w:val="0"/>
        <w:adjustRightInd w:val="0"/>
        <w:rPr>
          <w:rFonts w:ascii="Arial" w:hAnsi="Arial" w:cs="Arial"/>
          <w:sz w:val="22"/>
          <w:szCs w:val="22"/>
        </w:rPr>
      </w:pPr>
    </w:p>
    <w:p w:rsidR="00CC1D29" w:rsidRDefault="00CC1D29" w:rsidP="00CC1D29">
      <w:pPr>
        <w:autoSpaceDE w:val="0"/>
        <w:autoSpaceDN w:val="0"/>
        <w:adjustRightInd w:val="0"/>
        <w:rPr>
          <w:rFonts w:ascii="Arial" w:hAnsi="Arial" w:cs="Arial"/>
          <w:sz w:val="22"/>
          <w:szCs w:val="22"/>
        </w:rPr>
      </w:pPr>
    </w:p>
    <w:p w:rsidR="00CC1D29" w:rsidRPr="00CC1D29" w:rsidRDefault="00CC1D29" w:rsidP="00CC1D29"/>
    <w:p w:rsidR="00CC1D29" w:rsidRPr="00CC1D29" w:rsidRDefault="00CC1D29" w:rsidP="00CC1D29"/>
    <w:p w:rsidR="00CC1D29" w:rsidRPr="00CC1D29" w:rsidRDefault="00CC1D29" w:rsidP="00CC1D29"/>
    <w:p w:rsidR="003C3D03" w:rsidRPr="00116CF4" w:rsidRDefault="003C3D03" w:rsidP="007E360D">
      <w:pPr>
        <w:pStyle w:val="Caption"/>
        <w:rPr>
          <w:rFonts w:ascii="Arial" w:hAnsi="Arial" w:cs="Arial"/>
          <w:b w:val="0"/>
          <w:sz w:val="22"/>
          <w:szCs w:val="22"/>
        </w:rPr>
      </w:pPr>
      <w:r w:rsidRPr="00CC1D29">
        <w:br w:type="page"/>
      </w:r>
      <w:bookmarkStart w:id="24" w:name="_Toc267847040"/>
      <w:r w:rsidR="000E5C87" w:rsidRPr="000E5C87">
        <w:rPr>
          <w:rFonts w:ascii="Arial" w:hAnsi="Arial" w:cs="Arial"/>
          <w:sz w:val="22"/>
          <w:szCs w:val="22"/>
        </w:rPr>
        <w:lastRenderedPageBreak/>
        <w:t xml:space="preserve">Table </w:t>
      </w:r>
      <w:r w:rsidR="00DE0D0D" w:rsidRPr="000E5C87">
        <w:rPr>
          <w:rFonts w:ascii="Arial" w:hAnsi="Arial" w:cs="Arial"/>
          <w:sz w:val="22"/>
          <w:szCs w:val="22"/>
        </w:rPr>
        <w:fldChar w:fldCharType="begin"/>
      </w:r>
      <w:r w:rsidR="000E5C87"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3</w:t>
      </w:r>
      <w:r w:rsidR="00DE0D0D" w:rsidRPr="000E5C87">
        <w:rPr>
          <w:rFonts w:ascii="Arial" w:hAnsi="Arial" w:cs="Arial"/>
          <w:sz w:val="22"/>
          <w:szCs w:val="22"/>
        </w:rPr>
        <w:fldChar w:fldCharType="end"/>
      </w:r>
      <w:r w:rsidR="000E5C87" w:rsidRPr="000E5C87">
        <w:rPr>
          <w:rFonts w:ascii="Arial" w:hAnsi="Arial" w:cs="Arial"/>
          <w:sz w:val="22"/>
          <w:szCs w:val="22"/>
        </w:rPr>
        <w:t>.</w:t>
      </w:r>
      <w:r w:rsidRPr="00116CF4">
        <w:rPr>
          <w:rFonts w:ascii="Arial" w:hAnsi="Arial" w:cs="Arial"/>
          <w:b w:val="0"/>
          <w:sz w:val="22"/>
          <w:szCs w:val="22"/>
        </w:rPr>
        <w:t xml:space="preserve"> The second CmeC vaccination and </w:t>
      </w:r>
      <w:r w:rsidR="00F06968" w:rsidRPr="00F06968">
        <w:rPr>
          <w:rFonts w:ascii="Arial" w:hAnsi="Arial" w:cs="Arial"/>
          <w:b w:val="0"/>
          <w:i/>
          <w:sz w:val="22"/>
          <w:szCs w:val="22"/>
        </w:rPr>
        <w:t>C. jejuni</w:t>
      </w:r>
      <w:r w:rsidRPr="00116CF4">
        <w:rPr>
          <w:rFonts w:ascii="Arial" w:hAnsi="Arial" w:cs="Arial"/>
          <w:b w:val="0"/>
          <w:sz w:val="22"/>
          <w:szCs w:val="22"/>
        </w:rPr>
        <w:t xml:space="preserve"> challenge using white </w:t>
      </w:r>
      <w:r w:rsidRPr="00116CF4">
        <w:rPr>
          <w:rFonts w:ascii="Arial" w:hAnsi="Arial" w:cs="Arial"/>
          <w:b w:val="0"/>
          <w:bCs w:val="0"/>
          <w:sz w:val="22"/>
          <w:szCs w:val="22"/>
        </w:rPr>
        <w:t>leghorn</w:t>
      </w:r>
      <w:r w:rsidR="00427AB5">
        <w:rPr>
          <w:rFonts w:ascii="Arial" w:hAnsi="Arial" w:cs="Arial"/>
          <w:b w:val="0"/>
          <w:bCs w:val="0"/>
          <w:sz w:val="22"/>
          <w:szCs w:val="22"/>
        </w:rPr>
        <w:t>s</w:t>
      </w:r>
      <w:r w:rsidR="0098719F">
        <w:rPr>
          <w:rFonts w:ascii="Arial" w:hAnsi="Arial" w:cs="Arial"/>
          <w:b w:val="0"/>
          <w:bCs w:val="0"/>
          <w:sz w:val="22"/>
          <w:szCs w:val="22"/>
        </w:rPr>
        <w:t xml:space="preserve"> (Trial 2)</w:t>
      </w:r>
      <w:r w:rsidRPr="00116CF4">
        <w:rPr>
          <w:rFonts w:ascii="Arial" w:hAnsi="Arial" w:cs="Arial"/>
          <w:b w:val="0"/>
          <w:sz w:val="22"/>
          <w:szCs w:val="22"/>
        </w:rPr>
        <w:t>.</w:t>
      </w:r>
      <w:bookmarkEnd w:id="24"/>
    </w:p>
    <w:tbl>
      <w:tblPr>
        <w:tblW w:w="0" w:type="auto"/>
        <w:jc w:val="center"/>
        <w:tblInd w:w="183" w:type="dxa"/>
        <w:tblCellMar>
          <w:left w:w="0" w:type="dxa"/>
          <w:right w:w="0" w:type="dxa"/>
        </w:tblCellMar>
        <w:tblLook w:val="04A0"/>
      </w:tblPr>
      <w:tblGrid>
        <w:gridCol w:w="688"/>
        <w:gridCol w:w="1049"/>
        <w:gridCol w:w="1410"/>
        <w:gridCol w:w="1411"/>
        <w:gridCol w:w="1411"/>
        <w:gridCol w:w="1362"/>
        <w:gridCol w:w="1312"/>
      </w:tblGrid>
      <w:tr w:rsidR="003C3D03" w:rsidRPr="00083A0B">
        <w:trPr>
          <w:trHeight w:val="87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Group</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No. of Chickens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Vaccination Route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Day 21</w:t>
            </w:r>
          </w:p>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Primary Immunization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Day 35</w:t>
            </w:r>
          </w:p>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Booster Immunization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Sample collections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8" w:type="dxa"/>
              <w:left w:w="93" w:type="dxa"/>
              <w:bottom w:w="48" w:type="dxa"/>
              <w:right w:w="93" w:type="dxa"/>
            </w:tcMar>
            <w:vAlign w:val="center"/>
          </w:tcPr>
          <w:p w:rsidR="00006FA3" w:rsidRDefault="00F069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F06968">
              <w:rPr>
                <w:rFonts w:ascii="Arial" w:hAnsi="Arial" w:cs="Arial"/>
                <w:bCs/>
                <w:i/>
                <w:iCs/>
                <w:sz w:val="18"/>
                <w:szCs w:val="18"/>
              </w:rPr>
              <w:t>C. jejuni</w:t>
            </w:r>
            <w:r w:rsidR="003C3D03" w:rsidRPr="00083A0B">
              <w:rPr>
                <w:rFonts w:ascii="Arial" w:hAnsi="Arial" w:cs="Arial"/>
                <w:bCs/>
                <w:sz w:val="18"/>
                <w:szCs w:val="18"/>
              </w:rPr>
              <w:t xml:space="preserve"> challenge on day 49 </w:t>
            </w:r>
          </w:p>
        </w:tc>
      </w:tr>
      <w:tr w:rsidR="003C3D03" w:rsidRPr="00083A0B">
        <w:trPr>
          <w:trHeight w:val="24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Oral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mLT</w:t>
            </w:r>
            <w:r w:rsidRPr="00083A0B">
              <w:rPr>
                <w:rFonts w:ascii="Arial" w:hAnsi="Arial" w:cs="Arial"/>
                <w:bCs/>
                <w:sz w:val="18"/>
                <w:szCs w:val="18"/>
                <w:vertAlign w:val="superscript"/>
              </w:rPr>
              <w:t>a</w:t>
            </w:r>
            <w:r w:rsidRPr="00083A0B">
              <w:rPr>
                <w:rFonts w:ascii="Arial" w:hAnsi="Arial" w:cs="Arial"/>
                <w:bCs/>
                <w:sz w:val="18"/>
                <w:szCs w:val="18"/>
              </w:rPr>
              <w:t xml:space="preserve"> (70 μg)</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Blood: day 21, 35, 49, 63;</w:t>
            </w:r>
          </w:p>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Intestinal lavage: day 35, 49;</w:t>
            </w:r>
          </w:p>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Cloacal swab:</w:t>
            </w:r>
          </w:p>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day 49, 51, 53, 56, 58.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r w:rsidR="003C3D03" w:rsidRPr="00083A0B">
        <w:trPr>
          <w:trHeight w:val="15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B</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Oral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CmeC (200 μg)</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006FA3" w:rsidRDefault="00006F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r w:rsidR="003C3D03" w:rsidRPr="00083A0B">
        <w:trPr>
          <w:trHeight w:val="24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Oral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CmeC (50 μg)+ mLT (70 μg)</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006FA3" w:rsidRDefault="00006F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r w:rsidR="003C3D03" w:rsidRPr="00083A0B">
        <w:trPr>
          <w:trHeight w:val="24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Oral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CmeC (200 μg) + mLT (70 μg)</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006FA3" w:rsidRDefault="00006F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r w:rsidR="003C3D03" w:rsidRPr="00083A0B">
        <w:trPr>
          <w:trHeight w:val="23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Subcutaneous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FIA</w:t>
            </w:r>
            <w:r w:rsidRPr="00083A0B">
              <w:rPr>
                <w:rFonts w:ascii="Arial" w:hAnsi="Arial" w:cs="Arial"/>
                <w:bCs/>
                <w:sz w:val="18"/>
                <w:szCs w:val="18"/>
                <w:vertAlign w:val="superscript"/>
              </w:rPr>
              <w:t>b</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006FA3" w:rsidRDefault="00006F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r w:rsidR="003C3D03" w:rsidRPr="00083A0B">
        <w:trPr>
          <w:trHeight w:val="24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F</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Subcutaneous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CmeC (200 μg) + FIA</w:t>
            </w:r>
            <w:r w:rsidRPr="00083A0B">
              <w:rPr>
                <w:rFonts w:ascii="Arial" w:hAnsi="Arial" w:cs="Arial"/>
                <w:bCs/>
                <w:sz w:val="18"/>
                <w:szCs w:val="18"/>
                <w:vertAlign w:val="superscript"/>
              </w:rPr>
              <w:t>b</w:t>
            </w:r>
          </w:p>
        </w:tc>
        <w:tc>
          <w:tcPr>
            <w:tcW w:w="0" w:type="auto"/>
            <w:vMerge/>
            <w:tcBorders>
              <w:top w:val="single" w:sz="8" w:space="0" w:color="000000"/>
              <w:left w:val="single" w:sz="8" w:space="0" w:color="000000"/>
              <w:bottom w:val="single" w:sz="8" w:space="0" w:color="000000"/>
              <w:right w:val="single" w:sz="8" w:space="0" w:color="000000"/>
            </w:tcBorders>
            <w:vAlign w:val="center"/>
          </w:tcPr>
          <w:p w:rsidR="00006FA3" w:rsidRDefault="00006FA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4" w:type="dxa"/>
              <w:bottom w:w="47" w:type="dxa"/>
              <w:right w:w="94" w:type="dxa"/>
            </w:tcMar>
          </w:tcPr>
          <w:p w:rsidR="00006FA3" w:rsidRDefault="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083A0B">
              <w:rPr>
                <w:rFonts w:ascii="Arial" w:hAnsi="Arial" w:cs="Arial"/>
                <w:bCs/>
                <w:sz w:val="18"/>
                <w:szCs w:val="18"/>
              </w:rPr>
              <w:t xml:space="preserve">Yes </w:t>
            </w:r>
          </w:p>
        </w:tc>
      </w:tr>
    </w:tbl>
    <w:p w:rsidR="003C3D03" w:rsidRPr="0098719F" w:rsidRDefault="0098719F" w:rsidP="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719F">
        <w:rPr>
          <w:rFonts w:ascii="Arial" w:hAnsi="Arial" w:cs="Arial"/>
          <w:bCs/>
          <w:iCs/>
          <w:sz w:val="22"/>
          <w:szCs w:val="22"/>
          <w:vertAlign w:val="superscript"/>
        </w:rPr>
        <w:t>a</w:t>
      </w:r>
      <w:r w:rsidR="003C3D03" w:rsidRPr="0098719F">
        <w:rPr>
          <w:rFonts w:ascii="Arial" w:hAnsi="Arial" w:cs="Arial"/>
          <w:bCs/>
          <w:iCs/>
          <w:sz w:val="22"/>
          <w:szCs w:val="22"/>
        </w:rPr>
        <w:t xml:space="preserve">mucosal adjuvant heat-labile enterotoxin (LT) - R192G </w:t>
      </w:r>
    </w:p>
    <w:p w:rsidR="003C3D03" w:rsidRPr="0098719F" w:rsidRDefault="0098719F" w:rsidP="003C3D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719F">
        <w:rPr>
          <w:rFonts w:ascii="Arial" w:hAnsi="Arial" w:cs="Arial"/>
          <w:bCs/>
          <w:iCs/>
          <w:sz w:val="22"/>
          <w:szCs w:val="22"/>
          <w:vertAlign w:val="superscript"/>
        </w:rPr>
        <w:t>b</w:t>
      </w:r>
      <w:r w:rsidR="003C3D03" w:rsidRPr="0098719F">
        <w:rPr>
          <w:rFonts w:ascii="Arial" w:hAnsi="Arial" w:cs="Arial"/>
          <w:bCs/>
          <w:iCs/>
          <w:sz w:val="22"/>
          <w:szCs w:val="22"/>
        </w:rPr>
        <w:t>Freund’s incomplete adjuvant</w:t>
      </w:r>
    </w:p>
    <w:p w:rsidR="00100682" w:rsidRDefault="00100682" w:rsidP="00EE3E37">
      <w:pPr>
        <w:rPr>
          <w:rFonts w:ascii="Arial" w:hAnsi="Arial" w:cs="Arial"/>
          <w:sz w:val="22"/>
          <w:szCs w:val="22"/>
        </w:rPr>
      </w:pPr>
    </w:p>
    <w:p w:rsidR="00100682" w:rsidRPr="00100682" w:rsidRDefault="00100682" w:rsidP="00100682">
      <w:pPr>
        <w:rPr>
          <w:rFonts w:ascii="Arial" w:hAnsi="Arial" w:cs="Arial"/>
          <w:sz w:val="22"/>
          <w:szCs w:val="22"/>
        </w:rPr>
      </w:pPr>
    </w:p>
    <w:p w:rsidR="00100682" w:rsidRPr="00100682" w:rsidRDefault="00100682" w:rsidP="00100682">
      <w:pPr>
        <w:rPr>
          <w:rFonts w:ascii="Arial" w:hAnsi="Arial" w:cs="Arial"/>
          <w:sz w:val="22"/>
          <w:szCs w:val="22"/>
        </w:rPr>
      </w:pPr>
    </w:p>
    <w:p w:rsidR="00100682" w:rsidRDefault="00100682" w:rsidP="00EE3E37">
      <w:pPr>
        <w:rPr>
          <w:rFonts w:ascii="Arial" w:hAnsi="Arial" w:cs="Arial"/>
          <w:sz w:val="22"/>
          <w:szCs w:val="22"/>
        </w:rPr>
      </w:pPr>
    </w:p>
    <w:p w:rsidR="00100682" w:rsidRDefault="00100682" w:rsidP="00EE3E37">
      <w:pPr>
        <w:rPr>
          <w:rFonts w:ascii="Arial" w:hAnsi="Arial" w:cs="Arial"/>
          <w:sz w:val="22"/>
          <w:szCs w:val="22"/>
        </w:rPr>
      </w:pPr>
    </w:p>
    <w:p w:rsidR="00100682" w:rsidRDefault="00100682" w:rsidP="00EE3E37">
      <w:pPr>
        <w:rPr>
          <w:rFonts w:ascii="Arial" w:hAnsi="Arial" w:cs="Arial"/>
          <w:sz w:val="22"/>
          <w:szCs w:val="22"/>
        </w:rPr>
      </w:pPr>
    </w:p>
    <w:p w:rsidR="00100682" w:rsidRDefault="00100682" w:rsidP="00EE3E37">
      <w:pPr>
        <w:rPr>
          <w:rFonts w:ascii="Arial" w:hAnsi="Arial" w:cs="Arial"/>
          <w:sz w:val="22"/>
          <w:szCs w:val="22"/>
        </w:rPr>
      </w:pPr>
    </w:p>
    <w:p w:rsidR="00100682" w:rsidRDefault="00100682" w:rsidP="00EE3E37">
      <w:pPr>
        <w:rPr>
          <w:rFonts w:ascii="Arial" w:hAnsi="Arial" w:cs="Arial"/>
          <w:sz w:val="22"/>
          <w:szCs w:val="22"/>
        </w:rPr>
      </w:pPr>
    </w:p>
    <w:p w:rsidR="00EE3E37" w:rsidRPr="00484690" w:rsidRDefault="003C3D03" w:rsidP="00EE3E37">
      <w:pPr>
        <w:rPr>
          <w:rFonts w:ascii="Arial" w:hAnsi="Arial" w:cs="Arial"/>
        </w:rPr>
      </w:pPr>
      <w:r w:rsidRPr="00100682">
        <w:rPr>
          <w:rFonts w:ascii="Arial" w:hAnsi="Arial" w:cs="Arial"/>
          <w:sz w:val="22"/>
          <w:szCs w:val="22"/>
        </w:rPr>
        <w:br w:type="page"/>
      </w:r>
    </w:p>
    <w:p w:rsidR="00EE3E37" w:rsidRPr="00484690" w:rsidRDefault="00DE0D0D" w:rsidP="00EE3E37">
      <w:pPr>
        <w:rPr>
          <w:rFonts w:ascii="Arial" w:hAnsi="Arial" w:cs="Arial"/>
        </w:rPr>
      </w:pPr>
      <w:r>
        <w:rPr>
          <w:rFonts w:ascii="Arial" w:hAnsi="Arial" w:cs="Arial"/>
          <w:noProof/>
          <w:lang w:eastAsia="zh-CN"/>
        </w:rPr>
        <w:lastRenderedPageBreak/>
        <w:pict>
          <v:group id="_x0000_s1263" style="position:absolute;margin-left:-3pt;margin-top:27.7pt;width:422.05pt;height:280.8pt;z-index:251654144" coordorigin="1800,10223" coordsize="8441,5616">
            <v:shapetype id="_x0000_t202" coordsize="21600,21600" o:spt="202" path="m,l,21600r21600,l21600,xe">
              <v:stroke joinstyle="miter"/>
              <v:path gradientshapeok="t" o:connecttype="rect"/>
            </v:shapetype>
            <v:shape id="_x0000_s1264" type="#_x0000_t202" style="position:absolute;left:1800;top:10223;width:674;height:436" stroked="f">
              <v:fill opacity="0"/>
              <v:textbox style="mso-next-textbox:#_x0000_s1264">
                <w:txbxContent>
                  <w:p w:rsidR="00445BBA" w:rsidRPr="00777CB4" w:rsidRDefault="00445BBA" w:rsidP="00EE3E37">
                    <w:pPr>
                      <w:rPr>
                        <w:b/>
                        <w:lang w:eastAsia="zh-CN"/>
                      </w:rPr>
                    </w:pPr>
                    <w:r>
                      <w:rPr>
                        <w:b/>
                        <w:lang w:eastAsia="zh-CN"/>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5" type="#_x0000_t75" style="position:absolute;left:7031;top:10899;width:3210;height:4524">
              <v:imagedata r:id="rId12" o:title="CmeC Modelling"/>
            </v:shape>
            <v:shape id="_x0000_s1266" type="#_x0000_t202" style="position:absolute;left:6716;top:10223;width:674;height:436" stroked="f">
              <v:fill opacity="0"/>
              <v:textbox style="mso-next-textbox:#_x0000_s1266">
                <w:txbxContent>
                  <w:p w:rsidR="00445BBA" w:rsidRPr="00777CB4" w:rsidRDefault="00445BBA" w:rsidP="00EE3E37">
                    <w:pPr>
                      <w:rPr>
                        <w:b/>
                        <w:lang w:eastAsia="zh-CN"/>
                      </w:rPr>
                    </w:pPr>
                    <w:r>
                      <w:rPr>
                        <w:b/>
                        <w:lang w:eastAsia="zh-CN"/>
                      </w:rPr>
                      <w:t>(B)</w:t>
                    </w:r>
                  </w:p>
                </w:txbxContent>
              </v:textbox>
            </v:shape>
            <v:shape id="_x0000_s1267" type="#_x0000_t75" style="position:absolute;left:1890;top:10883;width:4215;height:4956">
              <v:imagedata r:id="rId13" o:title="Tree UPGMA" cropright="6334f"/>
            </v:shape>
            <w10:wrap type="square"/>
          </v:group>
        </w:pict>
      </w:r>
    </w:p>
    <w:p w:rsidR="00EE3E37" w:rsidRPr="00484690" w:rsidRDefault="00DE0D0D" w:rsidP="00EE3E37">
      <w:pPr>
        <w:rPr>
          <w:rFonts w:ascii="Arial" w:hAnsi="Arial" w:cs="Arial"/>
        </w:rPr>
      </w:pPr>
      <w:r>
        <w:rPr>
          <w:rFonts w:ascii="Arial" w:hAnsi="Arial" w:cs="Arial"/>
          <w:noProof/>
          <w:lang w:eastAsia="zh-CN"/>
        </w:rPr>
        <w:pict>
          <v:shape id="_x0000_s1559" type="#_x0000_t202" style="position:absolute;margin-left:379.9pt;margin-top:175.3pt;width:35.05pt;height:18.15pt;z-index:251771904" stroked="f">
            <v:fill opacity="0"/>
            <v:textbox>
              <w:txbxContent>
                <w:p w:rsidR="00000000" w:rsidRDefault="00DA63B7">
                  <w:pPr>
                    <w:jc w:val="center"/>
                  </w:pPr>
                  <w:r>
                    <w:t>PS</w:t>
                  </w:r>
                </w:p>
              </w:txbxContent>
            </v:textbox>
          </v:shape>
        </w:pict>
      </w:r>
      <w:r>
        <w:rPr>
          <w:rFonts w:ascii="Arial" w:hAnsi="Arial" w:cs="Arial"/>
          <w:noProof/>
          <w:lang w:eastAsia="zh-C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552" type="#_x0000_t88" style="position:absolute;margin-left:370.85pt;margin-top:106.4pt;width:7.15pt;height:162.15pt;z-index:251770880"/>
        </w:pict>
      </w:r>
      <w:r>
        <w:rPr>
          <w:rFonts w:ascii="Arial" w:hAnsi="Arial" w:cs="Arial"/>
          <w:noProof/>
          <w:lang w:eastAsia="zh-CN"/>
        </w:rPr>
        <w:pict>
          <v:shape id="_x0000_s1550" type="#_x0000_t88" style="position:absolute;margin-left:370.85pt;margin-top:61.95pt;width:7.15pt;height:38.2pt;z-index:251768832"/>
        </w:pict>
      </w:r>
      <w:r>
        <w:rPr>
          <w:rFonts w:ascii="Arial" w:hAnsi="Arial" w:cs="Arial"/>
          <w:noProof/>
          <w:lang w:eastAsia="zh-CN"/>
        </w:rPr>
        <w:pict>
          <v:shape id="_x0000_s1551" type="#_x0000_t202" style="position:absolute;margin-left:379.9pt;margin-top:68.45pt;width:35.05pt;height:18.15pt;z-index:251769856" stroked="f">
            <v:fill opacity="0"/>
            <v:textbox>
              <w:txbxContent>
                <w:p w:rsidR="00000000" w:rsidRDefault="00DA63B7">
                  <w:pPr>
                    <w:jc w:val="center"/>
                  </w:pPr>
                  <w:r>
                    <w:t>OM</w:t>
                  </w:r>
                </w:p>
              </w:txbxContent>
            </v:textbox>
          </v:shape>
        </w:pict>
      </w:r>
    </w:p>
    <w:p w:rsidR="00EE3E37" w:rsidRPr="00484690" w:rsidRDefault="00EE3E37" w:rsidP="00EE3E37">
      <w:pPr>
        <w:rPr>
          <w:rFonts w:ascii="Arial" w:hAnsi="Arial" w:cs="Arial"/>
        </w:rPr>
      </w:pPr>
    </w:p>
    <w:p w:rsidR="00006FA3" w:rsidRDefault="000E5C87" w:rsidP="00455833">
      <w:pPr>
        <w:pStyle w:val="Caption"/>
        <w:jc w:val="both"/>
        <w:rPr>
          <w:rFonts w:ascii="Arial" w:hAnsi="Arial" w:cs="Arial"/>
          <w:sz w:val="22"/>
          <w:szCs w:val="22"/>
        </w:rPr>
      </w:pPr>
      <w:bookmarkStart w:id="25" w:name="_Toc267847054"/>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1</w:t>
      </w:r>
      <w:r w:rsidR="00DE0D0D" w:rsidRPr="000E5C87">
        <w:rPr>
          <w:rFonts w:ascii="Arial" w:hAnsi="Arial" w:cs="Arial"/>
          <w:sz w:val="22"/>
          <w:szCs w:val="22"/>
        </w:rPr>
        <w:fldChar w:fldCharType="end"/>
      </w:r>
      <w:r w:rsidRPr="000E5C87">
        <w:rPr>
          <w:rFonts w:ascii="Arial" w:hAnsi="Arial" w:cs="Arial"/>
          <w:sz w:val="22"/>
          <w:szCs w:val="22"/>
        </w:rPr>
        <w:t xml:space="preserve">. </w:t>
      </w:r>
      <w:r w:rsidRPr="0098719F">
        <w:rPr>
          <w:rFonts w:ascii="Arial" w:hAnsi="Arial" w:cs="Arial"/>
          <w:b w:val="0"/>
          <w:sz w:val="22"/>
          <w:szCs w:val="22"/>
        </w:rPr>
        <w:t>Sequence analysis and structural prediction of CmeC.</w:t>
      </w:r>
      <w:bookmarkEnd w:id="25"/>
      <w:r w:rsidRPr="000E5C87">
        <w:rPr>
          <w:rFonts w:ascii="Arial" w:hAnsi="Arial" w:cs="Arial"/>
          <w:sz w:val="22"/>
          <w:szCs w:val="22"/>
        </w:rPr>
        <w:t xml:space="preserve"> </w:t>
      </w:r>
    </w:p>
    <w:p w:rsidR="00487B97" w:rsidRPr="00C36095" w:rsidRDefault="000E5C87"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Pr>
          <w:rFonts w:ascii="Arial" w:hAnsi="Arial" w:cs="Arial"/>
          <w:sz w:val="22"/>
          <w:szCs w:val="22"/>
        </w:rPr>
        <w:t>(A) Phylogenetic tree of</w:t>
      </w:r>
      <w:r>
        <w:rPr>
          <w:rFonts w:ascii="Arial" w:hAnsi="Arial" w:cs="Arial"/>
          <w:b/>
          <w:sz w:val="22"/>
          <w:szCs w:val="22"/>
        </w:rPr>
        <w:t xml:space="preserve"> </w:t>
      </w:r>
      <w:r>
        <w:rPr>
          <w:rFonts w:ascii="Arial" w:hAnsi="Arial" w:cs="Arial"/>
          <w:sz w:val="22"/>
          <w:szCs w:val="22"/>
        </w:rPr>
        <w:t>CmeC from different strains. Phylogenetic tree was constructed in UPGMA method in</w:t>
      </w:r>
      <w:r>
        <w:rPr>
          <w:rFonts w:ascii="Arial" w:hAnsi="Arial" w:cs="Arial"/>
          <w:b/>
          <w:sz w:val="22"/>
          <w:szCs w:val="22"/>
        </w:rPr>
        <w:t xml:space="preserve"> </w:t>
      </w:r>
      <w:r>
        <w:rPr>
          <w:rFonts w:ascii="Arial" w:hAnsi="Arial" w:cs="Arial"/>
          <w:sz w:val="22"/>
          <w:szCs w:val="22"/>
        </w:rPr>
        <w:t>MEGA 4.0. (B) Predicted structure of CmeC. Homology Modelling was performed in</w:t>
      </w:r>
      <w:r>
        <w:rPr>
          <w:rFonts w:ascii="Arial" w:hAnsi="Arial" w:cs="Arial"/>
          <w:b/>
          <w:sz w:val="22"/>
          <w:szCs w:val="22"/>
        </w:rPr>
        <w:t xml:space="preserve"> </w:t>
      </w:r>
      <w:r>
        <w:rPr>
          <w:rFonts w:ascii="Arial" w:hAnsi="Arial" w:cs="Arial"/>
          <w:sz w:val="22"/>
          <w:szCs w:val="22"/>
        </w:rPr>
        <w:t>automated model on SWISS Model Workspace, using NodT (1wp1.pdb) as a template.</w:t>
      </w:r>
      <w:r w:rsidR="00DA63B7">
        <w:rPr>
          <w:rFonts w:ascii="Arial" w:hAnsi="Arial" w:cs="Arial"/>
          <w:sz w:val="22"/>
          <w:szCs w:val="22"/>
        </w:rPr>
        <w:t xml:space="preserve"> OM, outer membrane; PS, periplasmic space.</w:t>
      </w:r>
    </w:p>
    <w:p w:rsidR="00C36095" w:rsidRDefault="00C36095"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87B97" w:rsidRDefault="00487B9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EE3E37"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rFonts w:ascii="Arial" w:hAnsi="Arial" w:cs="Arial"/>
          <w:sz w:val="22"/>
          <w:szCs w:val="22"/>
        </w:rPr>
        <w:br w:type="page"/>
      </w:r>
    </w:p>
    <w:p w:rsidR="00EE3E37" w:rsidRDefault="002E290F"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lang w:eastAsia="zh-CN"/>
        </w:rPr>
        <w:lastRenderedPageBreak/>
        <w:drawing>
          <wp:anchor distT="0" distB="0" distL="114300" distR="114300" simplePos="0" relativeHeight="251655168" behindDoc="0" locked="0" layoutInCell="1" allowOverlap="1">
            <wp:simplePos x="0" y="0"/>
            <wp:positionH relativeFrom="column">
              <wp:posOffset>161925</wp:posOffset>
            </wp:positionH>
            <wp:positionV relativeFrom="paragraph">
              <wp:posOffset>29845</wp:posOffset>
            </wp:positionV>
            <wp:extent cx="4752975" cy="3476625"/>
            <wp:effectExtent l="0" t="0" r="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4" cstate="print"/>
                    <a:srcRect/>
                    <a:stretch>
                      <a:fillRect/>
                    </a:stretch>
                  </pic:blipFill>
                  <pic:spPr bwMode="auto">
                    <a:xfrm>
                      <a:off x="0" y="0"/>
                      <a:ext cx="4752975" cy="3476625"/>
                    </a:xfrm>
                    <a:prstGeom prst="rect">
                      <a:avLst/>
                    </a:prstGeom>
                    <a:noFill/>
                    <a:ln w="9525">
                      <a:noFill/>
                      <a:miter lim="800000"/>
                      <a:headEnd/>
                      <a:tailEnd/>
                    </a:ln>
                  </pic:spPr>
                </pic:pic>
              </a:graphicData>
            </a:graphic>
          </wp:anchor>
        </w:drawing>
      </w:r>
    </w:p>
    <w:p w:rsidR="00EE3E37"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EE3E37"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EE3E37" w:rsidRPr="00A07F54"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rsidR="00EE3E37"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Pr="009A0B01" w:rsidRDefault="00EE3E37" w:rsidP="00EE3E37">
      <w:pPr>
        <w:rPr>
          <w:rFonts w:ascii="Arial" w:hAnsi="Arial" w:cs="Arial"/>
        </w:rPr>
      </w:pPr>
    </w:p>
    <w:p w:rsidR="00EE3E37" w:rsidRDefault="00EE3E37"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rsidR="00EE3E37" w:rsidRPr="00961106" w:rsidRDefault="00EE3E37" w:rsidP="00455833">
      <w:pPr>
        <w:pStyle w:val="Caption"/>
        <w:jc w:val="both"/>
        <w:rPr>
          <w:rFonts w:ascii="Arial" w:hAnsi="Arial" w:cs="Arial"/>
          <w:b w:val="0"/>
          <w:sz w:val="22"/>
          <w:szCs w:val="22"/>
        </w:rPr>
      </w:pPr>
      <w:bookmarkStart w:id="26" w:name="_Toc267847055"/>
      <w:r w:rsidRPr="0098719F">
        <w:rPr>
          <w:rFonts w:ascii="Arial" w:hAnsi="Arial" w:cs="Arial"/>
          <w:sz w:val="22"/>
          <w:szCs w:val="22"/>
        </w:rPr>
        <w:t xml:space="preserve">Figure </w:t>
      </w:r>
      <w:r w:rsidR="00DE0D0D" w:rsidRPr="0098719F">
        <w:rPr>
          <w:rFonts w:ascii="Arial" w:hAnsi="Arial" w:cs="Arial"/>
          <w:sz w:val="22"/>
          <w:szCs w:val="22"/>
        </w:rPr>
        <w:fldChar w:fldCharType="begin"/>
      </w:r>
      <w:r w:rsidRPr="0098719F">
        <w:rPr>
          <w:rFonts w:ascii="Arial" w:hAnsi="Arial" w:cs="Arial"/>
          <w:sz w:val="22"/>
          <w:szCs w:val="22"/>
        </w:rPr>
        <w:instrText xml:space="preserve"> SEQ Figure \* ARABIC </w:instrText>
      </w:r>
      <w:r w:rsidR="00DE0D0D" w:rsidRPr="0098719F">
        <w:rPr>
          <w:rFonts w:ascii="Arial" w:hAnsi="Arial" w:cs="Arial"/>
          <w:sz w:val="22"/>
          <w:szCs w:val="22"/>
        </w:rPr>
        <w:fldChar w:fldCharType="separate"/>
      </w:r>
      <w:r w:rsidR="00381C50">
        <w:rPr>
          <w:rFonts w:ascii="Arial" w:hAnsi="Arial" w:cs="Arial"/>
          <w:noProof/>
          <w:sz w:val="22"/>
          <w:szCs w:val="22"/>
        </w:rPr>
        <w:t>2</w:t>
      </w:r>
      <w:r w:rsidR="00DE0D0D" w:rsidRPr="0098719F">
        <w:rPr>
          <w:rFonts w:ascii="Arial" w:hAnsi="Arial" w:cs="Arial"/>
          <w:sz w:val="22"/>
          <w:szCs w:val="22"/>
        </w:rPr>
        <w:fldChar w:fldCharType="end"/>
      </w:r>
      <w:r w:rsidRPr="0098719F">
        <w:rPr>
          <w:rFonts w:ascii="Arial" w:hAnsi="Arial" w:cs="Arial"/>
          <w:sz w:val="22"/>
          <w:szCs w:val="22"/>
        </w:rPr>
        <w:t>.</w:t>
      </w:r>
      <w:r w:rsidRPr="00961106">
        <w:rPr>
          <w:rFonts w:ascii="Arial" w:hAnsi="Arial" w:cs="Arial"/>
          <w:b w:val="0"/>
          <w:sz w:val="22"/>
          <w:szCs w:val="22"/>
        </w:rPr>
        <w:t xml:space="preserve"> Growth responses of </w:t>
      </w:r>
      <w:r w:rsidR="00F06968" w:rsidRPr="00F06968">
        <w:rPr>
          <w:rFonts w:ascii="Arial" w:hAnsi="Arial" w:cs="Arial"/>
          <w:b w:val="0"/>
          <w:i/>
          <w:sz w:val="22"/>
          <w:szCs w:val="22"/>
        </w:rPr>
        <w:t>C. jejuni</w:t>
      </w:r>
      <w:r w:rsidRPr="00961106">
        <w:rPr>
          <w:rFonts w:ascii="Arial" w:hAnsi="Arial" w:cs="Arial"/>
          <w:b w:val="0"/>
          <w:sz w:val="22"/>
          <w:szCs w:val="22"/>
        </w:rPr>
        <w:t xml:space="preserve"> 81-176 to </w:t>
      </w:r>
      <w:r w:rsidR="00862B5A">
        <w:rPr>
          <w:rFonts w:ascii="Arial" w:hAnsi="Arial" w:cs="Arial"/>
          <w:b w:val="0"/>
          <w:sz w:val="22"/>
          <w:szCs w:val="22"/>
        </w:rPr>
        <w:t>anti-</w:t>
      </w:r>
      <w:r w:rsidRPr="00961106">
        <w:rPr>
          <w:rFonts w:ascii="Arial" w:hAnsi="Arial" w:cs="Arial"/>
          <w:b w:val="0"/>
          <w:sz w:val="22"/>
          <w:szCs w:val="22"/>
        </w:rPr>
        <w:t xml:space="preserve">CmeC </w:t>
      </w:r>
      <w:r w:rsidR="00862B5A">
        <w:rPr>
          <w:rFonts w:ascii="Arial" w:hAnsi="Arial" w:cs="Arial"/>
          <w:b w:val="0"/>
          <w:sz w:val="22"/>
          <w:szCs w:val="22"/>
        </w:rPr>
        <w:t>serum and control serum (pre-immune serum)</w:t>
      </w:r>
      <w:r w:rsidRPr="00961106">
        <w:rPr>
          <w:rFonts w:ascii="Arial" w:hAnsi="Arial" w:cs="Arial"/>
          <w:b w:val="0"/>
          <w:sz w:val="22"/>
          <w:szCs w:val="22"/>
        </w:rPr>
        <w:t>.</w:t>
      </w:r>
      <w:bookmarkEnd w:id="26"/>
      <w:r w:rsidRPr="00961106">
        <w:rPr>
          <w:rFonts w:ascii="Arial" w:hAnsi="Arial" w:cs="Arial"/>
          <w:b w:val="0"/>
          <w:sz w:val="22"/>
          <w:szCs w:val="22"/>
        </w:rPr>
        <w:t xml:space="preserve"> </w:t>
      </w:r>
    </w:p>
    <w:p w:rsidR="00961106" w:rsidRPr="00427AB5" w:rsidRDefault="000E5C87"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0E5C87">
        <w:rPr>
          <w:rFonts w:ascii="Arial" w:hAnsi="Arial" w:cs="Arial"/>
          <w:sz w:val="22"/>
          <w:szCs w:val="22"/>
        </w:rPr>
        <w:t>Each bar represents the mean value obtained from duplicate assays.</w:t>
      </w:r>
    </w:p>
    <w:p w:rsidR="00961106" w:rsidRDefault="00961106"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p>
    <w:p w:rsidR="001A46B5" w:rsidRDefault="001A46B5"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1A46B5" w:rsidRDefault="001A46B5"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1A46B5" w:rsidRDefault="001A46B5">
      <w:pPr>
        <w:rPr>
          <w:rFonts w:ascii="Arial" w:hAnsi="Arial" w:cs="Arial"/>
          <w:sz w:val="22"/>
          <w:szCs w:val="22"/>
        </w:rPr>
      </w:pPr>
      <w:r>
        <w:rPr>
          <w:rFonts w:ascii="Arial" w:hAnsi="Arial" w:cs="Arial"/>
          <w:sz w:val="22"/>
          <w:szCs w:val="22"/>
        </w:rPr>
        <w:br w:type="page"/>
      </w:r>
    </w:p>
    <w:p w:rsidR="001A46B5" w:rsidRDefault="00DE0D0D"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lastRenderedPageBreak/>
        <w:pict>
          <v:group id="_x0000_s1427" style="position:absolute;margin-left:19.3pt;margin-top:20pt;width:438.45pt;height:430.55pt;z-index:251701248" coordorigin="1946,1848" coordsize="8769,8611">
            <v:shapetype id="_x0000_t32" coordsize="21600,21600" o:spt="32" o:oned="t" path="m,l21600,21600e" filled="f">
              <v:path arrowok="t" fillok="f" o:connecttype="none"/>
              <o:lock v:ext="edit" shapetype="t"/>
            </v:shapetype>
            <v:shape id="_x0000_s1428" type="#_x0000_t32" style="position:absolute;left:3435;top:8805;width:165;height:120;flip:x y" o:connectortype="straight">
              <v:stroke endarrow="block"/>
            </v:shape>
            <v:shape id="_x0000_s1429" type="#_x0000_t202" style="position:absolute;left:1946;top:1848;width:674;height:436" stroked="f">
              <v:fill opacity="0"/>
              <v:textbox style="mso-next-textbox:#_x0000_s1429">
                <w:txbxContent>
                  <w:p w:rsidR="00445BBA" w:rsidRPr="00777CB4" w:rsidRDefault="00445BBA" w:rsidP="001A46B5">
                    <w:pPr>
                      <w:rPr>
                        <w:b/>
                        <w:lang w:eastAsia="zh-CN"/>
                      </w:rPr>
                    </w:pPr>
                    <w:r>
                      <w:rPr>
                        <w:b/>
                        <w:lang w:eastAsia="zh-CN"/>
                      </w:rPr>
                      <w:t>(</w:t>
                    </w:r>
                    <w:r>
                      <w:rPr>
                        <w:rFonts w:hint="eastAsia"/>
                        <w:b/>
                        <w:lang w:eastAsia="zh-CN"/>
                      </w:rPr>
                      <w:t>A</w:t>
                    </w:r>
                    <w:r>
                      <w:rPr>
                        <w:b/>
                        <w:lang w:eastAsia="zh-CN"/>
                      </w:rPr>
                      <w:t>)</w:t>
                    </w:r>
                  </w:p>
                </w:txbxContent>
              </v:textbox>
            </v:shape>
            <v:shape id="_x0000_s1430" type="#_x0000_t202" style="position:absolute;left:1946;top:6906;width:674;height:436" stroked="f">
              <v:fill opacity="0"/>
              <v:textbox style="mso-next-textbox:#_x0000_s1430">
                <w:txbxContent>
                  <w:p w:rsidR="00445BBA" w:rsidRPr="00777CB4" w:rsidRDefault="00445BBA" w:rsidP="001A46B5">
                    <w:pPr>
                      <w:rPr>
                        <w:b/>
                        <w:lang w:eastAsia="zh-CN"/>
                      </w:rPr>
                    </w:pPr>
                    <w:r>
                      <w:rPr>
                        <w:b/>
                        <w:lang w:eastAsia="zh-CN"/>
                      </w:rPr>
                      <w:t>(C)</w:t>
                    </w:r>
                  </w:p>
                </w:txbxContent>
              </v:textbox>
            </v:shape>
            <v:shape id="_x0000_s1431" type="#_x0000_t202" style="position:absolute;left:5630;top:1848;width:674;height:436" stroked="f">
              <v:fill opacity="0"/>
              <v:textbox style="mso-next-textbox:#_x0000_s1431">
                <w:txbxContent>
                  <w:p w:rsidR="00445BBA" w:rsidRPr="00777CB4" w:rsidRDefault="00445BBA" w:rsidP="001A46B5">
                    <w:pPr>
                      <w:rPr>
                        <w:b/>
                        <w:lang w:eastAsia="zh-CN"/>
                      </w:rPr>
                    </w:pPr>
                    <w:r>
                      <w:rPr>
                        <w:b/>
                        <w:lang w:eastAsia="zh-CN"/>
                      </w:rPr>
                      <w:t>(B)</w:t>
                    </w:r>
                  </w:p>
                </w:txbxContent>
              </v:textbox>
            </v:shape>
            <v:shape id="Picture 17" o:spid="_x0000_s1432" type="#_x0000_t75" style="position:absolute;left:2021;top:2692;width:3180;height:3840;visibility:visible">
              <v:imagedata r:id="rId15" o:title="" croptop="-1755f" cropbottom="-125f" cropleft="-1585f" cropright="-2642f" gain="1.25" blacklevel="-1311f"/>
            </v:shape>
            <v:shape id="Picture 18" o:spid="_x0000_s1433" type="#_x0000_t75" style="position:absolute;left:5415;top:2692;width:4935;height:3840;visibility:visible">
              <v:imagedata r:id="rId16" o:title="" gain="68267f" blacklevel="1311f"/>
            </v:shape>
            <v:shape id="Object 2" o:spid="_x0000_s1434" type="#_x0000_t75" style="position:absolute;left:2066;top:7327;width:8649;height:3132;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VAA&#10;AAAAUmdodGxvbmcAAAHs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">
              <v:imagedata r:id="rId17" o:title="" croptop="-3511f" cropbottom="-319f" cropleft="-111f" cropright="-774f" gain="52429f"/>
              <o:lock v:ext="edit" aspectratio="f"/>
            </v:shape>
            <w10:wrap type="square"/>
          </v:group>
        </w:pict>
      </w:r>
    </w:p>
    <w:p w:rsidR="001A46B5" w:rsidRDefault="00DE0D0D" w:rsidP="00EE3E3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pict>
          <v:shape id="_x0000_s1563" type="#_x0000_t202" style="position:absolute;margin-left:29.8pt;margin-top:386.15pt;width:55.25pt;height:18.15pt;z-index:251776000" stroked="f">
            <v:fill opacity="0"/>
            <v:textbox>
              <w:txbxContent>
                <w:p w:rsidR="00000000" w:rsidRDefault="00381C50">
                  <w:pPr>
                    <w:jc w:val="center"/>
                    <w:rPr>
                      <w:rFonts w:ascii="Arial" w:hAnsi="Arial" w:cs="Arial"/>
                      <w:b/>
                      <w:sz w:val="22"/>
                      <w:szCs w:val="22"/>
                    </w:rPr>
                  </w:pPr>
                  <w:r>
                    <w:rPr>
                      <w:rFonts w:ascii="Arial" w:hAnsi="Arial" w:cs="Arial"/>
                      <w:b/>
                      <w:sz w:val="22"/>
                      <w:szCs w:val="22"/>
                    </w:rPr>
                    <w:t>rCmeC</w:t>
                  </w:r>
                </w:p>
              </w:txbxContent>
            </v:textbox>
          </v:shape>
        </w:pict>
      </w:r>
      <w:r>
        <w:rPr>
          <w:rFonts w:ascii="Arial" w:hAnsi="Arial" w:cs="Arial"/>
          <w:noProof/>
          <w:sz w:val="22"/>
          <w:szCs w:val="22"/>
          <w:lang w:eastAsia="zh-CN"/>
        </w:rPr>
        <w:pict>
          <v:shape id="_x0000_s1561" type="#_x0000_t202" style="position:absolute;margin-left:29.8pt;margin-top:313.4pt;width:55.25pt;height:18.15pt;z-index:251773952" stroked="f">
            <v:fill opacity="0"/>
            <v:textbox>
              <w:txbxContent>
                <w:p w:rsidR="00000000" w:rsidRDefault="00DE0D0D">
                  <w:pPr>
                    <w:jc w:val="center"/>
                    <w:rPr>
                      <w:rFonts w:ascii="Arial" w:hAnsi="Arial" w:cs="Arial"/>
                      <w:b/>
                      <w:sz w:val="22"/>
                      <w:szCs w:val="22"/>
                    </w:rPr>
                  </w:pPr>
                  <w:r w:rsidRPr="00DE0D0D">
                    <w:rPr>
                      <w:rFonts w:ascii="Arial" w:hAnsi="Arial" w:cs="Arial"/>
                      <w:b/>
                      <w:sz w:val="22"/>
                      <w:szCs w:val="22"/>
                    </w:rPr>
                    <w:t>GroEL</w:t>
                  </w:r>
                </w:p>
              </w:txbxContent>
            </v:textbox>
          </v:shape>
        </w:pict>
      </w:r>
      <w:r>
        <w:rPr>
          <w:rFonts w:ascii="Arial" w:hAnsi="Arial" w:cs="Arial"/>
          <w:noProof/>
          <w:sz w:val="22"/>
          <w:szCs w:val="22"/>
          <w:lang w:eastAsia="zh-CN"/>
        </w:rPr>
        <w:pict>
          <v:shape id="_x0000_s1560" type="#_x0000_t32" style="position:absolute;margin-left:76.35pt;margin-top:327.3pt;width:12.85pt;height:11.4pt;z-index:251772928" o:connectortype="straight">
            <v:stroke endarrow="block"/>
          </v:shape>
        </w:pict>
      </w:r>
      <w:r>
        <w:rPr>
          <w:rFonts w:ascii="Arial" w:hAnsi="Arial" w:cs="Arial"/>
          <w:noProof/>
          <w:sz w:val="22"/>
          <w:szCs w:val="22"/>
          <w:lang w:eastAsia="zh-CN"/>
        </w:rPr>
        <w:pict>
          <v:shape id="_x0000_s1562" type="#_x0000_t32" style="position:absolute;margin-left:76.35pt;margin-top:372.4pt;width:12.85pt;height:13.75pt;flip:y;z-index:251774976" o:connectortype="straight">
            <v:stroke endarrow="block"/>
          </v:shape>
        </w:pict>
      </w:r>
    </w:p>
    <w:p w:rsidR="00006FA3" w:rsidRDefault="000E5C87" w:rsidP="00455833">
      <w:pPr>
        <w:pStyle w:val="Caption"/>
        <w:jc w:val="both"/>
        <w:rPr>
          <w:rFonts w:ascii="Arial" w:hAnsi="Arial" w:cs="Arial"/>
          <w:sz w:val="22"/>
          <w:szCs w:val="22"/>
        </w:rPr>
      </w:pPr>
      <w:bookmarkStart w:id="27" w:name="_Toc267847056"/>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3</w:t>
      </w:r>
      <w:r w:rsidR="00DE0D0D" w:rsidRPr="000E5C87">
        <w:rPr>
          <w:rFonts w:ascii="Arial" w:hAnsi="Arial" w:cs="Arial"/>
          <w:sz w:val="22"/>
          <w:szCs w:val="22"/>
        </w:rPr>
        <w:fldChar w:fldCharType="end"/>
      </w:r>
      <w:r w:rsidRPr="000E5C87">
        <w:rPr>
          <w:rFonts w:ascii="Arial" w:hAnsi="Arial" w:cs="Arial"/>
          <w:sz w:val="22"/>
          <w:szCs w:val="22"/>
        </w:rPr>
        <w:t xml:space="preserve">. </w:t>
      </w:r>
      <w:r w:rsidRPr="000E5C87">
        <w:rPr>
          <w:rFonts w:ascii="Arial" w:hAnsi="Arial" w:cs="Arial"/>
          <w:b w:val="0"/>
          <w:sz w:val="22"/>
          <w:szCs w:val="22"/>
        </w:rPr>
        <w:t>Expression and purification of rCmeC by SDS-PAGE analysis.</w:t>
      </w:r>
      <w:bookmarkEnd w:id="27"/>
    </w:p>
    <w:p w:rsidR="00EC633D" w:rsidRDefault="000E5C87" w:rsidP="00455833">
      <w:pPr>
        <w:jc w:val="both"/>
        <w:rPr>
          <w:rFonts w:ascii="Arial" w:hAnsi="Arial" w:cs="Arial"/>
          <w:b/>
          <w:sz w:val="22"/>
          <w:szCs w:val="22"/>
        </w:rPr>
      </w:pPr>
      <w:r>
        <w:rPr>
          <w:rFonts w:ascii="Arial" w:hAnsi="Arial" w:cs="Arial"/>
          <w:sz w:val="22"/>
          <w:szCs w:val="22"/>
        </w:rPr>
        <w:t xml:space="preserve">(A) </w:t>
      </w:r>
      <w:r>
        <w:rPr>
          <w:rFonts w:ascii="Arial" w:hAnsi="Arial" w:cs="Arial"/>
          <w:bCs/>
          <w:sz w:val="22"/>
          <w:szCs w:val="22"/>
        </w:rPr>
        <w:t xml:space="preserve">Expression and purification of N- terminal His-tagged rCmeC. M, standard molecular mass markers (Bio-rad); 0h and 3h, noninduced and 3 h-induced whole-cell lysate, respectively; E, eluted rCmeC fraction using Ni-NTA affinity chromatography (Qiagen). The putative GroEL, </w:t>
      </w:r>
      <w:r>
        <w:rPr>
          <w:rFonts w:ascii="Arial" w:hAnsi="Arial" w:cs="Arial"/>
          <w:sz w:val="22"/>
          <w:szCs w:val="22"/>
        </w:rPr>
        <w:t xml:space="preserve">an </w:t>
      </w:r>
      <w:r w:rsidR="00F06968" w:rsidRPr="00F06968">
        <w:rPr>
          <w:rFonts w:ascii="Arial" w:hAnsi="Arial" w:cs="Arial"/>
          <w:i/>
          <w:sz w:val="22"/>
          <w:szCs w:val="22"/>
        </w:rPr>
        <w:t>E. coli</w:t>
      </w:r>
      <w:r>
        <w:rPr>
          <w:rFonts w:ascii="Arial" w:hAnsi="Arial" w:cs="Arial"/>
          <w:sz w:val="22"/>
          <w:szCs w:val="22"/>
        </w:rPr>
        <w:t xml:space="preserve"> molecule chaperone, was consistently co-purified with rCmeC using </w:t>
      </w:r>
      <w:r w:rsidR="007B6674">
        <w:rPr>
          <w:rFonts w:ascii="Arial" w:hAnsi="Arial" w:cs="Arial"/>
          <w:sz w:val="22"/>
          <w:szCs w:val="22"/>
        </w:rPr>
        <w:t xml:space="preserve">the </w:t>
      </w:r>
      <w:r>
        <w:rPr>
          <w:rFonts w:ascii="Arial" w:hAnsi="Arial" w:cs="Arial"/>
          <w:sz w:val="22"/>
          <w:szCs w:val="22"/>
        </w:rPr>
        <w:t>standard protocol. (B)</w:t>
      </w:r>
      <w:r>
        <w:rPr>
          <w:rFonts w:ascii="Arial" w:hAnsi="Arial" w:cs="Arial"/>
          <w:bCs/>
          <w:sz w:val="22"/>
          <w:szCs w:val="22"/>
        </w:rPr>
        <w:t xml:space="preserve"> Expression and purification of</w:t>
      </w:r>
      <w:r>
        <w:rPr>
          <w:rFonts w:ascii="Arial" w:hAnsi="Arial" w:cs="Arial"/>
          <w:sz w:val="22"/>
          <w:szCs w:val="22"/>
        </w:rPr>
        <w:t xml:space="preserve"> C-terminal His-tagged rCmeC. FL: flow through; Ag, Ni-NTA agarose after elution; W1-W5, washing fractions; E1-E3, elution fractions. (C) Efficient removal of GroEL contaminant by ATP</w:t>
      </w:r>
      <w:r w:rsidR="00CA694E">
        <w:rPr>
          <w:rFonts w:ascii="Arial" w:hAnsi="Arial" w:cs="Arial"/>
          <w:sz w:val="22"/>
          <w:szCs w:val="22"/>
        </w:rPr>
        <w:t>-Mg</w:t>
      </w:r>
      <w:r w:rsidR="00CA694E">
        <w:rPr>
          <w:rFonts w:ascii="Arial" w:hAnsi="Arial" w:cs="Arial"/>
          <w:sz w:val="22"/>
          <w:szCs w:val="22"/>
          <w:vertAlign w:val="superscript"/>
        </w:rPr>
        <w:t>2+</w:t>
      </w:r>
      <w:r w:rsidR="00CA694E">
        <w:rPr>
          <w:rFonts w:ascii="Arial" w:hAnsi="Arial" w:cs="Arial"/>
          <w:sz w:val="22"/>
          <w:szCs w:val="22"/>
        </w:rPr>
        <w:t xml:space="preserve"> </w:t>
      </w:r>
      <w:r>
        <w:rPr>
          <w:rFonts w:ascii="Arial" w:hAnsi="Arial" w:cs="Arial"/>
          <w:sz w:val="22"/>
          <w:szCs w:val="22"/>
        </w:rPr>
        <w:t xml:space="preserve">treatment. </w:t>
      </w:r>
      <w:r w:rsidR="007B6674">
        <w:rPr>
          <w:rFonts w:ascii="Arial" w:hAnsi="Arial" w:cs="Arial"/>
          <w:sz w:val="22"/>
          <w:szCs w:val="22"/>
        </w:rPr>
        <w:t>E</w:t>
      </w:r>
      <w:r>
        <w:rPr>
          <w:rFonts w:ascii="Arial" w:hAnsi="Arial" w:cs="Arial"/>
          <w:sz w:val="22"/>
          <w:szCs w:val="22"/>
        </w:rPr>
        <w:t>luted fractions (E3 to E10) during Ni-NTA purification with (right panel) or without (left panel) addition of 5 mM of ATP</w:t>
      </w:r>
      <w:r w:rsidR="00CA694E">
        <w:rPr>
          <w:rFonts w:ascii="Arial" w:hAnsi="Arial" w:cs="Arial"/>
          <w:sz w:val="22"/>
          <w:szCs w:val="22"/>
        </w:rPr>
        <w:t>-</w:t>
      </w:r>
      <w:r w:rsidR="00CA694E" w:rsidRPr="00CA694E">
        <w:rPr>
          <w:rFonts w:ascii="Arial" w:hAnsi="Arial" w:cs="Arial"/>
          <w:sz w:val="22"/>
          <w:szCs w:val="22"/>
        </w:rPr>
        <w:t xml:space="preserve"> </w:t>
      </w:r>
      <w:r w:rsidR="00CA694E">
        <w:rPr>
          <w:rFonts w:ascii="Arial" w:hAnsi="Arial" w:cs="Arial"/>
          <w:sz w:val="22"/>
          <w:szCs w:val="22"/>
        </w:rPr>
        <w:t>Mg</w:t>
      </w:r>
      <w:r w:rsidR="00CA694E">
        <w:rPr>
          <w:rFonts w:ascii="Arial" w:hAnsi="Arial" w:cs="Arial"/>
          <w:sz w:val="22"/>
          <w:szCs w:val="22"/>
          <w:vertAlign w:val="superscript"/>
        </w:rPr>
        <w:t>2+</w:t>
      </w:r>
      <w:r>
        <w:rPr>
          <w:rFonts w:ascii="Arial" w:hAnsi="Arial" w:cs="Arial"/>
          <w:sz w:val="22"/>
          <w:szCs w:val="22"/>
        </w:rPr>
        <w:t xml:space="preserve"> were subjected to SDS-PAGE analysis.</w:t>
      </w:r>
      <w:r w:rsidR="00EC633D">
        <w:rPr>
          <w:rFonts w:ascii="Arial" w:hAnsi="Arial" w:cs="Arial"/>
          <w:b/>
          <w:sz w:val="22"/>
          <w:szCs w:val="22"/>
        </w:rPr>
        <w:br w:type="page"/>
      </w:r>
    </w:p>
    <w:p w:rsidR="00EC633D" w:rsidRDefault="00DE0D0D">
      <w:pPr>
        <w:rPr>
          <w:rFonts w:ascii="Arial" w:hAnsi="Arial" w:cs="Arial"/>
          <w:b/>
          <w:sz w:val="22"/>
          <w:szCs w:val="22"/>
        </w:rPr>
      </w:pPr>
      <w:r>
        <w:rPr>
          <w:rFonts w:ascii="Arial" w:hAnsi="Arial" w:cs="Arial"/>
          <w:b/>
          <w:noProof/>
          <w:sz w:val="22"/>
          <w:szCs w:val="22"/>
          <w:lang w:eastAsia="zh-CN"/>
        </w:rPr>
        <w:lastRenderedPageBreak/>
        <w:pict>
          <v:shape id="_x0000_s1400" type="#_x0000_t202" style="position:absolute;margin-left:5.8pt;margin-top:238.4pt;width:33.7pt;height:21.8pt;z-index:251691008" stroked="f">
            <v:fill opacity="0"/>
            <v:textbox style="mso-next-textbox:#_x0000_s1400">
              <w:txbxContent>
                <w:p w:rsidR="00445BBA" w:rsidRPr="00777CB4" w:rsidRDefault="00445BBA" w:rsidP="00FD7C85">
                  <w:pPr>
                    <w:rPr>
                      <w:b/>
                      <w:lang w:eastAsia="zh-CN"/>
                    </w:rPr>
                  </w:pPr>
                  <w:r>
                    <w:rPr>
                      <w:b/>
                      <w:lang w:eastAsia="zh-CN"/>
                    </w:rPr>
                    <w:t>(B)</w:t>
                  </w:r>
                </w:p>
              </w:txbxContent>
            </v:textbox>
            <w10:wrap type="square"/>
          </v:shape>
        </w:pict>
      </w:r>
      <w:r>
        <w:rPr>
          <w:rFonts w:ascii="Arial" w:hAnsi="Arial" w:cs="Arial"/>
          <w:b/>
          <w:noProof/>
          <w:sz w:val="22"/>
          <w:szCs w:val="22"/>
          <w:lang w:eastAsia="zh-CN"/>
        </w:rPr>
        <w:pict>
          <v:shape id="_x0000_s1399" type="#_x0000_t202" style="position:absolute;margin-left:5.8pt;margin-top:-1.6pt;width:33.7pt;height:21.8pt;z-index:251689984" stroked="f">
            <v:fill opacity="0"/>
            <v:textbox style="mso-next-textbox:#_x0000_s1399">
              <w:txbxContent>
                <w:p w:rsidR="00445BBA" w:rsidRPr="00777CB4" w:rsidRDefault="00445BBA" w:rsidP="00FD7C85">
                  <w:pPr>
                    <w:rPr>
                      <w:b/>
                      <w:lang w:eastAsia="zh-CN"/>
                    </w:rPr>
                  </w:pPr>
                  <w:r>
                    <w:rPr>
                      <w:b/>
                      <w:lang w:eastAsia="zh-CN"/>
                    </w:rPr>
                    <w:t>(A)</w:t>
                  </w:r>
                </w:p>
              </w:txbxContent>
            </v:textbox>
            <w10:wrap type="square"/>
          </v:shape>
        </w:pict>
      </w:r>
      <w:r w:rsidR="00006FA3">
        <w:rPr>
          <w:rFonts w:ascii="Arial" w:hAnsi="Arial" w:cs="Arial"/>
          <w:b/>
          <w:noProof/>
          <w:sz w:val="22"/>
          <w:szCs w:val="22"/>
          <w:lang w:eastAsia="zh-CN"/>
        </w:rPr>
        <w:drawing>
          <wp:anchor distT="0" distB="0" distL="114300" distR="114300" simplePos="0" relativeHeight="251688960" behindDoc="0" locked="0" layoutInCell="1" allowOverlap="1">
            <wp:simplePos x="0" y="0"/>
            <wp:positionH relativeFrom="column">
              <wp:posOffset>2019300</wp:posOffset>
            </wp:positionH>
            <wp:positionV relativeFrom="paragraph">
              <wp:posOffset>3390900</wp:posOffset>
            </wp:positionV>
            <wp:extent cx="1787525" cy="1076325"/>
            <wp:effectExtent l="19050" t="0" r="22225" b="0"/>
            <wp:wrapSquare wrapText="bothSides"/>
            <wp:docPr id="22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006FA3">
        <w:rPr>
          <w:rFonts w:ascii="Arial" w:hAnsi="Arial" w:cs="Arial"/>
          <w:b/>
          <w:noProof/>
          <w:sz w:val="22"/>
          <w:szCs w:val="22"/>
          <w:lang w:eastAsia="zh-CN"/>
        </w:rPr>
        <w:drawing>
          <wp:anchor distT="0" distB="0" distL="114300" distR="114300" simplePos="0" relativeHeight="251687936" behindDoc="0" locked="0" layoutInCell="1" allowOverlap="1">
            <wp:simplePos x="0" y="0"/>
            <wp:positionH relativeFrom="column">
              <wp:posOffset>161925</wp:posOffset>
            </wp:positionH>
            <wp:positionV relativeFrom="paragraph">
              <wp:posOffset>3162300</wp:posOffset>
            </wp:positionV>
            <wp:extent cx="5200650" cy="3123565"/>
            <wp:effectExtent l="0" t="0" r="0" b="0"/>
            <wp:wrapSquare wrapText="bothSides"/>
            <wp:docPr id="2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006FA3">
        <w:rPr>
          <w:rFonts w:ascii="Arial" w:hAnsi="Arial" w:cs="Arial"/>
          <w:b/>
          <w:noProof/>
          <w:sz w:val="22"/>
          <w:szCs w:val="22"/>
          <w:lang w:eastAsia="zh-CN"/>
        </w:rPr>
        <w:drawing>
          <wp:anchor distT="0" distB="0" distL="114300" distR="114300" simplePos="0" relativeHeight="251686912" behindDoc="0" locked="0" layoutInCell="1" allowOverlap="1">
            <wp:simplePos x="0" y="0"/>
            <wp:positionH relativeFrom="column">
              <wp:posOffset>228600</wp:posOffset>
            </wp:positionH>
            <wp:positionV relativeFrom="paragraph">
              <wp:posOffset>142875</wp:posOffset>
            </wp:positionV>
            <wp:extent cx="5105400" cy="3067050"/>
            <wp:effectExtent l="19050" t="0" r="19050" b="0"/>
            <wp:wrapSquare wrapText="bothSides"/>
            <wp:docPr id="3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006FA3" w:rsidRDefault="000E5C87" w:rsidP="00455833">
      <w:pPr>
        <w:pStyle w:val="Caption"/>
        <w:jc w:val="both"/>
        <w:rPr>
          <w:rFonts w:ascii="Arial" w:hAnsi="Arial" w:cs="Arial"/>
          <w:b w:val="0"/>
          <w:sz w:val="22"/>
          <w:szCs w:val="22"/>
        </w:rPr>
      </w:pPr>
      <w:bookmarkStart w:id="28" w:name="_Toc267847057"/>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4</w:t>
      </w:r>
      <w:r w:rsidR="00DE0D0D" w:rsidRPr="000E5C87">
        <w:rPr>
          <w:rFonts w:ascii="Arial" w:hAnsi="Arial" w:cs="Arial"/>
          <w:sz w:val="22"/>
          <w:szCs w:val="22"/>
        </w:rPr>
        <w:fldChar w:fldCharType="end"/>
      </w:r>
      <w:r w:rsidRPr="000E5C87">
        <w:rPr>
          <w:rFonts w:ascii="Arial" w:hAnsi="Arial" w:cs="Arial"/>
          <w:sz w:val="22"/>
          <w:szCs w:val="22"/>
        </w:rPr>
        <w:t>.</w:t>
      </w:r>
      <w:r w:rsidRPr="000E5C87">
        <w:rPr>
          <w:rFonts w:ascii="Arial" w:hAnsi="Arial" w:cs="Arial"/>
          <w:b w:val="0"/>
          <w:sz w:val="22"/>
          <w:szCs w:val="22"/>
        </w:rPr>
        <w:t xml:space="preserve"> Immunological responses to rCmeC (vaccination </w:t>
      </w:r>
      <w:r w:rsidR="00793C39">
        <w:rPr>
          <w:rFonts w:ascii="Arial" w:hAnsi="Arial" w:cs="Arial"/>
          <w:b w:val="0"/>
          <w:sz w:val="22"/>
          <w:szCs w:val="22"/>
        </w:rPr>
        <w:t>t</w:t>
      </w:r>
      <w:r w:rsidRPr="000E5C87">
        <w:rPr>
          <w:rFonts w:ascii="Arial" w:hAnsi="Arial" w:cs="Arial"/>
          <w:b w:val="0"/>
          <w:sz w:val="22"/>
          <w:szCs w:val="22"/>
        </w:rPr>
        <w:t>rial 1).</w:t>
      </w:r>
      <w:bookmarkEnd w:id="28"/>
    </w:p>
    <w:p w:rsidR="00EC633D" w:rsidRDefault="000E5C87" w:rsidP="00455833">
      <w:pPr>
        <w:jc w:val="both"/>
        <w:rPr>
          <w:rFonts w:ascii="Arial" w:hAnsi="Arial" w:cs="Arial"/>
          <w:sz w:val="22"/>
          <w:szCs w:val="22"/>
        </w:rPr>
      </w:pPr>
      <w:r w:rsidRPr="000E5C87">
        <w:rPr>
          <w:rFonts w:ascii="Arial" w:hAnsi="Arial" w:cs="Arial"/>
          <w:sz w:val="22"/>
          <w:szCs w:val="22"/>
        </w:rPr>
        <w:t>(A) Serum IgG response elicited by CmeC subunit vaccination in broiler chickens. All chicken serum samples were diluted 1:100 for indirect ELISA. (B) Serum IgA and intestinal IgA (the embedded figure) levels in chickens vaccinated with rCmeC. The number for each bar corresponds to the group number described in Table 2.  Each bar is the average of OD405 readings from 10-20 individual serum samples or 5 individual intestinal lavage samples with standard error indicated by error bar.</w:t>
      </w:r>
    </w:p>
    <w:p w:rsidR="00647B7F" w:rsidRDefault="00647B7F">
      <w:pPr>
        <w:rPr>
          <w:rFonts w:ascii="Arial" w:hAnsi="Arial" w:cs="Arial"/>
          <w:sz w:val="22"/>
          <w:szCs w:val="22"/>
        </w:rPr>
      </w:pPr>
      <w:r>
        <w:rPr>
          <w:rFonts w:ascii="Arial" w:hAnsi="Arial" w:cs="Arial"/>
          <w:sz w:val="22"/>
          <w:szCs w:val="22"/>
        </w:rPr>
        <w:br w:type="page"/>
      </w:r>
    </w:p>
    <w:p w:rsidR="00EC633D" w:rsidRDefault="00EC633D">
      <w:pPr>
        <w:rPr>
          <w:rFonts w:ascii="Arial" w:hAnsi="Arial" w:cs="Arial"/>
          <w:b/>
          <w:sz w:val="22"/>
          <w:szCs w:val="22"/>
        </w:rPr>
      </w:pPr>
    </w:p>
    <w:p w:rsidR="00FA2D2D" w:rsidRDefault="00006FA3"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rFonts w:ascii="Arial" w:hAnsi="Arial" w:cs="Arial"/>
          <w:b/>
          <w:noProof/>
          <w:sz w:val="22"/>
          <w:szCs w:val="22"/>
          <w:lang w:eastAsia="zh-CN"/>
        </w:rPr>
        <w:drawing>
          <wp:anchor distT="0" distB="0" distL="114300" distR="114300" simplePos="0" relativeHeight="251682816" behindDoc="0" locked="0" layoutInCell="1" allowOverlap="1">
            <wp:simplePos x="0" y="0"/>
            <wp:positionH relativeFrom="column">
              <wp:posOffset>180975</wp:posOffset>
            </wp:positionH>
            <wp:positionV relativeFrom="paragraph">
              <wp:posOffset>3191510</wp:posOffset>
            </wp:positionV>
            <wp:extent cx="5191125" cy="3152775"/>
            <wp:effectExtent l="0" t="0" r="0" b="0"/>
            <wp:wrapSquare wrapText="bothSides"/>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Arial" w:hAnsi="Arial" w:cs="Arial"/>
          <w:b/>
          <w:noProof/>
          <w:sz w:val="22"/>
          <w:szCs w:val="22"/>
          <w:lang w:eastAsia="zh-CN"/>
        </w:rPr>
        <w:drawing>
          <wp:anchor distT="0" distB="0" distL="114300" distR="114300" simplePos="0" relativeHeight="251685888" behindDoc="0" locked="0" layoutInCell="1" allowOverlap="1">
            <wp:simplePos x="0" y="0"/>
            <wp:positionH relativeFrom="column">
              <wp:posOffset>904875</wp:posOffset>
            </wp:positionH>
            <wp:positionV relativeFrom="paragraph">
              <wp:posOffset>458470</wp:posOffset>
            </wp:positionV>
            <wp:extent cx="1607185" cy="1028700"/>
            <wp:effectExtent l="19050" t="0" r="12065" b="0"/>
            <wp:wrapSquare wrapText="bothSides"/>
            <wp:docPr id="3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DE0D0D">
        <w:rPr>
          <w:rFonts w:ascii="Arial" w:hAnsi="Arial" w:cs="Arial"/>
          <w:b/>
          <w:noProof/>
          <w:sz w:val="22"/>
          <w:szCs w:val="22"/>
          <w:lang w:eastAsia="zh-CN"/>
        </w:rPr>
        <w:pict>
          <v:shape id="_x0000_s1396" type="#_x0000_t202" style="position:absolute;margin-left:2.8pt;margin-top:12pt;width:33.7pt;height:21.8pt;z-index:251683840;mso-position-horizontal-relative:text;mso-position-vertical-relative:text" stroked="f">
            <v:fill opacity="0"/>
            <v:textbox style="mso-next-textbox:#_x0000_s1396">
              <w:txbxContent>
                <w:p w:rsidR="00445BBA" w:rsidRPr="00777CB4" w:rsidRDefault="00445BBA" w:rsidP="0039529A">
                  <w:pPr>
                    <w:rPr>
                      <w:b/>
                      <w:lang w:eastAsia="zh-CN"/>
                    </w:rPr>
                  </w:pPr>
                  <w:r>
                    <w:rPr>
                      <w:b/>
                      <w:lang w:eastAsia="zh-CN"/>
                    </w:rPr>
                    <w:t>(A)</w:t>
                  </w:r>
                </w:p>
              </w:txbxContent>
            </v:textbox>
            <w10:wrap type="square"/>
          </v:shape>
        </w:pict>
      </w:r>
      <w:r>
        <w:rPr>
          <w:rFonts w:ascii="Arial" w:hAnsi="Arial" w:cs="Arial"/>
          <w:b/>
          <w:noProof/>
          <w:sz w:val="22"/>
          <w:szCs w:val="22"/>
          <w:lang w:eastAsia="zh-CN"/>
        </w:rPr>
        <w:drawing>
          <wp:anchor distT="0" distB="0" distL="114300" distR="114300" simplePos="0" relativeHeight="251681792" behindDoc="0" locked="0" layoutInCell="1" allowOverlap="1">
            <wp:simplePos x="0" y="0"/>
            <wp:positionH relativeFrom="column">
              <wp:posOffset>247650</wp:posOffset>
            </wp:positionH>
            <wp:positionV relativeFrom="paragraph">
              <wp:posOffset>247015</wp:posOffset>
            </wp:positionV>
            <wp:extent cx="5235575" cy="2943225"/>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39529A" w:rsidRDefault="00DE0D0D"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rFonts w:ascii="Arial" w:hAnsi="Arial" w:cs="Arial"/>
          <w:b/>
          <w:noProof/>
          <w:sz w:val="22"/>
          <w:szCs w:val="22"/>
          <w:lang w:eastAsia="zh-CN"/>
        </w:rPr>
        <w:pict>
          <v:shape id="_x0000_s1398" type="#_x0000_t202" style="position:absolute;margin-left:2.8pt;margin-top:239.35pt;width:33.7pt;height:21.8pt;z-index:251684864" stroked="f">
            <v:fill opacity="0"/>
            <v:textbox style="mso-next-textbox:#_x0000_s1398">
              <w:txbxContent>
                <w:p w:rsidR="00445BBA" w:rsidRPr="00777CB4" w:rsidRDefault="00445BBA" w:rsidP="0039529A">
                  <w:pPr>
                    <w:rPr>
                      <w:b/>
                      <w:lang w:eastAsia="zh-CN"/>
                    </w:rPr>
                  </w:pPr>
                  <w:r>
                    <w:rPr>
                      <w:b/>
                      <w:lang w:eastAsia="zh-CN"/>
                    </w:rPr>
                    <w:t>(B)</w:t>
                  </w:r>
                </w:p>
              </w:txbxContent>
            </v:textbox>
            <w10:wrap type="square"/>
          </v:shape>
        </w:pict>
      </w:r>
    </w:p>
    <w:p w:rsidR="00006FA3" w:rsidRDefault="000E5C87" w:rsidP="00455833">
      <w:pPr>
        <w:pStyle w:val="Caption"/>
        <w:jc w:val="both"/>
        <w:rPr>
          <w:rFonts w:ascii="Arial" w:hAnsi="Arial" w:cs="Arial"/>
          <w:b w:val="0"/>
          <w:sz w:val="22"/>
          <w:szCs w:val="22"/>
        </w:rPr>
      </w:pPr>
      <w:bookmarkStart w:id="29" w:name="_Toc267847058"/>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5</w:t>
      </w:r>
      <w:r w:rsidR="00DE0D0D" w:rsidRPr="000E5C87">
        <w:rPr>
          <w:rFonts w:ascii="Arial" w:hAnsi="Arial" w:cs="Arial"/>
          <w:sz w:val="22"/>
          <w:szCs w:val="22"/>
        </w:rPr>
        <w:fldChar w:fldCharType="end"/>
      </w:r>
      <w:r w:rsidRPr="000E5C87">
        <w:rPr>
          <w:rFonts w:ascii="Arial" w:hAnsi="Arial" w:cs="Arial"/>
          <w:sz w:val="22"/>
          <w:szCs w:val="22"/>
        </w:rPr>
        <w:t>.</w:t>
      </w:r>
      <w:r w:rsidR="00EC633D">
        <w:rPr>
          <w:rFonts w:ascii="Arial" w:hAnsi="Arial" w:cs="Arial"/>
          <w:b w:val="0"/>
          <w:sz w:val="22"/>
          <w:szCs w:val="22"/>
        </w:rPr>
        <w:t xml:space="preserve"> </w:t>
      </w:r>
      <w:r w:rsidRPr="000E5C87">
        <w:rPr>
          <w:rFonts w:ascii="Arial" w:hAnsi="Arial" w:cs="Arial"/>
          <w:b w:val="0"/>
          <w:sz w:val="22"/>
          <w:szCs w:val="22"/>
        </w:rPr>
        <w:t>Serum IgG and IgA titers to rCmeC (</w:t>
      </w:r>
      <w:r w:rsidR="00793C39">
        <w:rPr>
          <w:rFonts w:ascii="Arial" w:hAnsi="Arial" w:cs="Arial"/>
          <w:b w:val="0"/>
          <w:sz w:val="22"/>
          <w:szCs w:val="22"/>
        </w:rPr>
        <w:t>v</w:t>
      </w:r>
      <w:r w:rsidRPr="000E5C87">
        <w:rPr>
          <w:rFonts w:ascii="Arial" w:hAnsi="Arial" w:cs="Arial"/>
          <w:b w:val="0"/>
          <w:sz w:val="22"/>
          <w:szCs w:val="22"/>
        </w:rPr>
        <w:t xml:space="preserve">accination </w:t>
      </w:r>
      <w:r w:rsidR="00793C39">
        <w:rPr>
          <w:rFonts w:ascii="Arial" w:hAnsi="Arial" w:cs="Arial"/>
          <w:b w:val="0"/>
          <w:sz w:val="22"/>
          <w:szCs w:val="22"/>
        </w:rPr>
        <w:t>t</w:t>
      </w:r>
      <w:r w:rsidRPr="000E5C87">
        <w:rPr>
          <w:rFonts w:ascii="Arial" w:hAnsi="Arial" w:cs="Arial"/>
          <w:b w:val="0"/>
          <w:sz w:val="22"/>
          <w:szCs w:val="22"/>
        </w:rPr>
        <w:t>rial 2).</w:t>
      </w:r>
      <w:bookmarkEnd w:id="29"/>
    </w:p>
    <w:p w:rsidR="0039529A" w:rsidRPr="00EC633D" w:rsidRDefault="000E5C87" w:rsidP="0045583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Pr>
          <w:rFonts w:ascii="Arial" w:hAnsi="Arial" w:cs="Arial"/>
          <w:sz w:val="22"/>
          <w:szCs w:val="22"/>
        </w:rPr>
        <w:t>(A) Serum IgG titer in response to CmeC subunit vaccination. The letter for each bar corresponds to the group described in Table 3. The embedded figure shows the average of OD405 readings of group A-F at 28 and 42 days postimmunization.  (B) Serum IgA titer in response to CmeC subunit vaccination. Each bar is the average of log2 transformed titers from10-20 individual serum samples with standard error indicated by error bar.</w:t>
      </w:r>
    </w:p>
    <w:p w:rsidR="0039529A" w:rsidRDefault="0039529A"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47B7F" w:rsidRDefault="00006FA3"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drawing>
          <wp:anchor distT="0" distB="0" distL="114300" distR="114300" simplePos="0" relativeHeight="251693056" behindDoc="0" locked="0" layoutInCell="1" allowOverlap="1">
            <wp:simplePos x="0" y="0"/>
            <wp:positionH relativeFrom="column">
              <wp:posOffset>114300</wp:posOffset>
            </wp:positionH>
            <wp:positionV relativeFrom="paragraph">
              <wp:posOffset>277495</wp:posOffset>
            </wp:positionV>
            <wp:extent cx="5133975" cy="3095625"/>
            <wp:effectExtent l="0" t="0" r="0" b="0"/>
            <wp:wrapSquare wrapText="bothSides"/>
            <wp:docPr id="23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006FA3" w:rsidRDefault="000E5C87" w:rsidP="00455833">
      <w:pPr>
        <w:pStyle w:val="Caption"/>
        <w:jc w:val="both"/>
        <w:rPr>
          <w:rFonts w:ascii="Arial" w:hAnsi="Arial" w:cs="Arial"/>
          <w:sz w:val="22"/>
          <w:szCs w:val="22"/>
        </w:rPr>
      </w:pPr>
      <w:bookmarkStart w:id="30" w:name="_Toc267847059"/>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6</w:t>
      </w:r>
      <w:r w:rsidR="00DE0D0D" w:rsidRPr="000E5C87">
        <w:rPr>
          <w:rFonts w:ascii="Arial" w:hAnsi="Arial" w:cs="Arial"/>
          <w:sz w:val="22"/>
          <w:szCs w:val="22"/>
        </w:rPr>
        <w:fldChar w:fldCharType="end"/>
      </w:r>
      <w:r w:rsidRPr="000E5C87">
        <w:rPr>
          <w:rFonts w:ascii="Arial" w:hAnsi="Arial" w:cs="Arial"/>
          <w:sz w:val="22"/>
          <w:szCs w:val="22"/>
        </w:rPr>
        <w:t>.</w:t>
      </w:r>
      <w:r w:rsidRPr="000E5C87">
        <w:rPr>
          <w:rFonts w:ascii="Arial" w:hAnsi="Arial" w:cs="Arial"/>
          <w:b w:val="0"/>
          <w:sz w:val="22"/>
          <w:szCs w:val="22"/>
        </w:rPr>
        <w:t xml:space="preserve"> Intestinal </w:t>
      </w:r>
      <w:r w:rsidR="003107DB">
        <w:rPr>
          <w:rFonts w:ascii="Arial" w:hAnsi="Arial" w:cs="Arial"/>
          <w:b w:val="0"/>
          <w:sz w:val="22"/>
          <w:szCs w:val="22"/>
        </w:rPr>
        <w:t xml:space="preserve">mucosal </w:t>
      </w:r>
      <w:r w:rsidRPr="000E5C87">
        <w:rPr>
          <w:rFonts w:ascii="Arial" w:hAnsi="Arial" w:cs="Arial"/>
          <w:b w:val="0"/>
          <w:sz w:val="22"/>
          <w:szCs w:val="22"/>
        </w:rPr>
        <w:t>IgA titers to CmeC</w:t>
      </w:r>
      <w:r w:rsidR="003107DB">
        <w:rPr>
          <w:rFonts w:ascii="Arial" w:hAnsi="Arial" w:cs="Arial"/>
          <w:b w:val="0"/>
          <w:sz w:val="22"/>
          <w:szCs w:val="22"/>
        </w:rPr>
        <w:t xml:space="preserve"> (vaccination Trial 2)</w:t>
      </w:r>
      <w:r w:rsidRPr="000E5C87">
        <w:rPr>
          <w:rFonts w:ascii="Arial" w:hAnsi="Arial" w:cs="Arial"/>
          <w:b w:val="0"/>
          <w:sz w:val="22"/>
          <w:szCs w:val="22"/>
        </w:rPr>
        <w:t>.</w:t>
      </w:r>
      <w:bookmarkEnd w:id="30"/>
    </w:p>
    <w:p w:rsidR="00647B7F" w:rsidRDefault="003107DB" w:rsidP="0045583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C01E26">
        <w:rPr>
          <w:rFonts w:ascii="Arial" w:hAnsi="Arial" w:cs="Arial"/>
          <w:sz w:val="22"/>
          <w:szCs w:val="22"/>
        </w:rPr>
        <w:t>Th</w:t>
      </w:r>
      <w:r>
        <w:rPr>
          <w:rFonts w:ascii="Arial" w:hAnsi="Arial" w:cs="Arial"/>
          <w:sz w:val="22"/>
          <w:szCs w:val="22"/>
        </w:rPr>
        <w:t xml:space="preserve">e letter for each bar </w:t>
      </w:r>
      <w:r w:rsidRPr="00C01E26">
        <w:rPr>
          <w:rFonts w:ascii="Arial" w:hAnsi="Arial" w:cs="Arial"/>
          <w:sz w:val="22"/>
          <w:szCs w:val="22"/>
        </w:rPr>
        <w:t xml:space="preserve">corresponds to the group described in Table 3. </w:t>
      </w:r>
      <w:r w:rsidR="00C01E26" w:rsidRPr="00C01E26">
        <w:rPr>
          <w:rFonts w:ascii="Arial" w:hAnsi="Arial" w:cs="Arial"/>
          <w:sz w:val="22"/>
          <w:szCs w:val="22"/>
        </w:rPr>
        <w:t>Each bar is the average of OD405 readings from 5 individual intestinal lavage samples with standard error indicated by error bar.</w:t>
      </w:r>
    </w:p>
    <w:p w:rsidR="00647B7F" w:rsidRDefault="00647B7F"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47B7F" w:rsidRPr="0039529A" w:rsidRDefault="00647B7F"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47B7F" w:rsidRDefault="00647B7F">
      <w:pPr>
        <w:rPr>
          <w:rFonts w:ascii="Arial" w:hAnsi="Arial" w:cs="Arial"/>
          <w:sz w:val="22"/>
          <w:szCs w:val="22"/>
        </w:rPr>
      </w:pPr>
      <w:r>
        <w:rPr>
          <w:rFonts w:ascii="Arial" w:hAnsi="Arial" w:cs="Arial"/>
          <w:sz w:val="22"/>
          <w:szCs w:val="22"/>
        </w:rPr>
        <w:br w:type="page"/>
      </w:r>
    </w:p>
    <w:p w:rsidR="00647B7F" w:rsidRDefault="00006FA3"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lastRenderedPageBreak/>
        <w:drawing>
          <wp:anchor distT="0" distB="0" distL="114300" distR="114300" simplePos="0" relativeHeight="251692032" behindDoc="0" locked="0" layoutInCell="1" allowOverlap="1">
            <wp:simplePos x="0" y="0"/>
            <wp:positionH relativeFrom="column">
              <wp:posOffset>0</wp:posOffset>
            </wp:positionH>
            <wp:positionV relativeFrom="paragraph">
              <wp:posOffset>504825</wp:posOffset>
            </wp:positionV>
            <wp:extent cx="5486400" cy="3333750"/>
            <wp:effectExtent l="0" t="0" r="0" b="0"/>
            <wp:wrapSquare wrapText="bothSides"/>
            <wp:docPr id="23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647B7F" w:rsidRDefault="00647B7F"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47B7F" w:rsidRDefault="00647B7F"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006FA3" w:rsidRDefault="000E5C87" w:rsidP="00455833">
      <w:pPr>
        <w:pStyle w:val="Caption"/>
        <w:jc w:val="both"/>
        <w:rPr>
          <w:rFonts w:ascii="Arial" w:hAnsi="Arial" w:cs="Arial"/>
          <w:sz w:val="22"/>
          <w:szCs w:val="22"/>
        </w:rPr>
      </w:pPr>
      <w:bookmarkStart w:id="31" w:name="_Toc267847060"/>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7</w:t>
      </w:r>
      <w:r w:rsidR="00DE0D0D" w:rsidRPr="000E5C87">
        <w:rPr>
          <w:rFonts w:ascii="Arial" w:hAnsi="Arial" w:cs="Arial"/>
          <w:sz w:val="22"/>
          <w:szCs w:val="22"/>
        </w:rPr>
        <w:fldChar w:fldCharType="end"/>
      </w:r>
      <w:r w:rsidRPr="000E5C87">
        <w:rPr>
          <w:rFonts w:ascii="Arial" w:hAnsi="Arial" w:cs="Arial"/>
          <w:sz w:val="22"/>
          <w:szCs w:val="22"/>
        </w:rPr>
        <w:t>.</w:t>
      </w:r>
      <w:r w:rsidRPr="000E5C87">
        <w:rPr>
          <w:rFonts w:ascii="Arial" w:hAnsi="Arial" w:cs="Arial"/>
          <w:b w:val="0"/>
          <w:sz w:val="22"/>
          <w:szCs w:val="22"/>
        </w:rPr>
        <w:t xml:space="preserve"> </w:t>
      </w:r>
      <w:r w:rsidR="00F06968" w:rsidRPr="00F06968">
        <w:rPr>
          <w:rFonts w:ascii="Arial" w:hAnsi="Arial" w:cs="Arial"/>
          <w:b w:val="0"/>
          <w:i/>
          <w:sz w:val="22"/>
          <w:szCs w:val="22"/>
        </w:rPr>
        <w:t>Campylobacter</w:t>
      </w:r>
      <w:r w:rsidRPr="000E5C87">
        <w:rPr>
          <w:rFonts w:ascii="Arial" w:hAnsi="Arial" w:cs="Arial"/>
          <w:b w:val="0"/>
          <w:sz w:val="22"/>
          <w:szCs w:val="22"/>
        </w:rPr>
        <w:t xml:space="preserve"> colonization </w:t>
      </w:r>
      <w:r w:rsidR="00100C4B">
        <w:rPr>
          <w:rFonts w:ascii="Arial" w:hAnsi="Arial" w:cs="Arial"/>
          <w:b w:val="0"/>
          <w:sz w:val="22"/>
          <w:szCs w:val="22"/>
        </w:rPr>
        <w:t xml:space="preserve">levels </w:t>
      </w:r>
      <w:r w:rsidRPr="000E5C87">
        <w:rPr>
          <w:rFonts w:ascii="Arial" w:hAnsi="Arial" w:cs="Arial"/>
          <w:b w:val="0"/>
          <w:sz w:val="22"/>
          <w:szCs w:val="22"/>
        </w:rPr>
        <w:t xml:space="preserve">after challenging CmeC-vaccinated chickens with </w:t>
      </w:r>
      <w:r w:rsidR="00F06968" w:rsidRPr="00F06968">
        <w:rPr>
          <w:rFonts w:ascii="Arial" w:hAnsi="Arial" w:cs="Arial"/>
          <w:b w:val="0"/>
          <w:i/>
          <w:sz w:val="22"/>
          <w:szCs w:val="22"/>
        </w:rPr>
        <w:t>C. jejuni</w:t>
      </w:r>
      <w:r w:rsidRPr="000E5C87">
        <w:rPr>
          <w:rFonts w:ascii="Arial" w:hAnsi="Arial" w:cs="Arial"/>
          <w:b w:val="0"/>
          <w:sz w:val="22"/>
          <w:szCs w:val="22"/>
        </w:rPr>
        <w:t xml:space="preserve"> NCTC 11168 (Trial 2).</w:t>
      </w:r>
      <w:bookmarkEnd w:id="31"/>
    </w:p>
    <w:p w:rsidR="00647B7F" w:rsidRDefault="00C01E26" w:rsidP="0045583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C01E26">
        <w:rPr>
          <w:rFonts w:ascii="Arial" w:hAnsi="Arial" w:cs="Arial"/>
          <w:sz w:val="22"/>
          <w:szCs w:val="22"/>
        </w:rPr>
        <w:t xml:space="preserve">The letter for each type of point corresponds to the group described in Table 3. Each point represents mean </w:t>
      </w:r>
      <w:r w:rsidR="000E5C87">
        <w:rPr>
          <w:rFonts w:ascii="Arial" w:hAnsi="Arial" w:cs="Arial"/>
          <w:sz w:val="22"/>
          <w:szCs w:val="22"/>
        </w:rPr>
        <w:t>log</w:t>
      </w:r>
      <w:r w:rsidR="000E5C87" w:rsidRPr="000E5C87">
        <w:rPr>
          <w:rFonts w:ascii="Arial" w:hAnsi="Arial" w:cs="Arial"/>
          <w:sz w:val="22"/>
          <w:szCs w:val="22"/>
          <w:vertAlign w:val="subscript"/>
        </w:rPr>
        <w:t>10</w:t>
      </w:r>
      <w:r w:rsidR="002B35D1">
        <w:rPr>
          <w:rFonts w:ascii="Arial" w:hAnsi="Arial" w:cs="Arial"/>
          <w:sz w:val="22"/>
          <w:szCs w:val="22"/>
        </w:rPr>
        <w:t xml:space="preserve"> </w:t>
      </w:r>
      <w:r w:rsidR="000E5C87">
        <w:rPr>
          <w:rFonts w:ascii="Arial" w:hAnsi="Arial" w:cs="Arial"/>
          <w:sz w:val="22"/>
          <w:szCs w:val="22"/>
        </w:rPr>
        <w:t>CFU</w:t>
      </w:r>
      <w:r w:rsidRPr="00C01E26">
        <w:rPr>
          <w:rFonts w:ascii="Arial" w:hAnsi="Arial" w:cs="Arial"/>
          <w:sz w:val="22"/>
          <w:szCs w:val="22"/>
        </w:rPr>
        <w:t>/g feces ± the standard deviation in each group.</w:t>
      </w:r>
    </w:p>
    <w:p w:rsidR="00C01E26" w:rsidRDefault="00C01E26"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C01E26" w:rsidRDefault="00C01E26"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2B35D1" w:rsidRDefault="002B35D1">
      <w:pPr>
        <w:rPr>
          <w:rFonts w:ascii="Arial" w:hAnsi="Arial" w:cs="Arial"/>
          <w:sz w:val="22"/>
          <w:szCs w:val="22"/>
        </w:rPr>
      </w:pPr>
      <w:r>
        <w:rPr>
          <w:rFonts w:ascii="Arial" w:hAnsi="Arial" w:cs="Arial"/>
          <w:sz w:val="22"/>
          <w:szCs w:val="22"/>
        </w:rPr>
        <w:br w:type="page"/>
      </w:r>
    </w:p>
    <w:p w:rsidR="002B35D1" w:rsidRDefault="00DE0D0D" w:rsidP="0096110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lastRenderedPageBreak/>
        <w:pict>
          <v:group id="_x0000_s1414" style="position:absolute;margin-left:-12.8pt;margin-top:15.85pt;width:444.7pt;height:485.6pt;z-index:251698176" coordorigin="1934,1802" coordsize="8894,9712">
            <v:group id="_x0000_s1401" style="position:absolute;left:1934;top:1802;width:8894;height:9712" coordorigin="1694,1820" coordsize="8894,9712">
              <v:shape id="Picture 5" o:spid="_x0000_s1402" type="#_x0000_t75" alt="PICT0027.JPG" style="position:absolute;left:1968;top:2602;width:2692;height:2018;visibility:visible" o:allowoverlap="f">
                <v:imagedata r:id="rId26" o:title="PICT0027"/>
              </v:shape>
              <v:shape id="Picture 6" o:spid="_x0000_s1403" type="#_x0000_t75" alt="cmec01_adj.jpg" style="position:absolute;left:4800;top:2340;width:5605;height:3259;visibility:visible">
                <v:imagedata r:id="rId27" o:title="cmec01_adj"/>
              </v:shape>
              <v:shape id="_x0000_s1404" type="#_x0000_t202" style="position:absolute;left:1694;top:1820;width:674;height:436" stroked="f">
                <v:fill opacity="0"/>
                <v:textbox style="mso-next-textbox:#_x0000_s1404">
                  <w:txbxContent>
                    <w:p w:rsidR="00445BBA" w:rsidRPr="00777CB4" w:rsidRDefault="00445BBA" w:rsidP="002B35D1">
                      <w:pPr>
                        <w:rPr>
                          <w:b/>
                          <w:lang w:eastAsia="zh-CN"/>
                        </w:rPr>
                      </w:pPr>
                      <w:r>
                        <w:rPr>
                          <w:b/>
                          <w:lang w:eastAsia="zh-CN"/>
                        </w:rPr>
                        <w:t>(</w:t>
                      </w:r>
                      <w:r>
                        <w:rPr>
                          <w:rFonts w:hint="eastAsia"/>
                          <w:b/>
                          <w:lang w:eastAsia="zh-CN"/>
                        </w:rPr>
                        <w:t>A</w:t>
                      </w:r>
                      <w:r>
                        <w:rPr>
                          <w:b/>
                          <w:lang w:eastAsia="zh-CN"/>
                        </w:rPr>
                        <w:t>)</w:t>
                      </w:r>
                    </w:p>
                  </w:txbxContent>
                </v:textbox>
              </v:shape>
              <v:shape id="_x0000_s1405" type="#_x0000_t202" style="position:absolute;left:4660;top:1820;width:674;height:436" stroked="f">
                <v:fill opacity="0"/>
                <v:textbox style="mso-next-textbox:#_x0000_s1405">
                  <w:txbxContent>
                    <w:p w:rsidR="00445BBA" w:rsidRPr="00777CB4" w:rsidRDefault="00445BBA" w:rsidP="002B35D1">
                      <w:pPr>
                        <w:rPr>
                          <w:b/>
                          <w:lang w:eastAsia="zh-CN"/>
                        </w:rPr>
                      </w:pPr>
                      <w:r>
                        <w:rPr>
                          <w:b/>
                          <w:lang w:eastAsia="zh-CN"/>
                        </w:rPr>
                        <w:t>(B)</w:t>
                      </w:r>
                    </w:p>
                  </w:txbxContent>
                </v:textbox>
              </v:shape>
              <v:shape id="_x0000_s1406" type="#_x0000_t202" style="position:absolute;left:1694;top:6164;width:674;height:436" stroked="f">
                <v:fill opacity="0"/>
                <v:textbox style="mso-next-textbox:#_x0000_s1406">
                  <w:txbxContent>
                    <w:p w:rsidR="00445BBA" w:rsidRPr="00777CB4" w:rsidRDefault="00445BBA" w:rsidP="002B35D1">
                      <w:pPr>
                        <w:rPr>
                          <w:b/>
                          <w:lang w:eastAsia="zh-CN"/>
                        </w:rPr>
                      </w:pPr>
                      <w:r>
                        <w:rPr>
                          <w:b/>
                          <w:lang w:eastAsia="zh-CN"/>
                        </w:rPr>
                        <w:t>(C)</w:t>
                      </w:r>
                    </w:p>
                  </w:txbxContent>
                </v:textbox>
              </v:shape>
              <v:shape id="_x0000_s1407" type="#_x0000_t75" style="position:absolute;left:1800;top:6641;width:4308;height:4255">
                <v:imagedata r:id="rId28" o:title="Well%200820%20Bf" croptop="14585f" cropbottom="12113f" cropleft="18004f" cropright="15926f"/>
              </v:shape>
              <v:shape id="_x0000_s1408" type="#_x0000_t202" style="position:absolute;left:3320;top:11112;width:1400;height:420" stroked="f">
                <v:textbox style="mso-next-textbox:#_x0000_s1408">
                  <w:txbxContent>
                    <w:p w:rsidR="00445BBA" w:rsidRPr="002522D8" w:rsidRDefault="00445BBA" w:rsidP="002B35D1">
                      <w:pPr>
                        <w:jc w:val="center"/>
                        <w:rPr>
                          <w:rFonts w:ascii="Arial" w:hAnsi="Arial" w:cs="Arial"/>
                        </w:rPr>
                      </w:pPr>
                      <w:r w:rsidRPr="002522D8">
                        <w:rPr>
                          <w:rFonts w:ascii="Arial" w:hAnsi="Arial" w:cs="Arial"/>
                        </w:rPr>
                        <w:t>Day 0</w:t>
                      </w:r>
                    </w:p>
                  </w:txbxContent>
                </v:textbox>
              </v:shape>
              <v:shape id="_x0000_s1409" type="#_x0000_t202" style="position:absolute;left:7844;top:11112;width:1400;height:420" stroked="f">
                <v:textbox style="mso-next-textbox:#_x0000_s1409">
                  <w:txbxContent>
                    <w:p w:rsidR="00445BBA" w:rsidRPr="002522D8" w:rsidRDefault="00445BBA" w:rsidP="002B35D1">
                      <w:pPr>
                        <w:jc w:val="center"/>
                        <w:rPr>
                          <w:rFonts w:ascii="Arial" w:hAnsi="Arial" w:cs="Arial"/>
                        </w:rPr>
                      </w:pPr>
                      <w:r>
                        <w:rPr>
                          <w:rFonts w:ascii="Arial" w:hAnsi="Arial" w:cs="Arial"/>
                        </w:rPr>
                        <w:t>Day 28</w:t>
                      </w:r>
                    </w:p>
                  </w:txbxContent>
                </v:textbox>
              </v:shape>
              <v:shape id="_x0000_s1410" type="#_x0000_t75" style="position:absolute;left:6283;top:6630;width:4305;height:4275">
                <v:imagedata r:id="rId29" o:title="Well 0820 4wk" croptop="12682f" cropbottom="14672f" cropleft="18597f" cropright="16421f"/>
              </v:shape>
            </v:group>
            <v:shape id="_x0000_s1411" type="#_x0000_t32" style="position:absolute;left:10381;top:8340;width:179;height:240;flip:x y" o:connectortype="straight">
              <v:stroke endarrow="block"/>
            </v:shape>
            <v:shape id="_x0000_s1412" type="#_x0000_t32" style="position:absolute;left:7501;top:10395;width:179;height:240;flip:x y" o:connectortype="straight">
              <v:stroke endarrow="block"/>
            </v:shape>
            <v:shape id="_x0000_s1413" type="#_x0000_t32" style="position:absolute;left:9706;top:7335;width:179;height:240;flip:x y" o:connectortype="straight">
              <v:stroke endarrow="block"/>
            </v:shape>
            <w10:wrap type="square"/>
          </v:group>
        </w:pict>
      </w:r>
    </w:p>
    <w:p w:rsidR="00006FA3" w:rsidRDefault="000E5C87" w:rsidP="00455833">
      <w:pPr>
        <w:pStyle w:val="Caption"/>
        <w:jc w:val="both"/>
        <w:rPr>
          <w:rFonts w:ascii="Arial" w:hAnsi="Arial" w:cs="Arial"/>
          <w:sz w:val="22"/>
          <w:szCs w:val="22"/>
        </w:rPr>
      </w:pPr>
      <w:bookmarkStart w:id="32" w:name="_Toc267847061"/>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8</w:t>
      </w:r>
      <w:r w:rsidR="00DE0D0D" w:rsidRPr="000E5C87">
        <w:rPr>
          <w:rFonts w:ascii="Arial" w:hAnsi="Arial" w:cs="Arial"/>
          <w:sz w:val="22"/>
          <w:szCs w:val="22"/>
        </w:rPr>
        <w:fldChar w:fldCharType="end"/>
      </w:r>
      <w:r w:rsidRPr="000E5C87">
        <w:rPr>
          <w:rFonts w:ascii="Arial" w:hAnsi="Arial" w:cs="Arial"/>
          <w:sz w:val="22"/>
          <w:szCs w:val="22"/>
        </w:rPr>
        <w:t>.</w:t>
      </w:r>
      <w:r w:rsidRPr="000E5C87">
        <w:rPr>
          <w:rFonts w:ascii="Arial" w:hAnsi="Arial" w:cs="Arial"/>
          <w:b w:val="0"/>
          <w:sz w:val="22"/>
          <w:szCs w:val="22"/>
        </w:rPr>
        <w:t xml:space="preserve"> Crystallization of rCmeC.</w:t>
      </w:r>
      <w:bookmarkEnd w:id="32"/>
    </w:p>
    <w:p w:rsidR="002B35D1" w:rsidRDefault="00726EF7" w:rsidP="00455833">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rPr>
      </w:pPr>
      <w:r w:rsidRPr="00726EF7">
        <w:rPr>
          <w:rFonts w:ascii="Arial" w:hAnsi="Arial" w:cs="Arial"/>
          <w:sz w:val="22"/>
          <w:szCs w:val="22"/>
        </w:rPr>
        <w:t xml:space="preserve">(A) Micro-crystals of rCmeC determined by manual screening. (B) The X-ray scatter data of the micro-crystals of rCmeC. The right panel is the magnification of the selected area in the left panel. Both A and B figures are provided by Dr. Xiaojian Hu (Fudan University, Shanghai, China). (C) CmeC crystal formation during the second high-throughput automatic screening.  The left graph was taken at day 0. The right graph was taken for the same well after 28 days of incubation at 4 </w:t>
      </w:r>
      <w:r w:rsidR="000E5C87" w:rsidRPr="000E5C87">
        <w:rPr>
          <w:rFonts w:ascii="Arial" w:hAnsi="Arial" w:cs="Arial"/>
          <w:sz w:val="22"/>
          <w:szCs w:val="22"/>
          <w:vertAlign w:val="superscript"/>
        </w:rPr>
        <w:t>o</w:t>
      </w:r>
      <w:r w:rsidRPr="00726EF7">
        <w:rPr>
          <w:rFonts w:ascii="Arial" w:hAnsi="Arial" w:cs="Arial"/>
          <w:sz w:val="22"/>
          <w:szCs w:val="22"/>
        </w:rPr>
        <w:t>C under specific crystallization conditions. The potential crystals were indicated by arrows.</w:t>
      </w:r>
    </w:p>
    <w:p w:rsidR="00100C4B" w:rsidRDefault="00F80305" w:rsidP="00FD2999">
      <w:pPr>
        <w:pStyle w:val="StyleHeading1Centered"/>
        <w:spacing w:line="480" w:lineRule="auto"/>
        <w:rPr>
          <w:caps w:val="0"/>
        </w:rPr>
      </w:pPr>
      <w:bookmarkStart w:id="33" w:name="_Toc269644919"/>
      <w:r>
        <w:lastRenderedPageBreak/>
        <w:t xml:space="preserve">CHAPTER </w:t>
      </w:r>
      <w:r w:rsidR="008A330A">
        <w:t>III</w:t>
      </w:r>
      <w:bookmarkEnd w:id="33"/>
      <w:r w:rsidR="00710F7E">
        <w:rPr>
          <w:caps w:val="0"/>
        </w:rPr>
        <w:t xml:space="preserve"> </w:t>
      </w:r>
    </w:p>
    <w:p w:rsidR="00100C4B" w:rsidRDefault="00100C4B" w:rsidP="00FD2999">
      <w:pPr>
        <w:pStyle w:val="StyleHeading1Centered"/>
        <w:spacing w:line="480" w:lineRule="auto"/>
        <w:rPr>
          <w:caps w:val="0"/>
        </w:rPr>
      </w:pPr>
    </w:p>
    <w:p w:rsidR="00F80305" w:rsidRDefault="00EF38CB" w:rsidP="00100C4B">
      <w:pPr>
        <w:pStyle w:val="StyleHeading1Centered"/>
      </w:pPr>
      <w:bookmarkStart w:id="34" w:name="_Toc269644920"/>
      <w:r w:rsidRPr="00BB55A6">
        <w:rPr>
          <w:caps w:val="0"/>
        </w:rPr>
        <w:t>MOLECULAR, ANTIGENIC, FUNCTIONAL</w:t>
      </w:r>
      <w:r>
        <w:rPr>
          <w:caps w:val="0"/>
        </w:rPr>
        <w:t xml:space="preserve">, AND PROTECTIVE </w:t>
      </w:r>
      <w:r w:rsidRPr="00BB55A6">
        <w:rPr>
          <w:caps w:val="0"/>
        </w:rPr>
        <w:t>CHARACTERI</w:t>
      </w:r>
      <w:r>
        <w:rPr>
          <w:caps w:val="0"/>
        </w:rPr>
        <w:t>STICS</w:t>
      </w:r>
      <w:r w:rsidRPr="00BB55A6">
        <w:rPr>
          <w:caps w:val="0"/>
        </w:rPr>
        <w:t xml:space="preserve"> OF</w:t>
      </w:r>
      <w:r>
        <w:rPr>
          <w:caps w:val="0"/>
        </w:rPr>
        <w:t xml:space="preserve"> FERRIC ENTEROBACTIN RECEPTOR</w:t>
      </w:r>
      <w:r w:rsidRPr="00BB55A6">
        <w:rPr>
          <w:caps w:val="0"/>
        </w:rPr>
        <w:t xml:space="preserve"> C</w:t>
      </w:r>
      <w:r w:rsidR="006E64F3">
        <w:rPr>
          <w:caps w:val="0"/>
        </w:rPr>
        <w:t>fr</w:t>
      </w:r>
      <w:r>
        <w:rPr>
          <w:caps w:val="0"/>
        </w:rPr>
        <w:t xml:space="preserve">A IN </w:t>
      </w:r>
      <w:r w:rsidR="00F06968" w:rsidRPr="00F06968">
        <w:rPr>
          <w:i/>
          <w:caps w:val="0"/>
        </w:rPr>
        <w:t>CAMPYLOBACTER</w:t>
      </w:r>
      <w:bookmarkEnd w:id="34"/>
      <w:r w:rsidR="00BB55A6" w:rsidRPr="008F47F7">
        <w:rPr>
          <w:i/>
        </w:rPr>
        <w:t xml:space="preserve"> </w:t>
      </w:r>
    </w:p>
    <w:p w:rsidR="00F80305" w:rsidRPr="00546578" w:rsidRDefault="006E64F3" w:rsidP="00546578">
      <w:pPr>
        <w:pStyle w:val="Heading3"/>
        <w:jc w:val="center"/>
        <w:rPr>
          <w:i w:val="0"/>
          <w:szCs w:val="22"/>
        </w:rPr>
      </w:pPr>
      <w:r>
        <w:rPr>
          <w:i w:val="0"/>
          <w:szCs w:val="22"/>
        </w:rPr>
        <w:br w:type="page"/>
      </w:r>
      <w:bookmarkStart w:id="35" w:name="_Toc269644921"/>
      <w:r w:rsidR="00546578" w:rsidRPr="00546578">
        <w:rPr>
          <w:i w:val="0"/>
          <w:szCs w:val="22"/>
        </w:rPr>
        <w:lastRenderedPageBreak/>
        <w:t>ABSTRACT</w:t>
      </w:r>
      <w:bookmarkEnd w:id="35"/>
    </w:p>
    <w:p w:rsidR="00F80305" w:rsidRPr="00546578" w:rsidRDefault="002D1E23" w:rsidP="00455833">
      <w:pPr>
        <w:spacing w:line="480" w:lineRule="auto"/>
        <w:ind w:firstLine="720"/>
        <w:jc w:val="both"/>
        <w:rPr>
          <w:rFonts w:ascii="Arial" w:hAnsi="Arial" w:cs="Arial"/>
          <w:sz w:val="22"/>
          <w:szCs w:val="22"/>
        </w:rPr>
      </w:pPr>
      <w:r w:rsidRPr="00546578">
        <w:rPr>
          <w:rStyle w:val="RMCitation"/>
          <w:rFonts w:ascii="Arial" w:hAnsi="Arial" w:cs="Arial"/>
          <w:sz w:val="22"/>
          <w:szCs w:val="22"/>
        </w:rPr>
        <w:t>Ferric enterobactin receptor CfrA</w:t>
      </w:r>
      <w:r w:rsidRPr="00546578">
        <w:rPr>
          <w:rStyle w:val="RMCitation"/>
          <w:rFonts w:ascii="Arial" w:hAnsi="Arial" w:cs="Arial"/>
          <w:sz w:val="22"/>
          <w:szCs w:val="22"/>
          <w:lang w:eastAsia="zh-CN"/>
        </w:rPr>
        <w:t xml:space="preserve"> </w:t>
      </w:r>
      <w:r w:rsidRPr="00546578">
        <w:rPr>
          <w:rStyle w:val="RMCitation"/>
          <w:rFonts w:ascii="Arial" w:hAnsi="Arial" w:cs="Arial"/>
          <w:sz w:val="22"/>
          <w:szCs w:val="22"/>
        </w:rPr>
        <w:t xml:space="preserve">is not only responsible for high-affinity iron acquisition in </w:t>
      </w:r>
      <w:r w:rsidR="00F06968" w:rsidRPr="00F06968">
        <w:rPr>
          <w:rStyle w:val="RMCitation"/>
          <w:rFonts w:ascii="Arial" w:hAnsi="Arial" w:cs="Arial"/>
          <w:i/>
          <w:sz w:val="22"/>
          <w:szCs w:val="22"/>
        </w:rPr>
        <w:t>Campylobacter jejuni</w:t>
      </w:r>
      <w:r w:rsidRPr="00546578">
        <w:rPr>
          <w:rStyle w:val="RMCitation"/>
          <w:rFonts w:ascii="Arial" w:hAnsi="Arial" w:cs="Arial"/>
          <w:sz w:val="22"/>
          <w:szCs w:val="22"/>
        </w:rPr>
        <w:t xml:space="preserve"> but also </w:t>
      </w:r>
      <w:r w:rsidRPr="00546578">
        <w:rPr>
          <w:rFonts w:ascii="Arial" w:hAnsi="Arial" w:cs="Arial"/>
          <w:sz w:val="22"/>
          <w:szCs w:val="22"/>
        </w:rPr>
        <w:t xml:space="preserve">essential for </w:t>
      </w:r>
      <w:r w:rsidR="00F06968" w:rsidRPr="00F06968">
        <w:rPr>
          <w:rFonts w:ascii="Arial" w:hAnsi="Arial" w:cs="Arial"/>
          <w:i/>
          <w:sz w:val="22"/>
          <w:szCs w:val="22"/>
        </w:rPr>
        <w:t>C. jejuni</w:t>
      </w:r>
      <w:r w:rsidRPr="00546578">
        <w:rPr>
          <w:rFonts w:ascii="Arial" w:hAnsi="Arial" w:cs="Arial"/>
          <w:i/>
          <w:sz w:val="22"/>
          <w:szCs w:val="22"/>
        </w:rPr>
        <w:t xml:space="preserve"> </w:t>
      </w:r>
      <w:r w:rsidRPr="00546578">
        <w:rPr>
          <w:rFonts w:ascii="Arial" w:hAnsi="Arial" w:cs="Arial"/>
          <w:sz w:val="22"/>
          <w:szCs w:val="22"/>
        </w:rPr>
        <w:t xml:space="preserve">colonization in </w:t>
      </w:r>
      <w:r w:rsidR="009717A1">
        <w:rPr>
          <w:rFonts w:ascii="Arial" w:hAnsi="Arial" w:cs="Arial"/>
          <w:sz w:val="22"/>
          <w:szCs w:val="22"/>
        </w:rPr>
        <w:t xml:space="preserve">the </w:t>
      </w:r>
      <w:r w:rsidRPr="00546578">
        <w:rPr>
          <w:rFonts w:ascii="Arial" w:hAnsi="Arial" w:cs="Arial"/>
          <w:sz w:val="22"/>
          <w:szCs w:val="22"/>
        </w:rPr>
        <w:t>animal intestine.</w:t>
      </w:r>
      <w:r w:rsidRPr="00546578">
        <w:rPr>
          <w:rStyle w:val="RMCitation"/>
          <w:rFonts w:ascii="Arial" w:hAnsi="Arial" w:cs="Arial"/>
          <w:sz w:val="22"/>
          <w:szCs w:val="22"/>
        </w:rPr>
        <w:t xml:space="preserve"> In this study, we determined the feasibility of targeting </w:t>
      </w:r>
      <w:bookmarkStart w:id="36" w:name="OLE_LINK1"/>
      <w:bookmarkStart w:id="37" w:name="OLE_LINK2"/>
      <w:r w:rsidR="00F70FB6">
        <w:rPr>
          <w:rStyle w:val="RMCitation"/>
          <w:rFonts w:ascii="Arial" w:hAnsi="Arial" w:cs="Arial"/>
          <w:sz w:val="22"/>
          <w:szCs w:val="22"/>
        </w:rPr>
        <w:t xml:space="preserve">surface-exposed </w:t>
      </w:r>
      <w:r w:rsidRPr="00546578">
        <w:rPr>
          <w:rStyle w:val="RMCitation"/>
          <w:rFonts w:ascii="Arial" w:hAnsi="Arial" w:cs="Arial"/>
          <w:sz w:val="22"/>
          <w:szCs w:val="22"/>
        </w:rPr>
        <w:t xml:space="preserve">CfrA for immune protection against </w:t>
      </w:r>
      <w:r w:rsidR="00F06968" w:rsidRPr="00F06968">
        <w:rPr>
          <w:rStyle w:val="RMCitation"/>
          <w:rFonts w:ascii="Arial" w:hAnsi="Arial" w:cs="Arial"/>
          <w:i/>
          <w:sz w:val="22"/>
          <w:szCs w:val="22"/>
        </w:rPr>
        <w:t>Campylobacter</w:t>
      </w:r>
      <w:r w:rsidRPr="00546578">
        <w:rPr>
          <w:rStyle w:val="RMCitation"/>
          <w:rFonts w:ascii="Arial" w:hAnsi="Arial" w:cs="Arial"/>
          <w:sz w:val="22"/>
          <w:szCs w:val="22"/>
        </w:rPr>
        <w:t xml:space="preserve"> colonization</w:t>
      </w:r>
      <w:bookmarkEnd w:id="36"/>
      <w:bookmarkEnd w:id="37"/>
      <w:r w:rsidRPr="00546578">
        <w:rPr>
          <w:rFonts w:ascii="Arial" w:hAnsi="Arial" w:cs="Arial"/>
          <w:sz w:val="22"/>
          <w:szCs w:val="22"/>
        </w:rPr>
        <w:t xml:space="preserve">. Alignment of complete CfrA sequences from 15 </w:t>
      </w:r>
      <w:r w:rsidR="00F06968" w:rsidRPr="00F06968">
        <w:rPr>
          <w:rFonts w:ascii="Arial" w:hAnsi="Arial" w:cs="Arial"/>
          <w:i/>
          <w:sz w:val="22"/>
          <w:szCs w:val="22"/>
        </w:rPr>
        <w:t>Campylobacter</w:t>
      </w:r>
      <w:r w:rsidRPr="00546578">
        <w:rPr>
          <w:rFonts w:ascii="Arial" w:hAnsi="Arial" w:cs="Arial"/>
          <w:i/>
          <w:sz w:val="22"/>
          <w:szCs w:val="22"/>
        </w:rPr>
        <w:t xml:space="preserve"> </w:t>
      </w:r>
      <w:r w:rsidRPr="00546578">
        <w:rPr>
          <w:rFonts w:ascii="Arial" w:hAnsi="Arial" w:cs="Arial"/>
          <w:sz w:val="22"/>
          <w:szCs w:val="22"/>
        </w:rPr>
        <w:t xml:space="preserve">isolates showed that the </w:t>
      </w:r>
      <w:r w:rsidR="009717A1">
        <w:rPr>
          <w:rFonts w:ascii="Arial" w:hAnsi="Arial" w:cs="Arial"/>
          <w:sz w:val="22"/>
          <w:szCs w:val="22"/>
        </w:rPr>
        <w:t>amino acid</w:t>
      </w:r>
      <w:r w:rsidR="009717A1" w:rsidRPr="00546578">
        <w:rPr>
          <w:rFonts w:ascii="Arial" w:hAnsi="Arial" w:cs="Arial"/>
          <w:sz w:val="22"/>
          <w:szCs w:val="22"/>
        </w:rPr>
        <w:t xml:space="preserve"> </w:t>
      </w:r>
      <w:r w:rsidRPr="00546578">
        <w:rPr>
          <w:rFonts w:ascii="Arial" w:hAnsi="Arial" w:cs="Arial"/>
          <w:sz w:val="22"/>
          <w:szCs w:val="22"/>
        </w:rPr>
        <w:t xml:space="preserve">identity of CfrA </w:t>
      </w:r>
      <w:r w:rsidR="009717A1" w:rsidRPr="00546578">
        <w:rPr>
          <w:rFonts w:ascii="Arial" w:hAnsi="Arial" w:cs="Arial"/>
          <w:sz w:val="22"/>
          <w:szCs w:val="22"/>
        </w:rPr>
        <w:t>range</w:t>
      </w:r>
      <w:r w:rsidR="009717A1">
        <w:rPr>
          <w:rFonts w:ascii="Arial" w:hAnsi="Arial" w:cs="Arial"/>
          <w:sz w:val="22"/>
          <w:szCs w:val="22"/>
        </w:rPr>
        <w:t>d</w:t>
      </w:r>
      <w:r w:rsidR="009717A1" w:rsidRPr="00546578">
        <w:rPr>
          <w:rFonts w:ascii="Arial" w:hAnsi="Arial" w:cs="Arial"/>
          <w:sz w:val="22"/>
          <w:szCs w:val="22"/>
        </w:rPr>
        <w:t xml:space="preserve"> </w:t>
      </w:r>
      <w:r w:rsidRPr="00546578">
        <w:rPr>
          <w:rFonts w:ascii="Arial" w:hAnsi="Arial" w:cs="Arial"/>
          <w:sz w:val="22"/>
          <w:szCs w:val="22"/>
        </w:rPr>
        <w:t xml:space="preserve">from 89% to 98%. </w:t>
      </w:r>
      <w:r w:rsidRPr="00546578">
        <w:rPr>
          <w:rFonts w:ascii="Arial" w:hAnsi="Arial" w:cs="Arial"/>
          <w:sz w:val="22"/>
          <w:szCs w:val="22"/>
          <w:lang w:eastAsia="zh-CN"/>
        </w:rPr>
        <w:t>I</w:t>
      </w:r>
      <w:r w:rsidRPr="00546578">
        <w:rPr>
          <w:rFonts w:ascii="Arial" w:hAnsi="Arial" w:cs="Arial"/>
          <w:sz w:val="22"/>
          <w:szCs w:val="22"/>
        </w:rPr>
        <w:t>mmunoblotting analysis using CfrA-specific antibodies demonstrated that CfrA was induced under the iron-restricted condition</w:t>
      </w:r>
      <w:r w:rsidRPr="00546578">
        <w:rPr>
          <w:rFonts w:ascii="Arial" w:hAnsi="Arial" w:cs="Arial"/>
          <w:sz w:val="22"/>
          <w:szCs w:val="22"/>
          <w:lang w:eastAsia="zh-CN"/>
        </w:rPr>
        <w:t xml:space="preserve"> and was produced in 32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primary strains from various origins and geographically diverse areas. </w:t>
      </w:r>
      <w:r w:rsidR="009717A1">
        <w:rPr>
          <w:rFonts w:ascii="Arial" w:hAnsi="Arial" w:cs="Arial"/>
          <w:sz w:val="22"/>
          <w:szCs w:val="22"/>
          <w:lang w:eastAsia="zh-CN"/>
        </w:rPr>
        <w:t>I</w:t>
      </w:r>
      <w:r w:rsidRPr="00546578">
        <w:rPr>
          <w:rFonts w:ascii="Arial" w:hAnsi="Arial" w:cs="Arial"/>
          <w:sz w:val="22"/>
          <w:szCs w:val="22"/>
          <w:lang w:eastAsia="zh-CN"/>
        </w:rPr>
        <w:t xml:space="preserve">mmunoblotting survey was correlated </w:t>
      </w:r>
      <w:r w:rsidR="009717A1" w:rsidRPr="00546578">
        <w:rPr>
          <w:rFonts w:ascii="Arial" w:hAnsi="Arial" w:cs="Arial"/>
          <w:sz w:val="22"/>
          <w:szCs w:val="22"/>
          <w:lang w:eastAsia="zh-CN"/>
        </w:rPr>
        <w:t xml:space="preserve">highly </w:t>
      </w:r>
      <w:r w:rsidRPr="00546578">
        <w:rPr>
          <w:rFonts w:ascii="Arial" w:hAnsi="Arial" w:cs="Arial"/>
          <w:sz w:val="22"/>
          <w:szCs w:val="22"/>
          <w:lang w:eastAsia="zh-CN"/>
        </w:rPr>
        <w:t xml:space="preserve">with the enterobactin growth promotion assay and PCR analysis using </w:t>
      </w:r>
      <w:r w:rsidRPr="00546578">
        <w:rPr>
          <w:rFonts w:ascii="Arial" w:hAnsi="Arial" w:cs="Arial"/>
          <w:i/>
          <w:sz w:val="22"/>
          <w:szCs w:val="22"/>
          <w:lang w:eastAsia="zh-CN"/>
        </w:rPr>
        <w:t>cfrA</w:t>
      </w:r>
      <w:r w:rsidRPr="00546578">
        <w:rPr>
          <w:rFonts w:ascii="Arial" w:hAnsi="Arial" w:cs="Arial"/>
          <w:sz w:val="22"/>
          <w:szCs w:val="22"/>
          <w:lang w:eastAsia="zh-CN"/>
        </w:rPr>
        <w:t xml:space="preserve">-specific primers. Inactivation of </w:t>
      </w:r>
      <w:r w:rsidRPr="00546578">
        <w:rPr>
          <w:rFonts w:ascii="Arial" w:hAnsi="Arial" w:cs="Arial"/>
          <w:i/>
          <w:sz w:val="22"/>
          <w:szCs w:val="22"/>
          <w:lang w:eastAsia="zh-CN"/>
        </w:rPr>
        <w:t>c</w:t>
      </w:r>
      <w:r w:rsidRPr="00546578">
        <w:rPr>
          <w:rFonts w:ascii="Arial" w:hAnsi="Arial" w:cs="Arial"/>
          <w:i/>
          <w:sz w:val="22"/>
          <w:szCs w:val="22"/>
        </w:rPr>
        <w:t>frA</w:t>
      </w:r>
      <w:r w:rsidRPr="00546578">
        <w:rPr>
          <w:rFonts w:ascii="Arial" w:hAnsi="Arial" w:cs="Arial"/>
          <w:sz w:val="22"/>
          <w:szCs w:val="22"/>
        </w:rPr>
        <w:t xml:space="preserve"> also impaired norepinephrine-mediated growth promotion, suggesting that CfrA is required for </w:t>
      </w:r>
      <w:r w:rsidR="00F06968" w:rsidRPr="00F06968">
        <w:rPr>
          <w:rFonts w:ascii="Arial" w:hAnsi="Arial" w:cs="Arial"/>
          <w:i/>
          <w:sz w:val="22"/>
          <w:szCs w:val="22"/>
        </w:rPr>
        <w:t>C. jejuni</w:t>
      </w:r>
      <w:r w:rsidRPr="00546578">
        <w:rPr>
          <w:rFonts w:ascii="Arial" w:hAnsi="Arial" w:cs="Arial"/>
          <w:sz w:val="22"/>
          <w:szCs w:val="22"/>
        </w:rPr>
        <w:t xml:space="preserve"> to sense intestinal stress hormones during colonization. Complementation of </w:t>
      </w:r>
      <w:r w:rsidR="009717A1">
        <w:rPr>
          <w:rFonts w:ascii="Arial" w:hAnsi="Arial" w:cs="Arial"/>
          <w:sz w:val="22"/>
          <w:szCs w:val="22"/>
        </w:rPr>
        <w:t>a</w:t>
      </w:r>
      <w:r w:rsidR="009717A1" w:rsidRPr="00546578">
        <w:rPr>
          <w:rFonts w:ascii="Arial" w:hAnsi="Arial" w:cs="Arial"/>
          <w:sz w:val="22"/>
          <w:szCs w:val="22"/>
        </w:rPr>
        <w:t xml:space="preserve"> </w:t>
      </w:r>
      <w:r w:rsidRPr="00546578">
        <w:rPr>
          <w:rFonts w:ascii="Arial" w:hAnsi="Arial" w:cs="Arial"/>
          <w:i/>
          <w:sz w:val="22"/>
          <w:szCs w:val="22"/>
        </w:rPr>
        <w:t>cfrA</w:t>
      </w:r>
      <w:r w:rsidRPr="00546578">
        <w:rPr>
          <w:rFonts w:ascii="Arial" w:hAnsi="Arial" w:cs="Arial"/>
          <w:sz w:val="22"/>
          <w:szCs w:val="22"/>
        </w:rPr>
        <w:t xml:space="preserve"> mutant with a wild-type </w:t>
      </w:r>
      <w:r w:rsidRPr="00546578">
        <w:rPr>
          <w:rFonts w:ascii="Arial" w:hAnsi="Arial" w:cs="Arial"/>
          <w:i/>
          <w:sz w:val="22"/>
          <w:szCs w:val="22"/>
        </w:rPr>
        <w:t>cfrA</w:t>
      </w:r>
      <w:r w:rsidRPr="00546578">
        <w:rPr>
          <w:rFonts w:ascii="Arial" w:hAnsi="Arial" w:cs="Arial"/>
          <w:sz w:val="22"/>
          <w:szCs w:val="22"/>
        </w:rPr>
        <w:t xml:space="preserve"> allele </w:t>
      </w:r>
      <w:r w:rsidRPr="00546578">
        <w:rPr>
          <w:rFonts w:ascii="Arial" w:hAnsi="Arial" w:cs="Arial"/>
          <w:i/>
          <w:sz w:val="22"/>
          <w:szCs w:val="22"/>
        </w:rPr>
        <w:t>in</w:t>
      </w:r>
      <w:r w:rsidRPr="00546578">
        <w:rPr>
          <w:rFonts w:ascii="Arial" w:hAnsi="Arial" w:cs="Arial"/>
          <w:i/>
          <w:sz w:val="22"/>
          <w:szCs w:val="22"/>
          <w:lang w:eastAsia="zh-CN"/>
        </w:rPr>
        <w:t xml:space="preserve"> </w:t>
      </w:r>
      <w:r w:rsidRPr="00546578">
        <w:rPr>
          <w:rFonts w:ascii="Arial" w:hAnsi="Arial" w:cs="Arial"/>
          <w:i/>
          <w:sz w:val="22"/>
          <w:szCs w:val="22"/>
        </w:rPr>
        <w:t>trans</w:t>
      </w:r>
      <w:r w:rsidRPr="00546578">
        <w:rPr>
          <w:rFonts w:ascii="Arial" w:hAnsi="Arial" w:cs="Arial"/>
          <w:sz w:val="22"/>
          <w:szCs w:val="22"/>
        </w:rPr>
        <w:t xml:space="preserve"> fully restored production and function of CfrA. </w:t>
      </w:r>
      <w:r w:rsidR="009717A1">
        <w:rPr>
          <w:rFonts w:ascii="Arial" w:hAnsi="Arial" w:cs="Arial"/>
          <w:sz w:val="22"/>
          <w:szCs w:val="22"/>
        </w:rPr>
        <w:t>A g</w:t>
      </w:r>
      <w:r w:rsidRPr="00546578">
        <w:rPr>
          <w:rFonts w:ascii="Arial" w:hAnsi="Arial" w:cs="Arial"/>
          <w:sz w:val="22"/>
          <w:szCs w:val="22"/>
        </w:rPr>
        <w:t>rowth assay using purified anti-</w:t>
      </w:r>
      <w:r w:rsidRPr="00546578">
        <w:rPr>
          <w:rFonts w:ascii="Arial" w:hAnsi="Arial" w:cs="Arial"/>
          <w:sz w:val="22"/>
          <w:szCs w:val="22"/>
          <w:lang w:eastAsia="zh-CN"/>
        </w:rPr>
        <w:t>CfrA IgG demonstrated that specific CfrA antibodies block</w:t>
      </w:r>
      <w:r w:rsidR="009717A1">
        <w:rPr>
          <w:rFonts w:ascii="Arial" w:hAnsi="Arial" w:cs="Arial"/>
          <w:sz w:val="22"/>
          <w:szCs w:val="22"/>
          <w:lang w:eastAsia="zh-CN"/>
        </w:rPr>
        <w:t>ed</w:t>
      </w:r>
      <w:r w:rsidRPr="00546578">
        <w:rPr>
          <w:rFonts w:ascii="Arial" w:hAnsi="Arial" w:cs="Arial"/>
          <w:sz w:val="22"/>
          <w:szCs w:val="22"/>
          <w:lang w:eastAsia="zh-CN"/>
        </w:rPr>
        <w:t xml:space="preserve"> the function of CfrA, consequently diminishing ferric enterobactin-mediated growth promotion under iron-restricted condition. The inhibitory effect of CfrA antibodies was in a dose-dependent manner. </w:t>
      </w:r>
      <w:r w:rsidRPr="00546578">
        <w:rPr>
          <w:rFonts w:ascii="Arial" w:hAnsi="Arial" w:cs="Arial"/>
          <w:sz w:val="22"/>
          <w:szCs w:val="22"/>
        </w:rPr>
        <w:t xml:space="preserve">Immunoblotting analysis also indicated that CfrA </w:t>
      </w:r>
      <w:r w:rsidR="00A3239B" w:rsidRPr="00546578">
        <w:rPr>
          <w:rFonts w:ascii="Arial" w:hAnsi="Arial" w:cs="Arial"/>
          <w:sz w:val="22"/>
          <w:szCs w:val="22"/>
        </w:rPr>
        <w:t>was</w:t>
      </w:r>
      <w:r w:rsidRPr="00546578">
        <w:rPr>
          <w:rFonts w:ascii="Arial" w:hAnsi="Arial" w:cs="Arial"/>
          <w:sz w:val="22"/>
          <w:szCs w:val="22"/>
        </w:rPr>
        <w:t xml:space="preserve"> expressed and immunogenic in chickens experimentally infected with </w:t>
      </w:r>
      <w:r w:rsidR="00F06968" w:rsidRPr="00F06968">
        <w:rPr>
          <w:rFonts w:ascii="Arial" w:hAnsi="Arial" w:cs="Arial"/>
          <w:i/>
          <w:sz w:val="22"/>
          <w:szCs w:val="22"/>
        </w:rPr>
        <w:t>C. jejuni</w:t>
      </w:r>
      <w:r w:rsidRPr="00546578">
        <w:rPr>
          <w:rFonts w:ascii="Arial" w:hAnsi="Arial" w:cs="Arial"/>
          <w:sz w:val="22"/>
          <w:szCs w:val="22"/>
        </w:rPr>
        <w:t>.</w:t>
      </w:r>
      <w:r w:rsidRPr="00546578">
        <w:rPr>
          <w:rFonts w:ascii="Arial" w:hAnsi="Arial" w:cs="Arial"/>
          <w:sz w:val="22"/>
          <w:szCs w:val="22"/>
          <w:lang w:eastAsia="zh-CN"/>
        </w:rPr>
        <w:t xml:space="preserve"> Amino acid substitution mutagenesis demonstrate</w:t>
      </w:r>
      <w:r w:rsidR="00A3239B" w:rsidRPr="00546578">
        <w:rPr>
          <w:rFonts w:ascii="Arial" w:hAnsi="Arial" w:cs="Arial"/>
          <w:sz w:val="22"/>
          <w:szCs w:val="22"/>
          <w:lang w:eastAsia="zh-CN"/>
        </w:rPr>
        <w:t xml:space="preserve">d </w:t>
      </w:r>
      <w:r w:rsidRPr="00546578">
        <w:rPr>
          <w:rFonts w:ascii="Arial" w:hAnsi="Arial" w:cs="Arial"/>
          <w:sz w:val="22"/>
          <w:szCs w:val="22"/>
          <w:lang w:eastAsia="zh-CN"/>
        </w:rPr>
        <w:t>that</w:t>
      </w:r>
      <w:r w:rsidR="00A3239B" w:rsidRPr="00546578">
        <w:rPr>
          <w:rFonts w:ascii="Arial" w:hAnsi="Arial" w:cs="Arial"/>
          <w:sz w:val="22"/>
          <w:szCs w:val="22"/>
          <w:lang w:eastAsia="zh-CN"/>
        </w:rPr>
        <w:t xml:space="preserve"> a basic amino acid R327 that was</w:t>
      </w:r>
      <w:r w:rsidRPr="00546578">
        <w:rPr>
          <w:rFonts w:ascii="Arial" w:hAnsi="Arial" w:cs="Arial"/>
          <w:sz w:val="22"/>
          <w:szCs w:val="22"/>
          <w:lang w:eastAsia="zh-CN"/>
        </w:rPr>
        <w:t xml:space="preserve"> highly conserved in CfrA play</w:t>
      </w:r>
      <w:r w:rsidR="00A3239B" w:rsidRPr="00546578">
        <w:rPr>
          <w:rFonts w:ascii="Arial" w:hAnsi="Arial" w:cs="Arial"/>
          <w:sz w:val="22"/>
          <w:szCs w:val="22"/>
          <w:lang w:eastAsia="zh-CN"/>
        </w:rPr>
        <w:t>ed</w:t>
      </w:r>
      <w:r w:rsidRPr="00546578">
        <w:rPr>
          <w:rFonts w:ascii="Arial" w:hAnsi="Arial" w:cs="Arial"/>
          <w:sz w:val="22"/>
          <w:szCs w:val="22"/>
          <w:lang w:eastAsia="zh-CN"/>
        </w:rPr>
        <w:t xml:space="preserve"> a critical role in ferric enterobactin acquisition in </w:t>
      </w:r>
      <w:r w:rsidR="00F06968" w:rsidRPr="00F06968">
        <w:rPr>
          <w:rFonts w:ascii="Arial" w:hAnsi="Arial" w:cs="Arial"/>
          <w:i/>
          <w:sz w:val="22"/>
          <w:szCs w:val="22"/>
          <w:lang w:eastAsia="zh-CN"/>
        </w:rPr>
        <w:t>C. jejuni</w:t>
      </w:r>
      <w:r w:rsidRPr="00546578">
        <w:rPr>
          <w:rFonts w:ascii="Arial" w:hAnsi="Arial" w:cs="Arial"/>
          <w:i/>
          <w:sz w:val="22"/>
          <w:szCs w:val="22"/>
          <w:lang w:eastAsia="zh-CN"/>
        </w:rPr>
        <w:t>.</w:t>
      </w:r>
      <w:r w:rsidRPr="00546578">
        <w:rPr>
          <w:rFonts w:ascii="Arial" w:hAnsi="Arial" w:cs="Arial"/>
          <w:sz w:val="22"/>
          <w:szCs w:val="22"/>
          <w:lang w:eastAsia="zh-CN"/>
        </w:rPr>
        <w:t xml:space="preserve"> </w:t>
      </w:r>
      <w:r w:rsidR="00F70FB6">
        <w:rPr>
          <w:rFonts w:ascii="Arial" w:hAnsi="Arial" w:cs="Arial"/>
          <w:sz w:val="22"/>
          <w:szCs w:val="22"/>
          <w:lang w:eastAsia="zh-CN"/>
        </w:rPr>
        <w:t xml:space="preserve">A </w:t>
      </w:r>
      <w:r w:rsidR="001E0AD9" w:rsidRPr="00546578">
        <w:rPr>
          <w:rFonts w:ascii="Arial" w:hAnsi="Arial" w:cs="Arial"/>
          <w:sz w:val="22"/>
          <w:szCs w:val="22"/>
          <w:lang w:eastAsia="zh-CN"/>
        </w:rPr>
        <w:t xml:space="preserve">live </w:t>
      </w:r>
      <w:r w:rsidR="00387900" w:rsidRPr="00387900">
        <w:rPr>
          <w:rFonts w:ascii="Arial" w:hAnsi="Arial" w:cs="Arial"/>
          <w:i/>
          <w:sz w:val="22"/>
          <w:szCs w:val="22"/>
          <w:lang w:eastAsia="zh-CN"/>
        </w:rPr>
        <w:t>Salmonella</w:t>
      </w:r>
      <w:r w:rsidR="00F70FB6">
        <w:rPr>
          <w:rFonts w:ascii="Arial" w:hAnsi="Arial" w:cs="Arial"/>
          <w:sz w:val="22"/>
          <w:szCs w:val="22"/>
          <w:lang w:eastAsia="zh-CN"/>
        </w:rPr>
        <w:t xml:space="preserve"> vaccine</w:t>
      </w:r>
      <w:r w:rsidR="001E0AD9" w:rsidRPr="00546578">
        <w:rPr>
          <w:rFonts w:ascii="Arial" w:hAnsi="Arial" w:cs="Arial"/>
          <w:sz w:val="22"/>
          <w:szCs w:val="22"/>
          <w:lang w:eastAsia="zh-CN"/>
        </w:rPr>
        <w:t xml:space="preserve"> </w:t>
      </w:r>
      <w:r w:rsidR="00F70FB6">
        <w:rPr>
          <w:rFonts w:ascii="Arial" w:hAnsi="Arial" w:cs="Arial"/>
          <w:sz w:val="22"/>
          <w:szCs w:val="22"/>
          <w:lang w:eastAsia="zh-CN"/>
        </w:rPr>
        <w:t>producing protective epitope of CfrA</w:t>
      </w:r>
      <w:r w:rsidR="001E0AD9" w:rsidRPr="00546578">
        <w:rPr>
          <w:rFonts w:ascii="Arial" w:hAnsi="Arial" w:cs="Arial"/>
          <w:sz w:val="22"/>
          <w:szCs w:val="22"/>
          <w:lang w:eastAsia="zh-CN"/>
        </w:rPr>
        <w:t xml:space="preserve"> was constructed. </w:t>
      </w:r>
      <w:r w:rsidR="00F70FB6">
        <w:rPr>
          <w:rFonts w:ascii="Arial" w:hAnsi="Arial" w:cs="Arial"/>
          <w:sz w:val="22"/>
          <w:szCs w:val="22"/>
          <w:lang w:eastAsia="zh-CN"/>
        </w:rPr>
        <w:t xml:space="preserve">Oral vaccination of chickens with the live </w:t>
      </w:r>
      <w:r w:rsidR="00387900" w:rsidRPr="00387900">
        <w:rPr>
          <w:rFonts w:ascii="Arial" w:hAnsi="Arial" w:cs="Arial"/>
          <w:i/>
          <w:sz w:val="22"/>
          <w:szCs w:val="22"/>
          <w:lang w:eastAsia="zh-CN"/>
        </w:rPr>
        <w:t>Salmonella</w:t>
      </w:r>
      <w:r w:rsidR="00F70FB6">
        <w:rPr>
          <w:rFonts w:ascii="Arial" w:hAnsi="Arial" w:cs="Arial"/>
          <w:sz w:val="22"/>
          <w:szCs w:val="22"/>
          <w:lang w:eastAsia="zh-CN"/>
        </w:rPr>
        <w:t>-vectored vaccine conferred protection of c</w:t>
      </w:r>
      <w:r w:rsidR="001E0AD9" w:rsidRPr="00546578">
        <w:rPr>
          <w:rFonts w:ascii="Arial" w:hAnsi="Arial" w:cs="Arial"/>
          <w:sz w:val="22"/>
          <w:szCs w:val="22"/>
          <w:lang w:eastAsia="zh-CN"/>
        </w:rPr>
        <w:t>hicken</w:t>
      </w:r>
      <w:r w:rsidR="00F70FB6">
        <w:rPr>
          <w:rFonts w:ascii="Arial" w:hAnsi="Arial" w:cs="Arial"/>
          <w:sz w:val="22"/>
          <w:szCs w:val="22"/>
          <w:lang w:eastAsia="zh-CN"/>
        </w:rPr>
        <w:t>s</w:t>
      </w:r>
      <w:r w:rsidR="001E0AD9" w:rsidRPr="00546578">
        <w:rPr>
          <w:rFonts w:ascii="Arial" w:hAnsi="Arial" w:cs="Arial"/>
          <w:sz w:val="22"/>
          <w:szCs w:val="22"/>
          <w:lang w:eastAsia="zh-CN"/>
        </w:rPr>
        <w:t xml:space="preserve"> against </w:t>
      </w:r>
      <w:r w:rsidR="00F06968" w:rsidRPr="00F06968">
        <w:rPr>
          <w:rFonts w:ascii="Arial" w:hAnsi="Arial" w:cs="Arial"/>
          <w:i/>
          <w:sz w:val="22"/>
          <w:szCs w:val="22"/>
          <w:lang w:eastAsia="zh-CN"/>
        </w:rPr>
        <w:t>Campylobacter</w:t>
      </w:r>
      <w:r w:rsidR="001E0AD9" w:rsidRPr="00546578">
        <w:rPr>
          <w:rFonts w:ascii="Arial" w:hAnsi="Arial" w:cs="Arial"/>
          <w:sz w:val="22"/>
          <w:szCs w:val="22"/>
          <w:lang w:eastAsia="zh-CN"/>
        </w:rPr>
        <w:t xml:space="preserve"> infection. </w:t>
      </w:r>
      <w:r w:rsidRPr="00546578">
        <w:rPr>
          <w:rFonts w:ascii="Arial" w:hAnsi="Arial" w:cs="Arial"/>
          <w:sz w:val="22"/>
          <w:szCs w:val="22"/>
          <w:lang w:eastAsia="zh-CN"/>
        </w:rPr>
        <w:t>To</w:t>
      </w:r>
      <w:r w:rsidRPr="00546578">
        <w:rPr>
          <w:rFonts w:ascii="Arial" w:hAnsi="Arial" w:cs="Arial"/>
          <w:sz w:val="22"/>
          <w:szCs w:val="22"/>
        </w:rPr>
        <w:t xml:space="preserve">gether, these </w:t>
      </w:r>
      <w:r w:rsidRPr="00546578">
        <w:rPr>
          <w:rFonts w:ascii="Arial" w:hAnsi="Arial" w:cs="Arial"/>
          <w:sz w:val="22"/>
          <w:szCs w:val="22"/>
        </w:rPr>
        <w:lastRenderedPageBreak/>
        <w:t>findings strongly suggest that CfrA is a promising vaccine</w:t>
      </w:r>
      <w:r w:rsidRPr="00546578">
        <w:rPr>
          <w:rFonts w:ascii="Arial" w:hAnsi="Arial" w:cs="Arial"/>
          <w:sz w:val="22"/>
          <w:szCs w:val="22"/>
          <w:lang w:eastAsia="zh-CN"/>
        </w:rPr>
        <w:t xml:space="preserve"> </w:t>
      </w:r>
      <w:r w:rsidRPr="00546578">
        <w:rPr>
          <w:rFonts w:ascii="Arial" w:hAnsi="Arial" w:cs="Arial"/>
          <w:sz w:val="22"/>
          <w:szCs w:val="22"/>
        </w:rPr>
        <w:t xml:space="preserve">candidate to prevent and control </w:t>
      </w:r>
      <w:r w:rsidR="00F06968" w:rsidRPr="00F06968">
        <w:rPr>
          <w:rFonts w:ascii="Arial" w:hAnsi="Arial" w:cs="Arial"/>
          <w:i/>
          <w:sz w:val="22"/>
          <w:szCs w:val="22"/>
        </w:rPr>
        <w:t>Campylobacter</w:t>
      </w:r>
      <w:r w:rsidRPr="00546578">
        <w:rPr>
          <w:rFonts w:ascii="Arial" w:hAnsi="Arial" w:cs="Arial"/>
          <w:sz w:val="22"/>
          <w:szCs w:val="22"/>
        </w:rPr>
        <w:t xml:space="preserve"> infection in humans and animal reservoirs.</w:t>
      </w:r>
    </w:p>
    <w:p w:rsidR="00546578" w:rsidRDefault="00546578" w:rsidP="0054657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firstLine="720"/>
        <w:rPr>
          <w:rFonts w:ascii="Arial" w:hAnsi="Arial" w:cs="Arial"/>
          <w:b/>
          <w:bCs/>
          <w:sz w:val="22"/>
          <w:szCs w:val="22"/>
        </w:rPr>
      </w:pPr>
    </w:p>
    <w:p w:rsidR="00100C4B" w:rsidRPr="00546578" w:rsidRDefault="00100C4B" w:rsidP="0054657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0" w:firstLine="720"/>
        <w:rPr>
          <w:rFonts w:ascii="Arial" w:hAnsi="Arial" w:cs="Arial"/>
          <w:b/>
          <w:bCs/>
          <w:sz w:val="22"/>
          <w:szCs w:val="22"/>
        </w:rPr>
      </w:pPr>
    </w:p>
    <w:p w:rsidR="00F80305" w:rsidRPr="00546578" w:rsidRDefault="00546578" w:rsidP="00546578">
      <w:pPr>
        <w:pStyle w:val="Heading3"/>
        <w:jc w:val="center"/>
        <w:rPr>
          <w:i w:val="0"/>
        </w:rPr>
      </w:pPr>
      <w:bookmarkStart w:id="38" w:name="_Toc269644922"/>
      <w:r w:rsidRPr="00546578">
        <w:rPr>
          <w:i w:val="0"/>
        </w:rPr>
        <w:t>INTRODUCTION</w:t>
      </w:r>
      <w:bookmarkEnd w:id="38"/>
    </w:p>
    <w:p w:rsidR="002D1E23" w:rsidRDefault="00F06968" w:rsidP="00546578">
      <w:pPr>
        <w:spacing w:line="480" w:lineRule="auto"/>
        <w:ind w:firstLine="720"/>
        <w:jc w:val="both"/>
        <w:rPr>
          <w:rFonts w:ascii="Arial" w:hAnsi="Arial" w:cs="Arial"/>
          <w:color w:val="000000"/>
          <w:sz w:val="22"/>
          <w:szCs w:val="22"/>
        </w:rPr>
      </w:pPr>
      <w:r w:rsidRPr="00F06968">
        <w:rPr>
          <w:rFonts w:ascii="Arial" w:hAnsi="Arial" w:cs="Arial"/>
          <w:i/>
          <w:color w:val="000000"/>
          <w:sz w:val="22"/>
          <w:szCs w:val="22"/>
        </w:rPr>
        <w:t>Campylobacter</w:t>
      </w:r>
      <w:r w:rsidR="002D1E23" w:rsidRPr="00546578">
        <w:rPr>
          <w:rFonts w:ascii="Arial" w:hAnsi="Arial" w:cs="Arial"/>
          <w:i/>
          <w:color w:val="000000"/>
          <w:sz w:val="22"/>
          <w:szCs w:val="22"/>
        </w:rPr>
        <w:t xml:space="preserve"> </w:t>
      </w:r>
      <w:r w:rsidR="002D1E23" w:rsidRPr="00546578">
        <w:rPr>
          <w:rFonts w:ascii="Arial" w:hAnsi="Arial" w:cs="Arial"/>
          <w:color w:val="000000"/>
          <w:sz w:val="22"/>
          <w:szCs w:val="22"/>
        </w:rPr>
        <w:t>species</w:t>
      </w:r>
      <w:r w:rsidR="002D1E23" w:rsidRPr="00546578">
        <w:rPr>
          <w:rFonts w:ascii="Arial" w:hAnsi="Arial" w:cs="Arial"/>
          <w:color w:val="000000"/>
          <w:sz w:val="22"/>
          <w:szCs w:val="22"/>
          <w:lang w:eastAsia="zh-CN"/>
        </w:rPr>
        <w:t xml:space="preserve"> including </w:t>
      </w:r>
      <w:r w:rsidRPr="00F06968">
        <w:rPr>
          <w:rFonts w:ascii="Arial" w:hAnsi="Arial" w:cs="Arial"/>
          <w:i/>
          <w:color w:val="000000"/>
          <w:sz w:val="22"/>
          <w:szCs w:val="22"/>
          <w:lang w:eastAsia="zh-CN"/>
        </w:rPr>
        <w:t>C. jejuni</w:t>
      </w:r>
      <w:r w:rsidR="002D1E23" w:rsidRPr="00546578">
        <w:rPr>
          <w:rFonts w:ascii="Arial" w:hAnsi="Arial" w:cs="Arial"/>
          <w:color w:val="000000"/>
          <w:sz w:val="22"/>
          <w:szCs w:val="22"/>
          <w:lang w:eastAsia="zh-CN"/>
        </w:rPr>
        <w:t xml:space="preserve"> and </w:t>
      </w:r>
      <w:r w:rsidRPr="00F06968">
        <w:rPr>
          <w:rFonts w:ascii="Arial" w:hAnsi="Arial" w:cs="Arial"/>
          <w:i/>
          <w:color w:val="000000"/>
          <w:sz w:val="22"/>
          <w:szCs w:val="22"/>
          <w:lang w:eastAsia="zh-CN"/>
        </w:rPr>
        <w:t>C. coli</w:t>
      </w:r>
      <w:r w:rsidR="002D1E23" w:rsidRPr="00546578">
        <w:rPr>
          <w:rFonts w:ascii="Arial" w:hAnsi="Arial" w:cs="Arial"/>
          <w:i/>
          <w:color w:val="000000"/>
          <w:sz w:val="22"/>
          <w:szCs w:val="22"/>
          <w:lang w:eastAsia="zh-CN"/>
        </w:rPr>
        <w:t xml:space="preserve"> </w:t>
      </w:r>
      <w:r w:rsidR="002D1E23" w:rsidRPr="00546578">
        <w:rPr>
          <w:rFonts w:ascii="Arial" w:hAnsi="Arial" w:cs="Arial"/>
          <w:color w:val="000000"/>
          <w:sz w:val="22"/>
          <w:szCs w:val="22"/>
          <w:lang w:eastAsia="zh-CN"/>
        </w:rPr>
        <w:t xml:space="preserve">are the most common </w:t>
      </w:r>
      <w:r w:rsidR="002D1E23" w:rsidRPr="00546578">
        <w:rPr>
          <w:rFonts w:ascii="Arial" w:hAnsi="Arial" w:cs="Arial"/>
          <w:color w:val="000000"/>
          <w:sz w:val="22"/>
          <w:szCs w:val="22"/>
        </w:rPr>
        <w:t>bacterial causes of human enteritis in many industrialized countries</w:t>
      </w:r>
      <w:r w:rsidR="002D1E23" w:rsidRPr="00546578">
        <w:rPr>
          <w:rFonts w:ascii="Arial" w:hAnsi="Arial" w:cs="Arial"/>
          <w:color w:val="000000"/>
          <w:sz w:val="22"/>
          <w:szCs w:val="22"/>
          <w:lang w:eastAsia="zh-CN"/>
        </w:rPr>
        <w:t xml:space="preserve"> </w:t>
      </w:r>
      <w:r w:rsidR="00DE0D0D" w:rsidRPr="00546578">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&lt;EndNote&gt;&lt;Cite&gt;&lt;Author&gt;Ketley&lt;/Author&gt;&lt;Year&gt;1997&lt;/Year&gt;&lt;RecNum&gt;32&lt;/RecNum&gt;&lt;record&gt;&lt;rec-number&gt;32&lt;/rec-number&gt;&lt;foreign-keys&gt;&lt;key app="EN" db-id="t2wrtewdpa9vdpe9wvpvf2tewxtrx5x5vd5z"&gt;32&lt;/key&gt;&lt;/foreign-keys&gt;&lt;ref-type name="Journal Article"&gt;17&lt;/ref-type&gt;&lt;contributors&gt;&lt;authors&gt;&lt;author&gt;Ketley, J. M.&lt;/author&gt;&lt;/authors&gt;&lt;/contributors&gt;&lt;auth-address&gt;Department of Genetics, University of Leicester, UK. ket@le.ac.uk&lt;/auth-address&gt;&lt;titles&gt;&lt;title&gt;Pathogenesis of enteric infection by Campylobacter&lt;/title&gt;&lt;secondary-title&gt;Microbiology&lt;/secondary-title&gt;&lt;/titles&gt;&lt;periodical&gt;&lt;full-title&gt;Microbiology&lt;/full-title&gt;&lt;/periodical&gt;&lt;pages&gt;5-21&lt;/pages&gt;&lt;volume&gt;143 ( Pt 1)&lt;/volume&gt;&lt;edition&gt;1997/01/01&lt;/edition&gt;&lt;keywords&gt;&lt;keyword&gt;Bacterial Adhesion&lt;/keyword&gt;&lt;keyword&gt;Bacterial Toxins&lt;/keyword&gt;&lt;keyword&gt;Campylobacter Infections/epidemiology/*etiology/immunology/transmission&lt;/keyword&gt;&lt;keyword&gt;Campylobacter coli/genetics/*pathogenicity&lt;/keyword&gt;&lt;keyword&gt;Campylobacter jejuni/genetics/*pathogenicity&lt;/keyword&gt;&lt;keyword&gt;Enterocolitis/epidemiology/etiology/immunology&lt;/keyword&gt;&lt;keyword&gt;Humans&lt;/keyword&gt;&lt;keyword&gt;Intestinal Diseases/epidemiology/*etiology/immunology&lt;/keyword&gt;&lt;keyword&gt;Models, Biological&lt;/keyword&gt;&lt;keyword&gt;Virulence/genetics&lt;/keyword&gt;&lt;/keywords&gt;&lt;dates&gt;&lt;year&gt;1997&lt;/year&gt;&lt;pub-dates&gt;&lt;date&gt;Jan&lt;/date&gt;&lt;/pub-dates&gt;&lt;/dates&gt;&lt;isbn&gt;1350-0872 (Print)&lt;/isbn&gt;&lt;accession-num&gt;9025274&lt;/accession-num&gt;&lt;urls&gt;&lt;related-urls&gt;&lt;url&gt;http://www.ncbi.nlm.nih.gov/entrez/query.fcgi?cmd=Retrieve&amp;amp;db=PubMed&amp;amp;dopt=Citation&amp;amp;list_uids=9025274&lt;/url&gt;&lt;/related-urls&gt;&lt;/urls&gt;&lt;language&gt;eng&lt;/language&gt;&lt;/record&gt;&lt;/Cite&gt;&lt;/EndNote&gt;</w:instrText>
      </w:r>
      <w:r w:rsidR="00DE0D0D" w:rsidRPr="00546578">
        <w:rPr>
          <w:rFonts w:ascii="Arial" w:hAnsi="Arial" w:cs="Arial"/>
          <w:color w:val="000000"/>
          <w:sz w:val="22"/>
          <w:szCs w:val="22"/>
        </w:rPr>
        <w:fldChar w:fldCharType="separate"/>
      </w:r>
      <w:r w:rsidR="009A6B53">
        <w:rPr>
          <w:rFonts w:ascii="Arial" w:hAnsi="Arial" w:cs="Arial"/>
          <w:noProof/>
          <w:color w:val="000000"/>
          <w:sz w:val="22"/>
          <w:szCs w:val="22"/>
        </w:rPr>
        <w:t>(Ketley 1997)</w:t>
      </w:r>
      <w:r w:rsidR="00DE0D0D" w:rsidRPr="00546578">
        <w:rPr>
          <w:rFonts w:ascii="Arial" w:hAnsi="Arial" w:cs="Arial"/>
          <w:color w:val="000000"/>
          <w:sz w:val="22"/>
          <w:szCs w:val="22"/>
        </w:rPr>
        <w:fldChar w:fldCharType="end"/>
      </w:r>
      <w:r w:rsidR="002D1E23" w:rsidRPr="00546578">
        <w:rPr>
          <w:rFonts w:ascii="Arial" w:hAnsi="Arial" w:cs="Arial"/>
          <w:color w:val="000000"/>
          <w:sz w:val="22"/>
          <w:szCs w:val="22"/>
          <w:lang w:eastAsia="zh-CN"/>
        </w:rPr>
        <w:t xml:space="preserve">. Human </w:t>
      </w:r>
      <w:r w:rsidRPr="00F06968">
        <w:rPr>
          <w:rFonts w:ascii="Arial" w:hAnsi="Arial" w:cs="Arial"/>
          <w:i/>
          <w:color w:val="000000"/>
          <w:sz w:val="22"/>
          <w:szCs w:val="22"/>
          <w:lang w:eastAsia="zh-CN"/>
        </w:rPr>
        <w:t>Campylobacter</w:t>
      </w:r>
      <w:r w:rsidR="002D1E23" w:rsidRPr="00546578">
        <w:rPr>
          <w:rFonts w:ascii="Arial" w:hAnsi="Arial" w:cs="Arial"/>
          <w:color w:val="000000"/>
          <w:sz w:val="22"/>
          <w:szCs w:val="22"/>
          <w:lang w:eastAsia="zh-CN"/>
        </w:rPr>
        <w:t xml:space="preserve"> illnesses are caused primarily by </w:t>
      </w:r>
      <w:r w:rsidRPr="00F06968">
        <w:rPr>
          <w:rFonts w:ascii="Arial" w:hAnsi="Arial" w:cs="Arial"/>
          <w:i/>
          <w:color w:val="000000"/>
          <w:sz w:val="22"/>
          <w:szCs w:val="22"/>
          <w:lang w:eastAsia="zh-CN"/>
        </w:rPr>
        <w:t>C. jejuni</w:t>
      </w:r>
      <w:r w:rsidR="002D1E23" w:rsidRPr="00546578">
        <w:rPr>
          <w:rFonts w:ascii="Arial" w:hAnsi="Arial" w:cs="Arial"/>
          <w:color w:val="000000"/>
          <w:sz w:val="22"/>
          <w:szCs w:val="22"/>
          <w:lang w:eastAsia="zh-CN"/>
        </w:rPr>
        <w:t xml:space="preserve"> (~90%) and secondarily by </w:t>
      </w:r>
      <w:r w:rsidRPr="00F06968">
        <w:rPr>
          <w:rFonts w:ascii="Arial" w:hAnsi="Arial" w:cs="Arial"/>
          <w:i/>
          <w:color w:val="000000"/>
          <w:sz w:val="22"/>
          <w:szCs w:val="22"/>
          <w:lang w:eastAsia="zh-CN"/>
        </w:rPr>
        <w:t>C. coli</w:t>
      </w:r>
      <w:r w:rsidR="002D1E23" w:rsidRPr="00546578">
        <w:rPr>
          <w:rFonts w:ascii="Arial" w:hAnsi="Arial" w:cs="Arial"/>
          <w:color w:val="000000"/>
          <w:sz w:val="22"/>
          <w:szCs w:val="22"/>
          <w:lang w:eastAsia="zh-CN"/>
        </w:rPr>
        <w:t xml:space="preserve"> (~10%). </w:t>
      </w:r>
      <w:r w:rsidR="002D1E23" w:rsidRPr="00546578">
        <w:rPr>
          <w:rFonts w:ascii="Arial" w:hAnsi="Arial" w:cs="Arial"/>
          <w:color w:val="000000"/>
          <w:sz w:val="22"/>
          <w:szCs w:val="22"/>
        </w:rPr>
        <w:t>This pathogenic organism is also associated with Guillain-Barré syndrome, an acute flaccid paralysis that may lead to respiratory muscle compromise and death</w:t>
      </w:r>
      <w:r w:rsidR="002D1E23" w:rsidRPr="00546578">
        <w:rPr>
          <w:rFonts w:ascii="Arial" w:hAnsi="Arial" w:cs="Arial"/>
          <w:color w:val="000000"/>
          <w:sz w:val="22"/>
          <w:szCs w:val="22"/>
          <w:lang w:eastAsia="zh-CN"/>
        </w:rPr>
        <w:t xml:space="preserve"> </w:t>
      </w:r>
      <w:r w:rsidR="00DE0D0D" w:rsidRPr="00546578">
        <w:rPr>
          <w:rFonts w:ascii="Arial" w:hAnsi="Arial" w:cs="Arial"/>
          <w:color w:val="000000"/>
          <w:sz w:val="22"/>
          <w:szCs w:val="22"/>
        </w:rPr>
        <w:fldChar w:fldCharType="begin"/>
      </w:r>
      <w:r w:rsidR="00E922DE">
        <w:rPr>
          <w:rFonts w:ascii="Arial" w:hAnsi="Arial" w:cs="Arial"/>
          <w:color w:val="000000"/>
          <w:sz w:val="22"/>
          <w:szCs w:val="22"/>
        </w:rPr>
        <w:instrText xml:space="preserve"> ADDIN EN.CITE &lt;EndNote&gt;&lt;Cite&gt;&lt;Author&gt;Nachamkin&lt;/Author&gt;&lt;Year&gt;1998&lt;/Year&gt;&lt;RecNum&gt;33&lt;/RecNum&gt;&lt;record&gt;&lt;rec-number&gt;33&lt;/rec-number&gt;&lt;foreign-keys&gt;&lt;key app="EN" db-id="e0edpr05g000s8ewzsavrexhe5pwdp0xrdpa"&gt;33&lt;/key&gt;&lt;/foreign-keys&gt;&lt;ref-type name="Journal Article"&gt;17&lt;/ref-type&gt;&lt;contributors&gt;&lt;authors&gt;&lt;author&gt;Nachamkin, I.&lt;/author&gt;&lt;author&gt;Allos, B. M.&lt;/author&gt;&lt;author&gt;Ho, T.&lt;/author&gt;&lt;/authors&gt;&lt;/contributors&gt;&lt;auth-address&gt;Department of Pathology &amp;amp; Laboratory Medicine, University of Pennsylvania School of Medicine, Philadelphia, USA. nachamki@mail.med.upenn.edu&lt;/auth-address&gt;&lt;titles&gt;&lt;title&gt;Campylobacter species and Guillain-Barre syndrome&lt;/title&gt;&lt;secondary-title&gt;Clin Microbiol Rev&lt;/secondary-title&gt;&lt;/titles&gt;&lt;periodical&gt;&lt;full-title&gt;Clin Microbiol Rev&lt;/full-title&gt;&lt;/periodical&gt;&lt;pages&gt;555-67&lt;/pages&gt;&lt;volume&gt;11&lt;/volume&gt;&lt;number&gt;3&lt;/number&gt;&lt;edition&gt;1998/07/17&lt;/edition&gt;&lt;keywords&gt;&lt;keyword&gt;Antibodies, Bacterial/immunology&lt;/keyword&gt;&lt;keyword&gt;Axons/microbiology&lt;/keyword&gt;&lt;keyword&gt;*Campylobacter/classification/immunology&lt;/keyword&gt;&lt;keyword&gt;Campylobacter Infections/*complications/microbiology&lt;/keyword&gt;&lt;keyword&gt;Campylobacter jejuni&lt;/keyword&gt;&lt;keyword&gt;Humans&lt;/keyword&gt;&lt;keyword&gt;Nerve Fibers/microbiology&lt;/keyword&gt;&lt;keyword&gt;Polyradiculoneuropathy/etiology/*microbiology&lt;/keyword&gt;&lt;keyword&gt;Risk Factors&lt;/keyword&gt;&lt;keyword&gt;Serotyping&lt;/keyword&gt;&lt;/keywords&gt;&lt;dates&gt;&lt;year&gt;1998&lt;/year&gt;&lt;pub-dates&gt;&lt;date&gt;Jul&lt;/date&gt;&lt;/pub-dates&gt;&lt;/dates&gt;&lt;isbn&gt;0893-8512 (Print)&lt;/isbn&gt;&lt;accession-num&gt;9665983&lt;/accession-num&gt;&lt;urls&gt;&lt;related-urls&gt;&lt;url&gt;http://www.ncbi.nlm.nih.gov/entrez/query.fcgi?cmd=Retrieve&amp;amp;db=PubMed&amp;amp;dopt=Citation&amp;amp;list_uids=9665983&lt;/url&gt;&lt;/related-urls&gt;&lt;/urls&gt;&lt;language&gt;eng&lt;/language&gt;&lt;/record&gt;&lt;/Cite&gt;&lt;/EndNote&gt;</w:instrText>
      </w:r>
      <w:r w:rsidR="00DE0D0D" w:rsidRPr="00546578">
        <w:rPr>
          <w:rFonts w:ascii="Arial" w:hAnsi="Arial" w:cs="Arial"/>
          <w:color w:val="000000"/>
          <w:sz w:val="22"/>
          <w:szCs w:val="22"/>
        </w:rPr>
        <w:fldChar w:fldCharType="separate"/>
      </w:r>
      <w:r w:rsidR="009A6B53">
        <w:rPr>
          <w:rFonts w:ascii="Arial" w:hAnsi="Arial" w:cs="Arial"/>
          <w:noProof/>
          <w:color w:val="000000"/>
          <w:sz w:val="22"/>
          <w:szCs w:val="22"/>
        </w:rPr>
        <w:t>(Nachamkin et al. 1998)</w:t>
      </w:r>
      <w:r w:rsidR="00DE0D0D" w:rsidRPr="00546578">
        <w:rPr>
          <w:rFonts w:ascii="Arial" w:hAnsi="Arial" w:cs="Arial"/>
          <w:color w:val="000000"/>
          <w:sz w:val="22"/>
          <w:szCs w:val="22"/>
        </w:rPr>
        <w:fldChar w:fldCharType="end"/>
      </w:r>
      <w:r w:rsidR="002D1E23" w:rsidRPr="00546578">
        <w:rPr>
          <w:rFonts w:ascii="Arial" w:hAnsi="Arial" w:cs="Arial"/>
          <w:color w:val="000000"/>
          <w:sz w:val="22"/>
          <w:szCs w:val="22"/>
        </w:rPr>
        <w:t xml:space="preserve">. </w:t>
      </w:r>
      <w:r w:rsidR="002D1E23" w:rsidRPr="00546578">
        <w:rPr>
          <w:rFonts w:ascii="Arial" w:hAnsi="Arial" w:cs="Arial"/>
          <w:sz w:val="22"/>
          <w:szCs w:val="22"/>
        </w:rPr>
        <w:t>In</w:t>
      </w:r>
      <w:r w:rsidR="002D1E23" w:rsidRPr="00546578">
        <w:rPr>
          <w:rFonts w:ascii="Arial" w:hAnsi="Arial" w:cs="Arial"/>
          <w:i/>
          <w:iCs/>
          <w:sz w:val="22"/>
          <w:szCs w:val="22"/>
        </w:rPr>
        <w:t xml:space="preserve"> </w:t>
      </w:r>
      <w:r w:rsidR="002D1E23" w:rsidRPr="00546578">
        <w:rPr>
          <w:rFonts w:ascii="Arial" w:hAnsi="Arial" w:cs="Arial"/>
          <w:sz w:val="22"/>
          <w:szCs w:val="22"/>
        </w:rPr>
        <w:t xml:space="preserve">parallel to its increased prevalence, </w:t>
      </w:r>
      <w:r w:rsidRPr="00F06968">
        <w:rPr>
          <w:rFonts w:ascii="Arial" w:hAnsi="Arial" w:cs="Arial"/>
          <w:i/>
          <w:iCs/>
          <w:sz w:val="22"/>
          <w:szCs w:val="22"/>
        </w:rPr>
        <w:t>Campylobacter</w:t>
      </w:r>
      <w:r w:rsidR="002D1E23" w:rsidRPr="00546578">
        <w:rPr>
          <w:rFonts w:ascii="Arial" w:hAnsi="Arial" w:cs="Arial"/>
          <w:sz w:val="22"/>
          <w:szCs w:val="22"/>
        </w:rPr>
        <w:t xml:space="preserve"> has become increasingly resistant to clinical antibiotics (e.g. fluoroquinolones and macrolides), greatly compromising the effectiveness of antibiotic treatment</w:t>
      </w:r>
      <w:r w:rsidR="002D1E23" w:rsidRPr="00546578">
        <w:rPr>
          <w:rFonts w:ascii="Arial" w:hAnsi="Arial" w:cs="Arial"/>
          <w:sz w:val="22"/>
          <w:szCs w:val="22"/>
          <w:lang w:eastAsia="zh-CN"/>
        </w:rPr>
        <w:t xml:space="preserve">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&lt;EndNote&gt;&lt;Cite&gt;&lt;Author&gt;Engberg&lt;/Author&gt;&lt;Year&gt;2001&lt;/Year&gt;&lt;RecNum&gt;34&lt;/RecNum&gt;&lt;record&gt;&lt;rec-number&gt;34&lt;/rec-number&gt;&lt;foreign-keys&gt;&lt;key app="EN" db-id="e0edpr05g000s8ewzsavrexhe5pwdp0xrdpa"&gt;34&lt;/key&gt;&lt;/foreign-keys&gt;&lt;ref-type name="Journal Article"&gt;17&lt;/ref-type&gt;&lt;contributors&gt;&lt;authors&gt;&lt;author&gt;Engberg, J.&lt;/author&gt;&lt;author&gt;Aarestrup, F. M.&lt;/author&gt;&lt;author&gt;Taylor, D. E.&lt;/author&gt;&lt;author&gt;Gerner-Smidt, P.&lt;/author&gt;&lt;author&gt;Nachamkin, I.&lt;/author&gt;&lt;/authors&gt;&lt;/contributors&gt;&lt;auth-address&gt;Department of Gastrointestinal Infections, Division of Diagnostics, Statens Serum Institut, Artillerivej 5, DK-2300 Copenhagen S, Denmark. eng@ssi.dk&lt;/auth-address&gt;&lt;titles&gt;&lt;title&gt;Quinolone and macrolide resistance in Campylobacter jejuni and C. coli: resistance mechanisms and trends in human isolates&lt;/title&gt;&lt;secondary-title&gt;Emerg Infect Dis&lt;/secondary-title&gt;&lt;/titles&gt;&lt;periodical&gt;&lt;full-title&gt;Emerg Infect Dis&lt;/full-title&gt;&lt;/periodical&gt;&lt;pages&gt;24-34&lt;/pages&gt;&lt;volume&gt;7&lt;/volume&gt;&lt;number&gt;1&lt;/number&gt;&lt;edition&gt;2001/03/27&lt;/edition&gt;&lt;keywords&gt;&lt;keyword&gt;Animal Diseases/drug therapy&lt;/keyword&gt;&lt;keyword&gt;Animals&lt;/keyword&gt;&lt;keyword&gt;Anti-Bacterial Agents/*pharmacology&lt;/keyword&gt;&lt;keyword&gt;Anti-Infective Agents/*pharmacology&lt;/keyword&gt;&lt;keyword&gt;Campylobacter coli/*drug effects&lt;/keyword&gt;&lt;keyword&gt;Campylobacter jejuni/*drug effects&lt;/keyword&gt;&lt;keyword&gt;Drug Resistance, Microbial&lt;/keyword&gt;&lt;keyword&gt;Drug Resistance, Multiple&lt;/keyword&gt;&lt;keyword&gt;Fluoroquinolones&lt;/keyword&gt;&lt;keyword&gt;Humans&lt;/keyword&gt;&lt;keyword&gt;Macrolides&lt;/keyword&gt;&lt;keyword&gt;Time Factors&lt;/keyword&gt;&lt;/keywords&gt;&lt;dates&gt;&lt;year&gt;2001&lt;/year&gt;&lt;pub-dates&gt;&lt;date&gt;Jan-Feb&lt;/date&gt;&lt;/pub-dates&gt;&lt;/dates&gt;&lt;isbn&gt;1080-6040 (Print)&lt;/isbn&gt;&lt;accession-num&gt;11266291&lt;/accession-num&gt;&lt;urls&gt;&lt;related-urls&gt;&lt;url&gt;http://www.ncbi.nlm.nih.gov/entrez/query.fcgi?cmd=Retrieve&amp;amp;db=PubMed&amp;amp;dopt=Citation&amp;amp;list_uids=11266291&lt;/url&gt;&lt;/related-urls&gt;&lt;/urls&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(Engberg et al. 2001)</w:t>
      </w:r>
      <w:r w:rsidR="00DE0D0D" w:rsidRPr="00546578">
        <w:rPr>
          <w:rFonts w:ascii="Arial" w:hAnsi="Arial" w:cs="Arial"/>
          <w:sz w:val="22"/>
          <w:szCs w:val="22"/>
          <w:lang w:eastAsia="zh-CN"/>
        </w:rPr>
        <w:fldChar w:fldCharType="end"/>
      </w:r>
      <w:r w:rsidR="002D1E23" w:rsidRPr="00546578">
        <w:rPr>
          <w:rFonts w:ascii="Arial" w:hAnsi="Arial" w:cs="Arial"/>
          <w:sz w:val="22"/>
          <w:szCs w:val="22"/>
        </w:rPr>
        <w:t xml:space="preserve">. Despite the growing need for new antibiotics due to the increasing drug resistance in </w:t>
      </w:r>
      <w:r w:rsidRPr="00F06968">
        <w:rPr>
          <w:rFonts w:ascii="Arial" w:hAnsi="Arial" w:cs="Arial"/>
          <w:i/>
          <w:sz w:val="22"/>
          <w:szCs w:val="22"/>
        </w:rPr>
        <w:t>Campylobacter</w:t>
      </w:r>
      <w:r w:rsidR="002D1E23" w:rsidRPr="00546578">
        <w:rPr>
          <w:rFonts w:ascii="Arial" w:hAnsi="Arial" w:cs="Arial"/>
          <w:sz w:val="22"/>
          <w:szCs w:val="22"/>
        </w:rPr>
        <w:t xml:space="preserve"> and other bacteria, many pharmaceutical companies have been </w:t>
      </w:r>
      <w:r w:rsidR="009717A1">
        <w:rPr>
          <w:rFonts w:ascii="Arial" w:hAnsi="Arial" w:cs="Arial"/>
          <w:sz w:val="22"/>
          <w:szCs w:val="22"/>
        </w:rPr>
        <w:t>de-emphasizing</w:t>
      </w:r>
      <w:r w:rsidR="002D1E23" w:rsidRPr="00546578">
        <w:rPr>
          <w:rFonts w:ascii="Arial" w:hAnsi="Arial" w:cs="Arial"/>
          <w:sz w:val="22"/>
          <w:szCs w:val="22"/>
        </w:rPr>
        <w:t xml:space="preserve"> antibiotic discovery </w:t>
      </w:r>
      <w:r w:rsidR="00DE0D0D" w:rsidRPr="00546578">
        <w:rPr>
          <w:rFonts w:ascii="Arial" w:hAnsi="Arial" w:cs="Arial"/>
          <w:sz w:val="22"/>
          <w:szCs w:val="22"/>
        </w:rPr>
        <w:fldChar w:fldCharType="begin">
          <w:fldData xml:space="preserve">PEVuZE5vdGU+PENpdGU+PEF1dGhvcj5Qcm9qYW48L0F1dGhvcj48WWVhcj4yMDAzPC9ZZWFyPjxS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PEVuZE5vdGU+PENpdGU+PEF1dGhvcj5Qcm9qYW48L0F1dGhvcj48WWVhcj4yMDAzPC9ZZWFyPjxS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(Projan 2003; Walsh 2003)</w:t>
      </w:r>
      <w:r w:rsidR="00DE0D0D" w:rsidRPr="00546578">
        <w:rPr>
          <w:rFonts w:ascii="Arial" w:hAnsi="Arial" w:cs="Arial"/>
          <w:sz w:val="22"/>
          <w:szCs w:val="22"/>
        </w:rPr>
        <w:fldChar w:fldCharType="end"/>
      </w:r>
      <w:r w:rsidR="002D1E23" w:rsidRPr="00546578">
        <w:rPr>
          <w:rFonts w:ascii="Arial" w:hAnsi="Arial" w:cs="Arial"/>
          <w:sz w:val="22"/>
          <w:szCs w:val="22"/>
        </w:rPr>
        <w:t xml:space="preserve">. Therefore, development of alternative intervention strategies, such as vaccination, to prevent and control </w:t>
      </w:r>
      <w:r w:rsidRPr="00F06968">
        <w:rPr>
          <w:rFonts w:ascii="Arial" w:hAnsi="Arial" w:cs="Arial"/>
          <w:i/>
          <w:sz w:val="22"/>
          <w:szCs w:val="22"/>
        </w:rPr>
        <w:t>Campylobacter</w:t>
      </w:r>
      <w:r w:rsidR="002D1E23" w:rsidRPr="00546578">
        <w:rPr>
          <w:rFonts w:ascii="Arial" w:hAnsi="Arial" w:cs="Arial"/>
          <w:sz w:val="22"/>
          <w:szCs w:val="22"/>
        </w:rPr>
        <w:t xml:space="preserve"> infections in humans and animal reservoirs is urgently needed. However, no commercial vaccine against </w:t>
      </w:r>
      <w:r w:rsidRPr="00F06968">
        <w:rPr>
          <w:rFonts w:ascii="Arial" w:hAnsi="Arial" w:cs="Arial"/>
          <w:i/>
          <w:sz w:val="22"/>
          <w:szCs w:val="22"/>
        </w:rPr>
        <w:t>C. jejuni</w:t>
      </w:r>
      <w:r w:rsidR="002D1E23" w:rsidRPr="00546578">
        <w:rPr>
          <w:rFonts w:ascii="Arial" w:hAnsi="Arial" w:cs="Arial"/>
          <w:sz w:val="22"/>
          <w:szCs w:val="22"/>
        </w:rPr>
        <w:t xml:space="preserve"> is available to date. </w:t>
      </w:r>
      <w:r w:rsidR="002D1E23" w:rsidRPr="00546578">
        <w:rPr>
          <w:rFonts w:ascii="Arial" w:hAnsi="Arial" w:cs="Arial"/>
          <w:color w:val="000000"/>
          <w:sz w:val="22"/>
          <w:szCs w:val="22"/>
        </w:rPr>
        <w:t xml:space="preserve">Information concerning protective antigens as vaccine candidates in </w:t>
      </w:r>
      <w:r w:rsidRPr="00F06968">
        <w:rPr>
          <w:rFonts w:ascii="Arial" w:hAnsi="Arial" w:cs="Arial"/>
          <w:i/>
          <w:color w:val="000000"/>
          <w:sz w:val="22"/>
          <w:szCs w:val="22"/>
        </w:rPr>
        <w:t>C. jejuni</w:t>
      </w:r>
      <w:r w:rsidR="002D1E23" w:rsidRPr="00546578">
        <w:rPr>
          <w:rFonts w:ascii="Arial" w:hAnsi="Arial" w:cs="Arial"/>
          <w:color w:val="000000"/>
          <w:sz w:val="22"/>
          <w:szCs w:val="22"/>
        </w:rPr>
        <w:t xml:space="preserve"> is limited, </w:t>
      </w:r>
      <w:r w:rsidR="002D1E23" w:rsidRPr="00546578">
        <w:rPr>
          <w:rFonts w:ascii="Arial" w:hAnsi="Arial" w:cs="Arial"/>
          <w:sz w:val="22"/>
          <w:szCs w:val="22"/>
        </w:rPr>
        <w:t xml:space="preserve">primarily due to a lack of understanding of pathogenesis mechanisms and by the antigenic complexity of this </w:t>
      </w:r>
      <w:r w:rsidR="009717A1">
        <w:rPr>
          <w:rFonts w:ascii="Arial" w:hAnsi="Arial" w:cs="Arial"/>
          <w:sz w:val="22"/>
          <w:szCs w:val="22"/>
        </w:rPr>
        <w:t>important bacterial pathogen</w:t>
      </w:r>
      <w:r w:rsidR="002D1E23" w:rsidRPr="00546578">
        <w:rPr>
          <w:rFonts w:ascii="Arial" w:hAnsi="Arial" w:cs="Arial"/>
          <w:sz w:val="22"/>
          <w:szCs w:val="22"/>
        </w:rPr>
        <w:t>.</w:t>
      </w:r>
      <w:r w:rsidR="002D1E23" w:rsidRPr="00546578">
        <w:rPr>
          <w:rFonts w:ascii="Arial" w:hAnsi="Arial" w:cs="Arial"/>
          <w:color w:val="000000"/>
          <w:sz w:val="22"/>
          <w:szCs w:val="22"/>
        </w:rPr>
        <w:t xml:space="preserve"> </w:t>
      </w:r>
    </w:p>
    <w:p w:rsidR="00546578" w:rsidRPr="00546578" w:rsidRDefault="00546578" w:rsidP="00546578">
      <w:pPr>
        <w:spacing w:line="480" w:lineRule="auto"/>
        <w:ind w:firstLine="720"/>
        <w:jc w:val="both"/>
        <w:rPr>
          <w:rFonts w:ascii="Arial" w:hAnsi="Arial" w:cs="Arial"/>
          <w:color w:val="000000"/>
          <w:sz w:val="22"/>
          <w:szCs w:val="22"/>
          <w:lang w:eastAsia="zh-CN"/>
        </w:rPr>
      </w:pPr>
    </w:p>
    <w:p w:rsidR="002D1E23" w:rsidRDefault="002D1E23" w:rsidP="00546578">
      <w:pPr>
        <w:spacing w:line="480" w:lineRule="auto"/>
        <w:ind w:firstLine="720"/>
        <w:jc w:val="both"/>
        <w:rPr>
          <w:rFonts w:ascii="Arial" w:hAnsi="Arial" w:cs="Arial"/>
          <w:sz w:val="22"/>
          <w:szCs w:val="22"/>
        </w:rPr>
      </w:pPr>
      <w:r w:rsidRPr="00546578">
        <w:rPr>
          <w:rFonts w:ascii="Arial" w:hAnsi="Arial" w:cs="Arial"/>
          <w:sz w:val="22"/>
          <w:szCs w:val="22"/>
        </w:rPr>
        <w:lastRenderedPageBreak/>
        <w:t xml:space="preserve">Bacterial outer membrane proteins (OMPs) are considered major mediators of host-pathogen interactions and are promising candidates for the design of protective vaccines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&lt;EndNote&gt;&lt;Cite&gt;&lt;Author&gt;Lin&lt;/Author&gt;&lt;Year&gt;2002&lt;/Year&gt;&lt;RecNum&gt;37&lt;/RecNum&gt;&lt;record&gt;&lt;rec-number&gt;37&lt;/rec-number&gt;&lt;foreign-keys&gt;&lt;key app="EN" db-id="e0edpr05g000s8ewzsavrexhe5pwdp0xrdpa"&gt;37&lt;/key&gt;&lt;/foreign-keys&gt;&lt;ref-type name="Journal Article"&gt;17&lt;/ref-type&gt;&lt;contributors&gt;&lt;authors&gt;&lt;author&gt;Lin, J.&lt;/author&gt;&lt;author&gt;Huang, S.&lt;/author&gt;&lt;author&gt;Zhang, Q.&lt;/author&gt;&lt;/authors&gt;&lt;/contributors&gt;&lt;auth-address&gt;Food Animal Health Research Program, Department of Veterinary Preventive Medicine, The Ohio State University, 1680 Madison Avenue, Wooster, OH 44691, USA.&lt;/auth-address&gt;&lt;titles&gt;&lt;title&gt;Outer membrane proteins: key players for bacterial adaptation in host niches&lt;/title&gt;&lt;secondary-title&gt;Microbes Infect&lt;/secondary-title&gt;&lt;/titles&gt;&lt;periodical&gt;&lt;full-title&gt;Microbes Infect&lt;/full-title&gt;&lt;/periodical&gt;&lt;pages&gt;325-31&lt;/pages&gt;&lt;volume&gt;4&lt;/volume&gt;&lt;number&gt;3&lt;/number&gt;&lt;edition&gt;2002/03/23&lt;/edition&gt;&lt;keywords&gt;&lt;keyword&gt;Adaptation, Physiological&lt;/keyword&gt;&lt;keyword&gt;Antimicrobial Cationic Peptides/physiology&lt;/keyword&gt;&lt;keyword&gt;Bacterial Outer Membrane Proteins/*physiology&lt;/keyword&gt;&lt;keyword&gt;Bile/metabolism&lt;/keyword&gt;&lt;keyword&gt;Blood Proteins/metabolism&lt;/keyword&gt;&lt;keyword&gt;Drug Resistance, Multiple&lt;/keyword&gt;&lt;keyword&gt;Gram-Negative Bacteria/*pathogenicity&lt;/keyword&gt;&lt;keyword&gt;Host-Parasite Interactions&lt;/keyword&gt;&lt;keyword&gt;Humans&lt;/keyword&gt;&lt;keyword&gt;Iron/metabolism&lt;/keyword&gt;&lt;/keywords&gt;&lt;dates&gt;&lt;year&gt;2002&lt;/year&gt;&lt;pub-dates&gt;&lt;date&gt;Mar&lt;/date&gt;&lt;/pub-dates&gt;&lt;/dates&gt;&lt;isbn&gt;1286-4579 (Print)&lt;/isbn&gt;&lt;accession-num&gt;11909743&lt;/accession-num&gt;&lt;urls&gt;&lt;related-urls&gt;&lt;url&gt;http://www.ncbi.nlm.nih.gov/entrez/query.fcgi?cmd=Retrieve&amp;amp;db=PubMed&amp;amp;dopt=Citation&amp;amp;list_uids=11909743&lt;/url&gt;&lt;/related-urls&gt;&lt;/urls&gt;&lt;electronic-resource-num&gt;S1286457902015459 [pii]&lt;/electronic-resource-num&gt;&lt;language&gt;eng&lt;/language&gt;&lt;/record&gt;&lt;/Cite&gt;&lt;/EndNote&gt;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(Lin et al. 2002)</w:t>
      </w:r>
      <w:r w:rsidR="00DE0D0D" w:rsidRPr="00546578">
        <w:rPr>
          <w:rFonts w:ascii="Arial" w:hAnsi="Arial" w:cs="Arial"/>
          <w:sz w:val="22"/>
          <w:szCs w:val="22"/>
        </w:rPr>
        <w:fldChar w:fldCharType="end"/>
      </w:r>
      <w:r w:rsidRPr="00546578">
        <w:rPr>
          <w:rFonts w:ascii="Arial" w:hAnsi="Arial" w:cs="Arial"/>
          <w:sz w:val="22"/>
          <w:szCs w:val="22"/>
        </w:rPr>
        <w:t xml:space="preserve">. Iron-regulated OMPs are important virulence factors in bacteria and play a critical role in bacterial adaptation to host niches primarily by mediating iron uptake </w:t>
      </w:r>
      <w:r w:rsidR="00DE0D0D" w:rsidRPr="00546578">
        <w:rPr>
          <w:rFonts w:ascii="Arial" w:hAnsi="Arial" w:cs="Arial"/>
          <w:sz w:val="22"/>
          <w:szCs w:val="22"/>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(Andersen et al. 2002)</w:t>
      </w:r>
      <w:r w:rsidR="00DE0D0D" w:rsidRPr="00546578">
        <w:rPr>
          <w:rFonts w:ascii="Arial" w:hAnsi="Arial" w:cs="Arial"/>
          <w:sz w:val="22"/>
          <w:szCs w:val="22"/>
        </w:rPr>
        <w:fldChar w:fldCharType="end"/>
      </w:r>
      <w:r w:rsidRPr="00546578">
        <w:rPr>
          <w:rFonts w:ascii="Arial" w:hAnsi="Arial" w:cs="Arial"/>
          <w:sz w:val="22"/>
          <w:szCs w:val="22"/>
        </w:rPr>
        <w:t xml:space="preserve">. All Gram-negative bacteria have an absolute requirement for iron to survive. However, levels of free iron </w:t>
      </w:r>
      <w:r w:rsidRPr="00546578">
        <w:rPr>
          <w:rFonts w:ascii="Arial" w:hAnsi="Arial" w:cs="Arial"/>
          <w:i/>
          <w:sz w:val="22"/>
          <w:szCs w:val="22"/>
        </w:rPr>
        <w:t>in vivo</w:t>
      </w:r>
      <w:r w:rsidRPr="00546578">
        <w:rPr>
          <w:rFonts w:ascii="Arial" w:hAnsi="Arial" w:cs="Arial"/>
          <w:sz w:val="22"/>
          <w:szCs w:val="22"/>
        </w:rPr>
        <w:t xml:space="preserve"> are well below those required for growth of Gram-negative bacteria</w:t>
      </w:r>
      <w:r w:rsidRPr="00546578">
        <w:rPr>
          <w:rStyle w:val="RMCitation"/>
          <w:rFonts w:ascii="Arial" w:hAnsi="Arial" w:cs="Arial"/>
          <w:sz w:val="22"/>
          <w:szCs w:val="22"/>
        </w:rPr>
        <w:t xml:space="preserve"> </w:t>
      </w:r>
      <w:r w:rsidR="00DE0D0D" w:rsidRPr="00546578">
        <w:rPr>
          <w:rStyle w:val="RMCitation"/>
          <w:rFonts w:ascii="Arial" w:hAnsi="Arial" w:cs="Arial"/>
          <w:sz w:val="22"/>
          <w:szCs w:val="22"/>
        </w:rPr>
        <w:fldChar w:fldCharType="begin"/>
      </w:r>
      <w:r w:rsidR="00E922DE">
        <w:rPr>
          <w:rStyle w:val="RMCitation"/>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Style w:val="RMCitation"/>
          <w:rFonts w:ascii="Arial" w:hAnsi="Arial" w:cs="Arial"/>
          <w:sz w:val="22"/>
          <w:szCs w:val="22"/>
        </w:rPr>
        <w:fldChar w:fldCharType="separate"/>
      </w:r>
      <w:r w:rsidR="009A6B53">
        <w:rPr>
          <w:rStyle w:val="RMCitation"/>
          <w:rFonts w:ascii="Arial" w:hAnsi="Arial" w:cs="Arial"/>
          <w:noProof/>
          <w:sz w:val="22"/>
          <w:szCs w:val="22"/>
        </w:rPr>
        <w:t>(Stintzi et al. 2008)</w:t>
      </w:r>
      <w:r w:rsidR="00DE0D0D" w:rsidRPr="00546578">
        <w:rPr>
          <w:rStyle w:val="RMCitation"/>
          <w:rFonts w:ascii="Arial" w:hAnsi="Arial" w:cs="Arial"/>
          <w:sz w:val="22"/>
          <w:szCs w:val="22"/>
        </w:rPr>
        <w:fldChar w:fldCharType="end"/>
      </w:r>
      <w:r w:rsidRPr="00546578">
        <w:rPr>
          <w:rFonts w:ascii="Arial" w:hAnsi="Arial" w:cs="Arial"/>
          <w:sz w:val="22"/>
          <w:szCs w:val="22"/>
        </w:rPr>
        <w:t xml:space="preserve">. For example, in the intestine, the principal site of colonization by </w:t>
      </w:r>
      <w:r w:rsidR="00F06968" w:rsidRPr="00F06968">
        <w:rPr>
          <w:rFonts w:ascii="Arial" w:hAnsi="Arial" w:cs="Arial"/>
          <w:i/>
          <w:sz w:val="22"/>
          <w:szCs w:val="22"/>
        </w:rPr>
        <w:t>C. jejuni</w:t>
      </w:r>
      <w:r w:rsidRPr="00546578">
        <w:rPr>
          <w:rFonts w:ascii="Arial" w:hAnsi="Arial" w:cs="Arial"/>
          <w:sz w:val="22"/>
          <w:szCs w:val="22"/>
        </w:rPr>
        <w:t>, there are two potential sources of iron</w:t>
      </w:r>
      <w:r w:rsidR="00411DCE">
        <w:rPr>
          <w:rFonts w:ascii="Arial" w:hAnsi="Arial" w:cs="Arial"/>
          <w:sz w:val="22"/>
          <w:szCs w:val="22"/>
        </w:rPr>
        <w:t>;</w:t>
      </w:r>
      <w:r w:rsidRPr="00546578">
        <w:rPr>
          <w:rFonts w:ascii="Arial" w:hAnsi="Arial" w:cs="Arial"/>
          <w:sz w:val="22"/>
          <w:szCs w:val="22"/>
        </w:rPr>
        <w:t xml:space="preserve"> the mucosa and food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(Stintzi et al. 2008)</w:t>
      </w:r>
      <w:r w:rsidR="00DE0D0D" w:rsidRPr="00546578">
        <w:rPr>
          <w:rFonts w:ascii="Arial" w:hAnsi="Arial" w:cs="Arial"/>
          <w:sz w:val="22"/>
          <w:szCs w:val="22"/>
        </w:rPr>
        <w:fldChar w:fldCharType="end"/>
      </w:r>
      <w:r w:rsidRPr="00546578">
        <w:rPr>
          <w:rFonts w:ascii="Arial" w:hAnsi="Arial" w:cs="Arial"/>
          <w:sz w:val="22"/>
          <w:szCs w:val="22"/>
        </w:rPr>
        <w:t xml:space="preserve">. However, iron from these sources (e.g. lactoferrin in mucosal secretions and haem in food) is </w:t>
      </w:r>
      <w:r w:rsidR="00411DCE">
        <w:rPr>
          <w:rFonts w:ascii="Arial" w:hAnsi="Arial" w:cs="Arial"/>
          <w:sz w:val="22"/>
          <w:szCs w:val="22"/>
        </w:rPr>
        <w:t xml:space="preserve">not </w:t>
      </w:r>
      <w:r w:rsidRPr="00546578">
        <w:rPr>
          <w:rFonts w:ascii="Arial" w:hAnsi="Arial" w:cs="Arial"/>
          <w:sz w:val="22"/>
          <w:szCs w:val="22"/>
        </w:rPr>
        <w:t xml:space="preserve">normally available to invading Gram-negative bacteria in the intestine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(Stintzi et al. 2008)</w:t>
      </w:r>
      <w:r w:rsidR="00DE0D0D" w:rsidRPr="00546578">
        <w:rPr>
          <w:rFonts w:ascii="Arial" w:hAnsi="Arial" w:cs="Arial"/>
          <w:sz w:val="22"/>
          <w:szCs w:val="22"/>
        </w:rPr>
        <w:fldChar w:fldCharType="end"/>
      </w:r>
      <w:r w:rsidRPr="00546578">
        <w:rPr>
          <w:rFonts w:ascii="Arial" w:hAnsi="Arial" w:cs="Arial"/>
          <w:sz w:val="22"/>
          <w:szCs w:val="22"/>
        </w:rPr>
        <w:t xml:space="preserve">. </w:t>
      </w:r>
      <w:r w:rsidRPr="00546578">
        <w:rPr>
          <w:rFonts w:ascii="Arial" w:hAnsi="Arial" w:cs="Arial"/>
          <w:color w:val="000000"/>
          <w:sz w:val="22"/>
          <w:szCs w:val="22"/>
          <w:lang w:eastAsia="zh-CN"/>
        </w:rPr>
        <w:t>Iron binding proteins in the intestine sequest</w:t>
      </w:r>
      <w:r w:rsidR="00411DCE">
        <w:rPr>
          <w:rFonts w:ascii="Arial" w:hAnsi="Arial" w:cs="Arial"/>
          <w:color w:val="000000"/>
          <w:sz w:val="22"/>
          <w:szCs w:val="22"/>
          <w:lang w:eastAsia="zh-CN"/>
        </w:rPr>
        <w:t>er</w:t>
      </w:r>
      <w:r w:rsidRPr="00546578">
        <w:rPr>
          <w:rFonts w:ascii="Arial" w:hAnsi="Arial" w:cs="Arial"/>
          <w:color w:val="000000"/>
          <w:sz w:val="22"/>
          <w:szCs w:val="22"/>
          <w:lang w:eastAsia="zh-CN"/>
        </w:rPr>
        <w:t xml:space="preserve"> free ferric iron as low as 10</w:t>
      </w:r>
      <w:r w:rsidRPr="00546578">
        <w:rPr>
          <w:rFonts w:ascii="Arial" w:hAnsi="Arial" w:cs="Arial"/>
          <w:color w:val="000000"/>
          <w:sz w:val="22"/>
          <w:szCs w:val="22"/>
          <w:vertAlign w:val="superscript"/>
          <w:lang w:eastAsia="zh-CN"/>
        </w:rPr>
        <w:t>-24</w:t>
      </w:r>
      <w:r w:rsidRPr="00546578">
        <w:rPr>
          <w:rFonts w:ascii="Arial" w:hAnsi="Arial" w:cs="Arial"/>
          <w:color w:val="000000"/>
          <w:sz w:val="22"/>
          <w:szCs w:val="22"/>
          <w:lang w:eastAsia="zh-CN"/>
        </w:rPr>
        <w:t xml:space="preserve"> M and make it unavailable to most bacteria which demand at least 10</w:t>
      </w:r>
      <w:r w:rsidRPr="00546578">
        <w:rPr>
          <w:rFonts w:ascii="Arial" w:hAnsi="Arial" w:cs="Arial"/>
          <w:color w:val="000000"/>
          <w:sz w:val="22"/>
          <w:szCs w:val="22"/>
          <w:vertAlign w:val="superscript"/>
          <w:lang w:eastAsia="zh-CN"/>
        </w:rPr>
        <w:t>-7</w:t>
      </w:r>
      <w:r w:rsidRPr="00546578">
        <w:rPr>
          <w:rFonts w:ascii="Arial" w:hAnsi="Arial" w:cs="Arial"/>
          <w:color w:val="000000"/>
          <w:sz w:val="22"/>
          <w:szCs w:val="22"/>
          <w:lang w:eastAsia="zh-CN"/>
        </w:rPr>
        <w:t xml:space="preserve"> M for normal growth </w:t>
      </w:r>
      <w:r w:rsidR="00DE0D0D" w:rsidRPr="00546578">
        <w:rPr>
          <w:rFonts w:ascii="Arial" w:hAnsi="Arial" w:cs="Arial"/>
          <w:color w:val="000000"/>
          <w:sz w:val="22"/>
          <w:szCs w:val="22"/>
          <w:lang w:eastAsia="zh-CN"/>
        </w:rPr>
        <w:fldChar w:fldCharType="begin"/>
      </w:r>
      <w:r w:rsidR="00E922DE">
        <w:rPr>
          <w:rFonts w:ascii="Arial" w:hAnsi="Arial" w:cs="Arial"/>
          <w:color w:val="000000"/>
          <w:sz w:val="22"/>
          <w:szCs w:val="22"/>
          <w:lang w:eastAsia="zh-CN"/>
        </w:rPr>
        <w:instrText xml:space="preserve"> ADDIN EN.CITE &lt;EndNote&gt;&lt;Cite&gt;&lt;Author&gt;Braun&lt;/Author&gt;&lt;Year&gt;2002&lt;/Year&gt;&lt;RecNum&gt;39&lt;/RecNum&gt;&lt;record&gt;&lt;rec-number&gt;39&lt;/rec-number&gt;&lt;foreign-keys&gt;&lt;key app="EN" db-id="e0edpr05g000s8ewzsavrexhe5pwdp0xrdpa"&gt;39&lt;/key&gt;&lt;/foreign-keys&gt;&lt;ref-type name="Book Section"&gt;5&lt;/ref-type&gt;&lt;contributors&gt;&lt;authors&gt;&lt;author&gt;Braun, V.&lt;/author&gt;&lt;author&gt;Hantke, K. &lt;/author&gt;&lt;/authors&gt;&lt;secondary-authors&gt;&lt;author&gt;Winkelmann, G.&lt;/author&gt;&lt;/secondary-authors&gt;&lt;/contributors&gt;&lt;titles&gt;&lt;title&gt;Microbial transport systems&lt;/title&gt;&lt;secondary-title&gt;Microbial transport systems&lt;/secondary-title&gt;&lt;/titles&gt;&lt;pages&gt;289-311&lt;/pages&gt;&lt;section&gt;Mechanisms of bacterial iron transport&lt;/section&gt;&lt;dates&gt;&lt;year&gt;2002&lt;/year&gt;&lt;/dates&gt;&lt;pub-location&gt;Berlin, Germany&lt;/pub-location&gt;&lt;publisher&gt;Wiley-VCH Verlag GmBH &amp;amp; Co.&lt;/publisher&gt;&lt;urls&gt;&lt;/urls&gt;&lt;/record&gt;&lt;/Cite&gt;&lt;/EndNote&gt;</w:instrText>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(Braun and Hantke 2002)</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w:t>
      </w:r>
      <w:r w:rsidRPr="00546578">
        <w:rPr>
          <w:rFonts w:ascii="Arial" w:hAnsi="Arial" w:cs="Arial"/>
          <w:sz w:val="22"/>
          <w:szCs w:val="22"/>
        </w:rPr>
        <w:t xml:space="preserve">Therefore, to obtain sufficient iron for survival and multiplication, enteric Gram-negative bacteria have evolved sophisticated genetic systems for iron uptake. The most efficient strategy is to utilize high affinity iron uptake systems, in which iron-regulated OMPs (e.g. ferric enterobactin receptor FepA in </w:t>
      </w:r>
      <w:r w:rsidR="00F06968" w:rsidRPr="00F06968">
        <w:rPr>
          <w:rFonts w:ascii="Arial" w:hAnsi="Arial" w:cs="Arial"/>
          <w:i/>
          <w:sz w:val="22"/>
          <w:szCs w:val="22"/>
        </w:rPr>
        <w:t>E</w:t>
      </w:r>
      <w:r w:rsidR="00411DCE">
        <w:rPr>
          <w:rFonts w:ascii="Arial" w:hAnsi="Arial" w:cs="Arial"/>
          <w:i/>
          <w:sz w:val="22"/>
          <w:szCs w:val="22"/>
        </w:rPr>
        <w:t>scherichia</w:t>
      </w:r>
      <w:r w:rsidR="00F06968" w:rsidRPr="00F06968">
        <w:rPr>
          <w:rFonts w:ascii="Arial" w:hAnsi="Arial" w:cs="Arial"/>
          <w:i/>
          <w:sz w:val="22"/>
          <w:szCs w:val="22"/>
        </w:rPr>
        <w:t xml:space="preserve"> coli</w:t>
      </w:r>
      <w:r w:rsidRPr="00546578">
        <w:rPr>
          <w:rFonts w:ascii="Arial" w:hAnsi="Arial" w:cs="Arial"/>
          <w:sz w:val="22"/>
          <w:szCs w:val="22"/>
        </w:rPr>
        <w:t xml:space="preserve">) can bind to the iron-siderophore complex and promote iron-siderophore across the membrane into cells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&lt;EndNote&gt;&lt;Cite&gt;&lt;Author&gt;Moeck&lt;/Author&gt;&lt;Year&gt;1998&lt;/Year&gt;&lt;RecNum&gt;40&lt;/RecNum&gt;&lt;record&gt;&lt;rec-number&gt;40&lt;/rec-number&gt;&lt;foreign-keys&gt;&lt;key app="EN" db-id="e0edpr05g000s8ewzsavrexhe5pwdp0xrdpa"&gt;40&lt;/key&gt;&lt;/foreign-keys&gt;&lt;ref-type name="Journal Article"&gt;17&lt;/ref-type&gt;&lt;contributors&gt;&lt;authors&gt;&lt;author&gt;Moeck, G. S.&lt;/author&gt;&lt;author&gt;Coulton, J. W.&lt;/author&gt;&lt;/authors&gt;&lt;/contributors&gt;&lt;auth-address&gt;Department of Microbiology and Immunology, McGill University, Montreal, Canada. greg.moeck@biomemb.u-psud.fr&lt;/auth-address&gt;&lt;titles&gt;&lt;title&gt;TonB-dependent iron acquisition: mechanisms of siderophore-mediated active transport&lt;/title&gt;&lt;secondary-title&gt;Mol Microbiol&lt;/secondary-title&gt;&lt;/titles&gt;&lt;periodical&gt;&lt;full-title&gt;Mol Microbiol&lt;/full-title&gt;&lt;/periodical&gt;&lt;pages&gt;675-81&lt;/pages&gt;&lt;volume&gt;28&lt;/volume&gt;&lt;number&gt;4&lt;/number&gt;&lt;edition&gt;1998/06/27&lt;/edition&gt;&lt;keywords&gt;&lt;keyword&gt;Bacterial Outer Membrane Proteins/metabolism&lt;/keyword&gt;&lt;keyword&gt;Bacterial Proteins/*metabolism&lt;/keyword&gt;&lt;keyword&gt;Biological Transport, Active&lt;/keyword&gt;&lt;keyword&gt;Iron/*metabolism&lt;/keyword&gt;&lt;keyword&gt;Ligands&lt;/keyword&gt;&lt;keyword&gt;Membrane Proteins/*metabolism&lt;/keyword&gt;&lt;keyword&gt;Receptors, Cell Surface/metabolism&lt;/keyword&gt;&lt;keyword&gt;Siderophores/*metabolism&lt;/keyword&gt;&lt;keyword&gt;Signal Transduction&lt;/keyword&gt;&lt;/keywords&gt;&lt;dates&gt;&lt;year&gt;1998&lt;/year&gt;&lt;pub-dates&gt;&lt;date&gt;May&lt;/date&gt;&lt;/pub-dates&gt;&lt;/dates&gt;&lt;isbn&gt;0950-382X (Print)&lt;/isbn&gt;&lt;accession-num&gt;9643536&lt;/accession-num&gt;&lt;urls&gt;&lt;related-urls&gt;&lt;url&gt;http://www.ncbi.nlm.nih.gov/entrez/query.fcgi?cmd=Retrieve&amp;amp;db=PubMed&amp;amp;dopt=Citation&amp;amp;list_uids=9643536&lt;/url&gt;&lt;/related-urls&gt;&lt;/urls&gt;&lt;electronic-resource-num&gt;817 [pii]&lt;/electronic-resource-num&gt;&lt;language&gt;eng&lt;/language&gt;&lt;/record&gt;&lt;/Cite&gt;&lt;/EndNote&gt;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(Moeck and Coulton 1998)</w:t>
      </w:r>
      <w:r w:rsidR="00DE0D0D" w:rsidRPr="00546578">
        <w:rPr>
          <w:rFonts w:ascii="Arial" w:hAnsi="Arial" w:cs="Arial"/>
          <w:sz w:val="22"/>
          <w:szCs w:val="22"/>
        </w:rPr>
        <w:fldChar w:fldCharType="end"/>
      </w:r>
      <w:r w:rsidRPr="00546578">
        <w:rPr>
          <w:rFonts w:ascii="Arial" w:hAnsi="Arial" w:cs="Arial"/>
          <w:sz w:val="22"/>
          <w:szCs w:val="22"/>
        </w:rPr>
        <w:t xml:space="preserve">. Thus, iron-regulated OMPs interact </w:t>
      </w:r>
      <w:r w:rsidR="00411DCE" w:rsidRPr="00546578">
        <w:rPr>
          <w:rFonts w:ascii="Arial" w:hAnsi="Arial" w:cs="Arial"/>
          <w:sz w:val="22"/>
          <w:szCs w:val="22"/>
        </w:rPr>
        <w:t xml:space="preserve">directly </w:t>
      </w:r>
      <w:r w:rsidRPr="00546578">
        <w:rPr>
          <w:rFonts w:ascii="Arial" w:hAnsi="Arial" w:cs="Arial"/>
          <w:sz w:val="22"/>
          <w:szCs w:val="22"/>
        </w:rPr>
        <w:t>with iron-restricted environment</w:t>
      </w:r>
      <w:r w:rsidR="00411DCE">
        <w:rPr>
          <w:rFonts w:ascii="Arial" w:hAnsi="Arial" w:cs="Arial"/>
          <w:sz w:val="22"/>
          <w:szCs w:val="22"/>
        </w:rPr>
        <w:t>s</w:t>
      </w:r>
      <w:r w:rsidRPr="00546578">
        <w:rPr>
          <w:rFonts w:ascii="Arial" w:hAnsi="Arial" w:cs="Arial"/>
          <w:sz w:val="22"/>
          <w:szCs w:val="22"/>
        </w:rPr>
        <w:t xml:space="preserve"> encountered by pathogenic bacteria and function as a “gate keeper” for iron assimilation in bacteria. Enterobactin is a siderophore of particular interest because enterobactin has the highest affinity for ferric iron of any natural siderophore compounds tested and can effectively capture iron from other iron complex in neutral and alkaline conditions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(Stintzi et al. 2008)</w:t>
      </w:r>
      <w:r w:rsidR="00DE0D0D" w:rsidRPr="00546578">
        <w:rPr>
          <w:rFonts w:ascii="Arial" w:hAnsi="Arial" w:cs="Arial"/>
          <w:sz w:val="22"/>
          <w:szCs w:val="22"/>
        </w:rPr>
        <w:fldChar w:fldCharType="end"/>
      </w:r>
      <w:r w:rsidRPr="00546578">
        <w:rPr>
          <w:rFonts w:ascii="Arial" w:hAnsi="Arial" w:cs="Arial"/>
          <w:sz w:val="22"/>
          <w:szCs w:val="22"/>
        </w:rPr>
        <w:t xml:space="preserve">. On the other hand, enterobactin is produced by a wide variety of commensal bacteria in </w:t>
      </w:r>
      <w:r w:rsidR="00411DCE">
        <w:rPr>
          <w:rFonts w:ascii="Arial" w:hAnsi="Arial" w:cs="Arial"/>
          <w:sz w:val="22"/>
          <w:szCs w:val="22"/>
        </w:rPr>
        <w:t xml:space="preserve">the </w:t>
      </w:r>
      <w:r w:rsidRPr="00546578">
        <w:rPr>
          <w:rFonts w:ascii="Arial" w:hAnsi="Arial" w:cs="Arial"/>
          <w:sz w:val="22"/>
          <w:szCs w:val="22"/>
        </w:rPr>
        <w:t xml:space="preserve">intestine and this compound is </w:t>
      </w:r>
      <w:r w:rsidRPr="00546578">
        <w:rPr>
          <w:rFonts w:ascii="Arial" w:hAnsi="Arial" w:cs="Arial"/>
          <w:sz w:val="22"/>
          <w:szCs w:val="22"/>
        </w:rPr>
        <w:lastRenderedPageBreak/>
        <w:t xml:space="preserve">likely to be produced in significant amounts by resident microflora of </w:t>
      </w:r>
      <w:r w:rsidR="00411DCE">
        <w:rPr>
          <w:rFonts w:ascii="Arial" w:hAnsi="Arial" w:cs="Arial"/>
          <w:sz w:val="22"/>
          <w:szCs w:val="22"/>
        </w:rPr>
        <w:t xml:space="preserve">the </w:t>
      </w:r>
      <w:r w:rsidRPr="00546578">
        <w:rPr>
          <w:rFonts w:ascii="Arial" w:hAnsi="Arial" w:cs="Arial"/>
          <w:sz w:val="22"/>
          <w:szCs w:val="22"/>
        </w:rPr>
        <w:t xml:space="preserve">intestine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(Stintzi et al. 2008)</w:t>
      </w:r>
      <w:r w:rsidR="00DE0D0D" w:rsidRPr="00546578">
        <w:rPr>
          <w:rFonts w:ascii="Arial" w:hAnsi="Arial" w:cs="Arial"/>
          <w:sz w:val="22"/>
          <w:szCs w:val="22"/>
        </w:rPr>
        <w:fldChar w:fldCharType="end"/>
      </w:r>
      <w:r w:rsidRPr="00546578">
        <w:rPr>
          <w:rFonts w:ascii="Arial" w:hAnsi="Arial" w:cs="Arial"/>
          <w:sz w:val="22"/>
          <w:szCs w:val="22"/>
        </w:rPr>
        <w:t xml:space="preserve">. Thus, ferric enterobactin may be a significant source of iron to enteric pathogens including </w:t>
      </w:r>
      <w:r w:rsidR="00F06968" w:rsidRPr="00F06968">
        <w:rPr>
          <w:rFonts w:ascii="Arial" w:hAnsi="Arial" w:cs="Arial"/>
          <w:i/>
          <w:sz w:val="22"/>
          <w:szCs w:val="22"/>
        </w:rPr>
        <w:t>C. jejuni</w:t>
      </w:r>
      <w:r w:rsidRPr="00546578">
        <w:rPr>
          <w:rFonts w:ascii="Arial" w:hAnsi="Arial" w:cs="Arial"/>
          <w:sz w:val="22"/>
          <w:szCs w:val="22"/>
        </w:rPr>
        <w:t xml:space="preserve"> during intestinal colonization and the surface-exposed ferric enterobactin receptor is a potential target for vaccine development.</w:t>
      </w:r>
    </w:p>
    <w:p w:rsidR="00546578" w:rsidRPr="00546578" w:rsidRDefault="00546578" w:rsidP="00546578">
      <w:pPr>
        <w:spacing w:line="480" w:lineRule="auto"/>
        <w:ind w:firstLine="720"/>
        <w:jc w:val="both"/>
        <w:rPr>
          <w:rFonts w:ascii="Arial" w:hAnsi="Arial" w:cs="Arial"/>
          <w:sz w:val="22"/>
          <w:szCs w:val="22"/>
        </w:rPr>
      </w:pPr>
    </w:p>
    <w:p w:rsidR="00F80305" w:rsidRDefault="002D1E23"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sidRPr="00546578">
        <w:rPr>
          <w:rFonts w:ascii="Arial" w:hAnsi="Arial" w:cs="Arial"/>
          <w:sz w:val="22"/>
          <w:szCs w:val="22"/>
        </w:rPr>
        <w:t xml:space="preserve">Despite the lack of an ability to synthesize enterobactin, </w:t>
      </w:r>
      <w:r w:rsidR="00F06968" w:rsidRPr="00F06968">
        <w:rPr>
          <w:rFonts w:ascii="Arial" w:hAnsi="Arial" w:cs="Arial"/>
          <w:i/>
          <w:sz w:val="22"/>
          <w:szCs w:val="22"/>
        </w:rPr>
        <w:t>C. jejuni</w:t>
      </w:r>
      <w:r w:rsidRPr="00546578">
        <w:rPr>
          <w:rFonts w:ascii="Arial" w:hAnsi="Arial" w:cs="Arial"/>
          <w:sz w:val="22"/>
          <w:szCs w:val="22"/>
        </w:rPr>
        <w:t xml:space="preserve"> can express ferric enterobactin receptor CfrA and </w:t>
      </w:r>
      <w:r w:rsidRPr="00546578">
        <w:rPr>
          <w:rFonts w:ascii="Arial" w:hAnsi="Arial" w:cs="Arial"/>
          <w:color w:val="000000"/>
          <w:sz w:val="22"/>
          <w:szCs w:val="22"/>
          <w:lang w:eastAsia="zh-CN"/>
        </w:rPr>
        <w:t xml:space="preserve">other essential components of ferric enterobactin uptake system (e.g. TonB and </w:t>
      </w:r>
      <w:r w:rsidRPr="00546578">
        <w:rPr>
          <w:rFonts w:ascii="Arial" w:hAnsi="Arial" w:cs="Arial"/>
          <w:i/>
          <w:color w:val="000000"/>
          <w:sz w:val="22"/>
          <w:szCs w:val="22"/>
          <w:lang w:eastAsia="zh-CN"/>
        </w:rPr>
        <w:t>ceu</w:t>
      </w:r>
      <w:r w:rsidRPr="00546578">
        <w:rPr>
          <w:rFonts w:ascii="Arial" w:hAnsi="Arial" w:cs="Arial"/>
          <w:color w:val="000000"/>
          <w:sz w:val="22"/>
          <w:szCs w:val="22"/>
          <w:lang w:eastAsia="zh-CN"/>
        </w:rPr>
        <w:t xml:space="preserve"> ABC transport system)</w:t>
      </w:r>
      <w:r w:rsidRPr="00546578">
        <w:rPr>
          <w:rFonts w:ascii="Arial" w:hAnsi="Arial" w:cs="Arial"/>
          <w:sz w:val="22"/>
          <w:szCs w:val="22"/>
        </w:rPr>
        <w:t xml:space="preserve"> for utilization of ferric enterobactin as a sole iron source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A6B53">
        <w:rPr>
          <w:rFonts w:ascii="Arial" w:hAnsi="Arial" w:cs="Arial"/>
          <w:noProof/>
          <w:sz w:val="22"/>
          <w:szCs w:val="22"/>
        </w:rPr>
        <w:t>(Stintzi et al. 2008)</w:t>
      </w:r>
      <w:r w:rsidR="00DE0D0D" w:rsidRPr="00546578">
        <w:rPr>
          <w:rFonts w:ascii="Arial" w:hAnsi="Arial" w:cs="Arial"/>
          <w:sz w:val="22"/>
          <w:szCs w:val="22"/>
        </w:rPr>
        <w:fldChar w:fldCharType="end"/>
      </w:r>
      <w:r w:rsidRPr="00546578">
        <w:rPr>
          <w:rFonts w:ascii="Arial" w:hAnsi="Arial" w:cs="Arial"/>
          <w:sz w:val="22"/>
          <w:szCs w:val="22"/>
        </w:rPr>
        <w:t xml:space="preserve">.  </w:t>
      </w:r>
      <w:r w:rsidR="00F06968" w:rsidRPr="00F06968">
        <w:rPr>
          <w:rFonts w:ascii="Arial" w:hAnsi="Arial" w:cs="Arial"/>
          <w:i/>
          <w:sz w:val="22"/>
          <w:szCs w:val="22"/>
        </w:rPr>
        <w:t>C. jejuni</w:t>
      </w:r>
      <w:r w:rsidRPr="00546578">
        <w:rPr>
          <w:rFonts w:ascii="Arial" w:hAnsi="Arial" w:cs="Arial"/>
          <w:i/>
          <w:sz w:val="22"/>
          <w:szCs w:val="22"/>
        </w:rPr>
        <w:t xml:space="preserve"> </w:t>
      </w:r>
      <w:r w:rsidRPr="00546578">
        <w:rPr>
          <w:rFonts w:ascii="Arial" w:hAnsi="Arial" w:cs="Arial"/>
          <w:sz w:val="22"/>
          <w:szCs w:val="22"/>
        </w:rPr>
        <w:t xml:space="preserve">CfrA sequence </w:t>
      </w:r>
      <w:r w:rsidR="00411DCE">
        <w:rPr>
          <w:rFonts w:ascii="Arial" w:hAnsi="Arial" w:cs="Arial"/>
          <w:sz w:val="22"/>
          <w:szCs w:val="22"/>
        </w:rPr>
        <w:t>has a</w:t>
      </w:r>
      <w:r w:rsidR="00411DCE" w:rsidRPr="00546578">
        <w:rPr>
          <w:rFonts w:ascii="Arial" w:hAnsi="Arial" w:cs="Arial"/>
          <w:sz w:val="22"/>
          <w:szCs w:val="22"/>
        </w:rPr>
        <w:t xml:space="preserve"> </w:t>
      </w:r>
      <w:r w:rsidRPr="00546578">
        <w:rPr>
          <w:rFonts w:ascii="Arial" w:hAnsi="Arial" w:cs="Arial"/>
          <w:sz w:val="22"/>
          <w:szCs w:val="22"/>
        </w:rPr>
        <w:t>high similarity with Bf</w:t>
      </w:r>
      <w:r w:rsidR="00983AA9">
        <w:rPr>
          <w:rFonts w:ascii="Arial" w:hAnsi="Arial" w:cs="Arial"/>
          <w:sz w:val="22"/>
          <w:szCs w:val="22"/>
        </w:rPr>
        <w:t>e</w:t>
      </w:r>
      <w:r w:rsidRPr="00546578">
        <w:rPr>
          <w:rFonts w:ascii="Arial" w:hAnsi="Arial" w:cs="Arial"/>
          <w:sz w:val="22"/>
          <w:szCs w:val="22"/>
        </w:rPr>
        <w:t xml:space="preserve">A, a ferric enterobactin receptor produced by </w:t>
      </w:r>
      <w:r w:rsidRPr="00546578">
        <w:rPr>
          <w:rFonts w:ascii="Arial" w:hAnsi="Arial" w:cs="Arial"/>
          <w:i/>
          <w:sz w:val="22"/>
          <w:szCs w:val="22"/>
        </w:rPr>
        <w:t>Bordetella bronchiseptica</w:t>
      </w:r>
      <w:r w:rsidRPr="00546578">
        <w:rPr>
          <w:rFonts w:ascii="Arial" w:hAnsi="Arial" w:cs="Arial"/>
          <w:sz w:val="22"/>
          <w:szCs w:val="22"/>
        </w:rPr>
        <w:t xml:space="preserve"> that does not have genes involved in synthesis of enterobactin </w:t>
      </w:r>
      <w:r w:rsidR="00DE0D0D" w:rsidRPr="00546578">
        <w:rPr>
          <w:rFonts w:ascii="Arial" w:hAnsi="Arial" w:cs="Arial"/>
          <w:sz w:val="22"/>
          <w:szCs w:val="22"/>
        </w:rPr>
        <w:fldChar w:fldCharType="begin">
          <w:fldData xml:space="preserve">PEVuZE5vdGU+PENpdGU+PEF1dGhvcj5TdGludHppPC9BdXRob3I+PFllYXI+MjAwODwvWWVhcj48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PEVuZE5vdGU+PENpdGU+PEF1dGhvcj5TdGludHppPC9BdXRob3I+PFllYXI+MjAwODwvWWVhcj48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(Anderson and Armstrong 2006; Stintzi et al. 2008)</w:t>
      </w:r>
      <w:r w:rsidR="00DE0D0D" w:rsidRPr="00546578">
        <w:rPr>
          <w:rFonts w:ascii="Arial" w:hAnsi="Arial" w:cs="Arial"/>
          <w:sz w:val="22"/>
          <w:szCs w:val="22"/>
        </w:rPr>
        <w:fldChar w:fldCharType="end"/>
      </w:r>
      <w:r w:rsidRPr="00546578">
        <w:rPr>
          <w:rFonts w:ascii="Arial" w:hAnsi="Arial" w:cs="Arial"/>
          <w:sz w:val="22"/>
          <w:szCs w:val="22"/>
        </w:rPr>
        <w:t xml:space="preserve">. CfrA was induced under iron-restricted conditions and responsible for high affinity enterobactin-mediated iron acquisition in </w:t>
      </w:r>
      <w:r w:rsidR="00F06968" w:rsidRPr="00F06968">
        <w:rPr>
          <w:rFonts w:ascii="Arial" w:hAnsi="Arial" w:cs="Arial"/>
          <w:i/>
          <w:sz w:val="22"/>
          <w:szCs w:val="22"/>
        </w:rPr>
        <w:t>Campylobacter</w:t>
      </w:r>
      <w:r w:rsidRPr="00546578">
        <w:rPr>
          <w:rFonts w:ascii="Arial" w:hAnsi="Arial" w:cs="Arial"/>
          <w:sz w:val="22"/>
          <w:szCs w:val="22"/>
        </w:rPr>
        <w:t xml:space="preserve"> </w:t>
      </w:r>
      <w:r w:rsidR="00DE0D0D" w:rsidRPr="00546578">
        <w:rPr>
          <w:rFonts w:ascii="Arial" w:hAnsi="Arial" w:cs="Arial"/>
          <w:sz w:val="22"/>
          <w:szCs w:val="22"/>
        </w:rPr>
        <w:fldChar w:fldCharType="begin">
          <w:fldData xml:space="preserve">PEVuZE5vdGU+PENpdGU+PEF1dGhvcj5HdWVycnk8L0F1dGhvcj48WWVhcj4xOTk3PC9ZZWFyPjxS
ZWNOdW0+NDI8L1JlY051bT48cmVjb3JkPjxyZWMtbnVtYmVyPjQyPC9yZWMtbnVtYmVyPjxmb3Jl
aWduLWtleXM+PGtleSBhcHA9IkVOIiBkYi1pZD0iZTBlZHByMDVnMDAwczhld3pzYXZyZXhoZTVw
d2RwMHhyZHBhIj40Mjwva2V5PjwvZm9yZWlnbi1rZXlzPjxyZWYtdHlwZSBuYW1lPSJKb3VybmFs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PC9sYW5ndWFnZT48L3JlY29yZD48L0NpdGU+PENpdGU+PEF1dGhvcj5Ib2xtZXM8L0F1dGhvcj48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PEVuZE5vdGU+PENpdGU+PEF1dGhvcj5HdWVycnk8L0F1dGhvcj48WWVhcj4xOTk3PC9ZZWFyPjxS
ZWNOdW0+NDI8L1JlY051bT48cmVjb3JkPjxyZWMtbnVtYmVyPjQyPC9yZWMtbnVtYmVyPjxmb3Jl
aWduLWtleXM+PGtleSBhcHA9IkVOIiBkYi1pZD0iZTBlZHByMDVnMDAwczhld3pzYXZyZXhoZTVw
d2RwMHhyZHBhIj40Mjwva2V5PjwvZm9yZWlnbi1rZXlzPjxyZWYtdHlwZSBuYW1lPSJKb3VybmFs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PC9sYW5ndWFnZT48L3JlY29yZD48L0NpdGU+PENpdGU+PEF1dGhvcj5Ib2xtZXM8L0F1dGhvcj48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(Guerry et al. 1997; van Vliet et al. 1998; Palyada et al. 2004; Holmes et al. 2005)</w:t>
      </w:r>
      <w:r w:rsidR="00DE0D0D" w:rsidRPr="00546578">
        <w:rPr>
          <w:rFonts w:ascii="Arial" w:hAnsi="Arial" w:cs="Arial"/>
          <w:sz w:val="22"/>
          <w:szCs w:val="22"/>
        </w:rPr>
        <w:fldChar w:fldCharType="end"/>
      </w:r>
      <w:r w:rsidRPr="00546578">
        <w:rPr>
          <w:rFonts w:ascii="Arial" w:hAnsi="Arial" w:cs="Arial"/>
          <w:sz w:val="22"/>
          <w:szCs w:val="22"/>
        </w:rPr>
        <w:t xml:space="preserve">. Strikingly, inactivation of </w:t>
      </w:r>
      <w:r w:rsidRPr="00546578">
        <w:rPr>
          <w:rFonts w:ascii="Arial" w:hAnsi="Arial" w:cs="Arial"/>
          <w:i/>
          <w:sz w:val="22"/>
          <w:szCs w:val="22"/>
        </w:rPr>
        <w:t>cfrA</w:t>
      </w:r>
      <w:r w:rsidRPr="00546578">
        <w:rPr>
          <w:rFonts w:ascii="Arial" w:hAnsi="Arial" w:cs="Arial"/>
          <w:sz w:val="22"/>
          <w:szCs w:val="22"/>
        </w:rPr>
        <w:t xml:space="preserve"> alone not only impaired enterobactin-mediated iron assimilation in </w:t>
      </w:r>
      <w:r w:rsidR="00F06968" w:rsidRPr="00F06968">
        <w:rPr>
          <w:rFonts w:ascii="Arial" w:hAnsi="Arial" w:cs="Arial"/>
          <w:i/>
          <w:sz w:val="22"/>
          <w:szCs w:val="22"/>
        </w:rPr>
        <w:t>C. jejuni</w:t>
      </w:r>
      <w:r w:rsidRPr="00546578">
        <w:rPr>
          <w:rFonts w:ascii="Arial" w:hAnsi="Arial" w:cs="Arial"/>
          <w:sz w:val="22"/>
          <w:szCs w:val="22"/>
        </w:rPr>
        <w:t xml:space="preserve"> but also completely abo</w:t>
      </w:r>
      <w:r w:rsidR="00767B2F">
        <w:rPr>
          <w:rFonts w:ascii="Arial" w:hAnsi="Arial" w:cs="Arial"/>
          <w:sz w:val="22"/>
          <w:szCs w:val="22"/>
        </w:rPr>
        <w:t>lish</w:t>
      </w:r>
      <w:r w:rsidRPr="00546578">
        <w:rPr>
          <w:rFonts w:ascii="Arial" w:hAnsi="Arial" w:cs="Arial"/>
          <w:sz w:val="22"/>
          <w:szCs w:val="22"/>
        </w:rPr>
        <w:t xml:space="preserve"> colonization of </w:t>
      </w:r>
      <w:r w:rsidR="00F06968" w:rsidRPr="00F06968">
        <w:rPr>
          <w:rFonts w:ascii="Arial" w:hAnsi="Arial" w:cs="Arial"/>
          <w:i/>
          <w:sz w:val="22"/>
          <w:szCs w:val="22"/>
        </w:rPr>
        <w:t>C. jejuni</w:t>
      </w:r>
      <w:r w:rsidRPr="00546578">
        <w:rPr>
          <w:rFonts w:ascii="Arial" w:hAnsi="Arial" w:cs="Arial"/>
          <w:sz w:val="22"/>
          <w:szCs w:val="22"/>
        </w:rPr>
        <w:t xml:space="preserve"> in chickens although the parent strain colonized all chickens with colonization level &gt; 10</w:t>
      </w:r>
      <w:r w:rsidRPr="00546578">
        <w:rPr>
          <w:rFonts w:ascii="Arial" w:hAnsi="Arial" w:cs="Arial"/>
          <w:sz w:val="22"/>
          <w:szCs w:val="22"/>
          <w:vertAlign w:val="superscript"/>
        </w:rPr>
        <w:t>7</w:t>
      </w:r>
      <w:r w:rsidRPr="00546578">
        <w:rPr>
          <w:rFonts w:ascii="Arial" w:hAnsi="Arial" w:cs="Arial"/>
          <w:sz w:val="22"/>
          <w:szCs w:val="22"/>
        </w:rPr>
        <w:t xml:space="preserve"> </w:t>
      </w:r>
      <w:r w:rsidR="00767B2F">
        <w:rPr>
          <w:rFonts w:ascii="Arial" w:hAnsi="Arial" w:cs="Arial"/>
          <w:sz w:val="22"/>
          <w:szCs w:val="22"/>
        </w:rPr>
        <w:t>colony forming units (</w:t>
      </w:r>
      <w:r w:rsidR="00900E99" w:rsidRPr="00546578">
        <w:rPr>
          <w:rFonts w:ascii="Arial" w:hAnsi="Arial" w:cs="Arial"/>
          <w:sz w:val="22"/>
          <w:szCs w:val="22"/>
        </w:rPr>
        <w:t>CFU</w:t>
      </w:r>
      <w:r w:rsidR="00767B2F">
        <w:rPr>
          <w:rFonts w:ascii="Arial" w:hAnsi="Arial" w:cs="Arial"/>
          <w:sz w:val="22"/>
          <w:szCs w:val="22"/>
        </w:rPr>
        <w:t>) per gram</w:t>
      </w:r>
      <w:r w:rsidRPr="00546578">
        <w:rPr>
          <w:rFonts w:ascii="Arial" w:hAnsi="Arial" w:cs="Arial"/>
          <w:sz w:val="22"/>
          <w:szCs w:val="22"/>
        </w:rPr>
        <w:t xml:space="preserve"> cecal content </w:t>
      </w:r>
      <w:r w:rsidR="00DE0D0D" w:rsidRPr="00546578">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(Palyada et al. 2004)</w:t>
      </w:r>
      <w:r w:rsidR="00DE0D0D" w:rsidRPr="00546578">
        <w:rPr>
          <w:rFonts w:ascii="Arial" w:hAnsi="Arial" w:cs="Arial"/>
          <w:sz w:val="22"/>
          <w:szCs w:val="22"/>
        </w:rPr>
        <w:fldChar w:fldCharType="end"/>
      </w:r>
      <w:r w:rsidRPr="00546578">
        <w:rPr>
          <w:rFonts w:ascii="Arial" w:hAnsi="Arial" w:cs="Arial"/>
          <w:sz w:val="22"/>
          <w:szCs w:val="22"/>
        </w:rPr>
        <w:t xml:space="preserve">. This finding indicates that other iron-uptake system(s) in </w:t>
      </w:r>
      <w:r w:rsidR="00F06968" w:rsidRPr="00F06968">
        <w:rPr>
          <w:rFonts w:ascii="Arial" w:hAnsi="Arial" w:cs="Arial"/>
          <w:i/>
          <w:sz w:val="22"/>
          <w:szCs w:val="22"/>
        </w:rPr>
        <w:t>C. jejuni</w:t>
      </w:r>
      <w:r w:rsidRPr="00546578">
        <w:rPr>
          <w:rFonts w:ascii="Arial" w:hAnsi="Arial" w:cs="Arial"/>
          <w:sz w:val="22"/>
          <w:szCs w:val="22"/>
        </w:rPr>
        <w:t xml:space="preserve"> cannot compensate </w:t>
      </w:r>
      <w:r w:rsidR="00767B2F">
        <w:rPr>
          <w:rFonts w:ascii="Arial" w:hAnsi="Arial" w:cs="Arial"/>
          <w:sz w:val="22"/>
          <w:szCs w:val="22"/>
        </w:rPr>
        <w:t xml:space="preserve">for </w:t>
      </w:r>
      <w:r w:rsidRPr="00546578">
        <w:rPr>
          <w:rFonts w:ascii="Arial" w:hAnsi="Arial" w:cs="Arial"/>
          <w:sz w:val="22"/>
          <w:szCs w:val="22"/>
        </w:rPr>
        <w:t xml:space="preserve">the function of CfrA and CfrA plays an essential role in colonization of </w:t>
      </w:r>
      <w:r w:rsidR="00F06968" w:rsidRPr="00F06968">
        <w:rPr>
          <w:rFonts w:ascii="Arial" w:hAnsi="Arial" w:cs="Arial"/>
          <w:i/>
          <w:sz w:val="22"/>
          <w:szCs w:val="22"/>
        </w:rPr>
        <w:t>C. jejuni</w:t>
      </w:r>
      <w:r w:rsidRPr="00546578">
        <w:rPr>
          <w:rFonts w:ascii="Arial" w:hAnsi="Arial" w:cs="Arial"/>
          <w:sz w:val="22"/>
          <w:szCs w:val="22"/>
        </w:rPr>
        <w:t xml:space="preserve"> in chickens. It was suggested that CfrA may also have other novel function(s) important for intestinal colonization of chickens by </w:t>
      </w:r>
      <w:r w:rsidR="00F06968" w:rsidRPr="00F06968">
        <w:rPr>
          <w:rFonts w:ascii="Arial" w:hAnsi="Arial" w:cs="Arial"/>
          <w:i/>
          <w:sz w:val="22"/>
          <w:szCs w:val="22"/>
        </w:rPr>
        <w:t>C. jejuni</w:t>
      </w:r>
      <w:r w:rsidRPr="00546578">
        <w:rPr>
          <w:rFonts w:ascii="Arial" w:hAnsi="Arial" w:cs="Arial"/>
          <w:sz w:val="22"/>
          <w:szCs w:val="22"/>
        </w:rPr>
        <w:t xml:space="preserve"> </w:t>
      </w:r>
      <w:r w:rsidR="00DE0D0D" w:rsidRPr="00546578">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546578">
        <w:rPr>
          <w:rFonts w:ascii="Arial" w:hAnsi="Arial" w:cs="Arial"/>
          <w:sz w:val="22"/>
          <w:szCs w:val="22"/>
        </w:rPr>
      </w:r>
      <w:r w:rsidR="00DE0D0D" w:rsidRPr="00546578">
        <w:rPr>
          <w:rFonts w:ascii="Arial" w:hAnsi="Arial" w:cs="Arial"/>
          <w:sz w:val="22"/>
          <w:szCs w:val="22"/>
        </w:rPr>
        <w:fldChar w:fldCharType="separate"/>
      </w:r>
      <w:r w:rsidR="009A6B53">
        <w:rPr>
          <w:rFonts w:ascii="Arial" w:hAnsi="Arial" w:cs="Arial"/>
          <w:noProof/>
          <w:sz w:val="22"/>
          <w:szCs w:val="22"/>
        </w:rPr>
        <w:t>(Palyada et al. 2004)</w:t>
      </w:r>
      <w:r w:rsidR="00DE0D0D" w:rsidRPr="00546578">
        <w:rPr>
          <w:rFonts w:ascii="Arial" w:hAnsi="Arial" w:cs="Arial"/>
          <w:sz w:val="22"/>
          <w:szCs w:val="22"/>
        </w:rPr>
        <w:fldChar w:fldCharType="end"/>
      </w:r>
      <w:r w:rsidRPr="00546578">
        <w:rPr>
          <w:rFonts w:ascii="Arial" w:hAnsi="Arial" w:cs="Arial"/>
          <w:sz w:val="22"/>
          <w:szCs w:val="22"/>
        </w:rPr>
        <w:t xml:space="preserve">. </w:t>
      </w:r>
      <w:r w:rsidRPr="00546578">
        <w:rPr>
          <w:rFonts w:ascii="Arial" w:hAnsi="Arial" w:cs="Arial"/>
          <w:sz w:val="22"/>
          <w:szCs w:val="22"/>
          <w:lang w:eastAsia="zh-CN"/>
        </w:rPr>
        <w:t xml:space="preserve">Together, these previous studies strongly suggest </w:t>
      </w:r>
      <w:r w:rsidR="00767B2F">
        <w:rPr>
          <w:rFonts w:ascii="Arial" w:hAnsi="Arial" w:cs="Arial"/>
          <w:sz w:val="22"/>
          <w:szCs w:val="22"/>
          <w:lang w:eastAsia="zh-CN"/>
        </w:rPr>
        <w:t xml:space="preserve">that </w:t>
      </w:r>
      <w:r w:rsidRPr="00546578">
        <w:rPr>
          <w:rFonts w:ascii="Arial" w:hAnsi="Arial" w:cs="Arial"/>
          <w:sz w:val="22"/>
          <w:szCs w:val="22"/>
          <w:lang w:eastAsia="zh-CN"/>
        </w:rPr>
        <w:t xml:space="preserve">CfrA is a potential vaccine candidate against </w:t>
      </w:r>
      <w:r w:rsidR="00F06968" w:rsidRPr="00F06968">
        <w:rPr>
          <w:rFonts w:ascii="Arial" w:hAnsi="Arial" w:cs="Arial"/>
          <w:i/>
          <w:sz w:val="22"/>
          <w:szCs w:val="22"/>
          <w:lang w:eastAsia="zh-CN"/>
        </w:rPr>
        <w:t>C. jejuni</w:t>
      </w:r>
      <w:r w:rsidRPr="00983AA9">
        <w:rPr>
          <w:rFonts w:ascii="Arial" w:hAnsi="Arial" w:cs="Arial"/>
          <w:sz w:val="22"/>
          <w:szCs w:val="22"/>
          <w:lang w:eastAsia="zh-CN"/>
        </w:rPr>
        <w:t>.</w:t>
      </w:r>
      <w:r w:rsidRPr="00546578">
        <w:rPr>
          <w:rFonts w:ascii="Arial" w:hAnsi="Arial" w:cs="Arial"/>
          <w:sz w:val="22"/>
          <w:szCs w:val="22"/>
          <w:lang w:eastAsia="zh-CN"/>
        </w:rPr>
        <w:t xml:space="preserve"> However, little information exists concerning </w:t>
      </w:r>
      <w:r w:rsidRPr="00546578">
        <w:rPr>
          <w:rFonts w:ascii="Arial" w:hAnsi="Arial" w:cs="Arial"/>
          <w:sz w:val="22"/>
          <w:szCs w:val="22"/>
        </w:rPr>
        <w:t xml:space="preserve">sequence homology, immunogenicity, prevalence and novel functions of CfrA in </w:t>
      </w:r>
      <w:r w:rsidR="00F06968" w:rsidRPr="00F06968">
        <w:rPr>
          <w:rFonts w:ascii="Arial" w:hAnsi="Arial" w:cs="Arial"/>
          <w:i/>
          <w:sz w:val="22"/>
          <w:szCs w:val="22"/>
        </w:rPr>
        <w:t>C. jejuni</w:t>
      </w:r>
      <w:r w:rsidRPr="00546578">
        <w:rPr>
          <w:rFonts w:ascii="Arial" w:hAnsi="Arial" w:cs="Arial"/>
          <w:sz w:val="22"/>
          <w:szCs w:val="22"/>
        </w:rPr>
        <w:t xml:space="preserve">. In addition, it is also unknown if CfrA </w:t>
      </w:r>
      <w:r w:rsidRPr="00546578">
        <w:rPr>
          <w:rFonts w:ascii="Arial" w:hAnsi="Arial" w:cs="Arial"/>
          <w:sz w:val="22"/>
          <w:szCs w:val="22"/>
        </w:rPr>
        <w:lastRenderedPageBreak/>
        <w:t xml:space="preserve">is expressed and antigenic </w:t>
      </w:r>
      <w:r w:rsidRPr="00546578">
        <w:rPr>
          <w:rFonts w:ascii="Arial" w:hAnsi="Arial" w:cs="Arial"/>
          <w:i/>
          <w:sz w:val="22"/>
          <w:szCs w:val="22"/>
        </w:rPr>
        <w:t>in vivo</w:t>
      </w:r>
      <w:r w:rsidRPr="00546578">
        <w:rPr>
          <w:rFonts w:ascii="Arial" w:hAnsi="Arial" w:cs="Arial"/>
          <w:sz w:val="22"/>
          <w:szCs w:val="22"/>
        </w:rPr>
        <w:t xml:space="preserve"> and if CfrA specific antibodies can block the function of CfrA. Addressing these issues is crucial for our understanding of the role </w:t>
      </w:r>
      <w:r w:rsidRPr="00546578">
        <w:rPr>
          <w:rFonts w:ascii="Arial" w:hAnsi="Arial" w:cs="Arial"/>
          <w:sz w:val="22"/>
          <w:szCs w:val="22"/>
          <w:lang w:eastAsia="zh-CN"/>
        </w:rPr>
        <w:t xml:space="preserve">of CfrA </w:t>
      </w:r>
      <w:r w:rsidRPr="00546578">
        <w:rPr>
          <w:rFonts w:ascii="Arial" w:hAnsi="Arial" w:cs="Arial"/>
          <w:sz w:val="22"/>
          <w:szCs w:val="22"/>
        </w:rPr>
        <w:t xml:space="preserve">in </w:t>
      </w:r>
      <w:r w:rsidR="00F06968" w:rsidRPr="00F06968">
        <w:rPr>
          <w:rFonts w:ascii="Arial" w:hAnsi="Arial" w:cs="Arial"/>
          <w:i/>
          <w:sz w:val="22"/>
          <w:szCs w:val="22"/>
        </w:rPr>
        <w:t>C. jejuni</w:t>
      </w:r>
      <w:r w:rsidRPr="00546578">
        <w:rPr>
          <w:rFonts w:ascii="Arial" w:hAnsi="Arial" w:cs="Arial"/>
          <w:sz w:val="22"/>
          <w:szCs w:val="22"/>
        </w:rPr>
        <w:t xml:space="preserve"> pathogenesis and the </w:t>
      </w:r>
      <w:r w:rsidRPr="00546578">
        <w:rPr>
          <w:rStyle w:val="RMCitation"/>
          <w:rFonts w:ascii="Arial" w:hAnsi="Arial" w:cs="Arial"/>
          <w:sz w:val="22"/>
          <w:szCs w:val="22"/>
        </w:rPr>
        <w:t xml:space="preserve">feasibility of targeting CfrA for immune protection against </w:t>
      </w:r>
      <w:r w:rsidR="00F06968" w:rsidRPr="00F06968">
        <w:rPr>
          <w:rStyle w:val="RMCitation"/>
          <w:rFonts w:ascii="Arial" w:hAnsi="Arial" w:cs="Arial"/>
          <w:i/>
          <w:sz w:val="22"/>
          <w:szCs w:val="22"/>
        </w:rPr>
        <w:t>Campylobacter</w:t>
      </w:r>
      <w:r w:rsidRPr="00546578">
        <w:rPr>
          <w:rStyle w:val="RMCitation"/>
          <w:rFonts w:ascii="Arial" w:hAnsi="Arial" w:cs="Arial"/>
          <w:sz w:val="22"/>
          <w:szCs w:val="22"/>
        </w:rPr>
        <w:t xml:space="preserve"> colonization.</w:t>
      </w:r>
      <w:r w:rsidR="00767B2F">
        <w:rPr>
          <w:rFonts w:ascii="Arial" w:hAnsi="Arial" w:cs="Arial"/>
          <w:sz w:val="22"/>
          <w:szCs w:val="22"/>
          <w:lang w:eastAsia="zh-CN"/>
        </w:rPr>
        <w:t xml:space="preserve"> </w:t>
      </w:r>
      <w:r w:rsidRPr="00546578">
        <w:rPr>
          <w:rFonts w:ascii="Arial" w:hAnsi="Arial" w:cs="Arial"/>
          <w:sz w:val="22"/>
          <w:szCs w:val="22"/>
          <w:lang w:eastAsia="zh-CN"/>
        </w:rPr>
        <w:t xml:space="preserve">In this study, we examined </w:t>
      </w:r>
      <w:r w:rsidRPr="00546578">
        <w:rPr>
          <w:rFonts w:ascii="Arial" w:hAnsi="Arial" w:cs="Arial"/>
          <w:sz w:val="22"/>
          <w:szCs w:val="22"/>
        </w:rPr>
        <w:t>sequence homology, immunogenicity, prevalence and novel function</w:t>
      </w:r>
      <w:r w:rsidR="00767B2F">
        <w:rPr>
          <w:rFonts w:ascii="Arial" w:hAnsi="Arial" w:cs="Arial"/>
          <w:sz w:val="22"/>
          <w:szCs w:val="22"/>
        </w:rPr>
        <w:t>s</w:t>
      </w:r>
      <w:r w:rsidRPr="00546578">
        <w:rPr>
          <w:rFonts w:ascii="Arial" w:hAnsi="Arial" w:cs="Arial"/>
          <w:sz w:val="22"/>
          <w:szCs w:val="22"/>
        </w:rPr>
        <w:t xml:space="preserve"> of CfrA in</w:t>
      </w:r>
      <w:r w:rsidRPr="00546578">
        <w:rPr>
          <w:rFonts w:ascii="Arial" w:hAnsi="Arial" w:cs="Arial"/>
          <w:i/>
          <w:sz w:val="22"/>
          <w:szCs w:val="22"/>
        </w:rPr>
        <w:t xml:space="preserve"> </w:t>
      </w:r>
      <w:r w:rsidR="00F06968" w:rsidRPr="00F06968">
        <w:rPr>
          <w:rFonts w:ascii="Arial" w:hAnsi="Arial" w:cs="Arial"/>
          <w:i/>
          <w:sz w:val="22"/>
          <w:szCs w:val="22"/>
        </w:rPr>
        <w:t>C. jejuni</w:t>
      </w:r>
      <w:r w:rsidRPr="00546578">
        <w:rPr>
          <w:rFonts w:ascii="Arial" w:hAnsi="Arial" w:cs="Arial"/>
          <w:sz w:val="22"/>
          <w:szCs w:val="22"/>
        </w:rPr>
        <w:t xml:space="preserve">. </w:t>
      </w:r>
      <w:r w:rsidR="00767B2F">
        <w:rPr>
          <w:rFonts w:ascii="Arial" w:hAnsi="Arial" w:cs="Arial"/>
          <w:sz w:val="22"/>
          <w:szCs w:val="22"/>
        </w:rPr>
        <w:t>The protective efficacy of a salmonella vaccine</w:t>
      </w:r>
      <w:r w:rsidRPr="00546578">
        <w:rPr>
          <w:rFonts w:ascii="Arial" w:hAnsi="Arial" w:cs="Arial"/>
          <w:sz w:val="22"/>
          <w:szCs w:val="22"/>
        </w:rPr>
        <w:t xml:space="preserve"> </w:t>
      </w:r>
      <w:r w:rsidR="00767B2F">
        <w:rPr>
          <w:rFonts w:ascii="Arial" w:hAnsi="Arial" w:cs="Arial"/>
          <w:sz w:val="22"/>
          <w:szCs w:val="22"/>
        </w:rPr>
        <w:t xml:space="preserve">expressing a functionally important CfrA epitope was evaluated in a chicken model. </w:t>
      </w:r>
    </w:p>
    <w:p w:rsidR="005F7FF1" w:rsidRPr="00546578" w:rsidRDefault="005F7FF1"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lang w:eastAsia="zh-CN"/>
        </w:rPr>
      </w:pPr>
    </w:p>
    <w:p w:rsidR="00277CD3" w:rsidRPr="00546578" w:rsidRDefault="00546578" w:rsidP="00546578">
      <w:pPr>
        <w:pStyle w:val="Heading3"/>
        <w:jc w:val="center"/>
        <w:rPr>
          <w:i w:val="0"/>
        </w:rPr>
      </w:pPr>
      <w:bookmarkStart w:id="39" w:name="_Toc269644923"/>
      <w:r w:rsidRPr="00546578">
        <w:rPr>
          <w:i w:val="0"/>
        </w:rPr>
        <w:t>MATERIALS AND METHODS</w:t>
      </w:r>
      <w:bookmarkEnd w:id="39"/>
    </w:p>
    <w:p w:rsidR="00542796" w:rsidRPr="00546578" w:rsidRDefault="00542796"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lang w:eastAsia="zh-CN"/>
        </w:rPr>
      </w:pPr>
      <w:r w:rsidRPr="00546578">
        <w:rPr>
          <w:rFonts w:ascii="Arial" w:hAnsi="Arial" w:cs="Arial"/>
          <w:b/>
          <w:sz w:val="22"/>
          <w:szCs w:val="22"/>
        </w:rPr>
        <w:t>Bacterial strains, plasmids and culture conditions.</w:t>
      </w:r>
    </w:p>
    <w:p w:rsidR="00F80305" w:rsidRPr="00546578" w:rsidRDefault="00EE4C21"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Pr>
          <w:rFonts w:ascii="Arial" w:hAnsi="Arial" w:cs="Arial"/>
          <w:sz w:val="22"/>
          <w:szCs w:val="22"/>
          <w:lang w:eastAsia="zh-CN"/>
        </w:rPr>
        <w:t>B</w:t>
      </w:r>
      <w:r w:rsidR="00510DFA" w:rsidRPr="00546578">
        <w:rPr>
          <w:rFonts w:ascii="Arial" w:hAnsi="Arial" w:cs="Arial"/>
          <w:sz w:val="22"/>
          <w:szCs w:val="22"/>
          <w:lang w:eastAsia="zh-CN"/>
        </w:rPr>
        <w:t>acterial</w:t>
      </w:r>
      <w:r w:rsidR="00510DFA" w:rsidRPr="00546578">
        <w:rPr>
          <w:rFonts w:ascii="Arial" w:hAnsi="Arial" w:cs="Arial"/>
          <w:iCs/>
          <w:sz w:val="22"/>
          <w:szCs w:val="22"/>
          <w:lang w:eastAsia="zh-CN"/>
        </w:rPr>
        <w:t xml:space="preserve"> </w:t>
      </w:r>
      <w:r w:rsidR="00510DFA" w:rsidRPr="00546578">
        <w:rPr>
          <w:rFonts w:ascii="Arial" w:hAnsi="Arial" w:cs="Arial"/>
          <w:sz w:val="22"/>
          <w:szCs w:val="22"/>
          <w:lang w:eastAsia="zh-CN"/>
        </w:rPr>
        <w:t xml:space="preserve">strains and plasmids used in this study and their sources are listed in Table </w:t>
      </w:r>
      <w:r w:rsidR="002A2CC7">
        <w:rPr>
          <w:rFonts w:ascii="Arial" w:hAnsi="Arial" w:cs="Arial"/>
          <w:sz w:val="22"/>
          <w:szCs w:val="22"/>
          <w:lang w:eastAsia="zh-CN"/>
        </w:rPr>
        <w:t>4</w:t>
      </w:r>
      <w:r w:rsidR="00510DFA" w:rsidRPr="00546578">
        <w:rPr>
          <w:rFonts w:ascii="Arial" w:hAnsi="Arial" w:cs="Arial"/>
          <w:sz w:val="22"/>
          <w:szCs w:val="22"/>
          <w:lang w:eastAsia="zh-CN"/>
        </w:rPr>
        <w:t>. Seven</w:t>
      </w:r>
      <w:r w:rsidR="00510DFA" w:rsidRPr="00546578">
        <w:rPr>
          <w:rFonts w:ascii="Arial" w:hAnsi="Arial" w:cs="Arial"/>
          <w:i/>
          <w:sz w:val="22"/>
          <w:szCs w:val="22"/>
          <w:lang w:eastAsia="zh-CN"/>
        </w:rPr>
        <w:t xml:space="preserve"> </w:t>
      </w:r>
      <w:r w:rsidR="00F06968" w:rsidRPr="00F06968">
        <w:rPr>
          <w:rFonts w:ascii="Arial" w:hAnsi="Arial" w:cs="Arial"/>
          <w:i/>
          <w:sz w:val="22"/>
          <w:szCs w:val="22"/>
          <w:lang w:eastAsia="zh-CN"/>
        </w:rPr>
        <w:t>C. jejuni</w:t>
      </w:r>
      <w:r w:rsidR="00510DFA" w:rsidRPr="00546578">
        <w:rPr>
          <w:rFonts w:ascii="Arial" w:hAnsi="Arial" w:cs="Arial"/>
          <w:i/>
          <w:sz w:val="22"/>
          <w:szCs w:val="22"/>
          <w:lang w:eastAsia="zh-CN"/>
        </w:rPr>
        <w:t xml:space="preserve"> </w:t>
      </w:r>
      <w:r w:rsidR="00510DFA" w:rsidRPr="00546578">
        <w:rPr>
          <w:rFonts w:ascii="Arial" w:hAnsi="Arial" w:cs="Arial"/>
          <w:sz w:val="22"/>
          <w:szCs w:val="22"/>
          <w:lang w:eastAsia="zh-CN"/>
        </w:rPr>
        <w:t xml:space="preserve">isolates (JL10, 12, 36, 78, 81, 83, and 118; Table </w:t>
      </w:r>
      <w:r w:rsidR="002A2CC7">
        <w:rPr>
          <w:rFonts w:ascii="Arial" w:hAnsi="Arial" w:cs="Arial"/>
          <w:sz w:val="22"/>
          <w:szCs w:val="22"/>
          <w:lang w:eastAsia="zh-CN"/>
        </w:rPr>
        <w:t>4</w:t>
      </w:r>
      <w:r w:rsidR="00510DFA" w:rsidRPr="00546578">
        <w:rPr>
          <w:rFonts w:ascii="Arial" w:hAnsi="Arial" w:cs="Arial"/>
          <w:sz w:val="22"/>
          <w:szCs w:val="22"/>
          <w:lang w:eastAsia="zh-CN"/>
        </w:rPr>
        <w:t xml:space="preserve">) were used for amplification and sequencing of the full-length </w:t>
      </w:r>
      <w:r w:rsidR="00510DFA" w:rsidRPr="00546578">
        <w:rPr>
          <w:rFonts w:ascii="Arial" w:hAnsi="Arial" w:cs="Arial"/>
          <w:i/>
          <w:sz w:val="22"/>
          <w:szCs w:val="22"/>
          <w:lang w:eastAsia="zh-CN"/>
        </w:rPr>
        <w:t xml:space="preserve">cfrA </w:t>
      </w:r>
      <w:r w:rsidR="00510DFA" w:rsidRPr="00546578">
        <w:rPr>
          <w:rFonts w:ascii="Arial" w:hAnsi="Arial" w:cs="Arial"/>
          <w:sz w:val="22"/>
          <w:szCs w:val="22"/>
          <w:lang w:eastAsia="zh-CN"/>
        </w:rPr>
        <w:t xml:space="preserve">gene. Among the 32 strains used for CfrA prevalence assay, 30 isolates </w:t>
      </w:r>
      <w:r>
        <w:rPr>
          <w:rFonts w:ascii="Arial" w:hAnsi="Arial" w:cs="Arial"/>
          <w:sz w:val="22"/>
          <w:szCs w:val="22"/>
          <w:lang w:eastAsia="zh-CN"/>
        </w:rPr>
        <w:t>were</w:t>
      </w:r>
      <w:r w:rsidRPr="00546578">
        <w:rPr>
          <w:rFonts w:ascii="Arial" w:hAnsi="Arial" w:cs="Arial"/>
          <w:sz w:val="22"/>
          <w:szCs w:val="22"/>
          <w:lang w:eastAsia="zh-CN"/>
        </w:rPr>
        <w:t xml:space="preserve"> </w:t>
      </w:r>
      <w:r w:rsidR="00F06968" w:rsidRPr="00F06968">
        <w:rPr>
          <w:rFonts w:ascii="Arial" w:hAnsi="Arial" w:cs="Arial"/>
          <w:i/>
          <w:sz w:val="22"/>
          <w:szCs w:val="22"/>
          <w:lang w:eastAsia="zh-CN"/>
        </w:rPr>
        <w:t>C. jejuni</w:t>
      </w:r>
      <w:r w:rsidR="00510DFA" w:rsidRPr="00546578">
        <w:rPr>
          <w:rFonts w:ascii="Arial" w:hAnsi="Arial" w:cs="Arial"/>
          <w:sz w:val="22"/>
          <w:szCs w:val="22"/>
          <w:lang w:eastAsia="zh-CN"/>
        </w:rPr>
        <w:t xml:space="preserve"> while 2 isolates (JL96 and JL170) </w:t>
      </w:r>
      <w:r>
        <w:rPr>
          <w:rFonts w:ascii="Arial" w:hAnsi="Arial" w:cs="Arial"/>
          <w:sz w:val="22"/>
          <w:szCs w:val="22"/>
          <w:lang w:eastAsia="zh-CN"/>
        </w:rPr>
        <w:t>were</w:t>
      </w:r>
      <w:r w:rsidRPr="00546578">
        <w:rPr>
          <w:rFonts w:ascii="Arial" w:hAnsi="Arial" w:cs="Arial"/>
          <w:sz w:val="22"/>
          <w:szCs w:val="22"/>
          <w:lang w:eastAsia="zh-CN"/>
        </w:rPr>
        <w:t xml:space="preserve"> </w:t>
      </w:r>
      <w:r w:rsidR="00F06968" w:rsidRPr="00F06968">
        <w:rPr>
          <w:rFonts w:ascii="Arial" w:hAnsi="Arial" w:cs="Arial"/>
          <w:i/>
          <w:sz w:val="22"/>
          <w:szCs w:val="22"/>
          <w:lang w:eastAsia="zh-CN"/>
        </w:rPr>
        <w:t>C. coli</w:t>
      </w:r>
      <w:r w:rsidR="00510DFA" w:rsidRPr="00546578">
        <w:rPr>
          <w:rFonts w:ascii="Arial" w:hAnsi="Arial" w:cs="Arial"/>
          <w:sz w:val="22"/>
          <w:szCs w:val="22"/>
          <w:lang w:eastAsia="zh-CN"/>
        </w:rPr>
        <w:t xml:space="preserve">. These </w:t>
      </w:r>
      <w:r w:rsidR="00F06968" w:rsidRPr="00F06968">
        <w:rPr>
          <w:rFonts w:ascii="Arial" w:hAnsi="Arial" w:cs="Arial"/>
          <w:i/>
          <w:sz w:val="22"/>
          <w:szCs w:val="22"/>
          <w:lang w:eastAsia="zh-CN"/>
        </w:rPr>
        <w:t>Campylobacter</w:t>
      </w:r>
      <w:r w:rsidR="00510DFA" w:rsidRPr="00546578">
        <w:rPr>
          <w:rFonts w:ascii="Arial" w:hAnsi="Arial" w:cs="Arial"/>
          <w:sz w:val="22"/>
          <w:szCs w:val="22"/>
          <w:lang w:eastAsia="zh-CN"/>
        </w:rPr>
        <w:t xml:space="preserve"> primary strains were isolated from human</w:t>
      </w:r>
      <w:r>
        <w:rPr>
          <w:rFonts w:ascii="Arial" w:hAnsi="Arial" w:cs="Arial"/>
          <w:sz w:val="22"/>
          <w:szCs w:val="22"/>
          <w:lang w:eastAsia="zh-CN"/>
        </w:rPr>
        <w:t>s</w:t>
      </w:r>
      <w:r w:rsidR="00510DFA" w:rsidRPr="00546578">
        <w:rPr>
          <w:rFonts w:ascii="Arial" w:hAnsi="Arial" w:cs="Arial"/>
          <w:sz w:val="22"/>
          <w:szCs w:val="22"/>
          <w:lang w:eastAsia="zh-CN"/>
        </w:rPr>
        <w:t xml:space="preserve"> (</w:t>
      </w:r>
      <w:r>
        <w:rPr>
          <w:rFonts w:ascii="Arial" w:hAnsi="Arial" w:cs="Arial"/>
          <w:sz w:val="22"/>
          <w:szCs w:val="22"/>
          <w:lang w:eastAsia="zh-CN"/>
        </w:rPr>
        <w:t>n=</w:t>
      </w:r>
      <w:r w:rsidR="00510DFA" w:rsidRPr="00546578">
        <w:rPr>
          <w:rFonts w:ascii="Arial" w:hAnsi="Arial" w:cs="Arial"/>
          <w:sz w:val="22"/>
          <w:szCs w:val="22"/>
          <w:lang w:eastAsia="zh-CN"/>
        </w:rPr>
        <w:t>15), bovine (</w:t>
      </w:r>
      <w:r>
        <w:rPr>
          <w:rFonts w:ascii="Arial" w:hAnsi="Arial" w:cs="Arial"/>
          <w:sz w:val="22"/>
          <w:szCs w:val="22"/>
          <w:lang w:eastAsia="zh-CN"/>
        </w:rPr>
        <w:t>n=</w:t>
      </w:r>
      <w:r w:rsidR="00510DFA" w:rsidRPr="00546578">
        <w:rPr>
          <w:rFonts w:ascii="Arial" w:hAnsi="Arial" w:cs="Arial"/>
          <w:sz w:val="22"/>
          <w:szCs w:val="22"/>
          <w:lang w:eastAsia="zh-CN"/>
        </w:rPr>
        <w:t>5), chicken (</w:t>
      </w:r>
      <w:r>
        <w:rPr>
          <w:rFonts w:ascii="Arial" w:hAnsi="Arial" w:cs="Arial"/>
          <w:sz w:val="22"/>
          <w:szCs w:val="22"/>
          <w:lang w:eastAsia="zh-CN"/>
        </w:rPr>
        <w:t>n=</w:t>
      </w:r>
      <w:r w:rsidR="00510DFA" w:rsidRPr="00546578">
        <w:rPr>
          <w:rFonts w:ascii="Arial" w:hAnsi="Arial" w:cs="Arial"/>
          <w:sz w:val="22"/>
          <w:szCs w:val="22"/>
          <w:lang w:eastAsia="zh-CN"/>
        </w:rPr>
        <w:t>5), turkey (</w:t>
      </w:r>
      <w:r>
        <w:rPr>
          <w:rFonts w:ascii="Arial" w:hAnsi="Arial" w:cs="Arial"/>
          <w:sz w:val="22"/>
          <w:szCs w:val="22"/>
          <w:lang w:eastAsia="zh-CN"/>
        </w:rPr>
        <w:t>n=</w:t>
      </w:r>
      <w:r w:rsidR="00510DFA" w:rsidRPr="00546578">
        <w:rPr>
          <w:rFonts w:ascii="Arial" w:hAnsi="Arial" w:cs="Arial"/>
          <w:sz w:val="22"/>
          <w:szCs w:val="22"/>
          <w:lang w:eastAsia="zh-CN"/>
        </w:rPr>
        <w:t>1), pig (</w:t>
      </w:r>
      <w:r>
        <w:rPr>
          <w:rFonts w:ascii="Arial" w:hAnsi="Arial" w:cs="Arial"/>
          <w:sz w:val="22"/>
          <w:szCs w:val="22"/>
          <w:lang w:eastAsia="zh-CN"/>
        </w:rPr>
        <w:t>n=</w:t>
      </w:r>
      <w:r w:rsidR="00510DFA" w:rsidRPr="00546578">
        <w:rPr>
          <w:rFonts w:ascii="Arial" w:hAnsi="Arial" w:cs="Arial"/>
          <w:sz w:val="22"/>
          <w:szCs w:val="22"/>
          <w:lang w:eastAsia="zh-CN"/>
        </w:rPr>
        <w:t>1), ovine (</w:t>
      </w:r>
      <w:r>
        <w:rPr>
          <w:rFonts w:ascii="Arial" w:hAnsi="Arial" w:cs="Arial"/>
          <w:sz w:val="22"/>
          <w:szCs w:val="22"/>
          <w:lang w:eastAsia="zh-CN"/>
        </w:rPr>
        <w:t>n=</w:t>
      </w:r>
      <w:r w:rsidR="00510DFA" w:rsidRPr="00546578">
        <w:rPr>
          <w:rFonts w:ascii="Arial" w:hAnsi="Arial" w:cs="Arial"/>
          <w:sz w:val="22"/>
          <w:szCs w:val="22"/>
          <w:lang w:eastAsia="zh-CN"/>
        </w:rPr>
        <w:t>1), and farm environments including lagoon (</w:t>
      </w:r>
      <w:r>
        <w:rPr>
          <w:rFonts w:ascii="Arial" w:hAnsi="Arial" w:cs="Arial"/>
          <w:sz w:val="22"/>
          <w:szCs w:val="22"/>
          <w:lang w:eastAsia="zh-CN"/>
        </w:rPr>
        <w:t>n=</w:t>
      </w:r>
      <w:r w:rsidR="00510DFA" w:rsidRPr="00546578">
        <w:rPr>
          <w:rFonts w:ascii="Arial" w:hAnsi="Arial" w:cs="Arial"/>
          <w:sz w:val="22"/>
          <w:szCs w:val="22"/>
          <w:lang w:eastAsia="zh-CN"/>
        </w:rPr>
        <w:t>1), bird dropping (</w:t>
      </w:r>
      <w:r>
        <w:rPr>
          <w:rFonts w:ascii="Arial" w:hAnsi="Arial" w:cs="Arial"/>
          <w:sz w:val="22"/>
          <w:szCs w:val="22"/>
          <w:lang w:eastAsia="zh-CN"/>
        </w:rPr>
        <w:t>n=</w:t>
      </w:r>
      <w:r w:rsidR="00510DFA" w:rsidRPr="00546578">
        <w:rPr>
          <w:rFonts w:ascii="Arial" w:hAnsi="Arial" w:cs="Arial"/>
          <w:sz w:val="22"/>
          <w:szCs w:val="22"/>
          <w:lang w:eastAsia="zh-CN"/>
        </w:rPr>
        <w:t>2) and mouse trap (</w:t>
      </w:r>
      <w:r>
        <w:rPr>
          <w:rFonts w:ascii="Arial" w:hAnsi="Arial" w:cs="Arial"/>
          <w:sz w:val="22"/>
          <w:szCs w:val="22"/>
          <w:lang w:eastAsia="zh-CN"/>
        </w:rPr>
        <w:t>n=</w:t>
      </w:r>
      <w:r w:rsidR="00510DFA" w:rsidRPr="00546578">
        <w:rPr>
          <w:rFonts w:ascii="Arial" w:hAnsi="Arial" w:cs="Arial"/>
          <w:sz w:val="22"/>
          <w:szCs w:val="22"/>
          <w:lang w:eastAsia="zh-CN"/>
        </w:rPr>
        <w:t xml:space="preserve">1). These </w:t>
      </w:r>
      <w:r w:rsidR="00F06968" w:rsidRPr="00F06968">
        <w:rPr>
          <w:rFonts w:ascii="Arial" w:hAnsi="Arial" w:cs="Arial"/>
          <w:i/>
          <w:sz w:val="22"/>
          <w:szCs w:val="22"/>
          <w:lang w:eastAsia="zh-CN"/>
        </w:rPr>
        <w:t>Campylobacter</w:t>
      </w:r>
      <w:r w:rsidR="00510DFA" w:rsidRPr="00546578">
        <w:rPr>
          <w:rFonts w:ascii="Arial" w:hAnsi="Arial" w:cs="Arial"/>
          <w:sz w:val="22"/>
          <w:szCs w:val="22"/>
          <w:lang w:eastAsia="zh-CN"/>
        </w:rPr>
        <w:t xml:space="preserve"> strains were from geographically diverse areas including Ohio (14 isolates), Tennessee (5 isolates), Georgia (3 isolates), Michigan (2 isolates), Alabama (1 isolate), Iowa (1 isolate), Maryland (1 isolate), Minnesota (1 isolate), Colorado (1 isolate) as well as France (2 isolates) and </w:t>
      </w:r>
      <w:r>
        <w:rPr>
          <w:rFonts w:ascii="Arial" w:hAnsi="Arial" w:cs="Arial"/>
          <w:sz w:val="22"/>
          <w:szCs w:val="22"/>
          <w:lang w:eastAsia="zh-CN"/>
        </w:rPr>
        <w:t xml:space="preserve">the </w:t>
      </w:r>
      <w:r w:rsidR="00510DFA" w:rsidRPr="00546578">
        <w:rPr>
          <w:rFonts w:ascii="Arial" w:hAnsi="Arial" w:cs="Arial"/>
          <w:sz w:val="22"/>
          <w:szCs w:val="22"/>
          <w:lang w:eastAsia="zh-CN"/>
        </w:rPr>
        <w:t xml:space="preserve">United Kingtom (1 isolate). The </w:t>
      </w:r>
      <w:r w:rsidR="00F06968" w:rsidRPr="00F06968">
        <w:rPr>
          <w:rFonts w:ascii="Arial" w:hAnsi="Arial" w:cs="Arial"/>
          <w:i/>
          <w:sz w:val="22"/>
          <w:szCs w:val="22"/>
          <w:lang w:eastAsia="zh-CN"/>
        </w:rPr>
        <w:t>C. jejuni</w:t>
      </w:r>
      <w:r w:rsidR="00510DFA" w:rsidRPr="00546578">
        <w:rPr>
          <w:rFonts w:ascii="Arial" w:hAnsi="Arial" w:cs="Arial"/>
          <w:sz w:val="22"/>
          <w:szCs w:val="22"/>
          <w:lang w:eastAsia="zh-CN"/>
        </w:rPr>
        <w:t xml:space="preserve"> strains were routinely grown in </w:t>
      </w:r>
      <w:r w:rsidRPr="008D24B4">
        <w:rPr>
          <w:rFonts w:ascii="Arial" w:hAnsi="Arial" w:cs="Arial"/>
          <w:sz w:val="22"/>
          <w:szCs w:val="22"/>
        </w:rPr>
        <w:t xml:space="preserve">Mueller Hinton (MH) broth (Difco, </w:t>
      </w:r>
      <w:r w:rsidRPr="008D24B4">
        <w:rPr>
          <w:rFonts w:ascii="Arial" w:hAnsi="Arial" w:cs="Arial"/>
          <w:sz w:val="22"/>
          <w:szCs w:val="22"/>
          <w:lang w:eastAsia="zh-CN"/>
        </w:rPr>
        <w:t>Detroit, MI</w:t>
      </w:r>
      <w:r w:rsidRPr="008D24B4">
        <w:rPr>
          <w:rFonts w:ascii="Arial" w:hAnsi="Arial" w:cs="Arial"/>
          <w:sz w:val="22"/>
          <w:szCs w:val="22"/>
        </w:rPr>
        <w:t xml:space="preserve">) </w:t>
      </w:r>
      <w:r w:rsidR="00510DFA" w:rsidRPr="00546578">
        <w:rPr>
          <w:rFonts w:ascii="Arial" w:hAnsi="Arial" w:cs="Arial"/>
          <w:sz w:val="22"/>
          <w:szCs w:val="22"/>
          <w:lang w:eastAsia="zh-CN"/>
        </w:rPr>
        <w:t xml:space="preserve">or on agar at 42°C under microaerophilic conditions, which were generated using </w:t>
      </w:r>
      <w:r w:rsidR="00510DFA" w:rsidRPr="00546578">
        <w:rPr>
          <w:rFonts w:ascii="Arial" w:hAnsi="Arial" w:cs="Arial"/>
          <w:iCs/>
          <w:sz w:val="22"/>
          <w:szCs w:val="22"/>
          <w:lang w:eastAsia="zh-CN"/>
        </w:rPr>
        <w:t>Campy</w:t>
      </w:r>
      <w:r w:rsidR="00510DFA" w:rsidRPr="00546578">
        <w:rPr>
          <w:rFonts w:ascii="Arial" w:hAnsi="Arial" w:cs="Arial"/>
          <w:sz w:val="22"/>
          <w:szCs w:val="22"/>
          <w:lang w:eastAsia="zh-CN"/>
        </w:rPr>
        <w:t>Gen Plus (</w:t>
      </w:r>
      <w:r w:rsidRPr="00210695">
        <w:rPr>
          <w:rFonts w:ascii="Arial" w:hAnsi="Arial" w:cs="Arial"/>
          <w:sz w:val="22"/>
          <w:szCs w:val="22"/>
        </w:rPr>
        <w:t>Oxoid</w:t>
      </w:r>
      <w:r>
        <w:rPr>
          <w:rFonts w:ascii="Arial" w:hAnsi="Arial" w:cs="Arial"/>
          <w:sz w:val="22"/>
          <w:szCs w:val="22"/>
        </w:rPr>
        <w:t xml:space="preserve">, </w:t>
      </w:r>
      <w:r w:rsidRPr="00D5236D">
        <w:rPr>
          <w:rFonts w:ascii="Arial" w:hAnsi="Arial" w:cs="Arial"/>
          <w:sz w:val="22"/>
          <w:szCs w:val="22"/>
        </w:rPr>
        <w:t>Bashingstoke, Hampshire, England</w:t>
      </w:r>
      <w:r w:rsidR="00510DFA" w:rsidRPr="00546578">
        <w:rPr>
          <w:rFonts w:ascii="Arial" w:hAnsi="Arial" w:cs="Arial"/>
          <w:sz w:val="22"/>
          <w:szCs w:val="22"/>
          <w:lang w:eastAsia="zh-CN"/>
        </w:rPr>
        <w:t xml:space="preserve">) gas pack in an enclosed jar. </w:t>
      </w:r>
      <w:r w:rsidR="00A1512D">
        <w:rPr>
          <w:rFonts w:ascii="Arial" w:hAnsi="Arial" w:cs="Arial"/>
          <w:sz w:val="22"/>
          <w:szCs w:val="22"/>
          <w:lang w:eastAsia="zh-CN"/>
        </w:rPr>
        <w:t xml:space="preserve">The final concentration </w:t>
      </w:r>
      <w:r w:rsidR="00A1512D">
        <w:rPr>
          <w:rFonts w:ascii="Arial" w:hAnsi="Arial" w:cs="Arial"/>
          <w:sz w:val="22"/>
          <w:szCs w:val="22"/>
          <w:lang w:eastAsia="zh-CN"/>
        </w:rPr>
        <w:lastRenderedPageBreak/>
        <w:t>of 40</w:t>
      </w:r>
      <w:r w:rsidR="00A1512D" w:rsidRPr="00546578">
        <w:rPr>
          <w:rFonts w:ascii="Arial" w:hAnsi="Arial" w:cs="Arial"/>
          <w:sz w:val="22"/>
          <w:szCs w:val="22"/>
          <w:lang w:eastAsia="zh-CN"/>
        </w:rPr>
        <w:t xml:space="preserve"> </w:t>
      </w:r>
      <w:r w:rsidR="00510DFA" w:rsidRPr="00546578">
        <w:rPr>
          <w:rFonts w:ascii="Arial" w:hAnsi="Arial" w:cs="Arial"/>
          <w:sz w:val="22"/>
          <w:szCs w:val="22"/>
          <w:lang w:eastAsia="zh-CN"/>
        </w:rPr>
        <w:t xml:space="preserve">μM ferric sulfate was </w:t>
      </w:r>
      <w:r w:rsidR="00A1512D">
        <w:rPr>
          <w:rFonts w:ascii="Arial" w:hAnsi="Arial" w:cs="Arial"/>
          <w:sz w:val="22"/>
          <w:szCs w:val="22"/>
          <w:lang w:eastAsia="zh-CN"/>
        </w:rPr>
        <w:t>used for bacterial growth under</w:t>
      </w:r>
      <w:r w:rsidR="00510DFA" w:rsidRPr="00546578">
        <w:rPr>
          <w:rFonts w:ascii="Arial" w:hAnsi="Arial" w:cs="Arial"/>
          <w:sz w:val="22"/>
          <w:szCs w:val="22"/>
          <w:lang w:eastAsia="zh-CN"/>
        </w:rPr>
        <w:t xml:space="preserve"> </w:t>
      </w:r>
      <w:r w:rsidR="00A1512D">
        <w:rPr>
          <w:rFonts w:ascii="Arial" w:hAnsi="Arial" w:cs="Arial"/>
          <w:sz w:val="22"/>
          <w:szCs w:val="22"/>
          <w:lang w:eastAsia="zh-CN"/>
        </w:rPr>
        <w:t xml:space="preserve">the </w:t>
      </w:r>
      <w:r w:rsidR="00510DFA" w:rsidRPr="00546578">
        <w:rPr>
          <w:rFonts w:ascii="Arial" w:hAnsi="Arial" w:cs="Arial"/>
          <w:sz w:val="22"/>
          <w:szCs w:val="22"/>
          <w:lang w:eastAsia="zh-CN"/>
        </w:rPr>
        <w:t xml:space="preserve">iron-rich condition. </w:t>
      </w:r>
      <w:r w:rsidR="00A1512D">
        <w:rPr>
          <w:rFonts w:ascii="Arial" w:hAnsi="Arial" w:cs="Arial"/>
          <w:sz w:val="22"/>
          <w:szCs w:val="22"/>
          <w:lang w:eastAsia="zh-CN"/>
        </w:rPr>
        <w:t>The final concentration of 20</w:t>
      </w:r>
      <w:r w:rsidR="00A1512D" w:rsidRPr="00546578">
        <w:rPr>
          <w:rFonts w:ascii="Arial" w:hAnsi="Arial" w:cs="Arial"/>
          <w:sz w:val="22"/>
          <w:szCs w:val="22"/>
          <w:lang w:eastAsia="zh-CN"/>
        </w:rPr>
        <w:t xml:space="preserve"> </w:t>
      </w:r>
      <w:r w:rsidR="00510DFA" w:rsidRPr="00546578">
        <w:rPr>
          <w:rFonts w:ascii="Arial" w:hAnsi="Arial" w:cs="Arial"/>
          <w:sz w:val="22"/>
          <w:szCs w:val="22"/>
          <w:lang w:eastAsia="zh-CN"/>
        </w:rPr>
        <w:t xml:space="preserve">μM of deferoxamine mesylate (DFO) was supplemented in medium </w:t>
      </w:r>
      <w:r w:rsidR="00A1512D">
        <w:rPr>
          <w:rFonts w:ascii="Arial" w:hAnsi="Arial" w:cs="Arial"/>
          <w:sz w:val="22"/>
          <w:szCs w:val="22"/>
          <w:lang w:eastAsia="zh-CN"/>
        </w:rPr>
        <w:t>to achieve the</w:t>
      </w:r>
      <w:r w:rsidR="00A1512D" w:rsidRPr="00546578">
        <w:rPr>
          <w:rFonts w:ascii="Arial" w:hAnsi="Arial" w:cs="Arial"/>
          <w:sz w:val="22"/>
          <w:szCs w:val="22"/>
          <w:lang w:eastAsia="zh-CN"/>
        </w:rPr>
        <w:t xml:space="preserve"> </w:t>
      </w:r>
      <w:r w:rsidR="00510DFA" w:rsidRPr="00546578">
        <w:rPr>
          <w:rFonts w:ascii="Arial" w:hAnsi="Arial" w:cs="Arial"/>
          <w:sz w:val="22"/>
          <w:szCs w:val="22"/>
          <w:lang w:eastAsia="zh-CN"/>
        </w:rPr>
        <w:t xml:space="preserve">iron-limited condition. </w:t>
      </w:r>
      <w:r w:rsidR="00F06968" w:rsidRPr="00F06968">
        <w:rPr>
          <w:rFonts w:ascii="Arial" w:hAnsi="Arial" w:cs="Arial"/>
          <w:i/>
          <w:sz w:val="22"/>
          <w:szCs w:val="22"/>
          <w:lang w:val="en-GB"/>
        </w:rPr>
        <w:t>E. coli</w:t>
      </w:r>
      <w:r w:rsidR="00510DFA" w:rsidRPr="00546578">
        <w:rPr>
          <w:rFonts w:ascii="Arial" w:hAnsi="Arial" w:cs="Arial"/>
          <w:sz w:val="22"/>
          <w:szCs w:val="22"/>
          <w:lang w:val="en-GB"/>
        </w:rPr>
        <w:t xml:space="preserve"> was grown in </w:t>
      </w:r>
      <w:r w:rsidR="00A1512D" w:rsidRPr="003837BA">
        <w:rPr>
          <w:rFonts w:ascii="Arial" w:hAnsi="Arial" w:cs="Arial"/>
          <w:sz w:val="22"/>
          <w:szCs w:val="22"/>
        </w:rPr>
        <w:t>Luria-Bertani (LB) broth</w:t>
      </w:r>
      <w:r w:rsidR="00A1512D">
        <w:rPr>
          <w:rFonts w:ascii="Arial" w:hAnsi="Arial" w:cs="Arial"/>
          <w:sz w:val="22"/>
          <w:szCs w:val="22"/>
        </w:rPr>
        <w:t xml:space="preserve"> (Fisher Scientific, Fairlawn, NJ)</w:t>
      </w:r>
      <w:r w:rsidR="00A1512D" w:rsidRPr="003837BA">
        <w:rPr>
          <w:rFonts w:ascii="Arial" w:hAnsi="Arial" w:cs="Arial"/>
          <w:sz w:val="22"/>
          <w:szCs w:val="22"/>
        </w:rPr>
        <w:t xml:space="preserve"> </w:t>
      </w:r>
      <w:r w:rsidR="00510DFA" w:rsidRPr="00546578">
        <w:rPr>
          <w:rFonts w:ascii="Arial" w:hAnsi="Arial" w:cs="Arial"/>
          <w:sz w:val="22"/>
          <w:szCs w:val="22"/>
          <w:lang w:val="en-GB"/>
        </w:rPr>
        <w:t xml:space="preserve">with shaking (250 rpm) or on agar at 37 ºC overnight. </w:t>
      </w:r>
      <w:r w:rsidR="00510DFA" w:rsidRPr="00546578">
        <w:rPr>
          <w:rFonts w:ascii="Arial" w:hAnsi="Arial" w:cs="Arial"/>
          <w:sz w:val="22"/>
          <w:szCs w:val="22"/>
          <w:lang w:eastAsia="zh-CN"/>
        </w:rPr>
        <w:t>When needed, culture media were supplemented with kanamycin (30 μg/ml) or chloramphenicol (4 or 20 μg/ml)</w:t>
      </w:r>
      <w:r w:rsidR="00A1512D">
        <w:rPr>
          <w:rFonts w:ascii="Arial" w:hAnsi="Arial" w:cs="Arial"/>
          <w:sz w:val="22"/>
          <w:szCs w:val="22"/>
          <w:lang w:eastAsia="zh-CN"/>
        </w:rPr>
        <w:t>. All antibiotics were purchased from Sigma (</w:t>
      </w:r>
      <w:r w:rsidR="00A1512D">
        <w:rPr>
          <w:rFonts w:ascii="Arial" w:hAnsi="Arial" w:cs="Arial"/>
          <w:sz w:val="22"/>
          <w:szCs w:val="22"/>
        </w:rPr>
        <w:t>St Louis, MO</w:t>
      </w:r>
      <w:r w:rsidR="00A1512D">
        <w:rPr>
          <w:rFonts w:ascii="Arial" w:hAnsi="Arial" w:cs="Arial"/>
          <w:sz w:val="22"/>
          <w:szCs w:val="22"/>
          <w:lang w:eastAsia="zh-CN"/>
        </w:rPr>
        <w:t>)</w:t>
      </w:r>
      <w:r w:rsidR="00510DFA" w:rsidRPr="00546578">
        <w:rPr>
          <w:rFonts w:ascii="Arial" w:hAnsi="Arial" w:cs="Arial"/>
          <w:sz w:val="22"/>
          <w:szCs w:val="22"/>
          <w:lang w:eastAsia="zh-CN"/>
        </w:rPr>
        <w:t>.</w:t>
      </w:r>
    </w:p>
    <w:p w:rsidR="00542796" w:rsidRPr="00546578" w:rsidRDefault="00542796"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542796" w:rsidRPr="00546578" w:rsidRDefault="00542796" w:rsidP="00546578">
      <w:pPr>
        <w:widowControl w:val="0"/>
        <w:autoSpaceDE w:val="0"/>
        <w:autoSpaceDN w:val="0"/>
        <w:adjustRightInd w:val="0"/>
        <w:spacing w:line="480" w:lineRule="auto"/>
        <w:jc w:val="both"/>
        <w:rPr>
          <w:rFonts w:ascii="Arial" w:hAnsi="Arial" w:cs="Arial"/>
          <w:sz w:val="22"/>
          <w:szCs w:val="22"/>
          <w:lang w:eastAsia="zh-CN"/>
        </w:rPr>
      </w:pPr>
      <w:r w:rsidRPr="00546578">
        <w:rPr>
          <w:rFonts w:ascii="Arial" w:hAnsi="Arial" w:cs="Arial"/>
          <w:b/>
          <w:sz w:val="22"/>
          <w:szCs w:val="22"/>
          <w:lang w:eastAsia="zh-CN"/>
        </w:rPr>
        <w:t>PCR</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PCR primers used in this study and expected sizes of products are listed in Table </w:t>
      </w:r>
      <w:r w:rsidR="002A2CC7">
        <w:rPr>
          <w:rFonts w:ascii="Arial" w:hAnsi="Arial" w:cs="Arial"/>
          <w:sz w:val="22"/>
          <w:szCs w:val="22"/>
          <w:lang w:eastAsia="zh-CN"/>
        </w:rPr>
        <w:t>5</w:t>
      </w:r>
      <w:r w:rsidRPr="00546578">
        <w:rPr>
          <w:rFonts w:ascii="Arial" w:hAnsi="Arial" w:cs="Arial"/>
          <w:sz w:val="22"/>
          <w:szCs w:val="22"/>
          <w:lang w:eastAsia="zh-CN"/>
        </w:rPr>
        <w:t>.  PCR was performed in a volume of 50 µl containing 200 µM of each deoxynucleotide triphosphate, 200 nM of primers, 2.5 mM of MgSO</w:t>
      </w:r>
      <w:r w:rsidRPr="00546578">
        <w:rPr>
          <w:rFonts w:ascii="Arial" w:hAnsi="Arial" w:cs="Arial"/>
          <w:sz w:val="22"/>
          <w:szCs w:val="22"/>
          <w:vertAlign w:val="subscript"/>
          <w:lang w:eastAsia="zh-CN"/>
        </w:rPr>
        <w:t>4</w:t>
      </w:r>
      <w:r w:rsidRPr="00546578">
        <w:rPr>
          <w:rFonts w:ascii="Arial" w:hAnsi="Arial" w:cs="Arial"/>
          <w:sz w:val="22"/>
          <w:szCs w:val="22"/>
          <w:lang w:eastAsia="zh-CN"/>
        </w:rPr>
        <w:t xml:space="preserve">, 50 ng of template DNA and 5 U of </w:t>
      </w:r>
      <w:r w:rsidRPr="00546578">
        <w:rPr>
          <w:rFonts w:ascii="Arial" w:hAnsi="Arial" w:cs="Arial"/>
          <w:i/>
          <w:sz w:val="22"/>
          <w:szCs w:val="22"/>
          <w:lang w:eastAsia="zh-CN"/>
        </w:rPr>
        <w:t xml:space="preserve">Taq </w:t>
      </w:r>
      <w:r w:rsidRPr="00546578">
        <w:rPr>
          <w:rFonts w:ascii="Arial" w:hAnsi="Arial" w:cs="Arial"/>
          <w:sz w:val="22"/>
          <w:szCs w:val="22"/>
          <w:lang w:eastAsia="zh-CN"/>
        </w:rPr>
        <w:t>DNA polymerase (Promega</w:t>
      </w:r>
      <w:r w:rsidR="00C96C71">
        <w:rPr>
          <w:rFonts w:ascii="Arial" w:hAnsi="Arial" w:cs="Arial"/>
          <w:sz w:val="22"/>
          <w:szCs w:val="22"/>
          <w:lang w:eastAsia="zh-CN"/>
        </w:rPr>
        <w:t>, Madison, WI</w:t>
      </w:r>
      <w:r w:rsidRPr="00546578">
        <w:rPr>
          <w:rFonts w:ascii="Arial" w:hAnsi="Arial" w:cs="Arial"/>
          <w:sz w:val="22"/>
          <w:szCs w:val="22"/>
          <w:lang w:eastAsia="zh-CN"/>
        </w:rPr>
        <w:t>) or</w:t>
      </w:r>
      <w:r w:rsidRPr="00546578">
        <w:rPr>
          <w:rFonts w:ascii="Arial" w:hAnsi="Arial" w:cs="Arial"/>
          <w:i/>
          <w:sz w:val="22"/>
          <w:szCs w:val="22"/>
          <w:lang w:eastAsia="zh-CN"/>
        </w:rPr>
        <w:t xml:space="preserve"> </w:t>
      </w:r>
      <w:r w:rsidRPr="00546578">
        <w:rPr>
          <w:rFonts w:ascii="Arial" w:hAnsi="Arial" w:cs="Arial"/>
          <w:i/>
          <w:iCs/>
          <w:sz w:val="22"/>
          <w:szCs w:val="22"/>
          <w:lang w:eastAsia="zh-CN"/>
        </w:rPr>
        <w:t>PfuUltra</w:t>
      </w:r>
      <w:r w:rsidRPr="00546578">
        <w:rPr>
          <w:rFonts w:ascii="Arial" w:hAnsi="Arial" w:cs="Arial"/>
          <w:i/>
          <w:iCs/>
          <w:sz w:val="22"/>
          <w:szCs w:val="22"/>
          <w:vertAlign w:val="superscript"/>
          <w:lang w:eastAsia="zh-CN"/>
        </w:rPr>
        <w:t>®</w:t>
      </w:r>
      <w:r w:rsidRPr="00546578">
        <w:rPr>
          <w:rFonts w:ascii="Arial" w:hAnsi="Arial" w:cs="Arial"/>
          <w:i/>
          <w:iCs/>
          <w:sz w:val="22"/>
          <w:szCs w:val="22"/>
          <w:lang w:eastAsia="zh-CN"/>
        </w:rPr>
        <w:t xml:space="preserve"> </w:t>
      </w:r>
      <w:r w:rsidRPr="00546578">
        <w:rPr>
          <w:rFonts w:ascii="Arial" w:hAnsi="Arial" w:cs="Arial"/>
          <w:sz w:val="22"/>
          <w:szCs w:val="22"/>
          <w:lang w:eastAsia="zh-CN"/>
        </w:rPr>
        <w:t>High-Fidelity DNA polymerase (Stratagene</w:t>
      </w:r>
      <w:r w:rsidR="00C96C71">
        <w:rPr>
          <w:rFonts w:ascii="Arial" w:hAnsi="Arial" w:cs="Arial"/>
          <w:sz w:val="22"/>
          <w:szCs w:val="22"/>
          <w:lang w:eastAsia="zh-CN"/>
        </w:rPr>
        <w:t xml:space="preserve">, </w:t>
      </w:r>
      <w:r w:rsidR="00DE0D0D" w:rsidRPr="00DE0D0D">
        <w:rPr>
          <w:rFonts w:ascii="Arial" w:hAnsi="Arial" w:cs="Arial"/>
          <w:sz w:val="22"/>
          <w:szCs w:val="22"/>
          <w:lang w:eastAsia="zh-CN"/>
        </w:rPr>
        <w:t>La Jolla, CA</w:t>
      </w:r>
      <w:r w:rsidRPr="00546578">
        <w:rPr>
          <w:rFonts w:ascii="Arial" w:hAnsi="Arial" w:cs="Arial"/>
          <w:sz w:val="22"/>
          <w:szCs w:val="22"/>
          <w:lang w:eastAsia="zh-CN"/>
        </w:rPr>
        <w:t>). Cycling conditions varied according to the estimated annealing temperatures of primers and expected sizes of products.  PCR products were purified by QIAquick PCR Purification Kit (</w:t>
      </w:r>
      <w:r w:rsidR="00D02851" w:rsidRPr="00210695">
        <w:rPr>
          <w:rFonts w:ascii="Arial" w:hAnsi="Arial" w:cs="Arial"/>
          <w:sz w:val="22"/>
          <w:szCs w:val="22"/>
          <w:lang w:eastAsia="zh-CN"/>
        </w:rPr>
        <w:t>Qiagen</w:t>
      </w:r>
      <w:r w:rsidR="00D02851">
        <w:rPr>
          <w:rFonts w:ascii="Arial" w:hAnsi="Arial" w:cs="Arial"/>
          <w:sz w:val="22"/>
          <w:szCs w:val="22"/>
          <w:lang w:eastAsia="zh-CN"/>
        </w:rPr>
        <w:t>, Hilden, Germany</w:t>
      </w:r>
      <w:r w:rsidRPr="00546578">
        <w:rPr>
          <w:rFonts w:ascii="Arial" w:hAnsi="Arial" w:cs="Arial"/>
          <w:sz w:val="22"/>
          <w:szCs w:val="22"/>
          <w:lang w:eastAsia="zh-CN"/>
        </w:rPr>
        <w:t xml:space="preserve">) when needed for cloning or sequencing analysis. Notably, to examine the prevalence of </w:t>
      </w:r>
      <w:r w:rsidRPr="00546578">
        <w:rPr>
          <w:rFonts w:ascii="Arial" w:hAnsi="Arial" w:cs="Arial"/>
          <w:i/>
          <w:sz w:val="22"/>
          <w:szCs w:val="22"/>
          <w:lang w:eastAsia="zh-CN"/>
        </w:rPr>
        <w:t>cfrA</w:t>
      </w:r>
      <w:r w:rsidR="00DE0D0D" w:rsidRPr="00DE0D0D">
        <w:rPr>
          <w:rFonts w:ascii="Arial" w:hAnsi="Arial" w:cs="Arial"/>
          <w:sz w:val="22"/>
          <w:szCs w:val="22"/>
          <w:lang w:eastAsia="zh-CN"/>
        </w:rPr>
        <w:t xml:space="preserve"> </w:t>
      </w:r>
      <w:r w:rsidRPr="00546578">
        <w:rPr>
          <w:rFonts w:ascii="Arial" w:hAnsi="Arial" w:cs="Arial"/>
          <w:sz w:val="22"/>
          <w:szCs w:val="22"/>
          <w:lang w:eastAsia="zh-CN"/>
        </w:rPr>
        <w:t xml:space="preserve">among various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isolates, primer pairs CfrAF and CfrAR (Table </w:t>
      </w:r>
      <w:r w:rsidR="002A2CC7">
        <w:rPr>
          <w:rFonts w:ascii="Arial" w:hAnsi="Arial" w:cs="Arial"/>
          <w:sz w:val="22"/>
          <w:szCs w:val="22"/>
          <w:lang w:eastAsia="zh-CN"/>
        </w:rPr>
        <w:t>5</w:t>
      </w:r>
      <w:r w:rsidRPr="00546578">
        <w:rPr>
          <w:rFonts w:ascii="Arial" w:hAnsi="Arial" w:cs="Arial"/>
          <w:sz w:val="22"/>
          <w:szCs w:val="22"/>
          <w:lang w:eastAsia="zh-CN"/>
        </w:rPr>
        <w:t xml:space="preserve">) were designed based on highly conserved regions of </w:t>
      </w:r>
      <w:r w:rsidRPr="00546578">
        <w:rPr>
          <w:rFonts w:ascii="Arial" w:hAnsi="Arial" w:cs="Arial"/>
          <w:i/>
          <w:sz w:val="22"/>
          <w:szCs w:val="22"/>
          <w:lang w:eastAsia="zh-CN"/>
        </w:rPr>
        <w:t>cfrA</w:t>
      </w:r>
      <w:r w:rsidRPr="00546578">
        <w:rPr>
          <w:rFonts w:ascii="Arial" w:hAnsi="Arial" w:cs="Arial"/>
          <w:sz w:val="22"/>
          <w:szCs w:val="22"/>
          <w:lang w:eastAsia="zh-CN"/>
        </w:rPr>
        <w:t>.</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sz w:val="22"/>
          <w:szCs w:val="22"/>
          <w:lang w:eastAsia="zh-CN"/>
        </w:rPr>
      </w:pPr>
      <w:r w:rsidRPr="00546578">
        <w:rPr>
          <w:rFonts w:ascii="Arial" w:hAnsi="Arial" w:cs="Arial"/>
          <w:b/>
          <w:sz w:val="22"/>
          <w:szCs w:val="22"/>
          <w:lang w:eastAsia="zh-CN"/>
        </w:rPr>
        <w:t>Sequence analysis of CfrA</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The complete open reading frame of </w:t>
      </w:r>
      <w:r w:rsidRPr="00546578">
        <w:rPr>
          <w:rFonts w:ascii="Arial" w:hAnsi="Arial" w:cs="Arial"/>
          <w:i/>
          <w:sz w:val="22"/>
          <w:szCs w:val="22"/>
          <w:lang w:eastAsia="zh-CN"/>
        </w:rPr>
        <w:t>cfrA</w:t>
      </w:r>
      <w:r w:rsidRPr="00546578">
        <w:rPr>
          <w:rFonts w:ascii="Arial" w:hAnsi="Arial" w:cs="Arial"/>
          <w:sz w:val="22"/>
          <w:szCs w:val="22"/>
          <w:lang w:eastAsia="zh-CN"/>
        </w:rPr>
        <w:t xml:space="preserve"> from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was PCR amplified using primer pairs of CfrAF1 and CfrAR1 (Table </w:t>
      </w:r>
      <w:r w:rsidR="002A2CC7">
        <w:rPr>
          <w:rFonts w:ascii="Arial" w:hAnsi="Arial" w:cs="Arial"/>
          <w:sz w:val="22"/>
          <w:szCs w:val="22"/>
          <w:lang w:eastAsia="zh-CN"/>
        </w:rPr>
        <w:t>5</w:t>
      </w:r>
      <w:r w:rsidRPr="00546578">
        <w:rPr>
          <w:rFonts w:ascii="Arial" w:hAnsi="Arial" w:cs="Arial"/>
          <w:sz w:val="22"/>
          <w:szCs w:val="22"/>
          <w:lang w:eastAsia="zh-CN"/>
        </w:rPr>
        <w:t xml:space="preserve">). The purified PCR products were subjected to sequencing and alignment. </w:t>
      </w:r>
      <w:r w:rsidR="00863B33">
        <w:rPr>
          <w:rFonts w:ascii="Arial" w:hAnsi="Arial" w:cs="Arial"/>
          <w:sz w:val="22"/>
          <w:szCs w:val="22"/>
          <w:lang w:eastAsia="zh-CN"/>
        </w:rPr>
        <w:t>M</w:t>
      </w:r>
      <w:r w:rsidRPr="00546578">
        <w:rPr>
          <w:rFonts w:ascii="Arial" w:hAnsi="Arial" w:cs="Arial"/>
          <w:sz w:val="22"/>
          <w:szCs w:val="22"/>
          <w:lang w:eastAsia="zh-CN"/>
        </w:rPr>
        <w:t xml:space="preserve">ultiple sequence alignment was performed by ClustalW program in MEGA 4.0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&lt;EndNote&gt;&lt;Cite&gt;&lt;Author&gt;Kumar&lt;/Author&gt;&lt;Year&gt;2008&lt;/Year&gt;&lt;RecNum&gt;46&lt;/RecNum&gt;&lt;record&gt;&lt;rec-number&gt;46&lt;/rec-number&gt;&lt;foreign-keys&gt;&lt;key app="EN" db-id="e0edpr05g000s8ewzsavrexhe5pwdp0xrdpa"&gt;46&lt;/key&gt;&lt;/foreign-keys&gt;&lt;ref-type name="Journal Article"&gt;17&lt;/ref-type&gt;&lt;contributors&gt;&lt;authors&gt;&lt;author&gt;Kumar, S.&lt;/author&gt;&lt;author&gt;Nei, M.&lt;/author&gt;&lt;author&gt;Dudley, J.&lt;/author&gt;&lt;author&gt;Tamura, K.&lt;/author&gt;&lt;/authors&gt;&lt;/contributors&gt;&lt;auth-address&gt;Biodesign Institute, A240, Arizona State University, Tempe, AZ 85287-5301, USA. s.kumar@asu.edu&lt;/auth-address&gt;&lt;titles&gt;&lt;title&gt;MEGA: a biologist-centric software for evolutionary analysis of DNA and protein sequences&lt;/title&gt;&lt;secondary-title&gt;Brief Bioinform&lt;/secondary-title&gt;&lt;/titles&gt;&lt;periodical&gt;&lt;full-title&gt;Brief Bioinform&lt;/full-title&gt;&lt;/periodical&gt;&lt;pages&gt;299-306&lt;/pages&gt;&lt;volume&gt;9&lt;/volume&gt;&lt;number&gt;4&lt;/number&gt;&lt;edition&gt;2008/04/18&lt;/edition&gt;&lt;keywords&gt;&lt;keyword&gt;Algorithms&lt;/keyword&gt;&lt;keyword&gt;Base Sequence&lt;/keyword&gt;&lt;keyword&gt;Biology/methods&lt;/keyword&gt;&lt;keyword&gt;Chromosome Mapping/*methods&lt;/keyword&gt;&lt;keyword&gt;DNA/*genetics&lt;/keyword&gt;&lt;keyword&gt;DNA Mutational Analysis/*methods&lt;/keyword&gt;&lt;keyword&gt;*Evolution, Molecular&lt;/keyword&gt;&lt;keyword&gt;Genetic Variation/genetics&lt;/keyword&gt;&lt;keyword&gt;Molecular Sequence Data&lt;/keyword&gt;&lt;keyword&gt;Proteins/*genetics&lt;/keyword&gt;&lt;keyword&gt;Sequence Alignment/methods&lt;/keyword&gt;&lt;keyword&gt;Sequence Analysis, DNA/*methods&lt;/keyword&gt;&lt;keyword&gt;*Software&lt;/keyword&gt;&lt;/keywords&gt;&lt;dates&gt;&lt;year&gt;2008&lt;/year&gt;&lt;pub-dates&gt;&lt;date&gt;Jul&lt;/date&gt;&lt;/pub-dates&gt;&lt;/dates&gt;&lt;isbn&gt;1477-4054 (Electronic)&lt;/isbn&gt;&lt;accession-num&gt;18417537&lt;/accession-num&gt;&lt;urls&gt;&lt;related-urls&gt;&lt;url&gt;http://www.ncbi.nlm.nih.gov/entrez/query.fcgi?cmd=Retrieve&amp;amp;db=PubMed&amp;amp;dopt=Citation&amp;amp;list_uids=18417537&lt;/url&gt;&lt;/related-urls&gt;&lt;/urls&gt;&lt;electronic-resource-num&gt;bbn017 [pii]&amp;#xD;10.1093/bib/bbn017&lt;/electronic-resource-num&gt;&lt;language&gt;eng&lt;/language&gt;&lt;/record&gt;&lt;/Cite&gt;&lt;/EndNote&gt;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(Kumar et al. 2008)</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The CfrA-based dendrogram was done by </w:t>
      </w:r>
      <w:r w:rsidRPr="00546578">
        <w:rPr>
          <w:rFonts w:ascii="Arial" w:hAnsi="Arial" w:cs="Arial"/>
          <w:sz w:val="22"/>
          <w:szCs w:val="22"/>
          <w:lang w:eastAsia="zh-CN"/>
        </w:rPr>
        <w:lastRenderedPageBreak/>
        <w:t xml:space="preserve">neighbor-joining methods in MEGA 4.0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&lt;EndNote&gt;&lt;Cite&gt;&lt;Author&gt;Kumar&lt;/Author&gt;&lt;Year&gt;2008&lt;/Year&gt;&lt;RecNum&gt;46&lt;/RecNum&gt;&lt;record&gt;&lt;rec-number&gt;46&lt;/rec-number&gt;&lt;foreign-keys&gt;&lt;key app="EN" db-id="e0edpr05g000s8ewzsavrexhe5pwdp0xrdpa"&gt;46&lt;/key&gt;&lt;/foreign-keys&gt;&lt;ref-type name="Journal Article"&gt;17&lt;/ref-type&gt;&lt;contributors&gt;&lt;authors&gt;&lt;author&gt;Kumar, S.&lt;/author&gt;&lt;author&gt;Nei, M.&lt;/author&gt;&lt;author&gt;Dudley, J.&lt;/author&gt;&lt;author&gt;Tamura, K.&lt;/author&gt;&lt;/authors&gt;&lt;/contributors&gt;&lt;auth-address&gt;Biodesign Institute, A240, Arizona State University, Tempe, AZ 85287-5301, USA. s.kumar@asu.edu&lt;/auth-address&gt;&lt;titles&gt;&lt;title&gt;MEGA: a biologist-centric software for evolutionary analysis of DNA and protein sequences&lt;/title&gt;&lt;secondary-title&gt;Brief Bioinform&lt;/secondary-title&gt;&lt;/titles&gt;&lt;periodical&gt;&lt;full-title&gt;Brief Bioinform&lt;/full-title&gt;&lt;/periodical&gt;&lt;pages&gt;299-306&lt;/pages&gt;&lt;volume&gt;9&lt;/volume&gt;&lt;number&gt;4&lt;/number&gt;&lt;edition&gt;2008/04/18&lt;/edition&gt;&lt;keywords&gt;&lt;keyword&gt;Algorithms&lt;/keyword&gt;&lt;keyword&gt;Base Sequence&lt;/keyword&gt;&lt;keyword&gt;Biology/methods&lt;/keyword&gt;&lt;keyword&gt;Chromosome Mapping/*methods&lt;/keyword&gt;&lt;keyword&gt;DNA/*genetics&lt;/keyword&gt;&lt;keyword&gt;DNA Mutational Analysis/*methods&lt;/keyword&gt;&lt;keyword&gt;*Evolution, Molecular&lt;/keyword&gt;&lt;keyword&gt;Genetic Variation/genetics&lt;/keyword&gt;&lt;keyword&gt;Molecular Sequence Data&lt;/keyword&gt;&lt;keyword&gt;Proteins/*genetics&lt;/keyword&gt;&lt;keyword&gt;Sequence Alignment/methods&lt;/keyword&gt;&lt;keyword&gt;Sequence Analysis, DNA/*methods&lt;/keyword&gt;&lt;keyword&gt;*Software&lt;/keyword&gt;&lt;/keywords&gt;&lt;dates&gt;&lt;year&gt;2008&lt;/year&gt;&lt;pub-dates&gt;&lt;date&gt;Jul&lt;/date&gt;&lt;/pub-dates&gt;&lt;/dates&gt;&lt;isbn&gt;1477-4054 (Electronic)&lt;/isbn&gt;&lt;accession-num&gt;18417537&lt;/accession-num&gt;&lt;urls&gt;&lt;related-urls&gt;&lt;url&gt;http://www.ncbi.nlm.nih.gov/entrez/query.fcgi?cmd=Retrieve&amp;amp;db=PubMed&amp;amp;dopt=Citation&amp;amp;list_uids=18417537&lt;/url&gt;&lt;/related-urls&gt;&lt;/urls&gt;&lt;electronic-resource-num&gt;bbn017 [pii]&amp;#xD;10.1093/bib/bbn017&lt;/electronic-resource-num&gt;&lt;language&gt;eng&lt;/language&gt;&lt;/record&gt;&lt;/Cite&gt;&lt;/EndNote&gt;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(Kumar et al. 2008)</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To identify the conserved amino acids in CfrA that may play a critical role in ferric enterobactin assimilation, </w:t>
      </w:r>
      <w:r w:rsidRPr="00546578">
        <w:rPr>
          <w:rFonts w:ascii="Arial" w:hAnsi="Arial" w:cs="Arial"/>
          <w:iCs/>
          <w:sz w:val="22"/>
          <w:szCs w:val="22"/>
          <w:lang w:eastAsia="zh-CN"/>
        </w:rPr>
        <w:t xml:space="preserve">multiple sequence alignment among FepA sequences from </w:t>
      </w:r>
      <w:r w:rsidR="00F06968" w:rsidRPr="00F06968">
        <w:rPr>
          <w:rFonts w:ascii="Arial" w:hAnsi="Arial" w:cs="Arial"/>
          <w:i/>
          <w:iCs/>
          <w:sz w:val="22"/>
          <w:szCs w:val="22"/>
          <w:lang w:eastAsia="zh-CN"/>
        </w:rPr>
        <w:t>E</w:t>
      </w:r>
      <w:r w:rsidR="00983AA9">
        <w:rPr>
          <w:rFonts w:ascii="Arial" w:hAnsi="Arial" w:cs="Arial"/>
          <w:i/>
          <w:iCs/>
          <w:sz w:val="22"/>
          <w:szCs w:val="22"/>
          <w:lang w:eastAsia="zh-CN"/>
        </w:rPr>
        <w:t>scherichia</w:t>
      </w:r>
      <w:r w:rsidR="00983AA9" w:rsidRPr="00F06968">
        <w:rPr>
          <w:rFonts w:ascii="Arial" w:hAnsi="Arial" w:cs="Arial"/>
          <w:i/>
          <w:iCs/>
          <w:sz w:val="22"/>
          <w:szCs w:val="22"/>
          <w:lang w:eastAsia="zh-CN"/>
        </w:rPr>
        <w:t xml:space="preserve"> </w:t>
      </w:r>
      <w:r w:rsidR="00F06968" w:rsidRPr="00F06968">
        <w:rPr>
          <w:rFonts w:ascii="Arial" w:hAnsi="Arial" w:cs="Arial"/>
          <w:i/>
          <w:iCs/>
          <w:sz w:val="22"/>
          <w:szCs w:val="22"/>
          <w:lang w:eastAsia="zh-CN"/>
        </w:rPr>
        <w:t>coli</w:t>
      </w:r>
      <w:r w:rsidRPr="00546578">
        <w:rPr>
          <w:rFonts w:ascii="Arial" w:hAnsi="Arial" w:cs="Arial"/>
          <w:iCs/>
          <w:sz w:val="22"/>
          <w:szCs w:val="22"/>
          <w:lang w:eastAsia="zh-CN"/>
        </w:rPr>
        <w:t xml:space="preserve"> </w:t>
      </w:r>
      <w:r w:rsidR="00DE0D0D" w:rsidRPr="00546578">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&lt;EndNote&gt;&lt;Cite&gt;&lt;Author&gt;Lundrigan&lt;/Author&gt;&lt;Year&gt;1986&lt;/Year&gt;&lt;RecNum&gt;47&lt;/RecNum&gt;&lt;record&gt;&lt;rec-number&gt;47&lt;/rec-number&gt;&lt;foreign-keys&gt;&lt;key app="EN" db-id="e0edpr05g000s8ewzsavrexhe5pwdp0xrdpa"&gt;47&lt;/key&gt;&lt;/foreign-keys&gt;&lt;ref-type name="Journal Article"&gt;17&lt;/ref-type&gt;&lt;contributors&gt;&lt;authors&gt;&lt;author&gt;Lundrigan, M. D.&lt;/author&gt;&lt;author&gt;Kadner, R. J.&lt;/author&gt;&lt;/authors&gt;&lt;/contributors&gt;&lt;titles&gt;&lt;title&gt;Nucleotide sequence of the gene for the ferrienterochelin receptor FepA in Escherichia coli. Homology among outer membrane receptors that interact with TonB&lt;/title&gt;&lt;secondary-title&gt;J Biol Chem&lt;/secondary-title&gt;&lt;/titles&gt;&lt;periodical&gt;&lt;full-title&gt;J Biol Chem&lt;/full-title&gt;&lt;/periodical&gt;&lt;pages&gt;10797-801&lt;/pages&gt;&lt;volume&gt;261&lt;/volume&gt;&lt;number&gt;23&lt;/number&gt;&lt;edition&gt;1986/08/15&lt;/edition&gt;&lt;keywords&gt;&lt;keyword&gt;Amino Acid Sequence&lt;/keyword&gt;&lt;keyword&gt;*Bacterial Outer Membrane Proteins&lt;/keyword&gt;&lt;keyword&gt;Base Sequence&lt;/keyword&gt;&lt;keyword&gt;Carrier Proteins/*genetics/metabolism&lt;/keyword&gt;&lt;keyword&gt;Cell Membrane/metabolism&lt;/keyword&gt;&lt;keyword&gt;DNA Restriction Enzymes&lt;/keyword&gt;&lt;keyword&gt;Enterobactin/metabolism&lt;/keyword&gt;&lt;keyword&gt;Escherichia coli/*genetics/metabolism&lt;/keyword&gt;&lt;keyword&gt;*Genes&lt;/keyword&gt;&lt;keyword&gt;*Genes, Bacterial&lt;/keyword&gt;&lt;keyword&gt;Plasmids&lt;/keyword&gt;&lt;keyword&gt;*Receptors, Cell Surface&lt;/keyword&gt;&lt;keyword&gt;Sequence Homology, Nucleic Acid&lt;/keyword&gt;&lt;/keywords&gt;&lt;dates&gt;&lt;year&gt;1986&lt;/year&gt;&lt;pub-dates&gt;&lt;date&gt;Aug 15&lt;/date&gt;&lt;/pub-dates&gt;&lt;/dates&gt;&lt;isbn&gt;0021-9258 (Print)&lt;/isbn&gt;&lt;accession-num&gt;3015941&lt;/accession-num&gt;&lt;urls&gt;&lt;related-urls&gt;&lt;url&gt;http://www.ncbi.nlm.nih.gov/entrez/query.fcgi?cmd=Retrieve&amp;amp;db=PubMed&amp;amp;dopt=Citation&amp;amp;list_uids=3015941&lt;/url&gt;&lt;/related-urls&gt;&lt;/urls&gt;&lt;language&gt;eng&lt;/language&gt;&lt;/record&gt;&lt;/Cite&gt;&lt;/EndNote&gt;</w:instrText>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(Lundrigan and Kadner 1986)</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w:t>
      </w:r>
      <w:r w:rsidR="00387900" w:rsidRPr="00387900">
        <w:rPr>
          <w:rFonts w:ascii="Arial" w:hAnsi="Arial" w:cs="Arial"/>
          <w:i/>
          <w:iCs/>
          <w:sz w:val="22"/>
          <w:szCs w:val="22"/>
          <w:lang w:eastAsia="zh-CN"/>
        </w:rPr>
        <w:t>Salmonella</w:t>
      </w:r>
      <w:r w:rsidRPr="00546578">
        <w:rPr>
          <w:rFonts w:ascii="Arial" w:hAnsi="Arial" w:cs="Arial"/>
          <w:i/>
          <w:iCs/>
          <w:sz w:val="22"/>
          <w:szCs w:val="22"/>
          <w:lang w:eastAsia="zh-CN"/>
        </w:rPr>
        <w:t xml:space="preserve"> enterica</w:t>
      </w:r>
      <w:r w:rsidRPr="00546578">
        <w:rPr>
          <w:rFonts w:ascii="Arial" w:hAnsi="Arial" w:cs="Arial"/>
          <w:iCs/>
          <w:sz w:val="22"/>
          <w:szCs w:val="22"/>
          <w:lang w:eastAsia="zh-CN"/>
        </w:rPr>
        <w:t xml:space="preserve"> </w:t>
      </w:r>
      <w:r w:rsidR="00DE0D0D" w:rsidRPr="00546578">
        <w:rPr>
          <w:rFonts w:ascii="Arial" w:hAnsi="Arial" w:cs="Arial"/>
          <w:iCs/>
          <w:sz w:val="22"/>
          <w:szCs w:val="22"/>
          <w:lang w:eastAsia="zh-CN"/>
        </w:rPr>
        <w:fldChar w:fldCharType="begin">
          <w:fldData xml:space="preserve">PEVuZE5vdGU+PENpdGU+PEF1dGhvcj5CYXVtbGVyPC9BdXRob3I+PFllYXI+MTk5ODwvWWVhcj48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=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PEVuZE5vdGU+PENpdGU+PEF1dGhvcj5CYXVtbGVyPC9BdXRob3I+PFllYXI+MTk5ODwvWWVhcj48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=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46578">
        <w:rPr>
          <w:rFonts w:ascii="Arial" w:hAnsi="Arial" w:cs="Arial"/>
          <w:iCs/>
          <w:sz w:val="22"/>
          <w:szCs w:val="22"/>
          <w:lang w:eastAsia="zh-CN"/>
        </w:rPr>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(Baumler et al. 1998)</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w:t>
      </w:r>
      <w:r w:rsidRPr="00546578">
        <w:rPr>
          <w:rFonts w:ascii="Arial" w:hAnsi="Arial" w:cs="Arial"/>
          <w:i/>
          <w:iCs/>
          <w:sz w:val="22"/>
          <w:szCs w:val="22"/>
          <w:lang w:eastAsia="zh-CN"/>
        </w:rPr>
        <w:t>Pseudomonas aeruginosa</w:t>
      </w:r>
      <w:r w:rsidRPr="00546578">
        <w:rPr>
          <w:rFonts w:ascii="Arial" w:hAnsi="Arial" w:cs="Arial"/>
          <w:iCs/>
          <w:sz w:val="22"/>
          <w:szCs w:val="22"/>
          <w:lang w:eastAsia="zh-CN"/>
        </w:rPr>
        <w:t xml:space="preserve"> </w:t>
      </w:r>
      <w:r w:rsidR="00DE0D0D" w:rsidRPr="00546578">
        <w:rPr>
          <w:rFonts w:ascii="Arial" w:hAnsi="Arial" w:cs="Arial"/>
          <w:iCs/>
          <w:sz w:val="22"/>
          <w:szCs w:val="22"/>
          <w:lang w:eastAsia="zh-CN"/>
        </w:rPr>
        <w:fldChar w:fldCharType="begin">
          <w:fldData xml:space="preserve">PEVuZE5vdGU+PENpdGU+PEF1dGhvcj5EZWFuPC9BdXRob3I+PFllYXI+MTk5MzwvWWVhcj48UmVj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PEVuZE5vdGU+PENpdGU+PEF1dGhvcj5EZWFuPC9BdXRob3I+PFllYXI+MTk5MzwvWWVhcj48UmVj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46578">
        <w:rPr>
          <w:rFonts w:ascii="Arial" w:hAnsi="Arial" w:cs="Arial"/>
          <w:iCs/>
          <w:sz w:val="22"/>
          <w:szCs w:val="22"/>
          <w:lang w:eastAsia="zh-CN"/>
        </w:rPr>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(Dean and Poole 1993)</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w:t>
      </w:r>
      <w:r w:rsidRPr="00546578">
        <w:rPr>
          <w:rFonts w:ascii="Arial" w:hAnsi="Arial" w:cs="Arial"/>
          <w:i/>
          <w:iCs/>
          <w:sz w:val="22"/>
          <w:szCs w:val="22"/>
          <w:lang w:eastAsia="zh-CN"/>
        </w:rPr>
        <w:t>Bordetella pertussis</w:t>
      </w:r>
      <w:r w:rsidRPr="00546578">
        <w:rPr>
          <w:rFonts w:ascii="Arial" w:hAnsi="Arial" w:cs="Arial"/>
          <w:iCs/>
          <w:sz w:val="22"/>
          <w:szCs w:val="22"/>
          <w:lang w:eastAsia="zh-CN"/>
        </w:rPr>
        <w:t xml:space="preserve"> </w:t>
      </w:r>
      <w:r w:rsidR="00DE0D0D" w:rsidRPr="00546578">
        <w:rPr>
          <w:rFonts w:ascii="Arial" w:hAnsi="Arial" w:cs="Arial"/>
          <w:iCs/>
          <w:sz w:val="22"/>
          <w:szCs w:val="22"/>
          <w:lang w:eastAsia="zh-CN"/>
        </w:rPr>
        <w:fldChar w:fldCharType="begin">
          <w:fldData xml:space="preserve">PEVuZE5vdGU+PENpdGU+PEF1dGhvcj5CZWFsbDwvQXV0aG9yPjxZZWFyPjE5OTU8L1llYXI+PFJl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PEVuZE5vdGU+PENpdGU+PEF1dGhvcj5CZWFsbDwvQXV0aG9yPjxZZWFyPjE5OTU8L1llYXI+PFJl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46578">
        <w:rPr>
          <w:rFonts w:ascii="Arial" w:hAnsi="Arial" w:cs="Arial"/>
          <w:iCs/>
          <w:sz w:val="22"/>
          <w:szCs w:val="22"/>
          <w:lang w:eastAsia="zh-CN"/>
        </w:rPr>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(Beall and Sanden 1995)</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and CfrA sequences from different </w:t>
      </w:r>
      <w:r w:rsidR="00F06968" w:rsidRPr="00F06968">
        <w:rPr>
          <w:rFonts w:ascii="Arial" w:hAnsi="Arial" w:cs="Arial"/>
          <w:i/>
          <w:iCs/>
          <w:sz w:val="22"/>
          <w:szCs w:val="22"/>
          <w:lang w:eastAsia="zh-CN"/>
        </w:rPr>
        <w:t>Campylobacter</w:t>
      </w:r>
      <w:r w:rsidRPr="00546578">
        <w:rPr>
          <w:rFonts w:ascii="Arial" w:hAnsi="Arial" w:cs="Arial"/>
          <w:iCs/>
          <w:sz w:val="22"/>
          <w:szCs w:val="22"/>
          <w:lang w:eastAsia="zh-CN"/>
        </w:rPr>
        <w:t xml:space="preserve"> strains was also carried out by using ClustalW in MEGA 4.0 </w:t>
      </w:r>
      <w:r w:rsidR="00DE0D0D" w:rsidRPr="00546578">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&lt;EndNote&gt;&lt;Cite&gt;&lt;Author&gt;Kumar&lt;/Author&gt;&lt;Year&gt;2008&lt;/Year&gt;&lt;RecNum&gt;46&lt;/RecNum&gt;&lt;record&gt;&lt;rec-number&gt;46&lt;/rec-number&gt;&lt;foreign-keys&gt;&lt;key app="EN" db-id="e0edpr05g000s8ewzsavrexhe5pwdp0xrdpa"&gt;46&lt;/key&gt;&lt;/foreign-keys&gt;&lt;ref-type name="Journal Article"&gt;17&lt;/ref-type&gt;&lt;contributors&gt;&lt;authors&gt;&lt;author&gt;Kumar, S.&lt;/author&gt;&lt;author&gt;Nei, M.&lt;/author&gt;&lt;author&gt;Dudley, J.&lt;/author&gt;&lt;author&gt;Tamura, K.&lt;/author&gt;&lt;/authors&gt;&lt;/contributors&gt;&lt;auth-address&gt;Biodesign Institute, A240, Arizona State University, Tempe, AZ 85287-5301, USA. s.kumar@asu.edu&lt;/auth-address&gt;&lt;titles&gt;&lt;title&gt;MEGA: a biologist-centric software for evolutionary analysis of DNA and protein sequences&lt;/title&gt;&lt;secondary-title&gt;Brief Bioinform&lt;/secondary-title&gt;&lt;/titles&gt;&lt;periodical&gt;&lt;full-title&gt;Brief Bioinform&lt;/full-title&gt;&lt;/periodical&gt;&lt;pages&gt;299-306&lt;/pages&gt;&lt;volume&gt;9&lt;/volume&gt;&lt;number&gt;4&lt;/number&gt;&lt;edition&gt;2008/04/18&lt;/edition&gt;&lt;keywords&gt;&lt;keyword&gt;Algorithms&lt;/keyword&gt;&lt;keyword&gt;Base Sequence&lt;/keyword&gt;&lt;keyword&gt;Biology/methods&lt;/keyword&gt;&lt;keyword&gt;Chromosome Mapping/*methods&lt;/keyword&gt;&lt;keyword&gt;DNA/*genetics&lt;/keyword&gt;&lt;keyword&gt;DNA Mutational Analysis/*methods&lt;/keyword&gt;&lt;keyword&gt;*Evolution, Molecular&lt;/keyword&gt;&lt;keyword&gt;Genetic Variation/genetics&lt;/keyword&gt;&lt;keyword&gt;Molecular Sequence Data&lt;/keyword&gt;&lt;keyword&gt;Proteins/*genetics&lt;/keyword&gt;&lt;keyword&gt;Sequence Alignment/methods&lt;/keyword&gt;&lt;keyword&gt;Sequence Analysis, DNA/*methods&lt;/keyword&gt;&lt;keyword&gt;*Software&lt;/keyword&gt;&lt;/keywords&gt;&lt;dates&gt;&lt;year&gt;2008&lt;/year&gt;&lt;pub-dates&gt;&lt;date&gt;Jul&lt;/date&gt;&lt;/pub-dates&gt;&lt;/dates&gt;&lt;isbn&gt;1477-4054 (Electronic)&lt;/isbn&gt;&lt;accession-num&gt;18417537&lt;/accession-num&gt;&lt;urls&gt;&lt;related-urls&gt;&lt;url&gt;http://www.ncbi.nlm.nih.gov/entrez/query.fcgi?cmd=Retrieve&amp;amp;db=PubMed&amp;amp;dopt=Citation&amp;amp;list_uids=18417537&lt;/url&gt;&lt;/related-urls&gt;&lt;/urls&gt;&lt;electronic-resource-num&gt;bbn017 [pii]&amp;#xD;10.1093/bib/bbn017&lt;/electronic-resource-num&gt;&lt;language&gt;eng&lt;/language&gt;&lt;/record&gt;&lt;/Cite&gt;&lt;/EndNote&gt;</w:instrText>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(Kumar et al. 2008)</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w:t>
      </w:r>
    </w:p>
    <w:p w:rsidR="00542796" w:rsidRPr="00546578" w:rsidRDefault="00542796" w:rsidP="00546578">
      <w:pPr>
        <w:widowControl w:val="0"/>
        <w:autoSpaceDE w:val="0"/>
        <w:autoSpaceDN w:val="0"/>
        <w:adjustRightInd w:val="0"/>
        <w:spacing w:line="480" w:lineRule="auto"/>
        <w:ind w:firstLine="720"/>
        <w:rPr>
          <w:rFonts w:ascii="Arial" w:hAnsi="Arial" w:cs="Arial"/>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Production of recombinant CfrA and generation of polyclonal antisera</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A full-length histidine-tagged recombinant CfrA (rCfrA) was produced in </w:t>
      </w:r>
      <w:r w:rsidR="00F06968" w:rsidRPr="00F06968">
        <w:rPr>
          <w:rFonts w:ascii="Arial" w:hAnsi="Arial" w:cs="Arial"/>
          <w:i/>
          <w:iCs/>
          <w:sz w:val="22"/>
          <w:szCs w:val="22"/>
          <w:lang w:eastAsia="zh-CN"/>
        </w:rPr>
        <w:t>E. coli</w:t>
      </w:r>
      <w:r w:rsidRPr="00546578">
        <w:rPr>
          <w:rFonts w:ascii="Arial" w:hAnsi="Arial" w:cs="Arial"/>
          <w:i/>
          <w:iCs/>
          <w:sz w:val="22"/>
          <w:szCs w:val="22"/>
          <w:lang w:eastAsia="zh-CN"/>
        </w:rPr>
        <w:t xml:space="preserve"> </w:t>
      </w:r>
      <w:r w:rsidRPr="00546578">
        <w:rPr>
          <w:rFonts w:ascii="Arial" w:hAnsi="Arial" w:cs="Arial"/>
          <w:sz w:val="22"/>
          <w:szCs w:val="22"/>
          <w:lang w:eastAsia="zh-CN"/>
        </w:rPr>
        <w:t>by using pQE-30 vector of the QIAexpress Expression System (</w:t>
      </w:r>
      <w:r w:rsidR="00EB3C59" w:rsidRPr="00210695">
        <w:rPr>
          <w:rFonts w:ascii="Arial" w:hAnsi="Arial" w:cs="Arial"/>
          <w:sz w:val="22"/>
          <w:szCs w:val="22"/>
          <w:lang w:eastAsia="zh-CN"/>
        </w:rPr>
        <w:t>Qiagen</w:t>
      </w:r>
      <w:r w:rsidR="00EB3C59">
        <w:rPr>
          <w:rFonts w:ascii="Arial" w:hAnsi="Arial" w:cs="Arial"/>
          <w:sz w:val="22"/>
          <w:szCs w:val="22"/>
          <w:lang w:eastAsia="zh-CN"/>
        </w:rPr>
        <w:t>, Hilden, Germany</w:t>
      </w:r>
      <w:r w:rsidRPr="00546578">
        <w:rPr>
          <w:rFonts w:ascii="Arial" w:hAnsi="Arial" w:cs="Arial"/>
          <w:sz w:val="22"/>
          <w:szCs w:val="22"/>
          <w:lang w:eastAsia="zh-CN"/>
        </w:rPr>
        <w:t xml:space="preserve">). Briefly, primers PF1 and PR1 (Table </w:t>
      </w:r>
      <w:r w:rsidR="002A2CC7">
        <w:rPr>
          <w:rFonts w:ascii="Arial" w:hAnsi="Arial" w:cs="Arial"/>
          <w:sz w:val="22"/>
          <w:szCs w:val="22"/>
          <w:lang w:eastAsia="zh-CN"/>
        </w:rPr>
        <w:t>5</w:t>
      </w:r>
      <w:r w:rsidRPr="00546578">
        <w:rPr>
          <w:rFonts w:ascii="Arial" w:hAnsi="Arial" w:cs="Arial"/>
          <w:sz w:val="22"/>
          <w:szCs w:val="22"/>
          <w:lang w:eastAsia="zh-CN"/>
        </w:rPr>
        <w:t xml:space="preserve">) were used to amplify a 2,043-bp fragment encoding mature 676-aa CfrA (aa 21 to 696) from </w:t>
      </w:r>
      <w:r w:rsidR="00F06968"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NCTC 11168. </w:t>
      </w:r>
      <w:r w:rsidR="00EB3C59">
        <w:rPr>
          <w:rFonts w:ascii="Arial" w:hAnsi="Arial" w:cs="Arial"/>
          <w:sz w:val="22"/>
          <w:szCs w:val="22"/>
          <w:lang w:eastAsia="zh-CN"/>
        </w:rPr>
        <w:t>R</w:t>
      </w:r>
      <w:r w:rsidRPr="00546578">
        <w:rPr>
          <w:rFonts w:ascii="Arial" w:hAnsi="Arial" w:cs="Arial"/>
          <w:sz w:val="22"/>
          <w:szCs w:val="22"/>
          <w:lang w:eastAsia="zh-CN"/>
        </w:rPr>
        <w:t>estriction sites (</w:t>
      </w:r>
      <w:r w:rsidRPr="00546578">
        <w:rPr>
          <w:rFonts w:ascii="Arial" w:hAnsi="Arial" w:cs="Arial"/>
          <w:i/>
          <w:sz w:val="22"/>
          <w:szCs w:val="22"/>
          <w:lang w:eastAsia="zh-CN"/>
        </w:rPr>
        <w:t>Bam</w:t>
      </w:r>
      <w:r w:rsidRPr="00546578">
        <w:rPr>
          <w:rFonts w:ascii="Arial" w:hAnsi="Arial" w:cs="Arial"/>
          <w:sz w:val="22"/>
          <w:szCs w:val="22"/>
          <w:lang w:eastAsia="zh-CN"/>
        </w:rPr>
        <w:t xml:space="preserve">HI and </w:t>
      </w:r>
      <w:r w:rsidRPr="00546578">
        <w:rPr>
          <w:rFonts w:ascii="Arial" w:hAnsi="Arial" w:cs="Arial"/>
          <w:i/>
          <w:sz w:val="22"/>
          <w:szCs w:val="22"/>
          <w:lang w:eastAsia="zh-CN"/>
        </w:rPr>
        <w:t>Sma</w:t>
      </w:r>
      <w:r w:rsidRPr="00546578">
        <w:rPr>
          <w:rFonts w:ascii="Arial" w:hAnsi="Arial" w:cs="Arial"/>
          <w:sz w:val="22"/>
          <w:szCs w:val="22"/>
          <w:lang w:eastAsia="zh-CN"/>
        </w:rPr>
        <w:t xml:space="preserve">I, underlined in primer sequences) were attached to the 5’ end of each primer to facilitate directional cloning of the amplified PCR product into the pQE30 vector. The amplified PCR product was digested with </w:t>
      </w:r>
      <w:r w:rsidRPr="00546578">
        <w:rPr>
          <w:rFonts w:ascii="Arial" w:hAnsi="Arial" w:cs="Arial"/>
          <w:i/>
          <w:iCs/>
          <w:sz w:val="22"/>
          <w:szCs w:val="22"/>
          <w:lang w:eastAsia="zh-CN"/>
        </w:rPr>
        <w:t>Bam</w:t>
      </w:r>
      <w:r w:rsidRPr="00546578">
        <w:rPr>
          <w:rFonts w:ascii="Arial" w:hAnsi="Arial" w:cs="Arial"/>
          <w:sz w:val="22"/>
          <w:szCs w:val="22"/>
          <w:lang w:eastAsia="zh-CN"/>
        </w:rPr>
        <w:t xml:space="preserve">HI and </w:t>
      </w:r>
      <w:r w:rsidRPr="00546578">
        <w:rPr>
          <w:rFonts w:ascii="Arial" w:hAnsi="Arial" w:cs="Arial"/>
          <w:i/>
          <w:iCs/>
          <w:sz w:val="22"/>
          <w:szCs w:val="22"/>
          <w:lang w:eastAsia="zh-CN"/>
        </w:rPr>
        <w:t>Sma</w:t>
      </w:r>
      <w:r w:rsidRPr="00546578">
        <w:rPr>
          <w:rFonts w:ascii="Arial" w:hAnsi="Arial" w:cs="Arial"/>
          <w:sz w:val="22"/>
          <w:szCs w:val="22"/>
          <w:lang w:eastAsia="zh-CN"/>
        </w:rPr>
        <w:t>I and was ligated into the pQE30 vector, which previously had been digested with the same enzy</w:t>
      </w:r>
      <w:r w:rsidR="00EB3C59">
        <w:rPr>
          <w:rFonts w:ascii="Arial" w:hAnsi="Arial" w:cs="Arial"/>
          <w:sz w:val="22"/>
          <w:szCs w:val="22"/>
          <w:lang w:eastAsia="zh-CN"/>
        </w:rPr>
        <w:t>m</w:t>
      </w:r>
      <w:r w:rsidRPr="00546578">
        <w:rPr>
          <w:rFonts w:ascii="Arial" w:hAnsi="Arial" w:cs="Arial"/>
          <w:sz w:val="22"/>
          <w:szCs w:val="22"/>
          <w:lang w:eastAsia="zh-CN"/>
        </w:rPr>
        <w:t xml:space="preserve">es. Cloning, expression, and purification of rCfrA were performed </w:t>
      </w:r>
      <w:r w:rsidR="00EB3C59">
        <w:rPr>
          <w:rFonts w:ascii="Arial" w:hAnsi="Arial" w:cs="Arial"/>
          <w:sz w:val="22"/>
          <w:szCs w:val="22"/>
          <w:lang w:eastAsia="zh-CN"/>
        </w:rPr>
        <w:t>as</w:t>
      </w:r>
      <w:r w:rsidRPr="00546578">
        <w:rPr>
          <w:rFonts w:ascii="Arial" w:hAnsi="Arial" w:cs="Arial"/>
          <w:sz w:val="22"/>
          <w:szCs w:val="22"/>
          <w:lang w:eastAsia="zh-CN"/>
        </w:rPr>
        <w:t xml:space="preserve"> described in our previous publications </w:t>
      </w:r>
      <w:r w:rsidR="00DE0D0D" w:rsidRPr="00546578">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QXV0aG9yPkxpbjwvQXV0aG9yPjxZZWFyPjIwMDI8L1llYXI+PFJlY051bT4zNzwvUmVjTnVtPjxy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QXV0aG9yPkxpbjwvQXV0aG9yPjxZZWFyPjIwMDI8L1llYXI+PFJlY051bT4zNzwvUmVjTnVtPjxy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(Zhang et al. 2000; Lin et al. 2002; Lin et al. 2002; Lin et al. 2005; Akiba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The plasmid </w:t>
      </w:r>
      <w:r w:rsidRPr="00546578">
        <w:rPr>
          <w:rFonts w:ascii="Arial" w:hAnsi="Arial" w:cs="Arial"/>
          <w:sz w:val="22"/>
          <w:szCs w:val="22"/>
        </w:rPr>
        <w:t>pCFRA-NHIS</w:t>
      </w:r>
      <w:r w:rsidRPr="00546578">
        <w:rPr>
          <w:rFonts w:ascii="Arial" w:hAnsi="Arial" w:cs="Arial"/>
          <w:sz w:val="22"/>
          <w:szCs w:val="22"/>
          <w:lang w:eastAsia="zh-CN"/>
        </w:rPr>
        <w:t xml:space="preserve"> in the </w:t>
      </w:r>
      <w:r w:rsidR="00F06968" w:rsidRPr="00F06968">
        <w:rPr>
          <w:rFonts w:ascii="Arial" w:hAnsi="Arial" w:cs="Arial"/>
          <w:i/>
          <w:iCs/>
          <w:sz w:val="22"/>
          <w:szCs w:val="22"/>
          <w:lang w:eastAsia="zh-CN"/>
        </w:rPr>
        <w:t>E. coli</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JM109 clone (JL275) producing rCfrA was sequenced, with no frameshift or other mutations in the coding sequence of </w:t>
      </w:r>
      <w:r w:rsidRPr="00546578">
        <w:rPr>
          <w:rFonts w:ascii="Arial" w:hAnsi="Arial" w:cs="Arial"/>
          <w:i/>
          <w:sz w:val="22"/>
          <w:szCs w:val="22"/>
          <w:lang w:eastAsia="zh-CN"/>
        </w:rPr>
        <w:t xml:space="preserve">cfrA </w:t>
      </w:r>
      <w:r w:rsidRPr="00546578">
        <w:rPr>
          <w:rFonts w:ascii="Arial" w:hAnsi="Arial" w:cs="Arial"/>
          <w:sz w:val="22"/>
          <w:szCs w:val="22"/>
          <w:lang w:eastAsia="zh-CN"/>
        </w:rPr>
        <w:t>detected.</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Approximately 2 mg of highly purified rCfrA obtained from JL275 was used for production of rabbit polyclonal antisera against CfrA. </w:t>
      </w:r>
      <w:r w:rsidR="00EB3C59">
        <w:rPr>
          <w:rFonts w:ascii="Arial" w:hAnsi="Arial" w:cs="Arial"/>
          <w:sz w:val="22"/>
          <w:szCs w:val="22"/>
          <w:lang w:eastAsia="zh-CN"/>
        </w:rPr>
        <w:t>R</w:t>
      </w:r>
      <w:r w:rsidRPr="00546578">
        <w:rPr>
          <w:rFonts w:ascii="Arial" w:hAnsi="Arial" w:cs="Arial"/>
          <w:sz w:val="22"/>
          <w:szCs w:val="22"/>
          <w:lang w:eastAsia="zh-CN"/>
        </w:rPr>
        <w:t xml:space="preserve">abbit CfrA polyclonal antisera were prepared by Pacific Immunology Corp (Ramona, CA). Pre- and post-immune </w:t>
      </w:r>
      <w:r w:rsidRPr="00546578">
        <w:rPr>
          <w:rFonts w:ascii="Arial" w:hAnsi="Arial" w:cs="Arial"/>
          <w:sz w:val="22"/>
          <w:szCs w:val="22"/>
          <w:lang w:eastAsia="zh-CN"/>
        </w:rPr>
        <w:lastRenderedPageBreak/>
        <w:t>serum samples were analyzed by immunoblotting, using both rCfrA and membrane proteins of NCTC 11168 grown under i</w:t>
      </w:r>
      <w:r w:rsidR="00EB3C59">
        <w:rPr>
          <w:rFonts w:ascii="Arial" w:hAnsi="Arial" w:cs="Arial"/>
          <w:sz w:val="22"/>
          <w:szCs w:val="22"/>
          <w:lang w:eastAsia="zh-CN"/>
        </w:rPr>
        <w:t>r</w:t>
      </w:r>
      <w:r w:rsidRPr="00546578">
        <w:rPr>
          <w:rFonts w:ascii="Arial" w:hAnsi="Arial" w:cs="Arial"/>
          <w:sz w:val="22"/>
          <w:szCs w:val="22"/>
          <w:lang w:eastAsia="zh-CN"/>
        </w:rPr>
        <w:t xml:space="preserve">on-restricted condition. </w:t>
      </w:r>
      <w:r w:rsidR="00EB3C59">
        <w:rPr>
          <w:rFonts w:ascii="Arial" w:hAnsi="Arial" w:cs="Arial"/>
          <w:sz w:val="22"/>
          <w:szCs w:val="22"/>
          <w:lang w:eastAsia="zh-CN"/>
        </w:rPr>
        <w:t>P</w:t>
      </w:r>
      <w:r w:rsidRPr="00546578">
        <w:rPr>
          <w:rFonts w:ascii="Arial" w:hAnsi="Arial" w:cs="Arial"/>
          <w:sz w:val="22"/>
          <w:szCs w:val="22"/>
          <w:lang w:eastAsia="zh-CN"/>
        </w:rPr>
        <w:t xml:space="preserve">ost-immune sera reacted specifically with CfrA while </w:t>
      </w:r>
      <w:r w:rsidR="00EB3C59">
        <w:rPr>
          <w:rFonts w:ascii="Arial" w:hAnsi="Arial" w:cs="Arial"/>
          <w:sz w:val="22"/>
          <w:szCs w:val="22"/>
          <w:lang w:eastAsia="zh-CN"/>
        </w:rPr>
        <w:t>p</w:t>
      </w:r>
      <w:r w:rsidRPr="00546578">
        <w:rPr>
          <w:rFonts w:ascii="Arial" w:hAnsi="Arial" w:cs="Arial"/>
          <w:sz w:val="22"/>
          <w:szCs w:val="22"/>
          <w:lang w:eastAsia="zh-CN"/>
        </w:rPr>
        <w:t>re-immune sera were negative with CfrA.</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SDS-PAGE and immunoblotting</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bCs/>
          <w:sz w:val="22"/>
          <w:szCs w:val="22"/>
          <w:lang w:eastAsia="zh-CN"/>
        </w:rPr>
        <w:t xml:space="preserve">Various </w:t>
      </w:r>
      <w:r w:rsidR="00F06968"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isolates were grown in iron-rich medium (MH + 40 μM ferric sulfate) or iron-limited medium (MH + 20 μM DFO) to late log phase at 42</w:t>
      </w:r>
      <w:r w:rsidRPr="00546578">
        <w:rPr>
          <w:rFonts w:ascii="Arial" w:hAnsi="Arial" w:cs="Arial"/>
          <w:sz w:val="22"/>
          <w:szCs w:val="22"/>
          <w:vertAlign w:val="superscript"/>
          <w:lang w:eastAsia="zh-CN"/>
        </w:rPr>
        <w:t>o</w:t>
      </w:r>
      <w:r w:rsidRPr="00546578">
        <w:rPr>
          <w:rFonts w:ascii="Arial" w:hAnsi="Arial" w:cs="Arial"/>
          <w:sz w:val="22"/>
          <w:szCs w:val="22"/>
          <w:lang w:eastAsia="zh-CN"/>
        </w:rPr>
        <w:t>C under microaerophilic condition</w:t>
      </w:r>
      <w:r w:rsidR="00EB3C59">
        <w:rPr>
          <w:rFonts w:ascii="Arial" w:hAnsi="Arial" w:cs="Arial"/>
          <w:sz w:val="22"/>
          <w:szCs w:val="22"/>
          <w:lang w:eastAsia="zh-CN"/>
        </w:rPr>
        <w:t>s</w:t>
      </w:r>
      <w:r w:rsidRPr="00546578">
        <w:rPr>
          <w:rFonts w:ascii="Arial" w:hAnsi="Arial" w:cs="Arial"/>
          <w:sz w:val="22"/>
          <w:szCs w:val="22"/>
          <w:lang w:eastAsia="zh-CN"/>
        </w:rPr>
        <w:t xml:space="preserve">. To prepare whole-cell lysates,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cells grown in iron-rich or iron-limited conditions were harvested and solubilized by boiling for 5 min in sodium dodecyl sulfate-polyacrylamide gel electrophoresis (SDS-PAGE) sample buffer.  The SDS-PAGE and immunoblotting were performed as detailed in a previous publication </w:t>
      </w:r>
      <w:r w:rsidR="00DE0D0D">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sidR="00DE0D0D">
        <w:rPr>
          <w:rFonts w:ascii="Arial" w:hAnsi="Arial" w:cs="Arial"/>
          <w:sz w:val="22"/>
          <w:szCs w:val="22"/>
          <w:lang w:eastAsia="zh-CN"/>
        </w:rPr>
        <w:fldChar w:fldCharType="separate"/>
      </w:r>
      <w:r w:rsidR="009A6B53">
        <w:rPr>
          <w:rFonts w:ascii="Arial" w:hAnsi="Arial" w:cs="Arial"/>
          <w:noProof/>
          <w:sz w:val="22"/>
          <w:szCs w:val="22"/>
          <w:lang w:eastAsia="zh-CN"/>
        </w:rPr>
        <w:t>(Lin et al. 2003)</w:t>
      </w:r>
      <w:r w:rsidR="00DE0D0D">
        <w:rPr>
          <w:rFonts w:ascii="Arial" w:hAnsi="Arial" w:cs="Arial"/>
          <w:sz w:val="22"/>
          <w:szCs w:val="22"/>
          <w:lang w:eastAsia="zh-CN"/>
        </w:rPr>
        <w:fldChar w:fldCharType="end"/>
      </w:r>
      <w:r w:rsidRPr="00546578">
        <w:rPr>
          <w:rFonts w:ascii="Arial" w:hAnsi="Arial" w:cs="Arial"/>
          <w:sz w:val="22"/>
          <w:szCs w:val="22"/>
          <w:lang w:eastAsia="zh-CN"/>
        </w:rPr>
        <w:t>.</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 xml:space="preserve">Insertional mutation of </w:t>
      </w:r>
      <w:r w:rsidRPr="00546578">
        <w:rPr>
          <w:rFonts w:ascii="Arial" w:hAnsi="Arial" w:cs="Arial"/>
          <w:b/>
          <w:i/>
          <w:sz w:val="22"/>
          <w:szCs w:val="22"/>
          <w:lang w:eastAsia="zh-CN"/>
        </w:rPr>
        <w:t>cfrA</w:t>
      </w:r>
      <w:r w:rsidRPr="00546578">
        <w:rPr>
          <w:rFonts w:ascii="Arial" w:hAnsi="Arial" w:cs="Arial"/>
          <w:b/>
          <w:sz w:val="22"/>
          <w:szCs w:val="22"/>
          <w:lang w:eastAsia="zh-CN"/>
        </w:rPr>
        <w:t xml:space="preserve"> and complementation </w:t>
      </w:r>
      <w:r w:rsidRPr="00546578">
        <w:rPr>
          <w:rFonts w:ascii="Arial" w:hAnsi="Arial" w:cs="Arial"/>
          <w:b/>
          <w:i/>
          <w:sz w:val="22"/>
          <w:szCs w:val="22"/>
          <w:lang w:eastAsia="zh-CN"/>
        </w:rPr>
        <w:t>in trans</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An isogenic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mutant of </w:t>
      </w:r>
      <w:r w:rsidR="00F06968"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NCTC 11168 was constructed by insertional mutagenesis </w:t>
      </w:r>
      <w:r w:rsidR="00234F20">
        <w:rPr>
          <w:rFonts w:ascii="Arial" w:hAnsi="Arial" w:cs="Arial"/>
          <w:sz w:val="22"/>
          <w:szCs w:val="22"/>
          <w:lang w:eastAsia="zh-CN"/>
        </w:rPr>
        <w:t>as</w:t>
      </w:r>
      <w:r w:rsidRPr="00546578">
        <w:rPr>
          <w:rFonts w:ascii="Arial" w:hAnsi="Arial" w:cs="Arial"/>
          <w:sz w:val="22"/>
          <w:szCs w:val="22"/>
          <w:lang w:eastAsia="zh-CN"/>
        </w:rPr>
        <w:t xml:space="preserve"> described </w:t>
      </w:r>
      <w:r w:rsidR="00DE0D0D" w:rsidRPr="00546578">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(Lin et al. 2003; Lin et al. 2005; Akiba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w:t>
      </w:r>
      <w:r w:rsidR="0041187B">
        <w:rPr>
          <w:rFonts w:ascii="Arial" w:hAnsi="Arial" w:cs="Arial"/>
          <w:sz w:val="22"/>
          <w:szCs w:val="22"/>
          <w:lang w:eastAsia="zh-CN"/>
        </w:rPr>
        <w:t>P</w:t>
      </w:r>
      <w:r w:rsidRPr="00546578">
        <w:rPr>
          <w:rFonts w:ascii="Arial" w:hAnsi="Arial" w:cs="Arial"/>
          <w:sz w:val="22"/>
          <w:szCs w:val="22"/>
          <w:lang w:eastAsia="zh-CN"/>
        </w:rPr>
        <w:t xml:space="preserve">rimers CfrAF2 and CfrAR2 (Table </w:t>
      </w:r>
      <w:r w:rsidR="002A2CC7">
        <w:rPr>
          <w:rFonts w:ascii="Arial" w:hAnsi="Arial" w:cs="Arial"/>
          <w:sz w:val="22"/>
          <w:szCs w:val="22"/>
          <w:lang w:eastAsia="zh-CN"/>
        </w:rPr>
        <w:t>5</w:t>
      </w:r>
      <w:r w:rsidRPr="00546578">
        <w:rPr>
          <w:rFonts w:ascii="Arial" w:hAnsi="Arial" w:cs="Arial"/>
          <w:sz w:val="22"/>
          <w:szCs w:val="22"/>
          <w:lang w:eastAsia="zh-CN"/>
        </w:rPr>
        <w:t xml:space="preserve">) were used to amplify </w:t>
      </w:r>
      <w:r w:rsidR="0041187B">
        <w:rPr>
          <w:rFonts w:ascii="Arial" w:hAnsi="Arial" w:cs="Arial"/>
          <w:sz w:val="22"/>
          <w:szCs w:val="22"/>
          <w:lang w:eastAsia="zh-CN"/>
        </w:rPr>
        <w:t xml:space="preserve">the </w:t>
      </w:r>
      <w:r w:rsidRPr="00546578">
        <w:rPr>
          <w:rFonts w:ascii="Arial" w:hAnsi="Arial" w:cs="Arial"/>
          <w:sz w:val="22"/>
          <w:szCs w:val="22"/>
          <w:lang w:eastAsia="zh-CN"/>
        </w:rPr>
        <w:t xml:space="preserve">1.6-kb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gene fragment. The PCR product with a unique </w:t>
      </w:r>
      <w:r w:rsidRPr="00546578">
        <w:rPr>
          <w:rFonts w:ascii="Arial" w:hAnsi="Arial" w:cs="Arial"/>
          <w:i/>
          <w:sz w:val="22"/>
          <w:szCs w:val="22"/>
          <w:lang w:eastAsia="zh-CN"/>
        </w:rPr>
        <w:t>Nhe</w:t>
      </w:r>
      <w:r w:rsidRPr="00546578">
        <w:rPr>
          <w:rFonts w:ascii="Arial" w:hAnsi="Arial" w:cs="Arial"/>
          <w:sz w:val="22"/>
          <w:szCs w:val="22"/>
          <w:lang w:eastAsia="zh-CN"/>
        </w:rPr>
        <w:t>I restriction site was cloned into pGEMT-Easy (Promega</w:t>
      </w:r>
      <w:r w:rsidR="0041187B">
        <w:rPr>
          <w:rFonts w:ascii="Arial" w:hAnsi="Arial" w:cs="Arial"/>
          <w:sz w:val="22"/>
          <w:szCs w:val="22"/>
          <w:lang w:eastAsia="zh-CN"/>
        </w:rPr>
        <w:t>, Madison, WI</w:t>
      </w:r>
      <w:r w:rsidRPr="00546578">
        <w:rPr>
          <w:rFonts w:ascii="Arial" w:hAnsi="Arial" w:cs="Arial"/>
          <w:sz w:val="22"/>
          <w:szCs w:val="22"/>
          <w:lang w:eastAsia="zh-CN"/>
        </w:rPr>
        <w:t>), resulting in the construct pCA. The chloramphenicol resistance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cassette was PCR amplified from plasmid pUOA18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&lt;EndNote&gt;&lt;Cite&gt;&lt;Author&gt;Wang&lt;/Author&gt;&lt;Year&gt;1990&lt;/Year&gt;&lt;RecNum&gt;55&lt;/RecNum&gt;&lt;record&gt;&lt;rec-number&gt;55&lt;/rec-number&gt;&lt;foreign-keys&gt;&lt;key app="EN" db-id="e0edpr05g000s8ewzsavrexhe5pwdp0xrdpa"&gt;55&lt;/key&gt;&lt;/foreign-keys&gt;&lt;ref-type name="Journal Article"&gt;17&lt;/ref-type&gt;&lt;contributors&gt;&lt;authors&gt;&lt;author&gt;Wang, Y.&lt;/author&gt;&lt;author&gt;Taylor, D. E.&lt;/author&gt;&lt;/authors&gt;&lt;/contributors&gt;&lt;auth-address&gt;Department of Microbiology, University of Alberta, Edmonton, Canada.&lt;/auth-address&gt;&lt;titles&gt;&lt;title&gt;Chloramphenicol resistance in Campylobacter coli: nucleotide sequence, expression, and cloning vector construction&lt;/title&gt;&lt;secondary-title&gt;Gene&lt;/secondary-title&gt;&lt;/titles&gt;&lt;periodical&gt;&lt;full-title&gt;Gene&lt;/full-title&gt;&lt;/periodical&gt;&lt;pages&gt;23-8&lt;/pages&gt;&lt;volume&gt;94&lt;/volume&gt;&lt;number&gt;1&lt;/number&gt;&lt;edition&gt;1990/09/28&lt;/edition&gt;&lt;keywords&gt;&lt;keyword&gt;Amino Acid Sequence&lt;/keyword&gt;&lt;keyword&gt;Base Sequence&lt;/keyword&gt;&lt;keyword&gt;Campylobacter/enzymology/*genetics&lt;/keyword&gt;&lt;keyword&gt;Chloramphenicol O-Acetyltransferase/*genetics&lt;/keyword&gt;&lt;keyword&gt;Chloramphenicol Resistance/*genetics&lt;/keyword&gt;&lt;keyword&gt;Cloning, Molecular/methods&lt;/keyword&gt;&lt;keyword&gt;DNA, Bacterial/genetics/isolation &amp;amp; purification&lt;/keyword&gt;&lt;keyword&gt;Escherichia coli/genetics&lt;/keyword&gt;&lt;keyword&gt;Genes, Bacterial&lt;/keyword&gt;&lt;keyword&gt;Genetic Vectors&lt;/keyword&gt;&lt;keyword&gt;Molecular Sequence Data&lt;/keyword&gt;&lt;keyword&gt;Plasmids&lt;/keyword&gt;&lt;keyword&gt;Restriction Mapping&lt;/keyword&gt;&lt;keyword&gt;Sequence Homology, Nucleic Acid&lt;/keyword&gt;&lt;/keywords&gt;&lt;dates&gt;&lt;year&gt;1990&lt;/year&gt;&lt;pub-dates&gt;&lt;date&gt;Sep 28&lt;/date&gt;&lt;/pub-dates&gt;&lt;/dates&gt;&lt;isbn&gt;0378-1119 (Print)&lt;/isbn&gt;&lt;accession-num&gt;2227449&lt;/accession-num&gt;&lt;urls&gt;&lt;related-urls&gt;&lt;url&gt;http://www.ncbi.nlm.nih.gov/entrez/query.fcgi?cmd=Retrieve&amp;amp;db=PubMed&amp;amp;dopt=Citation&amp;amp;list_uids=2227449&lt;/url&gt;&lt;/related-urls&gt;&lt;/urls&gt;&lt;electronic-resource-num&gt;0378-1119(90)90463-2 [pii]&lt;/electronic-resource-num&gt;&lt;language&gt;eng&lt;/language&gt;&lt;/record&gt;&lt;/Cite&gt;&lt;/EndNote&gt;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(Wang and Taylor 1990)</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using primers CHLF1 and CHLR1</w:t>
      </w:r>
      <w:r w:rsidR="0041187B">
        <w:rPr>
          <w:rFonts w:ascii="Arial" w:hAnsi="Arial" w:cs="Arial"/>
          <w:sz w:val="22"/>
          <w:szCs w:val="22"/>
          <w:lang w:eastAsia="zh-CN"/>
        </w:rPr>
        <w:t xml:space="preserve"> </w:t>
      </w:r>
      <w:r w:rsidRPr="00546578">
        <w:rPr>
          <w:rFonts w:ascii="Arial" w:hAnsi="Arial" w:cs="Arial"/>
          <w:sz w:val="22"/>
          <w:szCs w:val="22"/>
          <w:lang w:eastAsia="zh-CN"/>
        </w:rPr>
        <w:t xml:space="preserve">(Table </w:t>
      </w:r>
      <w:r w:rsidR="002A2CC7">
        <w:rPr>
          <w:rFonts w:ascii="Arial" w:hAnsi="Arial" w:cs="Arial"/>
          <w:sz w:val="22"/>
          <w:szCs w:val="22"/>
          <w:lang w:eastAsia="zh-CN"/>
        </w:rPr>
        <w:t>5</w:t>
      </w:r>
      <w:r w:rsidRPr="00546578">
        <w:rPr>
          <w:rFonts w:ascii="Arial" w:hAnsi="Arial" w:cs="Arial"/>
          <w:sz w:val="22"/>
          <w:szCs w:val="22"/>
          <w:lang w:eastAsia="zh-CN"/>
        </w:rPr>
        <w:t xml:space="preserve">) that </w:t>
      </w:r>
      <w:r w:rsidR="0041187B" w:rsidRPr="00546578">
        <w:rPr>
          <w:rFonts w:ascii="Arial" w:hAnsi="Arial" w:cs="Arial"/>
          <w:sz w:val="22"/>
          <w:szCs w:val="22"/>
          <w:lang w:eastAsia="zh-CN"/>
        </w:rPr>
        <w:t>ha</w:t>
      </w:r>
      <w:r w:rsidR="0041187B">
        <w:rPr>
          <w:rFonts w:ascii="Arial" w:hAnsi="Arial" w:cs="Arial"/>
          <w:sz w:val="22"/>
          <w:szCs w:val="22"/>
          <w:lang w:eastAsia="zh-CN"/>
        </w:rPr>
        <w:t>d a</w:t>
      </w:r>
      <w:r w:rsidR="0041187B" w:rsidRPr="00546578">
        <w:rPr>
          <w:rFonts w:ascii="Arial" w:hAnsi="Arial" w:cs="Arial"/>
          <w:sz w:val="22"/>
          <w:szCs w:val="22"/>
          <w:lang w:eastAsia="zh-CN"/>
        </w:rPr>
        <w:t xml:space="preserve"> </w:t>
      </w:r>
      <w:r w:rsidRPr="00546578">
        <w:rPr>
          <w:rFonts w:ascii="Arial" w:hAnsi="Arial" w:cs="Arial"/>
          <w:i/>
          <w:sz w:val="22"/>
          <w:szCs w:val="22"/>
          <w:lang w:eastAsia="zh-CN"/>
        </w:rPr>
        <w:t>Nhe</w:t>
      </w:r>
      <w:r w:rsidRPr="00546578">
        <w:rPr>
          <w:rFonts w:ascii="Arial" w:hAnsi="Arial" w:cs="Arial"/>
          <w:sz w:val="22"/>
          <w:szCs w:val="22"/>
          <w:lang w:eastAsia="zh-CN"/>
        </w:rPr>
        <w:t xml:space="preserve">I restriction site at </w:t>
      </w:r>
      <w:r w:rsidR="0041187B">
        <w:rPr>
          <w:rFonts w:ascii="Arial" w:hAnsi="Arial" w:cs="Arial"/>
          <w:sz w:val="22"/>
          <w:szCs w:val="22"/>
          <w:lang w:eastAsia="zh-CN"/>
        </w:rPr>
        <w:t xml:space="preserve">the </w:t>
      </w:r>
      <w:r w:rsidRPr="00546578">
        <w:rPr>
          <w:rFonts w:ascii="Arial" w:hAnsi="Arial" w:cs="Arial"/>
          <w:sz w:val="22"/>
          <w:szCs w:val="22"/>
          <w:lang w:eastAsia="zh-CN"/>
        </w:rPr>
        <w:t>5’ end. The 0.8-kb PCR product containing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cassette was digested by </w:t>
      </w:r>
      <w:r w:rsidRPr="00546578">
        <w:rPr>
          <w:rFonts w:ascii="Arial" w:hAnsi="Arial" w:cs="Arial"/>
          <w:i/>
          <w:sz w:val="22"/>
          <w:szCs w:val="22"/>
          <w:lang w:eastAsia="zh-CN"/>
        </w:rPr>
        <w:t>Nhe</w:t>
      </w:r>
      <w:r w:rsidRPr="00546578">
        <w:rPr>
          <w:rFonts w:ascii="Arial" w:hAnsi="Arial" w:cs="Arial"/>
          <w:sz w:val="22"/>
          <w:szCs w:val="22"/>
          <w:lang w:eastAsia="zh-CN"/>
        </w:rPr>
        <w:t xml:space="preserve">I and ligated to </w:t>
      </w:r>
      <w:r w:rsidRPr="00546578">
        <w:rPr>
          <w:rFonts w:ascii="Arial" w:hAnsi="Arial" w:cs="Arial"/>
          <w:i/>
          <w:sz w:val="22"/>
          <w:szCs w:val="22"/>
          <w:lang w:eastAsia="zh-CN"/>
        </w:rPr>
        <w:t>Nhe</w:t>
      </w:r>
      <w:r w:rsidRPr="00546578">
        <w:rPr>
          <w:rFonts w:ascii="Arial" w:hAnsi="Arial" w:cs="Arial"/>
          <w:sz w:val="22"/>
          <w:szCs w:val="22"/>
          <w:lang w:eastAsia="zh-CN"/>
        </w:rPr>
        <w:t xml:space="preserve">I-digested pCA to obtain the construct pmCA (Table </w:t>
      </w:r>
      <w:r w:rsidR="002A2CC7">
        <w:rPr>
          <w:rFonts w:ascii="Arial" w:hAnsi="Arial" w:cs="Arial"/>
          <w:sz w:val="22"/>
          <w:szCs w:val="22"/>
          <w:lang w:eastAsia="zh-CN"/>
        </w:rPr>
        <w:t>4</w:t>
      </w:r>
      <w:r w:rsidRPr="00546578">
        <w:rPr>
          <w:rFonts w:ascii="Arial" w:hAnsi="Arial" w:cs="Arial"/>
          <w:sz w:val="22"/>
          <w:szCs w:val="22"/>
          <w:lang w:eastAsia="zh-CN"/>
        </w:rPr>
        <w:t>). Sequence analysis of the construct indicated that the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cassette was inserted in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with the same transcriptional direction. The plasmid pmCA, which served as a suicide vector, was </w:t>
      </w:r>
      <w:r w:rsidRPr="00546578">
        <w:rPr>
          <w:rFonts w:ascii="Arial" w:hAnsi="Arial" w:cs="Arial"/>
          <w:sz w:val="22"/>
          <w:szCs w:val="22"/>
          <w:lang w:eastAsia="zh-CN"/>
        </w:rPr>
        <w:lastRenderedPageBreak/>
        <w:t xml:space="preserve">transferred into </w:t>
      </w:r>
      <w:r w:rsidR="00F06968"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NCTC 11168 by natural transformation. One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mutant (JL324) was selected on MH agar containing 4 μg/ml of Cm. </w:t>
      </w:r>
      <w:r w:rsidR="0041187B">
        <w:rPr>
          <w:rFonts w:ascii="Arial" w:hAnsi="Arial" w:cs="Arial"/>
          <w:sz w:val="22"/>
          <w:szCs w:val="22"/>
          <w:lang w:eastAsia="zh-CN"/>
        </w:rPr>
        <w:t>I</w:t>
      </w:r>
      <w:r w:rsidRPr="00546578">
        <w:rPr>
          <w:rFonts w:ascii="Arial" w:hAnsi="Arial" w:cs="Arial"/>
          <w:sz w:val="22"/>
          <w:szCs w:val="22"/>
          <w:lang w:eastAsia="zh-CN"/>
        </w:rPr>
        <w:t>nactivation of</w:t>
      </w:r>
      <w:r w:rsidRPr="00546578">
        <w:rPr>
          <w:rFonts w:ascii="Arial" w:hAnsi="Arial" w:cs="Arial"/>
          <w:i/>
          <w:sz w:val="22"/>
          <w:szCs w:val="22"/>
          <w:lang w:eastAsia="zh-CN"/>
        </w:rPr>
        <w:t xml:space="preserve"> cfrA</w:t>
      </w:r>
      <w:r w:rsidRPr="00546578">
        <w:rPr>
          <w:rFonts w:ascii="Arial" w:hAnsi="Arial" w:cs="Arial"/>
          <w:sz w:val="22"/>
          <w:szCs w:val="22"/>
          <w:lang w:eastAsia="zh-CN"/>
        </w:rPr>
        <w:t xml:space="preserve"> in JL324 was confirmed by PCR (data not shown) and immunoblotting using CfrA-specific antibodies. </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To complement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mutation in JL324,  a 2.5-kb fragment spanning from the promoter region of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to 36 bp downstream of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stop codon was PCR amplified from </w:t>
      </w:r>
      <w:r w:rsidR="00DE0D0D" w:rsidRPr="00DE0D0D">
        <w:rPr>
          <w:rFonts w:ascii="Arial" w:hAnsi="Arial" w:cs="Arial"/>
          <w:i/>
          <w:sz w:val="22"/>
          <w:szCs w:val="22"/>
          <w:lang w:eastAsia="zh-CN"/>
        </w:rPr>
        <w:t>C. jejuni</w:t>
      </w:r>
      <w:r w:rsidR="0041583E">
        <w:rPr>
          <w:rFonts w:ascii="Arial" w:hAnsi="Arial" w:cs="Arial"/>
          <w:sz w:val="22"/>
          <w:szCs w:val="22"/>
          <w:lang w:eastAsia="zh-CN"/>
        </w:rPr>
        <w:t xml:space="preserve"> </w:t>
      </w:r>
      <w:r w:rsidRPr="00546578">
        <w:rPr>
          <w:rFonts w:ascii="Arial" w:hAnsi="Arial" w:cs="Arial"/>
          <w:sz w:val="22"/>
          <w:szCs w:val="22"/>
          <w:lang w:eastAsia="zh-CN"/>
        </w:rPr>
        <w:t xml:space="preserve">NCTC 11168 using primers CfrAF2 and CfrAR1 (Table </w:t>
      </w:r>
      <w:r w:rsidR="002A2CC7">
        <w:rPr>
          <w:rFonts w:ascii="Arial" w:hAnsi="Arial" w:cs="Arial"/>
          <w:sz w:val="22"/>
          <w:szCs w:val="22"/>
          <w:lang w:eastAsia="zh-CN"/>
        </w:rPr>
        <w:t>5</w:t>
      </w:r>
      <w:r w:rsidRPr="00546578">
        <w:rPr>
          <w:rFonts w:ascii="Arial" w:hAnsi="Arial" w:cs="Arial"/>
          <w:sz w:val="22"/>
          <w:szCs w:val="22"/>
          <w:lang w:eastAsia="zh-CN"/>
        </w:rPr>
        <w:t xml:space="preserve">). The PCR was performed using </w:t>
      </w:r>
      <w:r w:rsidRPr="00546578">
        <w:rPr>
          <w:rFonts w:ascii="Arial" w:hAnsi="Arial" w:cs="Arial"/>
          <w:i/>
          <w:sz w:val="22"/>
          <w:szCs w:val="22"/>
          <w:lang w:eastAsia="zh-CN"/>
        </w:rPr>
        <w:t xml:space="preserve">pfu </w:t>
      </w:r>
      <w:r w:rsidRPr="00546578">
        <w:rPr>
          <w:rFonts w:ascii="Arial" w:hAnsi="Arial" w:cs="Arial"/>
          <w:sz w:val="22"/>
          <w:szCs w:val="22"/>
          <w:lang w:eastAsia="zh-CN"/>
        </w:rPr>
        <w:t>DNA polymerase (</w:t>
      </w:r>
      <w:r w:rsidR="0041583E" w:rsidRPr="00546578">
        <w:rPr>
          <w:rFonts w:ascii="Arial" w:hAnsi="Arial" w:cs="Arial"/>
          <w:sz w:val="22"/>
          <w:szCs w:val="22"/>
          <w:lang w:eastAsia="zh-CN"/>
        </w:rPr>
        <w:t>Stratagene</w:t>
      </w:r>
      <w:r w:rsidR="0041583E">
        <w:rPr>
          <w:rFonts w:ascii="Arial" w:hAnsi="Arial" w:cs="Arial"/>
          <w:sz w:val="22"/>
          <w:szCs w:val="22"/>
          <w:lang w:eastAsia="zh-CN"/>
        </w:rPr>
        <w:t xml:space="preserve">, </w:t>
      </w:r>
      <w:r w:rsidR="0041583E" w:rsidRPr="00C96C71">
        <w:rPr>
          <w:rFonts w:ascii="Arial" w:hAnsi="Arial" w:cs="Arial"/>
          <w:sz w:val="22"/>
          <w:szCs w:val="22"/>
          <w:lang w:eastAsia="zh-CN"/>
        </w:rPr>
        <w:t>La Jolla, CA</w:t>
      </w:r>
      <w:r w:rsidRPr="00546578">
        <w:rPr>
          <w:rFonts w:ascii="Arial" w:hAnsi="Arial" w:cs="Arial"/>
          <w:sz w:val="22"/>
          <w:szCs w:val="22"/>
          <w:lang w:eastAsia="zh-CN"/>
        </w:rPr>
        <w:t xml:space="preserve">) and the blunt-ended PCR product was purified and ligated to shuttle vector pRY107 </w:t>
      </w:r>
      <w:r w:rsidR="00DE0D0D" w:rsidRPr="00546578">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(Yao et al. 1993)</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which was digested with </w:t>
      </w:r>
      <w:r w:rsidRPr="00546578">
        <w:rPr>
          <w:rFonts w:ascii="Arial" w:hAnsi="Arial" w:cs="Arial"/>
          <w:i/>
          <w:sz w:val="22"/>
          <w:szCs w:val="22"/>
          <w:lang w:eastAsia="zh-CN"/>
        </w:rPr>
        <w:t>Sma</w:t>
      </w:r>
      <w:r w:rsidRPr="00546578">
        <w:rPr>
          <w:rFonts w:ascii="Arial" w:hAnsi="Arial" w:cs="Arial"/>
          <w:sz w:val="22"/>
          <w:szCs w:val="22"/>
          <w:lang w:eastAsia="zh-CN"/>
        </w:rPr>
        <w:t xml:space="preserve">I prior to ligation. The ligation mix was introduced into </w:t>
      </w:r>
      <w:r w:rsidR="00DE0D0D" w:rsidRPr="00DE0D0D">
        <w:rPr>
          <w:rFonts w:ascii="Arial" w:hAnsi="Arial" w:cs="Arial"/>
          <w:i/>
          <w:sz w:val="22"/>
          <w:szCs w:val="22"/>
          <w:lang w:eastAsia="zh-CN"/>
        </w:rPr>
        <w:t>E. coli</w:t>
      </w:r>
      <w:r w:rsidR="00014450">
        <w:rPr>
          <w:rFonts w:ascii="Arial" w:hAnsi="Arial" w:cs="Arial"/>
          <w:sz w:val="22"/>
          <w:szCs w:val="22"/>
          <w:lang w:eastAsia="zh-CN"/>
        </w:rPr>
        <w:t xml:space="preserve"> </w:t>
      </w:r>
      <w:r w:rsidRPr="00546578">
        <w:rPr>
          <w:rFonts w:ascii="Arial" w:hAnsi="Arial" w:cs="Arial"/>
          <w:sz w:val="22"/>
          <w:szCs w:val="22"/>
          <w:lang w:eastAsia="zh-CN"/>
        </w:rPr>
        <w:t>DH5α</w:t>
      </w:r>
      <w:r w:rsidR="00014450">
        <w:rPr>
          <w:rFonts w:ascii="Arial" w:hAnsi="Arial" w:cs="Arial"/>
          <w:sz w:val="22"/>
          <w:szCs w:val="22"/>
          <w:lang w:eastAsia="zh-CN"/>
        </w:rPr>
        <w:t xml:space="preserve"> (Invitrogen, </w:t>
      </w:r>
      <w:r w:rsidR="00DE0D0D" w:rsidRPr="00DE0D0D">
        <w:rPr>
          <w:rFonts w:ascii="Arial" w:hAnsi="Arial" w:cs="Arial"/>
          <w:sz w:val="22"/>
          <w:szCs w:val="22"/>
          <w:lang w:eastAsia="zh-CN"/>
        </w:rPr>
        <w:t>Carlsbad, CA</w:t>
      </w:r>
      <w:r w:rsidR="00014450">
        <w:rPr>
          <w:rFonts w:ascii="Arial" w:hAnsi="Arial" w:cs="Arial"/>
          <w:sz w:val="22"/>
          <w:szCs w:val="22"/>
          <w:lang w:eastAsia="zh-CN"/>
        </w:rPr>
        <w:t>)</w:t>
      </w:r>
      <w:r w:rsidRPr="00546578">
        <w:rPr>
          <w:rFonts w:ascii="Arial" w:hAnsi="Arial" w:cs="Arial"/>
          <w:sz w:val="22"/>
          <w:szCs w:val="22"/>
          <w:lang w:eastAsia="zh-CN"/>
        </w:rPr>
        <w:t xml:space="preserve"> by transformation. The transformant with plasmid bearing the intact </w:t>
      </w:r>
      <w:r w:rsidRPr="00546578">
        <w:rPr>
          <w:rFonts w:ascii="Arial" w:hAnsi="Arial" w:cs="Arial"/>
          <w:i/>
          <w:iCs/>
          <w:sz w:val="22"/>
          <w:szCs w:val="22"/>
          <w:lang w:eastAsia="zh-CN"/>
        </w:rPr>
        <w:t xml:space="preserve">cfrA </w:t>
      </w:r>
      <w:r w:rsidRPr="00546578">
        <w:rPr>
          <w:rFonts w:ascii="Arial" w:hAnsi="Arial" w:cs="Arial"/>
          <w:sz w:val="22"/>
          <w:szCs w:val="22"/>
          <w:lang w:eastAsia="zh-CN"/>
        </w:rPr>
        <w:t xml:space="preserve">gene (named ‘pCfrA’) was identified (JL334). The pCfrA from JL334 was then transferred to JL324, a </w:t>
      </w:r>
      <w:r w:rsidRPr="00546578">
        <w:rPr>
          <w:rFonts w:ascii="Arial" w:hAnsi="Arial" w:cs="Arial"/>
          <w:i/>
          <w:iCs/>
          <w:sz w:val="22"/>
          <w:szCs w:val="22"/>
          <w:lang w:eastAsia="zh-CN"/>
        </w:rPr>
        <w:t xml:space="preserve">cfrA </w:t>
      </w:r>
      <w:r w:rsidRPr="00546578">
        <w:rPr>
          <w:rFonts w:ascii="Arial" w:hAnsi="Arial" w:cs="Arial"/>
          <w:iCs/>
          <w:sz w:val="22"/>
          <w:szCs w:val="22"/>
          <w:lang w:eastAsia="zh-CN"/>
        </w:rPr>
        <w:t xml:space="preserve">isogenic </w:t>
      </w:r>
      <w:r w:rsidRPr="00546578">
        <w:rPr>
          <w:rFonts w:ascii="Arial" w:hAnsi="Arial" w:cs="Arial"/>
          <w:sz w:val="22"/>
          <w:szCs w:val="22"/>
          <w:lang w:eastAsia="zh-CN"/>
        </w:rPr>
        <w:t xml:space="preserve">mutant, by tri-parental conjugation using DH5α/pRK2013 as a helper strain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&lt;EndNote&gt;&lt;Cite&gt;&lt;Author&gt;Akiba&lt;/Author&gt;&lt;Year&gt;2006&lt;/Year&gt;&lt;RecNum&gt;52&lt;/RecNum&gt;&lt;record&gt;&lt;rec-number&gt;52&lt;/rec-number&gt;&lt;foreign-keys&gt;&lt;key app="EN" db-id="e0edpr05g000s8ewzsavrexhe5pwdp0xrdpa"&gt;52&lt;/key&gt;&lt;/foreign-keys&gt;&lt;ref-type name="Journal Article"&gt;17&lt;/ref-type&gt;&lt;contributors&gt;&lt;authors&gt;&lt;author&gt;Akiba, M.&lt;/author&gt;&lt;author&gt;Lin, J.&lt;/author&gt;&lt;author&gt;Barton, Y. W.&lt;/author&gt;&lt;author&gt;Zhang, Q.&lt;/author&gt;&lt;/authors&gt;&lt;/contributors&gt;&lt;auth-address&gt;Department of Microbiology and Preventive Medicine, Iowa State University, Ames, IA 50011, USA.&lt;/auth-address&gt;&lt;titles&gt;&lt;title&gt;Interaction of CmeABC and CmeDEF in conferring antimicrobial resistance and maintaining cell viability in Campylobacter jejuni&lt;/title&gt;&lt;secondary-title&gt;J Antimicrob Chemother&lt;/secondary-title&gt;&lt;/titles&gt;&lt;periodical&gt;&lt;full-title&gt;J Antimicrob Chemother&lt;/full-title&gt;&lt;/periodical&gt;&lt;pages&gt;52-60&lt;/pages&gt;&lt;volume&gt;57&lt;/volume&gt;&lt;number&gt;1&lt;/number&gt;&lt;edition&gt;2005/11/24&lt;/edition&gt;&lt;keywords&gt;&lt;keyword&gt;Anti-Bacterial Agents/pharmacology&lt;/keyword&gt;&lt;keyword&gt;Bacterial Outer Membrane Proteins/*genetics&lt;/keyword&gt;&lt;keyword&gt;Campylobacter jejuni/*genetics&lt;/keyword&gt;&lt;keyword&gt;Drug Resistance, Multiple, Bacterial/*genetics&lt;/keyword&gt;&lt;keyword&gt;*Gene Expression Regulation, Bacterial&lt;/keyword&gt;&lt;keyword&gt;Membrane Fusion Proteins/*genetics&lt;/keyword&gt;&lt;keyword&gt;Microbial Sensitivity Tests&lt;/keyword&gt;&lt;keyword&gt;Microbial Viability/*genetics&lt;/keyword&gt;&lt;keyword&gt;Mutagenesis, Insertional&lt;/keyword&gt;&lt;keyword&gt;Plasmids/genetics&lt;/keyword&gt;&lt;keyword&gt;beta-Galactosidase/genetics&lt;/keyword&gt;&lt;/keywords&gt;&lt;dates&gt;&lt;year&gt;2006&lt;/year&gt;&lt;pub-dates&gt;&lt;date&gt;Jan&lt;/date&gt;&lt;/pub-dates&gt;&lt;/dates&gt;&lt;isbn&gt;0305-7453 (Print)&lt;/isbn&gt;&lt;accession-num&gt;16303882&lt;/accession-num&gt;&lt;urls&gt;&lt;related-urls&gt;&lt;url&gt;http://www.ncbi.nlm.nih.gov/entrez/query.fcgi?cmd=Retrieve&amp;amp;db=PubMed&amp;amp;dopt=Citation&amp;amp;list_uids=16303882&lt;/url&gt;&lt;/related-urls&gt;&lt;/urls&gt;&lt;electronic-resource-num&gt;dki419 [pii]&amp;#xD;10.1093/jac/dki419&lt;/electronic-resource-num&gt;&lt;language&gt;eng&lt;/language&gt;&lt;/record&gt;&lt;/Cite&gt;&lt;/EndNote&gt;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(Akiba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The complementation strain was named JL335 and was confirmed by immunoblotting using CfrA-specific antibodies.</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p>
    <w:p w:rsidR="00542796" w:rsidRPr="00546578" w:rsidRDefault="00542796" w:rsidP="00546578">
      <w:pPr>
        <w:autoSpaceDE w:val="0"/>
        <w:autoSpaceDN w:val="0"/>
        <w:adjustRightInd w:val="0"/>
        <w:spacing w:before="240" w:line="480" w:lineRule="auto"/>
        <w:jc w:val="both"/>
        <w:rPr>
          <w:rFonts w:ascii="Arial" w:hAnsi="Arial" w:cs="Arial"/>
          <w:b/>
          <w:sz w:val="22"/>
          <w:szCs w:val="22"/>
          <w:lang w:eastAsia="zh-CN"/>
        </w:rPr>
      </w:pPr>
      <w:r w:rsidRPr="00546578">
        <w:rPr>
          <w:rFonts w:ascii="Arial" w:hAnsi="Arial" w:cs="Arial"/>
          <w:b/>
          <w:sz w:val="22"/>
          <w:szCs w:val="22"/>
          <w:lang w:eastAsia="zh-CN"/>
        </w:rPr>
        <w:t>Construction of JL364</w:t>
      </w:r>
    </w:p>
    <w:p w:rsidR="00542796" w:rsidRPr="00546578" w:rsidRDefault="00542796" w:rsidP="00546578">
      <w:pPr>
        <w:autoSpaceDE w:val="0"/>
        <w:autoSpaceDN w:val="0"/>
        <w:adjustRightInd w:val="0"/>
        <w:spacing w:before="240"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An open reading frame CJJ81176_0471 of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81-176 was also annotated as a TonB-dependent receptor responsible for ferric enterobactin assimilation (</w:t>
      </w:r>
      <w:hyperlink r:id="rId30" w:history="1">
        <w:r w:rsidRPr="00546578">
          <w:rPr>
            <w:rStyle w:val="Hyperlink"/>
            <w:rFonts w:ascii="Arial" w:hAnsi="Arial" w:cs="Arial"/>
            <w:sz w:val="22"/>
            <w:szCs w:val="22"/>
            <w:lang w:eastAsia="zh-CN"/>
          </w:rPr>
          <w:t>http://www.ncbi.nlm.nih.gov/protein/121612217</w:t>
        </w:r>
      </w:hyperlink>
      <w:r w:rsidRPr="00546578">
        <w:rPr>
          <w:rFonts w:ascii="Arial" w:hAnsi="Arial" w:cs="Arial"/>
          <w:sz w:val="22"/>
          <w:szCs w:val="22"/>
          <w:lang w:eastAsia="zh-CN"/>
        </w:rPr>
        <w:t xml:space="preserve">). </w:t>
      </w:r>
      <w:r w:rsidR="00EA49FC">
        <w:rPr>
          <w:rFonts w:ascii="Arial" w:hAnsi="Arial" w:cs="Arial"/>
          <w:sz w:val="22"/>
          <w:szCs w:val="22"/>
          <w:lang w:eastAsia="zh-CN"/>
        </w:rPr>
        <w:t>G</w:t>
      </w:r>
      <w:r w:rsidRPr="00546578">
        <w:rPr>
          <w:rFonts w:ascii="Arial" w:hAnsi="Arial" w:cs="Arial"/>
          <w:sz w:val="22"/>
          <w:szCs w:val="22"/>
          <w:lang w:eastAsia="zh-CN"/>
        </w:rPr>
        <w:t xml:space="preserve">enomic DNA extracted from an isogenic CJJ81176_0471 mutant of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81-176 was kindly provided by Dr. Julian M. Ketley and Dr. Richard Haigh (</w:t>
      </w:r>
      <w:smartTag w:uri="urn:schemas-microsoft-com:office:smarttags" w:element="place">
        <w:smartTag w:uri="urn:schemas-microsoft-com:office:smarttags" w:element="City">
          <w:r w:rsidRPr="00546578">
            <w:rPr>
              <w:rFonts w:ascii="Arial" w:hAnsi="Arial" w:cs="Arial"/>
              <w:color w:val="000000"/>
              <w:sz w:val="22"/>
              <w:szCs w:val="22"/>
              <w:lang w:eastAsia="zh-CN"/>
            </w:rPr>
            <w:t>University of Leicester</w:t>
          </w:r>
        </w:smartTag>
        <w:r w:rsidRPr="00546578">
          <w:rPr>
            <w:rFonts w:ascii="Arial" w:hAnsi="Arial" w:cs="Arial"/>
            <w:color w:val="000000"/>
            <w:sz w:val="22"/>
            <w:szCs w:val="22"/>
            <w:lang w:eastAsia="zh-CN"/>
          </w:rPr>
          <w:t xml:space="preserve">, </w:t>
        </w:r>
        <w:smartTag w:uri="urn:schemas-microsoft-com:office:smarttags" w:element="country-region">
          <w:r w:rsidRPr="00546578">
            <w:rPr>
              <w:rFonts w:ascii="Arial" w:hAnsi="Arial" w:cs="Arial"/>
              <w:color w:val="000000"/>
              <w:sz w:val="22"/>
              <w:szCs w:val="22"/>
              <w:lang w:eastAsia="zh-CN"/>
            </w:rPr>
            <w:t>United Kingdom</w:t>
          </w:r>
        </w:smartTag>
      </w:smartTag>
      <w:r w:rsidRPr="00546578">
        <w:rPr>
          <w:rFonts w:ascii="Arial" w:hAnsi="Arial" w:cs="Arial"/>
          <w:color w:val="000000"/>
          <w:sz w:val="22"/>
          <w:szCs w:val="22"/>
          <w:lang w:eastAsia="zh-CN"/>
        </w:rPr>
        <w:t xml:space="preserve">). </w:t>
      </w:r>
      <w:r w:rsidR="00EA49FC">
        <w:rPr>
          <w:rFonts w:ascii="Arial" w:hAnsi="Arial" w:cs="Arial"/>
          <w:color w:val="000000"/>
          <w:sz w:val="22"/>
          <w:szCs w:val="22"/>
          <w:lang w:eastAsia="zh-CN"/>
        </w:rPr>
        <w:t>G</w:t>
      </w:r>
      <w:r w:rsidRPr="00546578">
        <w:rPr>
          <w:rFonts w:ascii="Arial" w:hAnsi="Arial" w:cs="Arial"/>
          <w:color w:val="000000"/>
          <w:sz w:val="22"/>
          <w:szCs w:val="22"/>
          <w:lang w:eastAsia="zh-CN"/>
        </w:rPr>
        <w:t xml:space="preserve">enomic DNA was used to transform JL242 (Table </w:t>
      </w:r>
      <w:r w:rsidR="002A2CC7">
        <w:rPr>
          <w:rFonts w:ascii="Arial" w:hAnsi="Arial" w:cs="Arial"/>
          <w:color w:val="000000"/>
          <w:sz w:val="22"/>
          <w:szCs w:val="22"/>
          <w:lang w:eastAsia="zh-CN"/>
        </w:rPr>
        <w:t>4</w:t>
      </w:r>
      <w:r w:rsidRPr="00546578">
        <w:rPr>
          <w:rFonts w:ascii="Arial" w:hAnsi="Arial" w:cs="Arial"/>
          <w:color w:val="000000"/>
          <w:sz w:val="22"/>
          <w:szCs w:val="22"/>
          <w:lang w:eastAsia="zh-CN"/>
        </w:rPr>
        <w:t xml:space="preserve">) by natural transformation as described by Wang and Taylor </w:t>
      </w:r>
      <w:r w:rsidR="00DE0D0D" w:rsidRPr="00546578">
        <w:rPr>
          <w:rFonts w:ascii="Arial" w:hAnsi="Arial" w:cs="Arial"/>
          <w:color w:val="000000"/>
          <w:sz w:val="22"/>
          <w:szCs w:val="22"/>
          <w:lang w:eastAsia="zh-CN"/>
        </w:rPr>
        <w:fldChar w:fldCharType="begin"/>
      </w:r>
      <w:r w:rsidR="00E922DE">
        <w:rPr>
          <w:rFonts w:ascii="Arial" w:hAnsi="Arial" w:cs="Arial"/>
          <w:color w:val="000000"/>
          <w:sz w:val="22"/>
          <w:szCs w:val="22"/>
          <w:lang w:eastAsia="zh-CN"/>
        </w:rPr>
        <w:instrText xml:space="preserve"> ADDIN EN.CITE &lt;EndNote&gt;&lt;Cite&gt;&lt;Author&gt;Wang&lt;/Author&gt;&lt;Year&gt;1990&lt;/Year&gt;&lt;RecNum&gt;55&lt;/RecNum&gt;&lt;record&gt;&lt;rec-number&gt;55&lt;/rec-number&gt;&lt;foreign-keys&gt;&lt;key app="EN" db-id="e0edpr05g000s8ewzsavrexhe5pwdp0xrdpa"&gt;55&lt;/key&gt;&lt;/foreign-keys&gt;&lt;ref-type name="Journal Article"&gt;17&lt;/ref-type&gt;&lt;contributors&gt;&lt;authors&gt;&lt;author&gt;Wang, Y.&lt;/author&gt;&lt;author&gt;Taylor, D. E.&lt;/author&gt;&lt;/authors&gt;&lt;/contributors&gt;&lt;auth-address&gt;Department of Microbiology, University of Alberta, Edmonton, Canada.&lt;/auth-address&gt;&lt;titles&gt;&lt;title&gt;Chloramphenicol resistance in Campylobacter coli: nucleotide sequence, expression, and cloning vector construction&lt;/title&gt;&lt;secondary-title&gt;Gene&lt;/secondary-title&gt;&lt;/titles&gt;&lt;periodical&gt;&lt;full-title&gt;Gene&lt;/full-title&gt;&lt;/periodical&gt;&lt;pages&gt;23-8&lt;/pages&gt;&lt;volume&gt;94&lt;/volume&gt;&lt;number&gt;1&lt;/number&gt;&lt;edition&gt;1990/09/28&lt;/edition&gt;&lt;keywords&gt;&lt;keyword&gt;Amino Acid Sequence&lt;/keyword&gt;&lt;keyword&gt;Base Sequence&lt;/keyword&gt;&lt;keyword&gt;Campylobacter/enzymology/*genetics&lt;/keyword&gt;&lt;keyword&gt;Chloramphenicol O-Acetyltransferase/*genetics&lt;/keyword&gt;&lt;keyword&gt;Chloramphenicol Resistance/*genetics&lt;/keyword&gt;&lt;keyword&gt;Cloning, Molecular/methods&lt;/keyword&gt;&lt;keyword&gt;DNA, Bacterial/genetics/isolation &amp;amp; purification&lt;/keyword&gt;&lt;keyword&gt;Escherichia coli/genetics&lt;/keyword&gt;&lt;keyword&gt;Genes, Bacterial&lt;/keyword&gt;&lt;keyword&gt;Genetic Vectors&lt;/keyword&gt;&lt;keyword&gt;Molecular Sequence Data&lt;/keyword&gt;&lt;keyword&gt;Plasmids&lt;/keyword&gt;&lt;keyword&gt;Restriction Mapping&lt;/keyword&gt;&lt;keyword&gt;Sequence Homology, Nucleic Acid&lt;/keyword&gt;&lt;/keywords&gt;&lt;dates&gt;&lt;year&gt;1990&lt;/year&gt;&lt;pub-dates&gt;&lt;date&gt;Sep 28&lt;/date&gt;&lt;/pub-dates&gt;&lt;/dates&gt;&lt;isbn&gt;0378-1119 (Print)&lt;/isbn&gt;&lt;accession-num&gt;2227449&lt;/accession-num&gt;&lt;urls&gt;&lt;related-urls&gt;&lt;url&gt;http://www.ncbi.nlm.nih.gov/entrez/query.fcgi?cmd=Retrieve&amp;amp;db=PubMed&amp;amp;dopt=Citation&amp;amp;list_uids=2227449&lt;/url&gt;&lt;/related-urls&gt;&lt;/urls&gt;&lt;electronic-resource-num&gt;0378-1119(90)90463-2 [pii]&lt;/electronic-resource-num&gt;&lt;language&gt;eng&lt;/language&gt;&lt;/record&gt;&lt;/Cite&gt;&lt;/EndNote&gt;</w:instrText>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(1990)</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This transformation procedure introduced the insertional mutation of </w:t>
      </w:r>
      <w:r w:rsidRPr="00546578">
        <w:rPr>
          <w:rFonts w:ascii="Arial" w:hAnsi="Arial" w:cs="Arial"/>
          <w:sz w:val="22"/>
          <w:szCs w:val="22"/>
          <w:lang w:eastAsia="zh-CN"/>
        </w:rPr>
        <w:lastRenderedPageBreak/>
        <w:t xml:space="preserve">CJJ81176_0471 into JL242, creating isogenic mutant JL364 (Table </w:t>
      </w:r>
      <w:r w:rsidR="002A2CC7">
        <w:rPr>
          <w:rFonts w:ascii="Arial" w:hAnsi="Arial" w:cs="Arial"/>
          <w:sz w:val="22"/>
          <w:szCs w:val="22"/>
          <w:lang w:eastAsia="zh-CN"/>
        </w:rPr>
        <w:t>4</w:t>
      </w:r>
      <w:r w:rsidRPr="00546578">
        <w:rPr>
          <w:rFonts w:ascii="Arial" w:hAnsi="Arial" w:cs="Arial"/>
          <w:sz w:val="22"/>
          <w:szCs w:val="22"/>
          <w:lang w:eastAsia="zh-CN"/>
        </w:rPr>
        <w:t>).  The CJJ81176_0471 mutation in JL364 was confirmed by PCR (Data not shown).</w:t>
      </w:r>
    </w:p>
    <w:p w:rsidR="005420F0" w:rsidRDefault="005420F0" w:rsidP="005420F0">
      <w:pPr>
        <w:autoSpaceDE w:val="0"/>
        <w:autoSpaceDN w:val="0"/>
        <w:adjustRightInd w:val="0"/>
        <w:spacing w:before="240" w:line="480" w:lineRule="auto"/>
        <w:jc w:val="both"/>
        <w:rPr>
          <w:rFonts w:ascii="Arial" w:hAnsi="Arial" w:cs="Arial"/>
          <w:color w:val="000000"/>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Purification of enterobactin</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An enterobactin transport mutant </w:t>
      </w:r>
      <w:r w:rsidR="00F06968" w:rsidRPr="00F06968">
        <w:rPr>
          <w:rFonts w:ascii="Arial" w:hAnsi="Arial" w:cs="Arial"/>
          <w:i/>
          <w:sz w:val="22"/>
          <w:szCs w:val="22"/>
          <w:lang w:eastAsia="zh-CN"/>
        </w:rPr>
        <w:t>E. coli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AN102 (JL122, Table </w:t>
      </w:r>
      <w:r w:rsidR="002A2CC7">
        <w:rPr>
          <w:rFonts w:ascii="Arial" w:hAnsi="Arial" w:cs="Arial"/>
          <w:sz w:val="22"/>
          <w:szCs w:val="22"/>
          <w:lang w:eastAsia="zh-CN"/>
        </w:rPr>
        <w:t>4</w:t>
      </w:r>
      <w:r w:rsidRPr="00546578">
        <w:rPr>
          <w:rFonts w:ascii="Arial" w:hAnsi="Arial" w:cs="Arial"/>
          <w:sz w:val="22"/>
          <w:szCs w:val="22"/>
          <w:lang w:eastAsia="zh-CN"/>
        </w:rPr>
        <w:t>) was kindly provided by Dr. Sandra K. Armstrong (University of Minnesota</w:t>
      </w:r>
      <w:r w:rsidR="00DE6909">
        <w:rPr>
          <w:rFonts w:ascii="Arial" w:hAnsi="Arial" w:cs="Arial"/>
          <w:sz w:val="22"/>
          <w:szCs w:val="22"/>
          <w:lang w:eastAsia="zh-CN"/>
        </w:rPr>
        <w:t xml:space="preserve">, </w:t>
      </w:r>
      <w:r w:rsidR="00DE0D0D" w:rsidRPr="00DE0D0D">
        <w:rPr>
          <w:rFonts w:ascii="Arial" w:hAnsi="Arial" w:cs="Arial"/>
          <w:sz w:val="22"/>
          <w:szCs w:val="22"/>
          <w:lang w:eastAsia="zh-CN"/>
        </w:rPr>
        <w:t>Minneapolis, MN</w:t>
      </w:r>
      <w:r w:rsidRPr="00546578">
        <w:rPr>
          <w:rFonts w:ascii="Arial" w:hAnsi="Arial" w:cs="Arial"/>
          <w:sz w:val="22"/>
          <w:szCs w:val="22"/>
          <w:lang w:eastAsia="zh-CN"/>
        </w:rPr>
        <w:t xml:space="preserve">) for enterobactin purification. Enterobactin was purified from </w:t>
      </w:r>
      <w:r w:rsidR="00F06968" w:rsidRPr="00F06968">
        <w:rPr>
          <w:rFonts w:ascii="Arial" w:hAnsi="Arial" w:cs="Arial"/>
          <w:i/>
          <w:sz w:val="22"/>
          <w:szCs w:val="22"/>
          <w:lang w:eastAsia="zh-CN"/>
        </w:rPr>
        <w:t>E. coli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AN102 as described previously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&lt;EndNote&gt;&lt;Cite&gt;&lt;Author&gt;Anderson&lt;/Author&gt;&lt;Year&gt;2004&lt;/Year&gt;&lt;RecNum&gt;58&lt;/RecNum&gt;&lt;record&gt;&lt;rec-number&gt;58&lt;/rec-number&gt;&lt;foreign-keys&gt;&lt;key app="EN" db-id="e0edpr05g000s8ewzsavrexhe5pwdp0xrdpa"&gt;58&lt;/key&gt;&lt;/foreign-keys&gt;&lt;ref-type name="Journal Article"&gt;17&lt;/ref-type&gt;&lt;contributors&gt;&lt;authors&gt;&lt;author&gt;Anderson, M. T.&lt;/author&gt;&lt;author&gt;Armstrong, S. K.&lt;/author&gt;&lt;/authors&gt;&lt;/contributors&gt;&lt;auth-address&gt;Department of Microbiology, University of Minnesota, MMC 196, 420 Delaware Street S.E., Minneapolis, MN 55455-0312, USA.&lt;/auth-address&gt;&lt;titles&gt;&lt;title&gt;The BfeR regulator mediates enterobactin-inducible expression of Bordetella enterobactin utilization genes&lt;/title&gt;&lt;secondary-title&gt;J Bacteriol&lt;/secondary-title&gt;&lt;/titles&gt;&lt;periodical&gt;&lt;full-title&gt;J Bacteriol&lt;/full-title&gt;&lt;/periodical&gt;&lt;pages&gt;7302-11&lt;/pages&gt;&lt;volume&gt;186&lt;/volume&gt;&lt;number&gt;21&lt;/number&gt;&lt;edition&gt;2004/10/19&lt;/edition&gt;&lt;keywords&gt;&lt;keyword&gt;Amino Acid Sequence&lt;/keyword&gt;&lt;keyword&gt;Bacterial Outer Membrane Proteins/chemistry/genetics/*metabolism&lt;/keyword&gt;&lt;keyword&gt;Bordetella bronchiseptica/genetics/growth &amp;amp; development/*metabolism&lt;/keyword&gt;&lt;keyword&gt;Bordetella pertussis/genetics/growth &amp;amp; development/*metabolism&lt;/keyword&gt;&lt;keyword&gt;Carrier Proteins/genetics/metabolism&lt;/keyword&gt;&lt;keyword&gt;Enterobactin/*metabolism&lt;/keyword&gt;&lt;keyword&gt;*Gene Expression Regulation, Bacterial&lt;/keyword&gt;&lt;keyword&gt;Hydrolases/genetics/metabolism&lt;/keyword&gt;&lt;keyword&gt;Iron/metabolism&lt;/keyword&gt;&lt;keyword&gt;Molecular Sequence Data&lt;/keyword&gt;&lt;keyword&gt;Receptors, Cell Surface/chemistry/genetics/*metabolism&lt;/keyword&gt;&lt;/keywords&gt;&lt;dates&gt;&lt;year&gt;2004&lt;/year&gt;&lt;pub-dates&gt;&lt;date&gt;Nov&lt;/date&gt;&lt;/pub-dates&gt;&lt;/dates&gt;&lt;isbn&gt;0021-9193 (Print)&lt;/isbn&gt;&lt;accession-num&gt;15489442&lt;/accession-num&gt;&lt;urls&gt;&lt;related-urls&gt;&lt;url&gt;http://www.ncbi.nlm.nih.gov/entrez/query.fcgi?cmd=Retrieve&amp;amp;db=PubMed&amp;amp;dopt=Citation&amp;amp;list_uids=15489442&lt;/url&gt;&lt;/related-urls&gt;&lt;/urls&gt;&lt;electronic-resource-num&gt;186/21/7302 [pii]&amp;#xD;10.1128/JB.186.21.7302-7311.2004&lt;/electronic-resource-num&gt;&lt;language&gt;eng&lt;/language&gt;&lt;/record&gt;&lt;/Cite&gt;&lt;/EndNote&gt;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(Anderson and Armstrong 2004)</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w:t>
      </w:r>
      <w:r w:rsidR="00FC5B5E">
        <w:rPr>
          <w:rFonts w:ascii="Arial" w:hAnsi="Arial" w:cs="Arial"/>
          <w:sz w:val="22"/>
          <w:szCs w:val="22"/>
          <w:lang w:eastAsia="zh-CN"/>
        </w:rPr>
        <w:t>The concentration was calculated</w:t>
      </w:r>
      <w:r w:rsidR="00FC5B5E" w:rsidRPr="00974FF7">
        <w:rPr>
          <w:rFonts w:ascii="Arial" w:hAnsi="Arial" w:cs="Arial"/>
          <w:sz w:val="22"/>
          <w:szCs w:val="22"/>
          <w:lang w:eastAsia="zh-CN"/>
        </w:rPr>
        <w:t xml:space="preserve"> </w:t>
      </w:r>
      <w:r w:rsidR="00FC5B5E">
        <w:rPr>
          <w:rFonts w:ascii="Arial" w:hAnsi="Arial" w:cs="Arial"/>
          <w:sz w:val="22"/>
          <w:szCs w:val="22"/>
          <w:lang w:eastAsia="zh-CN"/>
        </w:rPr>
        <w:t xml:space="preserve">using </w:t>
      </w:r>
      <w:r w:rsidR="00FC5B5E" w:rsidRPr="00974FF7">
        <w:rPr>
          <w:rFonts w:ascii="Arial" w:hAnsi="Arial" w:cs="Arial"/>
          <w:sz w:val="22"/>
          <w:szCs w:val="22"/>
          <w:lang w:eastAsia="zh-CN"/>
        </w:rPr>
        <w:t xml:space="preserve">a millimolar extinction coefficient of </w:t>
      </w:r>
      <w:r w:rsidR="008660E8">
        <w:rPr>
          <w:rFonts w:ascii="Arial" w:hAnsi="Arial" w:cs="Arial"/>
          <w:sz w:val="22"/>
          <w:szCs w:val="22"/>
          <w:lang w:eastAsia="zh-CN"/>
        </w:rPr>
        <w:t>enterobactin</w:t>
      </w:r>
      <w:r w:rsidR="00FC5B5E" w:rsidRPr="00974FF7">
        <w:rPr>
          <w:rFonts w:ascii="Arial" w:hAnsi="Arial" w:cs="Arial"/>
          <w:sz w:val="22"/>
          <w:szCs w:val="22"/>
          <w:lang w:eastAsia="zh-CN"/>
        </w:rPr>
        <w:t xml:space="preserve"> of 9.39 at 316 nm</w:t>
      </w:r>
      <w:r w:rsidR="00FC5B5E">
        <w:rPr>
          <w:rFonts w:ascii="Arial" w:hAnsi="Arial" w:cs="Arial"/>
          <w:sz w:val="22"/>
          <w:szCs w:val="22"/>
          <w:lang w:eastAsia="zh-CN"/>
        </w:rPr>
        <w:t xml:space="preserve"> in </w:t>
      </w:r>
      <w:r w:rsidR="008660E8" w:rsidRPr="00DB7DC8">
        <w:rPr>
          <w:rFonts w:ascii="Arial" w:hAnsi="Arial" w:cs="Arial"/>
          <w:sz w:val="22"/>
          <w:szCs w:val="22"/>
          <w:lang w:eastAsia="zh-CN"/>
        </w:rPr>
        <w:t xml:space="preserve">ethyl </w:t>
      </w:r>
      <w:r w:rsidR="008660E8" w:rsidRPr="00974FF7">
        <w:rPr>
          <w:rFonts w:ascii="Arial" w:hAnsi="Arial" w:cs="Arial"/>
          <w:sz w:val="22"/>
          <w:szCs w:val="22"/>
          <w:lang w:eastAsia="zh-CN"/>
        </w:rPr>
        <w:t>acetate</w:t>
      </w:r>
      <w:r w:rsidR="00FC5B5E" w:rsidRPr="00974FF7">
        <w:rPr>
          <w:rFonts w:ascii="Arial" w:hAnsi="Arial" w:cs="Arial"/>
          <w:sz w:val="22"/>
          <w:szCs w:val="22"/>
          <w:lang w:eastAsia="zh-CN"/>
        </w:rPr>
        <w:t xml:space="preserve"> </w: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Q2l0ZT48QXV0aG9yPkJyaWNrbWFuPC9BdXRob3I+PFllYXI+MTk5MjwvWWVhcj48UmVjTnVtPjMy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</w:fldData>
        </w:fldChar>
      </w:r>
      <w:r w:rsidR="00FC5B5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Q2l0ZT48QXV0aG9yPkJyaWNrbWFuPC9BdXRob3I+PFllYXI+MTk5MjwvWWVhcj48UmVjTnVtPjMy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</w:fldData>
        </w:fldChar>
      </w:r>
      <w:r w:rsidR="00FC5B5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FC5B5E">
        <w:rPr>
          <w:rFonts w:ascii="Arial" w:hAnsi="Arial" w:cs="Arial"/>
          <w:noProof/>
          <w:sz w:val="22"/>
          <w:szCs w:val="22"/>
          <w:lang w:eastAsia="zh-CN"/>
        </w:rPr>
        <w:t>(O'Brien et al. 1971; Brickman and McIntosh 1992)</w:t>
      </w:r>
      <w:r w:rsidR="00DE0D0D">
        <w:rPr>
          <w:rFonts w:ascii="Arial" w:hAnsi="Arial" w:cs="Arial"/>
          <w:sz w:val="22"/>
          <w:szCs w:val="22"/>
          <w:lang w:eastAsia="zh-CN"/>
        </w:rPr>
        <w:fldChar w:fldCharType="end"/>
      </w:r>
      <w:r w:rsidR="00FC5B5E" w:rsidRPr="00974FF7">
        <w:rPr>
          <w:rFonts w:ascii="Arial" w:hAnsi="Arial" w:cs="Arial"/>
          <w:sz w:val="22"/>
          <w:szCs w:val="22"/>
          <w:lang w:eastAsia="zh-CN"/>
        </w:rPr>
        <w:t>.</w:t>
      </w:r>
      <w:r w:rsidR="00FC5B5E">
        <w:rPr>
          <w:rFonts w:ascii="Arial" w:hAnsi="Arial" w:cs="Arial"/>
          <w:sz w:val="22"/>
          <w:szCs w:val="22"/>
          <w:lang w:eastAsia="zh-CN"/>
        </w:rPr>
        <w:t xml:space="preserve"> </w:t>
      </w:r>
      <w:r w:rsidR="00FA04FE">
        <w:rPr>
          <w:rFonts w:ascii="Arial" w:hAnsi="Arial" w:cs="Arial"/>
          <w:sz w:val="22"/>
          <w:szCs w:val="22"/>
          <w:lang w:eastAsia="zh-CN"/>
        </w:rPr>
        <w:t>P</w:t>
      </w:r>
      <w:r w:rsidRPr="00546578">
        <w:rPr>
          <w:rFonts w:ascii="Arial" w:hAnsi="Arial" w:cs="Arial"/>
          <w:sz w:val="22"/>
          <w:szCs w:val="22"/>
          <w:lang w:eastAsia="zh-CN"/>
        </w:rPr>
        <w:t>urified enterobactin was dissolved in a methanolic solution and stored at 4</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future work.</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p>
    <w:p w:rsidR="00542796" w:rsidRPr="00546578" w:rsidRDefault="00542796" w:rsidP="00546578">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Growth promotion assay</w:t>
      </w:r>
    </w:p>
    <w:p w:rsidR="00542796" w:rsidRPr="00546578" w:rsidRDefault="00542796" w:rsidP="00546578">
      <w:pPr>
        <w:widowControl w:val="0"/>
        <w:autoSpaceDE w:val="0"/>
        <w:autoSpaceDN w:val="0"/>
        <w:adjustRightInd w:val="0"/>
        <w:spacing w:line="480" w:lineRule="auto"/>
        <w:ind w:firstLine="720"/>
        <w:jc w:val="both"/>
        <w:rPr>
          <w:rFonts w:ascii="Arial" w:hAnsi="Arial" w:cs="Arial"/>
          <w:bCs/>
          <w:sz w:val="22"/>
          <w:szCs w:val="22"/>
          <w:lang w:eastAsia="zh-CN"/>
        </w:rPr>
      </w:pPr>
      <w:r w:rsidRPr="00546578">
        <w:rPr>
          <w:rFonts w:ascii="Arial" w:hAnsi="Arial" w:cs="Arial"/>
          <w:sz w:val="22"/>
          <w:szCs w:val="22"/>
          <w:lang w:eastAsia="zh-CN"/>
        </w:rPr>
        <w:t xml:space="preserve">Briefly,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log-phase cells grown in MH broth (~ 2 x 10</w:t>
      </w:r>
      <w:r w:rsidRPr="00546578">
        <w:rPr>
          <w:rFonts w:ascii="Arial" w:hAnsi="Arial" w:cs="Arial"/>
          <w:sz w:val="22"/>
          <w:szCs w:val="22"/>
          <w:vertAlign w:val="superscript"/>
          <w:lang w:eastAsia="zh-CN"/>
        </w:rPr>
        <w:t>7</w:t>
      </w:r>
      <w:r w:rsidRPr="00546578">
        <w:rPr>
          <w:rFonts w:ascii="Arial" w:hAnsi="Arial" w:cs="Arial"/>
          <w:sz w:val="22"/>
          <w:szCs w:val="22"/>
          <w:lang w:eastAsia="zh-CN"/>
        </w:rPr>
        <w:t xml:space="preserve"> cells) were mixed </w:t>
      </w:r>
      <w:r w:rsidRPr="00546578">
        <w:rPr>
          <w:rFonts w:ascii="Arial" w:hAnsi="Arial" w:cs="Arial"/>
          <w:bCs/>
          <w:sz w:val="22"/>
          <w:szCs w:val="22"/>
          <w:lang w:eastAsia="zh-CN"/>
        </w:rPr>
        <w:t xml:space="preserve">with melted MH agar containing chelator DFO at final concentration of 20 µM (for enterobactin growth promotion test) or 5 µM (for NE growth promotion test).  The mix was poured </w:t>
      </w:r>
      <w:r w:rsidR="0036183D" w:rsidRPr="00546578">
        <w:rPr>
          <w:rFonts w:ascii="Arial" w:hAnsi="Arial" w:cs="Arial"/>
          <w:bCs/>
          <w:sz w:val="22"/>
          <w:szCs w:val="22"/>
          <w:lang w:eastAsia="zh-CN"/>
        </w:rPr>
        <w:t xml:space="preserve">immediately </w:t>
      </w:r>
      <w:r w:rsidRPr="00546578">
        <w:rPr>
          <w:rFonts w:ascii="Arial" w:hAnsi="Arial" w:cs="Arial"/>
          <w:bCs/>
          <w:sz w:val="22"/>
          <w:szCs w:val="22"/>
          <w:lang w:eastAsia="zh-CN"/>
        </w:rPr>
        <w:t>into Petri dishes for solidification. A sterile disk containing 10 µl of enterobactin (5 mM), norepinephrine bitartrate (100 mM</w:t>
      </w:r>
      <w:r w:rsidR="0036183D">
        <w:rPr>
          <w:rFonts w:ascii="Arial" w:hAnsi="Arial" w:cs="Arial"/>
          <w:bCs/>
          <w:sz w:val="22"/>
          <w:szCs w:val="22"/>
          <w:lang w:eastAsia="zh-CN"/>
        </w:rPr>
        <w:t xml:space="preserve">, </w:t>
      </w:r>
      <w:r w:rsidR="0036183D">
        <w:rPr>
          <w:rFonts w:ascii="Arial" w:hAnsi="Arial" w:cs="Arial"/>
          <w:sz w:val="22"/>
          <w:szCs w:val="22"/>
          <w:lang w:eastAsia="zh-CN"/>
        </w:rPr>
        <w:t xml:space="preserve">Sigma, </w:t>
      </w:r>
      <w:r w:rsidR="0036183D">
        <w:rPr>
          <w:rFonts w:ascii="Arial" w:hAnsi="Arial" w:cs="Arial"/>
          <w:sz w:val="22"/>
          <w:szCs w:val="22"/>
        </w:rPr>
        <w:t>St Louis, MO</w:t>
      </w:r>
      <w:r w:rsidRPr="00546578">
        <w:rPr>
          <w:rFonts w:ascii="Arial" w:hAnsi="Arial" w:cs="Arial"/>
          <w:bCs/>
          <w:sz w:val="22"/>
          <w:szCs w:val="22"/>
          <w:lang w:eastAsia="zh-CN"/>
        </w:rPr>
        <w:t>), or H</w:t>
      </w:r>
      <w:r w:rsidRPr="00546578">
        <w:rPr>
          <w:rFonts w:ascii="Arial" w:hAnsi="Arial" w:cs="Arial"/>
          <w:bCs/>
          <w:sz w:val="22"/>
          <w:szCs w:val="22"/>
          <w:vertAlign w:val="subscript"/>
          <w:lang w:eastAsia="zh-CN"/>
        </w:rPr>
        <w:t>2</w:t>
      </w:r>
      <w:r w:rsidRPr="00546578">
        <w:rPr>
          <w:rFonts w:ascii="Arial" w:hAnsi="Arial" w:cs="Arial"/>
          <w:bCs/>
          <w:sz w:val="22"/>
          <w:szCs w:val="22"/>
          <w:lang w:eastAsia="zh-CN"/>
        </w:rPr>
        <w:t>O was placed upon the surface of the agar. The growth zone around the disks were observed and measured after 24 h of incubation at 42</w:t>
      </w:r>
      <w:r w:rsidRPr="00546578">
        <w:rPr>
          <w:rFonts w:ascii="Arial" w:hAnsi="Arial" w:cs="Arial"/>
          <w:bCs/>
          <w:sz w:val="22"/>
          <w:szCs w:val="22"/>
          <w:vertAlign w:val="superscript"/>
          <w:lang w:eastAsia="zh-CN"/>
        </w:rPr>
        <w:t>o</w:t>
      </w:r>
      <w:r w:rsidRPr="00546578">
        <w:rPr>
          <w:rFonts w:ascii="Arial" w:hAnsi="Arial" w:cs="Arial"/>
          <w:bCs/>
          <w:sz w:val="22"/>
          <w:szCs w:val="22"/>
          <w:lang w:eastAsia="zh-CN"/>
        </w:rPr>
        <w:t xml:space="preserve">C under microaerophilic conditions.  </w:t>
      </w:r>
    </w:p>
    <w:p w:rsidR="00660838" w:rsidRPr="00546578" w:rsidRDefault="00660838" w:rsidP="00546578">
      <w:pPr>
        <w:widowControl w:val="0"/>
        <w:autoSpaceDE w:val="0"/>
        <w:autoSpaceDN w:val="0"/>
        <w:adjustRightInd w:val="0"/>
        <w:spacing w:line="480" w:lineRule="auto"/>
        <w:ind w:firstLine="720"/>
        <w:jc w:val="both"/>
        <w:rPr>
          <w:rFonts w:ascii="Arial" w:hAnsi="Arial" w:cs="Arial"/>
          <w:bCs/>
          <w:sz w:val="22"/>
          <w:szCs w:val="22"/>
          <w:lang w:eastAsia="zh-CN"/>
        </w:rPr>
      </w:pPr>
    </w:p>
    <w:p w:rsidR="00660838" w:rsidRPr="00546578" w:rsidRDefault="00542796" w:rsidP="00546578">
      <w:pPr>
        <w:widowControl w:val="0"/>
        <w:autoSpaceDE w:val="0"/>
        <w:autoSpaceDN w:val="0"/>
        <w:adjustRightInd w:val="0"/>
        <w:spacing w:line="480" w:lineRule="auto"/>
        <w:jc w:val="both"/>
        <w:rPr>
          <w:rFonts w:ascii="Arial" w:hAnsi="Arial" w:cs="Arial"/>
          <w:b/>
          <w:color w:val="000000"/>
          <w:sz w:val="22"/>
          <w:szCs w:val="22"/>
          <w:lang w:eastAsia="zh-CN"/>
        </w:rPr>
      </w:pPr>
      <w:r w:rsidRPr="00546578">
        <w:rPr>
          <w:rFonts w:ascii="Arial" w:hAnsi="Arial" w:cs="Arial"/>
          <w:b/>
          <w:color w:val="000000"/>
          <w:sz w:val="22"/>
          <w:szCs w:val="22"/>
          <w:lang w:eastAsia="zh-CN"/>
        </w:rPr>
        <w:t>Inhibition of enterobactin uptake by anti-CfrA IgG</w:t>
      </w:r>
    </w:p>
    <w:p w:rsidR="00542796" w:rsidRPr="00546578" w:rsidRDefault="00542796" w:rsidP="00546578">
      <w:pPr>
        <w:widowControl w:val="0"/>
        <w:autoSpaceDE w:val="0"/>
        <w:autoSpaceDN w:val="0"/>
        <w:adjustRightInd w:val="0"/>
        <w:spacing w:line="480" w:lineRule="auto"/>
        <w:ind w:firstLine="720"/>
        <w:jc w:val="both"/>
        <w:rPr>
          <w:rFonts w:ascii="Arial" w:hAnsi="Arial" w:cs="Arial"/>
          <w:bCs/>
          <w:sz w:val="22"/>
          <w:szCs w:val="22"/>
          <w:lang w:eastAsia="zh-CN"/>
        </w:rPr>
      </w:pPr>
      <w:r w:rsidRPr="00546578">
        <w:rPr>
          <w:rFonts w:ascii="Arial" w:hAnsi="Arial" w:cs="Arial"/>
          <w:color w:val="000000"/>
          <w:sz w:val="22"/>
          <w:szCs w:val="22"/>
          <w:lang w:eastAsia="zh-CN"/>
        </w:rPr>
        <w:t xml:space="preserve">The ability of specific anti-CfrA IgG to inhibit CfrA-mediated ferric enterobactin </w:t>
      </w:r>
      <w:r w:rsidRPr="00546578">
        <w:rPr>
          <w:rFonts w:ascii="Arial" w:hAnsi="Arial" w:cs="Arial"/>
          <w:color w:val="000000"/>
          <w:sz w:val="22"/>
          <w:szCs w:val="22"/>
          <w:lang w:eastAsia="zh-CN"/>
        </w:rPr>
        <w:lastRenderedPageBreak/>
        <w:t xml:space="preserve">assimilation was assessed by a modified growth promotion assay </w:t>
      </w:r>
      <w:r w:rsidR="00DE0D0D" w:rsidRPr="00546578">
        <w:rPr>
          <w:rFonts w:ascii="Arial" w:hAnsi="Arial" w:cs="Arial"/>
          <w:color w:val="000000"/>
          <w:sz w:val="22"/>
          <w:szCs w:val="22"/>
          <w:lang w:eastAsia="zh-CN"/>
        </w:rPr>
        <w:fldChar w:fldCharType="begin"/>
      </w:r>
      <w:r w:rsidR="00E922DE">
        <w:rPr>
          <w:rFonts w:ascii="Arial" w:hAnsi="Arial" w:cs="Arial"/>
          <w:color w:val="000000"/>
          <w:sz w:val="22"/>
          <w:szCs w:val="22"/>
          <w:lang w:eastAsia="zh-CN"/>
        </w:rPr>
        <w:instrText xml:space="preserve"> ADDIN EN.CITE &lt;EndNote&gt;&lt;Cite&gt;&lt;Author&gt;Murphy&lt;/Author&gt;&lt;Year&gt;1990&lt;/Year&gt;&lt;RecNum&gt;59&lt;/RecNum&gt;&lt;record&gt;&lt;rec-number&gt;59&lt;/rec-number&gt;&lt;foreign-keys&gt;&lt;key app="EN" db-id="e0edpr05g000s8ewzsavrexhe5pwdp0xrdpa"&gt;59&lt;/key&gt;&lt;/foreign-keys&gt;&lt;ref-type name="Journal Article"&gt;17&lt;/ref-type&gt;&lt;contributors&gt;&lt;authors&gt;&lt;author&gt;Murphy, C. K.&lt;/author&gt;&lt;author&gt;Kalve, V. I.&lt;/author&gt;&lt;author&gt;Klebba, P. E.&lt;/author&gt;&lt;/authors&gt;&lt;/contributors&gt;&lt;auth-address&gt;Department of Microbiology, Medical College of Wisconsin, Milwaukee 53226.&lt;/auth-address&gt;&lt;titles&gt;&lt;title&gt;Surface topology of the Escherichia coli K-12 ferric enterobactin receptor&lt;/title&gt;&lt;secondary-title&gt;J Bacteriol&lt;/secondary-title&gt;&lt;/titles&gt;&lt;periodical&gt;&lt;full-title&gt;J Bacteriol&lt;/full-title&gt;&lt;/periodical&gt;&lt;pages&gt;2736-46&lt;/pages&gt;&lt;volume&gt;172&lt;/volume&gt;&lt;number&gt;5&lt;/number&gt;&lt;edition&gt;1990/05/01&lt;/edition&gt;&lt;keywords&gt;&lt;keyword&gt;Amino Acid Sequence&lt;/keyword&gt;&lt;keyword&gt;Antibodies, Monoclonal/diagnostic use&lt;/keyword&gt;&lt;keyword&gt;Bacterial Outer Membrane Proteins/genetics&lt;/keyword&gt;&lt;keyword&gt;Carrier Proteins/*genetics/metabolism/ultrastructure&lt;/keyword&gt;&lt;keyword&gt;Cloning, Molecular&lt;/keyword&gt;&lt;keyword&gt;Enterobactin/metabolism&lt;/keyword&gt;&lt;keyword&gt;Enzyme-Linked Immunosorbent Assay&lt;/keyword&gt;&lt;keyword&gt;Escherichia coli/*genetics/metabolism&lt;/keyword&gt;&lt;keyword&gt;Genotype&lt;/keyword&gt;&lt;keyword&gt;Immune Sera&lt;/keyword&gt;&lt;keyword&gt;Iron/*metabolism&lt;/keyword&gt;&lt;keyword&gt;Molecular Sequence Data&lt;/keyword&gt;&lt;keyword&gt;Phenotype&lt;/keyword&gt;&lt;keyword&gt;Plasmids&lt;/keyword&gt;&lt;keyword&gt;Protein Conformation&lt;/keyword&gt;&lt;keyword&gt;*Receptors, Cell Surface&lt;/keyword&gt;&lt;/keywords&gt;&lt;dates&gt;&lt;year&gt;1990&lt;/year&gt;&lt;pub-dates&gt;&lt;date&gt;May&lt;/date&gt;&lt;/pub-dates&gt;&lt;/dates&gt;&lt;isbn&gt;0021-9193 (Print)&lt;/isbn&gt;&lt;accession-num&gt;2139651&lt;/accession-num&gt;&lt;urls&gt;&lt;related-urls&gt;&lt;url&gt;http://www.ncbi.nlm.nih.gov/entrez/query.fcgi?cmd=Retrieve&amp;amp;db=PubMed&amp;amp;dopt=Citation&amp;amp;list_uids=2139651&lt;/url&gt;&lt;/related-urls&gt;&lt;/urls&gt;&lt;language&gt;eng&lt;/language&gt;&lt;/record&gt;&lt;/Cite&gt;&lt;/EndNote&gt;</w:instrText>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(Murphy et al. 1990)</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The IgG fraction of </w:t>
      </w:r>
      <w:r w:rsidRPr="00546578">
        <w:rPr>
          <w:rFonts w:ascii="Arial" w:hAnsi="Arial" w:cs="Arial"/>
          <w:sz w:val="22"/>
          <w:szCs w:val="22"/>
          <w:lang w:eastAsia="zh-CN"/>
        </w:rPr>
        <w:t xml:space="preserve">heat-inactivated rabbit serum samples (preimmune control serum and postimmune anti-CfrA serum) was purified by ammonium sulphate precipitation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&lt;EndNote&gt;&lt;Cite&gt;&lt;Author&gt;Lin&lt;/Author&gt;&lt;Year&gt;1998&lt;/Year&gt;&lt;RecNum&gt;60&lt;/RecNum&gt;&lt;record&gt;&lt;rec-number&gt;60&lt;/rec-number&gt;&lt;foreign-keys&gt;&lt;key app="EN" db-id="e0edpr05g000s8ewzsavrexhe5pwdp0xrdpa"&gt;60&lt;/key&gt;&lt;/foreign-keys&gt;&lt;ref-type name="Journal Article"&gt;17&lt;/ref-type&gt;&lt;contributors&gt;&lt;authors&gt;&lt;author&gt;Lin, J.&lt;/author&gt;&lt;author&gt;Hogan, J. S.&lt;/author&gt;&lt;author&gt;Aslam, M.&lt;/author&gt;&lt;author&gt;Smith, K. L.&lt;/author&gt;&lt;/authors&gt;&lt;/contributors&gt;&lt;auth-address&gt;Department of Animal Sciences, Ohio State University, Ohio Agricultural Research and Development Center, Wooster 44691, USA.&lt;/auth-address&gt;&lt;titles&gt;&lt;title&gt;Immunization of cows with ferric enterobactin receptor from coliform bacteria&lt;/title&gt;&lt;secondary-title&gt;J Dairy Sci&lt;/secondary-title&gt;&lt;/titles&gt;&lt;periodical&gt;&lt;full-title&gt;J Dairy Sci&lt;/full-title&gt;&lt;/periodical&gt;&lt;pages&gt;2151-8&lt;/pages&gt;&lt;volume&gt;81&lt;/volume&gt;&lt;number&gt;8&lt;/number&gt;&lt;edition&gt;1998/09/28&lt;/edition&gt;&lt;keywords&gt;&lt;keyword&gt;Ammonium Sulfate&lt;/keyword&gt;&lt;keyword&gt;Animals&lt;/keyword&gt;&lt;keyword&gt;Antibody Specificity&lt;/keyword&gt;&lt;keyword&gt;*Bacterial Outer Membrane Proteins&lt;/keyword&gt;&lt;keyword&gt;Bacterial Vaccines&lt;/keyword&gt;&lt;keyword&gt;Carrier Proteins/*immunology&lt;/keyword&gt;&lt;keyword&gt;Cattle&lt;/keyword&gt;&lt;keyword&gt;Cattle Diseases/*prevention &amp;amp; control&lt;/keyword&gt;&lt;keyword&gt;Escherichia coli/*immunology&lt;/keyword&gt;&lt;keyword&gt;Female&lt;/keyword&gt;&lt;keyword&gt;Immunization/*veterinary&lt;/keyword&gt;&lt;keyword&gt;Immunoglobulin G/blood&lt;/keyword&gt;&lt;keyword&gt;Klebsiella pneumoniae/immunology&lt;/keyword&gt;&lt;keyword&gt;Precipitation&lt;/keyword&gt;&lt;keyword&gt;*Receptors, Cell Surface&lt;/keyword&gt;&lt;/keywords&gt;&lt;dates&gt;&lt;year&gt;1998&lt;/year&gt;&lt;pub-dates&gt;&lt;date&gt;Aug&lt;/date&gt;&lt;/pub-dates&gt;&lt;/dates&gt;&lt;isbn&gt;0022-0302 (Print)&lt;/isbn&gt;&lt;accession-num&gt;9749380&lt;/accession-num&gt;&lt;urls&gt;&lt;related-urls&gt;&lt;url&gt;http://www.ncbi.nlm.nih.gov/entrez/query.fcgi?cmd=Retrieve&amp;amp;db=PubMed&amp;amp;dopt=Citation&amp;amp;list_uids=9749380&lt;/url&gt;&lt;/related-urls&gt;&lt;/urls&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(Lin et al. 1998)</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w:t>
      </w:r>
      <w:r w:rsidR="0036183D">
        <w:rPr>
          <w:rFonts w:ascii="Arial" w:hAnsi="Arial" w:cs="Arial"/>
          <w:sz w:val="22"/>
          <w:szCs w:val="22"/>
          <w:lang w:eastAsia="zh-CN"/>
        </w:rPr>
        <w:t>P</w:t>
      </w:r>
      <w:r w:rsidRPr="00546578">
        <w:rPr>
          <w:rFonts w:ascii="Arial" w:hAnsi="Arial" w:cs="Arial"/>
          <w:sz w:val="22"/>
          <w:szCs w:val="22"/>
          <w:lang w:eastAsia="zh-CN"/>
        </w:rPr>
        <w:t xml:space="preserve">urified IgG was </w:t>
      </w:r>
      <w:r w:rsidR="00DE0D0D" w:rsidRPr="00DE0D0D">
        <w:rPr>
          <w:rFonts w:ascii="Arial" w:hAnsi="Arial" w:cs="Arial"/>
          <w:sz w:val="22"/>
          <w:szCs w:val="22"/>
          <w:lang w:eastAsia="zh-CN"/>
        </w:rPr>
        <w:t>dialyzed against phosphate buffered saline (PBS</w:t>
      </w:r>
      <w:r w:rsidR="001B423E">
        <w:rPr>
          <w:rFonts w:ascii="Arial" w:hAnsi="Arial" w:cs="Arial"/>
          <w:sz w:val="22"/>
          <w:szCs w:val="22"/>
          <w:lang w:eastAsia="zh-CN"/>
        </w:rPr>
        <w:t>)</w:t>
      </w:r>
      <w:r w:rsidRPr="00546578">
        <w:rPr>
          <w:rFonts w:ascii="Arial" w:hAnsi="Arial" w:cs="Arial"/>
          <w:sz w:val="22"/>
          <w:szCs w:val="22"/>
          <w:lang w:eastAsia="zh-CN"/>
        </w:rPr>
        <w:t>, sterilized by membrane filtration,</w:t>
      </w:r>
      <w:r w:rsidRPr="00546578">
        <w:rPr>
          <w:rFonts w:ascii="Arial" w:hAnsi="Arial" w:cs="Arial"/>
          <w:color w:val="000000"/>
          <w:sz w:val="22"/>
          <w:szCs w:val="22"/>
          <w:lang w:eastAsia="zh-CN"/>
        </w:rPr>
        <w:t xml:space="preserve"> aliquoted and stored at -20</w:t>
      </w:r>
      <w:r w:rsidRPr="00546578">
        <w:rPr>
          <w:rFonts w:ascii="Arial" w:hAnsi="Arial" w:cs="Arial"/>
          <w:color w:val="000000"/>
          <w:sz w:val="22"/>
          <w:szCs w:val="22"/>
          <w:vertAlign w:val="superscript"/>
          <w:lang w:eastAsia="zh-CN"/>
        </w:rPr>
        <w:t>o</w:t>
      </w:r>
      <w:r w:rsidRPr="00546578">
        <w:rPr>
          <w:rFonts w:ascii="Arial" w:hAnsi="Arial" w:cs="Arial"/>
          <w:color w:val="000000"/>
          <w:sz w:val="22"/>
          <w:szCs w:val="22"/>
          <w:lang w:eastAsia="zh-CN"/>
        </w:rPr>
        <w:t>C</w:t>
      </w:r>
      <w:r w:rsidRPr="00546578">
        <w:rPr>
          <w:rFonts w:ascii="Arial" w:hAnsi="Arial" w:cs="Arial"/>
          <w:sz w:val="22"/>
          <w:szCs w:val="22"/>
          <w:lang w:eastAsia="zh-CN"/>
        </w:rPr>
        <w:t xml:space="preserve"> prior to use. The IgG concentration was measured by BCA protein assay reagent (Pierce</w:t>
      </w:r>
      <w:r w:rsidR="001B423E">
        <w:rPr>
          <w:rFonts w:ascii="Arial" w:hAnsi="Arial" w:cs="Arial"/>
          <w:sz w:val="22"/>
          <w:szCs w:val="22"/>
          <w:lang w:eastAsia="zh-CN"/>
        </w:rPr>
        <w:t xml:space="preserve">, </w:t>
      </w:r>
      <w:r w:rsidR="00DE0D0D" w:rsidRPr="00DE0D0D">
        <w:rPr>
          <w:rFonts w:ascii="Arial" w:hAnsi="Arial" w:cs="Arial"/>
          <w:sz w:val="22"/>
          <w:szCs w:val="22"/>
          <w:lang w:eastAsia="zh-CN"/>
        </w:rPr>
        <w:t>Rockford, IL</w:t>
      </w:r>
      <w:r w:rsidRPr="00546578">
        <w:rPr>
          <w:rFonts w:ascii="Arial" w:hAnsi="Arial" w:cs="Arial"/>
          <w:sz w:val="22"/>
          <w:szCs w:val="22"/>
          <w:lang w:eastAsia="zh-CN"/>
        </w:rPr>
        <w:t xml:space="preserve">). To evaluate the inhibitory effect of anti-CfrA IgG on CfrA function, </w:t>
      </w:r>
      <w:r w:rsidR="00AA1CA2">
        <w:rPr>
          <w:rFonts w:ascii="Arial" w:hAnsi="Arial" w:cs="Arial"/>
          <w:sz w:val="22"/>
          <w:szCs w:val="22"/>
          <w:lang w:eastAsia="zh-CN"/>
        </w:rPr>
        <w:t>one</w:t>
      </w:r>
      <w:r w:rsidR="00AA1CA2" w:rsidRPr="00546578">
        <w:rPr>
          <w:rFonts w:ascii="Arial" w:hAnsi="Arial" w:cs="Arial"/>
          <w:sz w:val="22"/>
          <w:szCs w:val="22"/>
          <w:lang w:eastAsia="zh-CN"/>
        </w:rPr>
        <w:t xml:space="preserve"> </w:t>
      </w:r>
      <w:r w:rsidRPr="00546578">
        <w:rPr>
          <w:rFonts w:ascii="Arial" w:hAnsi="Arial" w:cs="Arial"/>
          <w:sz w:val="22"/>
          <w:szCs w:val="22"/>
          <w:lang w:eastAsia="zh-CN"/>
        </w:rPr>
        <w:t xml:space="preserve">ml of </w:t>
      </w:r>
      <w:r w:rsidR="00AA1CA2">
        <w:rPr>
          <w:rFonts w:ascii="Arial" w:hAnsi="Arial" w:cs="Arial"/>
          <w:sz w:val="22"/>
          <w:szCs w:val="22"/>
          <w:lang w:eastAsia="zh-CN"/>
        </w:rPr>
        <w:t xml:space="preserve">a </w:t>
      </w:r>
      <w:r w:rsidRPr="00546578">
        <w:rPr>
          <w:rFonts w:ascii="Arial" w:hAnsi="Arial" w:cs="Arial"/>
          <w:sz w:val="22"/>
          <w:szCs w:val="22"/>
          <w:lang w:eastAsia="zh-CN"/>
        </w:rPr>
        <w:t xml:space="preserve">log phase culture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strain JL241 grown in MH broth </w:t>
      </w:r>
      <w:r w:rsidR="00AA1CA2" w:rsidRPr="00546578">
        <w:rPr>
          <w:rFonts w:ascii="Arial" w:hAnsi="Arial" w:cs="Arial"/>
          <w:sz w:val="22"/>
          <w:szCs w:val="22"/>
          <w:lang w:eastAsia="zh-CN"/>
        </w:rPr>
        <w:t>w</w:t>
      </w:r>
      <w:r w:rsidR="00AA1CA2">
        <w:rPr>
          <w:rFonts w:ascii="Arial" w:hAnsi="Arial" w:cs="Arial"/>
          <w:sz w:val="22"/>
          <w:szCs w:val="22"/>
          <w:lang w:eastAsia="zh-CN"/>
        </w:rPr>
        <w:t>as</w:t>
      </w:r>
      <w:r w:rsidR="00AA1CA2" w:rsidRPr="00546578">
        <w:rPr>
          <w:rFonts w:ascii="Arial" w:hAnsi="Arial" w:cs="Arial"/>
          <w:sz w:val="22"/>
          <w:szCs w:val="22"/>
          <w:lang w:eastAsia="zh-CN"/>
        </w:rPr>
        <w:t xml:space="preserve"> </w:t>
      </w:r>
      <w:r w:rsidRPr="00546578">
        <w:rPr>
          <w:rFonts w:ascii="Arial" w:hAnsi="Arial" w:cs="Arial"/>
          <w:sz w:val="22"/>
          <w:szCs w:val="22"/>
          <w:lang w:eastAsia="zh-CN"/>
        </w:rPr>
        <w:t>centrifuged, washed once with PBS and resuspended in 0.5 ml PBS. The bacterial suspension was mixed with 0.5 ml of purified anti-CfrA IgG (16 mg/ml), purified preimmune IgG (16 mg/ml) or PBS, and then added into 24 ml MH agar containing 20 μM DFO and</w:t>
      </w:r>
      <w:r w:rsidRPr="00546578">
        <w:rPr>
          <w:rFonts w:ascii="Arial" w:hAnsi="Arial" w:cs="Arial"/>
          <w:bCs/>
          <w:sz w:val="22"/>
          <w:szCs w:val="22"/>
          <w:lang w:eastAsia="zh-CN"/>
        </w:rPr>
        <w:t xml:space="preserve"> </w:t>
      </w:r>
      <w:r w:rsidRPr="00546578">
        <w:rPr>
          <w:rFonts w:ascii="Arial" w:hAnsi="Arial" w:cs="Arial"/>
          <w:sz w:val="22"/>
          <w:szCs w:val="22"/>
          <w:lang w:eastAsia="zh-CN"/>
        </w:rPr>
        <w:t xml:space="preserve">poured into </w:t>
      </w:r>
      <w:r w:rsidRPr="00546578">
        <w:rPr>
          <w:rFonts w:ascii="Arial" w:hAnsi="Arial" w:cs="Arial"/>
          <w:bCs/>
          <w:sz w:val="22"/>
          <w:szCs w:val="22"/>
          <w:lang w:eastAsia="zh-CN"/>
        </w:rPr>
        <w:t>Petri dishes for solidification</w:t>
      </w:r>
      <w:r w:rsidRPr="00546578">
        <w:rPr>
          <w:rFonts w:ascii="Arial" w:hAnsi="Arial" w:cs="Arial"/>
          <w:sz w:val="22"/>
          <w:szCs w:val="22"/>
          <w:lang w:eastAsia="zh-CN"/>
        </w:rPr>
        <w:t xml:space="preserve">. A </w:t>
      </w:r>
      <w:r w:rsidRPr="00546578">
        <w:rPr>
          <w:rFonts w:ascii="Arial" w:hAnsi="Arial" w:cs="Arial"/>
          <w:bCs/>
          <w:sz w:val="22"/>
          <w:szCs w:val="22"/>
          <w:lang w:eastAsia="zh-CN"/>
        </w:rPr>
        <w:t>sterile disk containing 10 µl of enterobactin (5 mM) or H</w:t>
      </w:r>
      <w:r w:rsidRPr="00546578">
        <w:rPr>
          <w:rFonts w:ascii="Arial" w:hAnsi="Arial" w:cs="Arial"/>
          <w:bCs/>
          <w:sz w:val="22"/>
          <w:szCs w:val="22"/>
          <w:vertAlign w:val="subscript"/>
          <w:lang w:eastAsia="zh-CN"/>
        </w:rPr>
        <w:t>2</w:t>
      </w:r>
      <w:r w:rsidRPr="00546578">
        <w:rPr>
          <w:rFonts w:ascii="Arial" w:hAnsi="Arial" w:cs="Arial"/>
          <w:bCs/>
          <w:sz w:val="22"/>
          <w:szCs w:val="22"/>
          <w:lang w:eastAsia="zh-CN"/>
        </w:rPr>
        <w:t xml:space="preserve">O was placed upon the surface of the agar. </w:t>
      </w:r>
      <w:r w:rsidRPr="00546578">
        <w:rPr>
          <w:rFonts w:ascii="Arial" w:hAnsi="Arial" w:cs="Arial"/>
          <w:bCs/>
          <w:color w:val="000000"/>
          <w:sz w:val="22"/>
          <w:szCs w:val="22"/>
          <w:lang w:eastAsia="zh-CN"/>
        </w:rPr>
        <w:t xml:space="preserve">The growth zone around disk was observed </w:t>
      </w:r>
      <w:r w:rsidRPr="00546578">
        <w:rPr>
          <w:rFonts w:ascii="Arial" w:hAnsi="Arial" w:cs="Arial"/>
          <w:bCs/>
          <w:sz w:val="22"/>
          <w:szCs w:val="22"/>
          <w:lang w:eastAsia="zh-CN"/>
        </w:rPr>
        <w:t>and measured after 24 h of incubation at 42</w:t>
      </w:r>
      <w:r w:rsidRPr="00546578">
        <w:rPr>
          <w:rFonts w:ascii="Arial" w:hAnsi="Arial" w:cs="Arial"/>
          <w:bCs/>
          <w:sz w:val="22"/>
          <w:szCs w:val="22"/>
          <w:vertAlign w:val="superscript"/>
          <w:lang w:eastAsia="zh-CN"/>
        </w:rPr>
        <w:t>o</w:t>
      </w:r>
      <w:r w:rsidRPr="00546578">
        <w:rPr>
          <w:rFonts w:ascii="Arial" w:hAnsi="Arial" w:cs="Arial"/>
          <w:bCs/>
          <w:sz w:val="22"/>
          <w:szCs w:val="22"/>
          <w:lang w:eastAsia="zh-CN"/>
        </w:rPr>
        <w:t xml:space="preserve">C under microaerophilic conditions. For measuring dose-dependent inhibition of CfrA by CfrA antibodies, anti-CfrA IgG was added in agar plates </w:t>
      </w:r>
      <w:r w:rsidR="00AA1CA2">
        <w:rPr>
          <w:rFonts w:ascii="Arial" w:hAnsi="Arial" w:cs="Arial"/>
          <w:bCs/>
          <w:sz w:val="22"/>
          <w:szCs w:val="22"/>
          <w:lang w:eastAsia="zh-CN"/>
        </w:rPr>
        <w:t>at</w:t>
      </w:r>
      <w:r w:rsidRPr="00546578">
        <w:rPr>
          <w:rFonts w:ascii="Arial" w:hAnsi="Arial" w:cs="Arial"/>
          <w:bCs/>
          <w:sz w:val="22"/>
          <w:szCs w:val="22"/>
          <w:lang w:eastAsia="zh-CN"/>
        </w:rPr>
        <w:t xml:space="preserve"> final concentrations of 0, 12.8, 32, 64, or 320 µg/ml. All assays were performed in three independent experiments with triplicate measurements within each independent experiment. The significance of differences in growth inhibition was determined using the </w:t>
      </w:r>
      <w:r w:rsidR="00AA1CA2">
        <w:rPr>
          <w:rFonts w:ascii="Arial" w:hAnsi="Arial" w:cs="Arial"/>
          <w:bCs/>
          <w:sz w:val="22"/>
          <w:szCs w:val="22"/>
          <w:lang w:eastAsia="zh-CN"/>
        </w:rPr>
        <w:t>S</w:t>
      </w:r>
      <w:r w:rsidR="00AA1CA2" w:rsidRPr="00546578">
        <w:rPr>
          <w:rFonts w:ascii="Arial" w:hAnsi="Arial" w:cs="Arial"/>
          <w:bCs/>
          <w:sz w:val="22"/>
          <w:szCs w:val="22"/>
          <w:lang w:eastAsia="zh-CN"/>
        </w:rPr>
        <w:t xml:space="preserve">tudent’s </w:t>
      </w:r>
      <w:r w:rsidRPr="00546578">
        <w:rPr>
          <w:rFonts w:ascii="Arial" w:hAnsi="Arial" w:cs="Arial"/>
          <w:bCs/>
          <w:i/>
          <w:sz w:val="22"/>
          <w:szCs w:val="22"/>
          <w:lang w:eastAsia="zh-CN"/>
        </w:rPr>
        <w:t>t</w:t>
      </w:r>
      <w:r w:rsidRPr="00546578">
        <w:rPr>
          <w:rFonts w:ascii="Arial" w:hAnsi="Arial" w:cs="Arial"/>
          <w:bCs/>
          <w:sz w:val="22"/>
          <w:szCs w:val="22"/>
          <w:lang w:eastAsia="zh-CN"/>
        </w:rPr>
        <w:t>-test.</w:t>
      </w:r>
    </w:p>
    <w:p w:rsidR="00660838" w:rsidRPr="00546578" w:rsidRDefault="00660838" w:rsidP="00546578">
      <w:pPr>
        <w:widowControl w:val="0"/>
        <w:autoSpaceDE w:val="0"/>
        <w:autoSpaceDN w:val="0"/>
        <w:adjustRightInd w:val="0"/>
        <w:spacing w:line="480" w:lineRule="auto"/>
        <w:ind w:firstLine="720"/>
        <w:jc w:val="both"/>
        <w:rPr>
          <w:rFonts w:ascii="Arial" w:hAnsi="Arial" w:cs="Arial"/>
          <w:bCs/>
          <w:sz w:val="22"/>
          <w:szCs w:val="22"/>
          <w:lang w:eastAsia="zh-CN"/>
        </w:rPr>
      </w:pPr>
    </w:p>
    <w:p w:rsidR="00660838" w:rsidRPr="00546578" w:rsidRDefault="00542796"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 xml:space="preserve">Immunoblotting analysis of CfrA expression </w:t>
      </w:r>
      <w:r w:rsidRPr="00546578">
        <w:rPr>
          <w:rFonts w:ascii="Arial" w:hAnsi="Arial" w:cs="Arial"/>
          <w:b/>
          <w:bCs/>
          <w:i/>
          <w:sz w:val="22"/>
          <w:szCs w:val="22"/>
          <w:lang w:eastAsia="zh-CN"/>
        </w:rPr>
        <w:t>in vivo</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bCs/>
          <w:sz w:val="22"/>
          <w:szCs w:val="22"/>
          <w:lang w:eastAsia="zh-CN"/>
        </w:rPr>
        <w:t xml:space="preserve">The rCfrA was separated by SDS-PAGE and then transferred </w:t>
      </w:r>
      <w:r w:rsidR="00AA1CA2" w:rsidRPr="00546578">
        <w:rPr>
          <w:rFonts w:ascii="Arial" w:hAnsi="Arial" w:cs="Arial"/>
          <w:bCs/>
          <w:sz w:val="22"/>
          <w:szCs w:val="22"/>
          <w:lang w:eastAsia="zh-CN"/>
        </w:rPr>
        <w:t xml:space="preserve">electrophoretically </w:t>
      </w:r>
      <w:r w:rsidRPr="00546578">
        <w:rPr>
          <w:rFonts w:ascii="Arial" w:hAnsi="Arial" w:cs="Arial"/>
          <w:bCs/>
          <w:sz w:val="22"/>
          <w:szCs w:val="22"/>
          <w:lang w:eastAsia="zh-CN"/>
        </w:rPr>
        <w:t xml:space="preserve">to a nitrocellulose membrane as described </w:t>
      </w:r>
      <w:r w:rsidR="00DE0D0D">
        <w:rPr>
          <w:rFonts w:ascii="Arial" w:hAnsi="Arial" w:cs="Arial"/>
          <w:bCs/>
          <w:sz w:val="22"/>
          <w:szCs w:val="22"/>
          <w:lang w:eastAsia="zh-CN"/>
        </w:rPr>
        <w:fldChar w:fldCharType="begin"/>
      </w:r>
      <w:r w:rsidR="00E922DE">
        <w:rPr>
          <w:rFonts w:ascii="Arial" w:hAnsi="Arial" w:cs="Arial"/>
          <w:bCs/>
          <w:sz w:val="22"/>
          <w:szCs w:val="22"/>
          <w:lang w:eastAsia="zh-CN"/>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sidR="00DE0D0D">
        <w:rPr>
          <w:rFonts w:ascii="Arial" w:hAnsi="Arial" w:cs="Arial"/>
          <w:bCs/>
          <w:sz w:val="22"/>
          <w:szCs w:val="22"/>
          <w:lang w:eastAsia="zh-CN"/>
        </w:rPr>
        <w:fldChar w:fldCharType="separate"/>
      </w:r>
      <w:r w:rsidR="009A6B53">
        <w:rPr>
          <w:rFonts w:ascii="Arial" w:hAnsi="Arial" w:cs="Arial"/>
          <w:bCs/>
          <w:noProof/>
          <w:sz w:val="22"/>
          <w:szCs w:val="22"/>
          <w:lang w:eastAsia="zh-CN"/>
        </w:rPr>
        <w:t>(Lin et al. 2003)</w:t>
      </w:r>
      <w:r w:rsidR="00DE0D0D">
        <w:rPr>
          <w:rFonts w:ascii="Arial" w:hAnsi="Arial" w:cs="Arial"/>
          <w:bCs/>
          <w:sz w:val="22"/>
          <w:szCs w:val="22"/>
          <w:lang w:eastAsia="zh-CN"/>
        </w:rPr>
        <w:fldChar w:fldCharType="end"/>
      </w:r>
      <w:r w:rsidRPr="00546578">
        <w:rPr>
          <w:rFonts w:ascii="Arial" w:hAnsi="Arial" w:cs="Arial"/>
          <w:bCs/>
          <w:sz w:val="22"/>
          <w:szCs w:val="22"/>
          <w:lang w:eastAsia="zh-CN"/>
        </w:rPr>
        <w:t xml:space="preserve">.  </w:t>
      </w:r>
      <w:r w:rsidR="00AA1CA2">
        <w:rPr>
          <w:rFonts w:ascii="Arial" w:hAnsi="Arial" w:cs="Arial"/>
          <w:bCs/>
          <w:sz w:val="22"/>
          <w:szCs w:val="22"/>
          <w:lang w:eastAsia="zh-CN"/>
        </w:rPr>
        <w:t>B</w:t>
      </w:r>
      <w:r w:rsidRPr="00546578">
        <w:rPr>
          <w:rFonts w:ascii="Arial" w:hAnsi="Arial" w:cs="Arial"/>
          <w:bCs/>
          <w:sz w:val="22"/>
          <w:szCs w:val="22"/>
          <w:lang w:eastAsia="zh-CN"/>
        </w:rPr>
        <w:t xml:space="preserve">lots were incubated with different chicken serum samples (1:100 dilution in blocking buffer), which included </w:t>
      </w:r>
      <w:r w:rsidRPr="00546578">
        <w:rPr>
          <w:rFonts w:ascii="Arial" w:hAnsi="Arial" w:cs="Arial"/>
          <w:sz w:val="22"/>
          <w:szCs w:val="22"/>
          <w:lang w:eastAsia="zh-CN"/>
        </w:rPr>
        <w:t xml:space="preserve">two negative control serum samples from 3-wk-old </w:t>
      </w:r>
      <w:r w:rsidR="00F06968" w:rsidRPr="00F06968">
        <w:rPr>
          <w:rFonts w:ascii="Arial" w:hAnsi="Arial" w:cs="Arial"/>
          <w:i/>
          <w:iCs/>
          <w:sz w:val="22"/>
          <w:szCs w:val="22"/>
          <w:lang w:eastAsia="zh-CN"/>
        </w:rPr>
        <w:t>Campylobacter</w:t>
      </w:r>
      <w:r w:rsidRPr="00546578">
        <w:rPr>
          <w:rFonts w:ascii="Arial" w:hAnsi="Arial" w:cs="Arial"/>
          <w:sz w:val="22"/>
          <w:szCs w:val="22"/>
          <w:lang w:eastAsia="zh-CN"/>
        </w:rPr>
        <w:t xml:space="preserve">-free broiler chickens, </w:t>
      </w:r>
      <w:r w:rsidRPr="00546578">
        <w:rPr>
          <w:rFonts w:ascii="Arial" w:hAnsi="Arial" w:cs="Arial"/>
          <w:iCs/>
          <w:sz w:val="22"/>
          <w:szCs w:val="22"/>
          <w:lang w:eastAsia="zh-CN"/>
        </w:rPr>
        <w:t xml:space="preserve">one </w:t>
      </w:r>
      <w:r w:rsidRPr="00546578">
        <w:rPr>
          <w:rFonts w:ascii="Arial" w:hAnsi="Arial" w:cs="Arial"/>
          <w:iCs/>
          <w:sz w:val="22"/>
          <w:szCs w:val="22"/>
          <w:lang w:eastAsia="zh-CN"/>
        </w:rPr>
        <w:lastRenderedPageBreak/>
        <w:t xml:space="preserve">serum sample from a 2-d-old </w:t>
      </w:r>
      <w:r w:rsidR="00F06968" w:rsidRPr="00F06968">
        <w:rPr>
          <w:rFonts w:ascii="Arial" w:hAnsi="Arial" w:cs="Arial"/>
          <w:i/>
          <w:iCs/>
          <w:sz w:val="22"/>
          <w:szCs w:val="22"/>
          <w:lang w:eastAsia="zh-CN"/>
        </w:rPr>
        <w:t>Campylobacter</w:t>
      </w:r>
      <w:r w:rsidRPr="00546578">
        <w:rPr>
          <w:rFonts w:ascii="Arial" w:hAnsi="Arial" w:cs="Arial"/>
          <w:sz w:val="22"/>
          <w:szCs w:val="22"/>
          <w:lang w:eastAsia="zh-CN"/>
        </w:rPr>
        <w:t xml:space="preserve">-free broiler chicken but displaying high titer of maternally derived antibodies to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00DE0D0D" w:rsidRPr="00546578">
        <w:rPr>
          <w:rFonts w:ascii="Arial" w:hAnsi="Arial" w:cs="Arial"/>
          <w:sz w:val="22"/>
          <w:szCs w:val="22"/>
          <w:lang w:eastAsia="zh-CN"/>
        </w:rPr>
        <w:fldChar w:fldCharType="begin">
          <w:fldData xml:space="preserve">PEVuZE5vdGU+PENpdGU+PEF1dGhvcj5TYWhpbjwvQXV0aG9yPjxZZWFyPjIwMDE8L1llYXI+PFJl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PEVuZE5vdGU+PENpdGU+PEF1dGhvcj5TYWhpbjwvQXV0aG9yPjxZZWFyPjIwMDE8L1llYXI+PFJl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(Sahin et al. 2001)</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and one serum sample from</w:t>
      </w:r>
      <w:r w:rsidR="00AA1CA2">
        <w:rPr>
          <w:rFonts w:ascii="Arial" w:hAnsi="Arial" w:cs="Arial"/>
          <w:sz w:val="22"/>
          <w:szCs w:val="22"/>
          <w:lang w:eastAsia="zh-CN"/>
        </w:rPr>
        <w:t xml:space="preserve"> a</w:t>
      </w:r>
      <w:r w:rsidRPr="00546578">
        <w:rPr>
          <w:rFonts w:ascii="Arial" w:hAnsi="Arial" w:cs="Arial"/>
          <w:sz w:val="22"/>
          <w:szCs w:val="22"/>
          <w:lang w:eastAsia="zh-CN"/>
        </w:rPr>
        <w:t xml:space="preserve"> 6-wk-old broiler experimentally infected with </w:t>
      </w:r>
      <w:r w:rsidR="00F06968" w:rsidRPr="00F06968">
        <w:rPr>
          <w:rFonts w:ascii="Arial" w:hAnsi="Arial" w:cs="Arial"/>
          <w:i/>
          <w:iCs/>
          <w:sz w:val="22"/>
          <w:szCs w:val="22"/>
          <w:lang w:eastAsia="zh-CN"/>
        </w:rPr>
        <w:t>C. jejuni</w:t>
      </w:r>
      <w:r w:rsidRPr="00546578">
        <w:rPr>
          <w:rFonts w:ascii="Arial" w:hAnsi="Arial" w:cs="Arial"/>
          <w:iCs/>
          <w:sz w:val="22"/>
          <w:szCs w:val="22"/>
          <w:lang w:eastAsia="zh-CN"/>
        </w:rPr>
        <w:t xml:space="preserve"> S3B </w:t>
      </w:r>
      <w:r w:rsidR="00DE0D0D" w:rsidRPr="00546578">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&lt;EndNote&gt;&lt;Cite&gt;&lt;Author&gt;Sahin&lt;/Author&gt;&lt;Year&gt;2003&lt;/Year&gt;&lt;RecNum&gt;30&lt;/RecNum&gt;&lt;record&gt;&lt;rec-number&gt;30&lt;/rec-number&gt;&lt;foreign-keys&gt;&lt;key app="EN" db-id="e0edpr05g000s8ewzsavrexhe5pwdp0xrdpa"&gt;30&lt;/key&gt;&lt;/foreign-keys&gt;&lt;ref-type name="Journal Article"&gt;17&lt;/ref-type&gt;&lt;contributors&gt;&lt;authors&gt;&lt;author&gt;Sahin, O.&lt;/author&gt;&lt;author&gt;Luo, N.&lt;/author&gt;&lt;author&gt;Huang, S.&lt;/author&gt;&lt;author&gt;Zhang, Q.&lt;/author&gt;&lt;/authors&gt;&lt;/contributors&gt;&lt;auth-address&gt;Food Animal Health Research Program, Ohio Agricultural Research and Development Center, The Ohio State University, Wooster, Ohio 44691, USA.&lt;/auth-address&gt;&lt;titles&gt;&lt;title&gt;Effect of Campylobacter-specific maternal antibodies on Campylobacter jejuni colonization in young chickens&lt;/title&gt;&lt;secondary-title&gt;Appl Environ Microbiol&lt;/secondary-title&gt;&lt;/titles&gt;&lt;periodical&gt;&lt;full-title&gt;Appl Environ Microbiol&lt;/full-title&gt;&lt;/periodical&gt;&lt;pages&gt;5372-9&lt;/pages&gt;&lt;volume&gt;69&lt;/volume&gt;&lt;number&gt;9&lt;/number&gt;&lt;edition&gt;2003/09/06&lt;/edition&gt;&lt;keywords&gt;&lt;keyword&gt;Animals&lt;/keyword&gt;&lt;keyword&gt;Campylobacter Infections/immunology/*veterinary&lt;/keyword&gt;&lt;keyword&gt;Campylobacter jejuni/*immunology&lt;/keyword&gt;&lt;keyword&gt;Chickens&lt;/keyword&gt;&lt;keyword&gt;Female&lt;/keyword&gt;&lt;keyword&gt;Immunity, Maternally-Acquired/*immunology&lt;/keyword&gt;&lt;keyword&gt;Poultry Diseases/*immunology&lt;/keyword&gt;&lt;/keywords&gt;&lt;dates&gt;&lt;year&gt;2003&lt;/year&gt;&lt;pub-dates&gt;&lt;date&gt;Sep&lt;/date&gt;&lt;/pub-dates&gt;&lt;/dates&gt;&lt;isbn&gt;0099-2240 (Print)&lt;/isbn&gt;&lt;accession-num&gt;12957925&lt;/accession-num&gt;&lt;urls&gt;&lt;related-urls&gt;&lt;url&gt;http://www.ncbi.nlm.nih.gov/entrez/query.fcgi?cmd=Retrieve&amp;amp;db=PubMed&amp;amp;dopt=Citation&amp;amp;list_uids=12957925&lt;/url&gt;&lt;/related-urls&gt;&lt;/urls&gt;&lt;language&gt;eng&lt;/language&gt;&lt;/record&gt;&lt;/Cite&gt;&lt;/EndNote&gt;</w:instrText>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(Sahin et al. 2003)</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w:t>
      </w:r>
      <w:r w:rsidRPr="00546578">
        <w:rPr>
          <w:rFonts w:ascii="Arial" w:hAnsi="Arial" w:cs="Arial"/>
          <w:sz w:val="22"/>
          <w:szCs w:val="22"/>
          <w:lang w:eastAsia="zh-CN"/>
        </w:rPr>
        <w:t xml:space="preserve">Immunoblotting </w:t>
      </w:r>
      <w:r w:rsidR="00AA1CA2">
        <w:rPr>
          <w:rFonts w:ascii="Arial" w:hAnsi="Arial" w:cs="Arial"/>
          <w:sz w:val="22"/>
          <w:szCs w:val="22"/>
          <w:lang w:eastAsia="zh-CN"/>
        </w:rPr>
        <w:t>wa</w:t>
      </w:r>
      <w:r w:rsidR="00AA1CA2" w:rsidRPr="00546578">
        <w:rPr>
          <w:rFonts w:ascii="Arial" w:hAnsi="Arial" w:cs="Arial"/>
          <w:sz w:val="22"/>
          <w:szCs w:val="22"/>
          <w:lang w:eastAsia="zh-CN"/>
        </w:rPr>
        <w:t xml:space="preserve">s </w:t>
      </w:r>
      <w:r w:rsidRPr="00546578">
        <w:rPr>
          <w:rFonts w:ascii="Arial" w:hAnsi="Arial" w:cs="Arial"/>
          <w:sz w:val="22"/>
          <w:szCs w:val="22"/>
          <w:lang w:eastAsia="zh-CN"/>
        </w:rPr>
        <w:t xml:space="preserve">detailed in our previous publication </w:t>
      </w:r>
      <w:r w:rsidR="00DE0D0D" w:rsidRPr="00546578">
        <w:rPr>
          <w:rFonts w:ascii="Arial" w:hAnsi="Arial" w:cs="Arial"/>
          <w:sz w:val="22"/>
          <w:szCs w:val="22"/>
          <w:lang w:eastAsia="zh-CN"/>
        </w:rPr>
        <w:fldChar w:fldCharType="begin">
          <w:fldData xml:space="preserve">PEVuZE5vdGU+PENpdGU+PEF1dGhvcj5MaW48L0F1dGhvcj48WWVhcj4yMDAzPC9ZZWFyPjxSZWNO
dW0+NTQ8L1JlY051bT48cmVjb3JkPjxyZWMtbnVtYmVyPjU0PC9yZWMtbnVtYmVyPjxmb3JlaWdu
LWtleXM+PGtleSBhcHA9IkVOIiBkYi1pZD0iZTBlZHByMDVnMDAwczhld3pzYXZyZXhoZTVwd2Rw
MHhyZHBhIj41NDwva2V5PjwvZm9yZWlnbi1rZXlzPjxyZWYtdHlwZSBuYW1lPSJKb3VybmFsIEFy
dGljbGUiPjE3PC9yZWYtdHlwZT48Y29udHJpYnV0b3JzPjxhdXRob3JzPjxhdXRob3I+TGluLCBK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cmVjb3JkPjwvQ2l0ZT48Q2l0ZT48QXV0aG9yPkxpbjwvQXV0aG9yPjxZZWFyPjIwMDM8L1llYXI+
PFJlY051bT4xMDwvUmVjTnVtPjxyZWNvcmQ+PHJlYy1udW1iZXI+MTA8L3JlYy1udW1iZXI+PGZv
cmVpZ24ta2V5cz48a2V5IGFwcD0iRU4iIGRiLWlkPSI1YWY5MHh0MDByOWVyNmVkOWQ4cDJ4ZXF0
NXB3dHRyMmR6NXIiPjEwPC9rZXk+PC9mb3JlaWduLWtleXM+PHJlZi10eXBlIG5hbWU9IkpvdXJu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PEVuZE5vdGU+PENpdGU+PEF1dGhvcj5MaW48L0F1dGhvcj48WWVhcj4yMDAzPC9ZZWFyPjxSZWNO
dW0+NTQ8L1JlY051bT48cmVjb3JkPjxyZWMtbnVtYmVyPjU0PC9yZWMtbnVtYmVyPjxmb3JlaWdu
LWtleXM+PGtleSBhcHA9IkVOIiBkYi1pZD0iZTBlZHByMDVnMDAwczhld3pzYXZyZXhoZTVwd2Rw
MHhyZHBhIj41NDwva2V5PjwvZm9yZWlnbi1rZXlzPjxyZWYtdHlwZSBuYW1lPSJKb3VybmFsIEFy
dGljbGUiPjE3PC9yZWYtdHlwZT48Y29udHJpYnV0b3JzPjxhdXRob3JzPjxhdXRob3I+TGluLCBK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cmVjb3JkPjwvQ2l0ZT48Q2l0ZT48QXV0aG9yPkxpbjwvQXV0aG9yPjxZZWFyPjIwMDM8L1llYXI+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(Lin et al. 2003)</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All chicken sera were kindly provided by Dr. Qijing Zhang (Iowa State University</w:t>
      </w:r>
      <w:r w:rsidR="00AA1CA2">
        <w:rPr>
          <w:rFonts w:ascii="Arial" w:hAnsi="Arial" w:cs="Arial"/>
          <w:sz w:val="22"/>
          <w:szCs w:val="22"/>
          <w:lang w:eastAsia="zh-CN"/>
        </w:rPr>
        <w:t>, Ames</w:t>
      </w:r>
      <w:r w:rsidR="001D6278">
        <w:rPr>
          <w:rFonts w:ascii="Arial" w:hAnsi="Arial" w:cs="Arial"/>
          <w:sz w:val="22"/>
          <w:szCs w:val="22"/>
          <w:lang w:eastAsia="zh-CN"/>
        </w:rPr>
        <w:t>, IA</w:t>
      </w:r>
      <w:r w:rsidRPr="00546578">
        <w:rPr>
          <w:rFonts w:ascii="Arial" w:hAnsi="Arial" w:cs="Arial"/>
          <w:sz w:val="22"/>
          <w:szCs w:val="22"/>
          <w:lang w:eastAsia="zh-CN"/>
        </w:rPr>
        <w:t xml:space="preserve">). </w:t>
      </w:r>
    </w:p>
    <w:p w:rsidR="00660838" w:rsidRPr="00546578" w:rsidRDefault="00660838" w:rsidP="00546578">
      <w:pPr>
        <w:widowControl w:val="0"/>
        <w:autoSpaceDE w:val="0"/>
        <w:autoSpaceDN w:val="0"/>
        <w:adjustRightInd w:val="0"/>
        <w:spacing w:line="480" w:lineRule="auto"/>
        <w:ind w:firstLine="720"/>
        <w:jc w:val="both"/>
        <w:rPr>
          <w:rFonts w:ascii="Arial" w:hAnsi="Arial" w:cs="Arial"/>
          <w:sz w:val="22"/>
          <w:szCs w:val="22"/>
          <w:lang w:eastAsia="zh-CN"/>
        </w:rPr>
      </w:pPr>
    </w:p>
    <w:p w:rsidR="00660838" w:rsidRPr="00546578" w:rsidRDefault="00542796" w:rsidP="00546578">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 xml:space="preserve">Site-directed </w:t>
      </w:r>
      <w:r w:rsidR="001D6278" w:rsidRPr="00546578">
        <w:rPr>
          <w:rFonts w:ascii="Arial" w:hAnsi="Arial" w:cs="Arial"/>
          <w:b/>
          <w:sz w:val="22"/>
          <w:szCs w:val="22"/>
          <w:lang w:eastAsia="zh-CN"/>
        </w:rPr>
        <w:t>a</w:t>
      </w:r>
      <w:r w:rsidR="001D6278">
        <w:rPr>
          <w:rFonts w:ascii="Arial" w:hAnsi="Arial" w:cs="Arial"/>
          <w:b/>
          <w:sz w:val="22"/>
          <w:szCs w:val="22"/>
          <w:lang w:eastAsia="zh-CN"/>
        </w:rPr>
        <w:t>mino acid</w:t>
      </w:r>
      <w:r w:rsidR="001D6278" w:rsidRPr="00546578">
        <w:rPr>
          <w:rFonts w:ascii="Arial" w:hAnsi="Arial" w:cs="Arial"/>
          <w:b/>
          <w:sz w:val="22"/>
          <w:szCs w:val="22"/>
          <w:lang w:eastAsia="zh-CN"/>
        </w:rPr>
        <w:t xml:space="preserve"> </w:t>
      </w:r>
      <w:r w:rsidRPr="00546578">
        <w:rPr>
          <w:rFonts w:ascii="Arial" w:hAnsi="Arial" w:cs="Arial"/>
          <w:b/>
          <w:sz w:val="22"/>
          <w:szCs w:val="22"/>
          <w:lang w:eastAsia="zh-CN"/>
        </w:rPr>
        <w:t>substitution mutagenesis</w:t>
      </w:r>
    </w:p>
    <w:p w:rsidR="00542796" w:rsidRPr="00546578" w:rsidRDefault="00542796"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The predicted basic or aromatic amino acids in CfrA that may be important for ferric enterobactin assimilation were substituted by alanine using partial overlapping PCR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&lt;EndNote&gt;&lt;Cite&gt;&lt;Author&gt;Zheng&lt;/Author&gt;&lt;Year&gt;2004&lt;/Year&gt;&lt;RecNum&gt;62&lt;/RecNum&gt;&lt;record&gt;&lt;rec-number&gt;62&lt;/rec-number&gt;&lt;foreign-keys&gt;&lt;key app="EN" db-id="e0edpr05g000s8ewzsavrexhe5pwdp0xrdpa"&gt;62&lt;/key&gt;&lt;/foreign-keys&gt;&lt;ref-type name="Journal Article"&gt;17&lt;/ref-type&gt;&lt;contributors&gt;&lt;authors&gt;&lt;author&gt;Zheng, L.&lt;/author&gt;&lt;author&gt;Baumann, U.&lt;/author&gt;&lt;author&gt;Reymond, J. L.&lt;/author&gt;&lt;/authors&gt;&lt;/contributors&gt;&lt;auth-address&gt;Department of Chemistry and Biochemistry, University of Berne, Freiestrasse 3, CH-3012 Berne, Switzerland.&lt;/auth-address&gt;&lt;titles&gt;&lt;title&gt;An efficient one-step site-directed and site-saturation mutagenesis protocol&lt;/title&gt;&lt;secondary-title&gt;Nucleic Acids Res&lt;/secondary-title&gt;&lt;/titles&gt;&lt;periodical&gt;&lt;full-title&gt;Nucleic Acids Res&lt;/full-title&gt;&lt;/periodical&gt;&lt;pages&gt;e115&lt;/pages&gt;&lt;volume&gt;32&lt;/volume&gt;&lt;number&gt;14&lt;/number&gt;&lt;edition&gt;2004/08/12&lt;/edition&gt;&lt;keywords&gt;&lt;keyword&gt;DNA Primers&lt;/keyword&gt;&lt;keyword&gt;Directed Molecular Evolution&lt;/keyword&gt;&lt;keyword&gt;Electrophoresis, Agar Gel&lt;/keyword&gt;&lt;keyword&gt;Gene Library&lt;/keyword&gt;&lt;keyword&gt;*Mutagenesis, Site-Directed&lt;/keyword&gt;&lt;keyword&gt;Polymerase Chain Reaction&lt;/keyword&gt;&lt;keyword&gt;Protein Engineering/methods&lt;/keyword&gt;&lt;/keywords&gt;&lt;dates&gt;&lt;year&gt;2004&lt;/year&gt;&lt;/dates&gt;&lt;isbn&gt;1362-4962 (Electronic)&lt;/isbn&gt;&lt;accession-num&gt;15304544&lt;/accession-num&gt;&lt;urls&gt;&lt;related-urls&gt;&lt;url&gt;http://www.ncbi.nlm.nih.gov/entrez/query.fcgi?cmd=Retrieve&amp;amp;db=PubMed&amp;amp;dopt=Citation&amp;amp;list_uids=15304544&lt;/url&gt;&lt;/related-urls&gt;&lt;/urls&gt;&lt;electronic-resource-num&gt;10.1093/nar/gnh110&amp;#xD;32/14/e115 [pii]&lt;/electronic-resource-num&gt;&lt;language&gt;eng&lt;/language&gt;&lt;/record&gt;&lt;/Cite&gt;&lt;/EndNote&gt;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(Zheng et al. 2004)</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Briefly, the partial overlapping primer pairs containing the desired mutation (Table </w:t>
      </w:r>
      <w:r w:rsidR="002A2CC7">
        <w:rPr>
          <w:rFonts w:ascii="Arial" w:hAnsi="Arial" w:cs="Arial"/>
          <w:sz w:val="22"/>
          <w:szCs w:val="22"/>
          <w:lang w:eastAsia="zh-CN"/>
        </w:rPr>
        <w:t>5</w:t>
      </w:r>
      <w:r w:rsidRPr="00546578">
        <w:rPr>
          <w:rFonts w:ascii="Arial" w:hAnsi="Arial" w:cs="Arial"/>
          <w:sz w:val="22"/>
          <w:szCs w:val="22"/>
          <w:lang w:eastAsia="zh-CN"/>
        </w:rPr>
        <w:t xml:space="preserve">) were used for PCR amplification of pCfrA plasmid. The </w:t>
      </w:r>
      <w:r w:rsidRPr="00546578">
        <w:rPr>
          <w:rFonts w:ascii="Arial" w:hAnsi="Arial" w:cs="Arial"/>
          <w:i/>
          <w:iCs/>
          <w:sz w:val="22"/>
          <w:szCs w:val="22"/>
          <w:lang w:eastAsia="zh-CN"/>
        </w:rPr>
        <w:t>PfuUltra</w:t>
      </w:r>
      <w:r w:rsidRPr="00546578">
        <w:rPr>
          <w:rFonts w:ascii="Arial" w:hAnsi="Arial" w:cs="Arial"/>
          <w:i/>
          <w:iCs/>
          <w:sz w:val="22"/>
          <w:szCs w:val="22"/>
          <w:vertAlign w:val="superscript"/>
          <w:lang w:eastAsia="zh-CN"/>
        </w:rPr>
        <w:t>®</w:t>
      </w:r>
      <w:r w:rsidRPr="00546578">
        <w:rPr>
          <w:rFonts w:ascii="Arial" w:hAnsi="Arial" w:cs="Arial"/>
          <w:i/>
          <w:iCs/>
          <w:sz w:val="22"/>
          <w:szCs w:val="22"/>
          <w:lang w:eastAsia="zh-CN"/>
        </w:rPr>
        <w:t xml:space="preserve"> </w:t>
      </w:r>
      <w:r w:rsidRPr="00546578">
        <w:rPr>
          <w:rFonts w:ascii="Arial" w:hAnsi="Arial" w:cs="Arial"/>
          <w:sz w:val="22"/>
          <w:szCs w:val="22"/>
          <w:lang w:eastAsia="zh-CN"/>
        </w:rPr>
        <w:t>High-Fidelity DNA polymerase (Stratagene) was used in PCR and the cycling condition was programmed at 95</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2 min, 18 cycles of 94</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1 min, 56</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1 min and 68</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9.5 min, followed by 68</w:t>
      </w:r>
      <w:r w:rsidRPr="00546578">
        <w:rPr>
          <w:rFonts w:ascii="Arial" w:hAnsi="Arial" w:cs="Arial"/>
          <w:sz w:val="22"/>
          <w:szCs w:val="22"/>
          <w:vertAlign w:val="superscript"/>
          <w:lang w:eastAsia="zh-CN"/>
        </w:rPr>
        <w:t>o</w:t>
      </w:r>
      <w:r w:rsidRPr="00546578">
        <w:rPr>
          <w:rFonts w:ascii="Arial" w:hAnsi="Arial" w:cs="Arial"/>
          <w:sz w:val="22"/>
          <w:szCs w:val="22"/>
          <w:lang w:eastAsia="zh-CN"/>
        </w:rPr>
        <w:t>C for 30 min. The 9.</w:t>
      </w:r>
      <w:r w:rsidR="003043FB">
        <w:rPr>
          <w:rFonts w:ascii="Arial" w:hAnsi="Arial" w:cs="Arial"/>
          <w:sz w:val="22"/>
          <w:szCs w:val="22"/>
          <w:lang w:eastAsia="zh-CN"/>
        </w:rPr>
        <w:t>3</w:t>
      </w:r>
      <w:r w:rsidRPr="00546578">
        <w:rPr>
          <w:rFonts w:ascii="Arial" w:hAnsi="Arial" w:cs="Arial"/>
          <w:sz w:val="22"/>
          <w:szCs w:val="22"/>
          <w:lang w:eastAsia="zh-CN"/>
        </w:rPr>
        <w:t xml:space="preserve"> kb PCR product was purified, concentrated and treated with </w:t>
      </w:r>
      <w:r w:rsidRPr="00546578">
        <w:rPr>
          <w:rFonts w:ascii="Arial" w:hAnsi="Arial" w:cs="Arial"/>
          <w:i/>
          <w:sz w:val="22"/>
          <w:szCs w:val="22"/>
          <w:lang w:eastAsia="zh-CN"/>
        </w:rPr>
        <w:t>Dpn</w:t>
      </w:r>
      <w:r w:rsidRPr="00546578">
        <w:rPr>
          <w:rFonts w:ascii="Arial" w:hAnsi="Arial" w:cs="Arial"/>
          <w:sz w:val="22"/>
          <w:szCs w:val="22"/>
          <w:lang w:eastAsia="zh-CN"/>
        </w:rPr>
        <w:t xml:space="preserve">I (New England Biolabs) for 2 h to digest the methylated, nonmutated parental DNA template. The digested product was transformed into </w:t>
      </w:r>
      <w:r w:rsidR="00DE0D0D" w:rsidRPr="00DE0D0D">
        <w:rPr>
          <w:rFonts w:ascii="Arial" w:hAnsi="Arial" w:cs="Arial"/>
          <w:i/>
          <w:sz w:val="22"/>
          <w:szCs w:val="22"/>
          <w:lang w:eastAsia="zh-CN"/>
        </w:rPr>
        <w:t>E. coli</w:t>
      </w:r>
      <w:r w:rsidR="001D6278">
        <w:rPr>
          <w:rFonts w:ascii="Arial" w:hAnsi="Arial" w:cs="Arial"/>
          <w:sz w:val="22"/>
          <w:szCs w:val="22"/>
          <w:lang w:eastAsia="zh-CN"/>
        </w:rPr>
        <w:t xml:space="preserve"> </w:t>
      </w:r>
      <w:r w:rsidRPr="00546578">
        <w:rPr>
          <w:rFonts w:ascii="Arial" w:hAnsi="Arial" w:cs="Arial"/>
          <w:sz w:val="22"/>
          <w:szCs w:val="22"/>
          <w:lang w:eastAsia="zh-CN"/>
        </w:rPr>
        <w:t xml:space="preserve">DH5α by transformation. The plasmid with the specific </w:t>
      </w:r>
      <w:r w:rsidR="001D6278">
        <w:rPr>
          <w:rFonts w:ascii="Arial" w:hAnsi="Arial" w:cs="Arial"/>
          <w:sz w:val="22"/>
          <w:szCs w:val="22"/>
          <w:lang w:eastAsia="zh-CN"/>
        </w:rPr>
        <w:t>amino acid</w:t>
      </w:r>
      <w:r w:rsidR="001D6278" w:rsidRPr="00546578">
        <w:rPr>
          <w:rFonts w:ascii="Arial" w:hAnsi="Arial" w:cs="Arial"/>
          <w:sz w:val="22"/>
          <w:szCs w:val="22"/>
          <w:lang w:eastAsia="zh-CN"/>
        </w:rPr>
        <w:t xml:space="preserve"> </w:t>
      </w:r>
      <w:r w:rsidRPr="00546578">
        <w:rPr>
          <w:rFonts w:ascii="Arial" w:hAnsi="Arial" w:cs="Arial"/>
          <w:sz w:val="22"/>
          <w:szCs w:val="22"/>
          <w:lang w:eastAsia="zh-CN"/>
        </w:rPr>
        <w:t xml:space="preserve">substitution in CfrA was selected and confirmed by sequencing using primer CfrAR3 (Table </w:t>
      </w:r>
      <w:r w:rsidR="00D9187F">
        <w:rPr>
          <w:rFonts w:ascii="Arial" w:hAnsi="Arial" w:cs="Arial"/>
          <w:sz w:val="22"/>
          <w:szCs w:val="22"/>
          <w:lang w:eastAsia="zh-CN"/>
        </w:rPr>
        <w:t>5</w:t>
      </w:r>
      <w:r w:rsidRPr="00546578">
        <w:rPr>
          <w:rFonts w:ascii="Arial" w:hAnsi="Arial" w:cs="Arial"/>
          <w:sz w:val="22"/>
          <w:szCs w:val="22"/>
          <w:lang w:eastAsia="zh-CN"/>
        </w:rPr>
        <w:t xml:space="preserve">). Four plasmids with different </w:t>
      </w:r>
      <w:r w:rsidR="001D6278">
        <w:rPr>
          <w:rFonts w:ascii="Arial" w:hAnsi="Arial" w:cs="Arial"/>
          <w:sz w:val="22"/>
          <w:szCs w:val="22"/>
          <w:lang w:eastAsia="zh-CN"/>
        </w:rPr>
        <w:t>amino acid</w:t>
      </w:r>
      <w:r w:rsidR="001D6278" w:rsidRPr="00546578">
        <w:rPr>
          <w:rFonts w:ascii="Arial" w:hAnsi="Arial" w:cs="Arial"/>
          <w:sz w:val="22"/>
          <w:szCs w:val="22"/>
          <w:lang w:eastAsia="zh-CN"/>
        </w:rPr>
        <w:t xml:space="preserve"> </w:t>
      </w:r>
      <w:r w:rsidRPr="00546578">
        <w:rPr>
          <w:rFonts w:ascii="Arial" w:hAnsi="Arial" w:cs="Arial"/>
          <w:sz w:val="22"/>
          <w:szCs w:val="22"/>
          <w:lang w:eastAsia="zh-CN"/>
        </w:rPr>
        <w:t xml:space="preserve">substitutions (Table </w:t>
      </w:r>
      <w:r w:rsidR="00D9187F">
        <w:rPr>
          <w:rFonts w:ascii="Arial" w:hAnsi="Arial" w:cs="Arial"/>
          <w:sz w:val="22"/>
          <w:szCs w:val="22"/>
          <w:lang w:eastAsia="zh-CN"/>
        </w:rPr>
        <w:t>4</w:t>
      </w:r>
      <w:r w:rsidRPr="00546578">
        <w:rPr>
          <w:rFonts w:ascii="Arial" w:hAnsi="Arial" w:cs="Arial"/>
          <w:sz w:val="22"/>
          <w:szCs w:val="22"/>
          <w:lang w:eastAsia="zh-CN"/>
        </w:rPr>
        <w:t xml:space="preserve">) were generated and then transferred to an isogenic </w:t>
      </w:r>
      <w:r w:rsidRPr="00546578">
        <w:rPr>
          <w:rFonts w:ascii="Arial" w:hAnsi="Arial" w:cs="Arial"/>
          <w:i/>
          <w:sz w:val="22"/>
          <w:szCs w:val="22"/>
          <w:lang w:eastAsia="zh-CN"/>
        </w:rPr>
        <w:t>cfrA</w:t>
      </w:r>
      <w:r w:rsidRPr="00546578">
        <w:rPr>
          <w:rFonts w:ascii="Arial" w:hAnsi="Arial" w:cs="Arial"/>
          <w:sz w:val="22"/>
          <w:szCs w:val="22"/>
          <w:lang w:eastAsia="zh-CN"/>
        </w:rPr>
        <w:t xml:space="preserve"> mutant of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NCTC 11168 (JL324), creating constructs JL442, JL446, JL494 and JL495 (Table </w:t>
      </w:r>
      <w:r w:rsidR="00D9187F">
        <w:rPr>
          <w:rFonts w:ascii="Arial" w:hAnsi="Arial" w:cs="Arial"/>
          <w:sz w:val="22"/>
          <w:szCs w:val="22"/>
          <w:lang w:eastAsia="zh-CN"/>
        </w:rPr>
        <w:t>4</w:t>
      </w:r>
      <w:r w:rsidRPr="00546578">
        <w:rPr>
          <w:rFonts w:ascii="Arial" w:hAnsi="Arial" w:cs="Arial"/>
          <w:sz w:val="22"/>
          <w:szCs w:val="22"/>
          <w:lang w:eastAsia="zh-CN"/>
        </w:rPr>
        <w:t xml:space="preserve">). These constructs and the control strain JL335 were used for enterobactin growth promotion assay to determine the role of specific </w:t>
      </w:r>
      <w:r w:rsidR="001D6278">
        <w:rPr>
          <w:rFonts w:ascii="Arial" w:hAnsi="Arial" w:cs="Arial"/>
          <w:sz w:val="22"/>
          <w:szCs w:val="22"/>
          <w:lang w:eastAsia="zh-CN"/>
        </w:rPr>
        <w:t>amino acid</w:t>
      </w:r>
      <w:r w:rsidR="001D6278" w:rsidRPr="00546578">
        <w:rPr>
          <w:rFonts w:ascii="Arial" w:hAnsi="Arial" w:cs="Arial"/>
          <w:sz w:val="22"/>
          <w:szCs w:val="22"/>
          <w:lang w:eastAsia="zh-CN"/>
        </w:rPr>
        <w:t xml:space="preserve"> </w:t>
      </w:r>
      <w:r w:rsidRPr="00546578">
        <w:rPr>
          <w:rFonts w:ascii="Arial" w:hAnsi="Arial" w:cs="Arial"/>
          <w:sz w:val="22"/>
          <w:szCs w:val="22"/>
          <w:lang w:eastAsia="zh-CN"/>
        </w:rPr>
        <w:t xml:space="preserve">in ferric enterobactin assimilation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w:t>
      </w:r>
    </w:p>
    <w:p w:rsidR="00660838" w:rsidRPr="00546578" w:rsidRDefault="00660838" w:rsidP="00546578">
      <w:pPr>
        <w:widowControl w:val="0"/>
        <w:autoSpaceDE w:val="0"/>
        <w:autoSpaceDN w:val="0"/>
        <w:adjustRightInd w:val="0"/>
        <w:spacing w:line="480" w:lineRule="auto"/>
        <w:jc w:val="both"/>
        <w:rPr>
          <w:rFonts w:ascii="Arial" w:hAnsi="Arial" w:cs="Arial"/>
          <w:sz w:val="22"/>
          <w:szCs w:val="22"/>
          <w:lang w:eastAsia="zh-CN"/>
        </w:rPr>
      </w:pPr>
    </w:p>
    <w:p w:rsidR="00E47BEC" w:rsidRPr="00546578" w:rsidRDefault="00E47BEC" w:rsidP="00546578">
      <w:pPr>
        <w:widowControl w:val="0"/>
        <w:autoSpaceDE w:val="0"/>
        <w:autoSpaceDN w:val="0"/>
        <w:adjustRightInd w:val="0"/>
        <w:spacing w:line="480" w:lineRule="auto"/>
        <w:jc w:val="both"/>
        <w:rPr>
          <w:rFonts w:ascii="Arial" w:hAnsi="Arial" w:cs="Arial"/>
          <w:sz w:val="22"/>
          <w:szCs w:val="22"/>
          <w:lang w:eastAsia="zh-CN"/>
        </w:rPr>
      </w:pPr>
      <w:r w:rsidRPr="00546578">
        <w:rPr>
          <w:rFonts w:ascii="Arial" w:hAnsi="Arial" w:cs="Arial"/>
          <w:b/>
          <w:sz w:val="22"/>
          <w:szCs w:val="22"/>
        </w:rPr>
        <w:t xml:space="preserve">Construction </w:t>
      </w:r>
      <w:r w:rsidR="005F7FF1">
        <w:rPr>
          <w:rFonts w:ascii="Arial" w:hAnsi="Arial" w:cs="Arial"/>
          <w:b/>
          <w:sz w:val="22"/>
          <w:szCs w:val="22"/>
        </w:rPr>
        <w:t xml:space="preserve">and evaluation </w:t>
      </w:r>
      <w:r w:rsidRPr="00546578">
        <w:rPr>
          <w:rFonts w:ascii="Arial" w:hAnsi="Arial" w:cs="Arial"/>
          <w:b/>
          <w:sz w:val="22"/>
          <w:szCs w:val="22"/>
        </w:rPr>
        <w:t xml:space="preserve">of </w:t>
      </w:r>
      <w:r w:rsidR="00F42F32">
        <w:rPr>
          <w:rFonts w:ascii="Arial" w:hAnsi="Arial" w:cs="Arial"/>
          <w:b/>
          <w:sz w:val="22"/>
          <w:szCs w:val="22"/>
        </w:rPr>
        <w:t xml:space="preserve">an </w:t>
      </w:r>
      <w:r w:rsidRPr="00546578">
        <w:rPr>
          <w:rFonts w:ascii="Arial" w:hAnsi="Arial" w:cs="Arial"/>
          <w:b/>
          <w:sz w:val="22"/>
          <w:szCs w:val="22"/>
        </w:rPr>
        <w:t xml:space="preserve">attenuated </w:t>
      </w:r>
      <w:r w:rsidR="00F06968" w:rsidRPr="00F06968">
        <w:rPr>
          <w:rFonts w:ascii="Arial" w:hAnsi="Arial" w:cs="Arial"/>
          <w:b/>
          <w:i/>
          <w:sz w:val="22"/>
          <w:szCs w:val="22"/>
        </w:rPr>
        <w:t>S</w:t>
      </w:r>
      <w:r w:rsidR="001D6278">
        <w:rPr>
          <w:rFonts w:ascii="Arial" w:hAnsi="Arial" w:cs="Arial"/>
          <w:b/>
          <w:i/>
          <w:sz w:val="22"/>
          <w:szCs w:val="22"/>
        </w:rPr>
        <w:t>almonella</w:t>
      </w:r>
      <w:r w:rsidR="001D6278" w:rsidRPr="00F06968">
        <w:rPr>
          <w:rFonts w:ascii="Arial" w:hAnsi="Arial" w:cs="Arial"/>
          <w:b/>
          <w:i/>
          <w:sz w:val="22"/>
          <w:szCs w:val="22"/>
        </w:rPr>
        <w:t xml:space="preserve"> </w:t>
      </w:r>
      <w:r w:rsidR="00F06968" w:rsidRPr="00F06968">
        <w:rPr>
          <w:rFonts w:ascii="Arial" w:hAnsi="Arial" w:cs="Arial"/>
          <w:b/>
          <w:i/>
          <w:sz w:val="22"/>
          <w:szCs w:val="22"/>
        </w:rPr>
        <w:t>enteritidis</w:t>
      </w:r>
      <w:r w:rsidRPr="00546578">
        <w:rPr>
          <w:rFonts w:ascii="Arial" w:hAnsi="Arial" w:cs="Arial"/>
          <w:b/>
          <w:sz w:val="22"/>
          <w:szCs w:val="22"/>
        </w:rPr>
        <w:t xml:space="preserve"> strain </w:t>
      </w:r>
      <w:r w:rsidRPr="00546578">
        <w:rPr>
          <w:rFonts w:ascii="Arial" w:hAnsi="Arial" w:cs="Arial"/>
          <w:b/>
          <w:sz w:val="22"/>
          <w:szCs w:val="22"/>
        </w:rPr>
        <w:lastRenderedPageBreak/>
        <w:t xml:space="preserve">expressing CfrA </w:t>
      </w:r>
      <w:r w:rsidR="005F7FF1">
        <w:rPr>
          <w:rFonts w:ascii="Arial" w:hAnsi="Arial" w:cs="Arial"/>
          <w:b/>
          <w:sz w:val="22"/>
          <w:szCs w:val="22"/>
        </w:rPr>
        <w:t xml:space="preserve">protective </w:t>
      </w:r>
      <w:r w:rsidRPr="00546578">
        <w:rPr>
          <w:rFonts w:ascii="Arial" w:hAnsi="Arial" w:cs="Arial"/>
          <w:b/>
          <w:sz w:val="22"/>
          <w:szCs w:val="22"/>
        </w:rPr>
        <w:t>epitope</w:t>
      </w:r>
    </w:p>
    <w:p w:rsidR="00E47BEC" w:rsidRDefault="00F06968" w:rsidP="00546578">
      <w:pPr>
        <w:widowControl w:val="0"/>
        <w:autoSpaceDE w:val="0"/>
        <w:autoSpaceDN w:val="0"/>
        <w:adjustRightInd w:val="0"/>
        <w:spacing w:line="480" w:lineRule="auto"/>
        <w:ind w:firstLine="720"/>
        <w:jc w:val="both"/>
        <w:rPr>
          <w:rFonts w:ascii="Arial" w:eastAsia="SimSun" w:hAnsi="Arial" w:cs="Arial"/>
          <w:sz w:val="22"/>
          <w:szCs w:val="22"/>
        </w:rPr>
      </w:pPr>
      <w:r w:rsidRPr="00F06968">
        <w:rPr>
          <w:rFonts w:ascii="Arial" w:hAnsi="Arial" w:cs="Arial"/>
          <w:i/>
          <w:sz w:val="22"/>
          <w:szCs w:val="22"/>
        </w:rPr>
        <w:t>S. enteritidis</w:t>
      </w:r>
      <w:r w:rsidR="001D2355" w:rsidRPr="002B53AC">
        <w:rPr>
          <w:rFonts w:ascii="Arial" w:hAnsi="Arial" w:cs="Arial"/>
          <w:sz w:val="22"/>
          <w:szCs w:val="22"/>
        </w:rPr>
        <w:t xml:space="preserve"> 13A strain </w:t>
      </w:r>
      <w:r w:rsidR="001D6278">
        <w:rPr>
          <w:rFonts w:ascii="Arial" w:hAnsi="Arial" w:cs="Arial"/>
          <w:sz w:val="22"/>
          <w:szCs w:val="22"/>
        </w:rPr>
        <w:t>wa</w:t>
      </w:r>
      <w:r w:rsidR="001D6278" w:rsidRPr="002B53AC">
        <w:rPr>
          <w:rFonts w:ascii="Arial" w:hAnsi="Arial" w:cs="Arial"/>
          <w:sz w:val="22"/>
          <w:szCs w:val="22"/>
        </w:rPr>
        <w:t xml:space="preserve">s </w:t>
      </w:r>
      <w:r w:rsidR="001D2355" w:rsidRPr="002B53AC">
        <w:rPr>
          <w:rFonts w:ascii="Arial" w:hAnsi="Arial" w:cs="Arial"/>
          <w:sz w:val="22"/>
          <w:szCs w:val="22"/>
        </w:rPr>
        <w:t xml:space="preserve">originally isolated from </w:t>
      </w:r>
      <w:r w:rsidR="001D6278">
        <w:rPr>
          <w:rFonts w:ascii="Arial" w:hAnsi="Arial" w:cs="Arial"/>
          <w:sz w:val="22"/>
          <w:szCs w:val="22"/>
        </w:rPr>
        <w:t xml:space="preserve">a </w:t>
      </w:r>
      <w:r w:rsidR="001D2355" w:rsidRPr="002B53AC">
        <w:rPr>
          <w:rFonts w:ascii="Arial" w:hAnsi="Arial" w:cs="Arial"/>
          <w:sz w:val="22"/>
          <w:szCs w:val="22"/>
        </w:rPr>
        <w:t xml:space="preserve">chicken and </w:t>
      </w:r>
      <w:r w:rsidR="001D6278">
        <w:rPr>
          <w:rFonts w:ascii="Arial" w:hAnsi="Arial" w:cs="Arial"/>
          <w:sz w:val="22"/>
          <w:szCs w:val="22"/>
        </w:rPr>
        <w:t xml:space="preserve">was </w:t>
      </w:r>
      <w:r w:rsidR="001D2355" w:rsidRPr="002B53AC">
        <w:rPr>
          <w:rFonts w:ascii="Arial" w:hAnsi="Arial" w:cs="Arial"/>
          <w:sz w:val="22"/>
          <w:szCs w:val="22"/>
        </w:rPr>
        <w:t xml:space="preserve">resistant to nalidixic acid (25 </w:t>
      </w:r>
      <w:r w:rsidR="001D6278">
        <w:rPr>
          <w:rFonts w:ascii="Arial" w:hAnsi="Arial" w:cs="Arial"/>
          <w:sz w:val="22"/>
          <w:szCs w:val="22"/>
        </w:rPr>
        <w:t>µ</w:t>
      </w:r>
      <w:r w:rsidR="001D2355" w:rsidRPr="002B53AC">
        <w:rPr>
          <w:rFonts w:ascii="Arial" w:hAnsi="Arial" w:cs="Arial"/>
          <w:sz w:val="22"/>
          <w:szCs w:val="22"/>
        </w:rPr>
        <w:t xml:space="preserve">g/ml). The attenuated </w:t>
      </w:r>
      <w:r w:rsidRPr="00F06968">
        <w:rPr>
          <w:rFonts w:ascii="Arial" w:hAnsi="Arial" w:cs="Arial"/>
          <w:i/>
          <w:sz w:val="22"/>
          <w:szCs w:val="22"/>
        </w:rPr>
        <w:t>S. enteritidis</w:t>
      </w:r>
      <w:r w:rsidR="001D2355" w:rsidRPr="002B53AC">
        <w:rPr>
          <w:rFonts w:ascii="Arial" w:hAnsi="Arial" w:cs="Arial"/>
          <w:sz w:val="22"/>
          <w:szCs w:val="22"/>
        </w:rPr>
        <w:t xml:space="preserve"> </w:t>
      </w:r>
      <w:r w:rsidR="005F7FF1">
        <w:rPr>
          <w:rFonts w:ascii="Arial" w:hAnsi="Arial" w:cs="Arial"/>
          <w:sz w:val="22"/>
          <w:szCs w:val="22"/>
        </w:rPr>
        <w:t xml:space="preserve">vaccine </w:t>
      </w:r>
      <w:r w:rsidR="001D2355" w:rsidRPr="002B53AC">
        <w:rPr>
          <w:rFonts w:ascii="Arial" w:hAnsi="Arial" w:cs="Arial"/>
          <w:sz w:val="22"/>
          <w:szCs w:val="22"/>
        </w:rPr>
        <w:t xml:space="preserve">strain was constructed by </w:t>
      </w:r>
      <w:r w:rsidR="00EC6C97" w:rsidRPr="002B53AC">
        <w:rPr>
          <w:rFonts w:ascii="Arial" w:hAnsi="Arial" w:cs="Arial"/>
          <w:sz w:val="22"/>
          <w:szCs w:val="22"/>
        </w:rPr>
        <w:t>Dr. Young Min Kwon (University of Arkansas</w:t>
      </w:r>
      <w:r w:rsidR="001D6278">
        <w:rPr>
          <w:rFonts w:ascii="Arial" w:hAnsi="Arial" w:cs="Arial"/>
          <w:sz w:val="22"/>
          <w:szCs w:val="22"/>
        </w:rPr>
        <w:t xml:space="preserve">, </w:t>
      </w:r>
      <w:r w:rsidR="00DE0D0D" w:rsidRPr="00DE0D0D">
        <w:rPr>
          <w:rFonts w:ascii="Arial" w:hAnsi="Arial" w:cs="Arial"/>
          <w:sz w:val="22"/>
          <w:szCs w:val="22"/>
        </w:rPr>
        <w:t>Fayetteville, AR</w:t>
      </w:r>
      <w:r w:rsidR="00EC6C97" w:rsidRPr="002B53AC">
        <w:rPr>
          <w:rFonts w:ascii="Arial" w:hAnsi="Arial" w:cs="Arial"/>
          <w:sz w:val="22"/>
          <w:szCs w:val="22"/>
        </w:rPr>
        <w:t xml:space="preserve">) via </w:t>
      </w:r>
      <w:r w:rsidR="001D2355" w:rsidRPr="002B53AC">
        <w:rPr>
          <w:rFonts w:ascii="Arial" w:hAnsi="Arial" w:cs="Arial"/>
          <w:sz w:val="22"/>
          <w:szCs w:val="22"/>
        </w:rPr>
        <w:t xml:space="preserve">deleting </w:t>
      </w:r>
      <w:r w:rsidR="001D2355" w:rsidRPr="002B53AC">
        <w:rPr>
          <w:rFonts w:ascii="Arial" w:hAnsi="Arial" w:cs="Arial"/>
          <w:i/>
          <w:sz w:val="22"/>
          <w:szCs w:val="22"/>
        </w:rPr>
        <w:t>aroA</w:t>
      </w:r>
      <w:r w:rsidR="001D2355" w:rsidRPr="002B53AC">
        <w:rPr>
          <w:rFonts w:ascii="Arial" w:hAnsi="Arial" w:cs="Arial"/>
          <w:sz w:val="22"/>
          <w:szCs w:val="22"/>
        </w:rPr>
        <w:t xml:space="preserve"> and </w:t>
      </w:r>
      <w:r w:rsidR="001D2355" w:rsidRPr="002B53AC">
        <w:rPr>
          <w:rFonts w:ascii="Arial" w:hAnsi="Arial" w:cs="Arial"/>
          <w:i/>
          <w:sz w:val="22"/>
          <w:szCs w:val="22"/>
        </w:rPr>
        <w:t>htrA</w:t>
      </w:r>
      <w:r w:rsidR="001D2355" w:rsidRPr="002B53AC">
        <w:rPr>
          <w:rFonts w:ascii="Arial" w:hAnsi="Arial" w:cs="Arial"/>
          <w:sz w:val="22"/>
          <w:szCs w:val="22"/>
        </w:rPr>
        <w:t xml:space="preserve"> genes and inserting</w:t>
      </w:r>
      <w:r w:rsidR="001D6278">
        <w:rPr>
          <w:rFonts w:ascii="Arial" w:hAnsi="Arial" w:cs="Arial"/>
          <w:sz w:val="22"/>
          <w:szCs w:val="22"/>
        </w:rPr>
        <w:t xml:space="preserve"> a</w:t>
      </w:r>
      <w:r w:rsidR="001D2355" w:rsidRPr="002B53AC">
        <w:rPr>
          <w:rFonts w:ascii="Arial" w:hAnsi="Arial" w:cs="Arial"/>
          <w:sz w:val="22"/>
          <w:szCs w:val="22"/>
        </w:rPr>
        <w:t xml:space="preserve"> </w:t>
      </w:r>
      <w:r w:rsidR="005F7FF1">
        <w:rPr>
          <w:rFonts w:ascii="Arial" w:hAnsi="Arial" w:cs="Arial"/>
          <w:sz w:val="22"/>
          <w:szCs w:val="22"/>
        </w:rPr>
        <w:t xml:space="preserve">48-aa </w:t>
      </w:r>
      <w:r w:rsidR="001D2355" w:rsidRPr="002B53AC">
        <w:rPr>
          <w:rFonts w:ascii="Arial" w:hAnsi="Arial" w:cs="Arial"/>
          <w:sz w:val="22"/>
          <w:szCs w:val="22"/>
        </w:rPr>
        <w:t xml:space="preserve">CfrA </w:t>
      </w:r>
      <w:r w:rsidR="005F7FF1">
        <w:rPr>
          <w:rFonts w:ascii="Arial" w:hAnsi="Arial" w:cs="Arial"/>
          <w:sz w:val="22"/>
          <w:szCs w:val="22"/>
        </w:rPr>
        <w:t xml:space="preserve">protective </w:t>
      </w:r>
      <w:r w:rsidR="001D2355" w:rsidRPr="002B53AC">
        <w:rPr>
          <w:rFonts w:ascii="Arial" w:hAnsi="Arial" w:cs="Arial"/>
          <w:sz w:val="22"/>
          <w:szCs w:val="22"/>
        </w:rPr>
        <w:t>epitope</w:t>
      </w:r>
      <w:r w:rsidR="005F7FF1">
        <w:rPr>
          <w:rFonts w:ascii="Arial" w:hAnsi="Arial" w:cs="Arial"/>
          <w:sz w:val="22"/>
          <w:szCs w:val="22"/>
        </w:rPr>
        <w:t xml:space="preserve"> (</w:t>
      </w:r>
      <w:r w:rsidR="001D2355" w:rsidRPr="002B53AC">
        <w:rPr>
          <w:rFonts w:ascii="Arial" w:hAnsi="Arial" w:cs="Arial"/>
          <w:sz w:val="22"/>
          <w:szCs w:val="22"/>
        </w:rPr>
        <w:t xml:space="preserve">aa </w:t>
      </w:r>
      <w:r w:rsidR="001D2355" w:rsidRPr="002B53AC">
        <w:rPr>
          <w:rFonts w:ascii="Arial" w:hAnsi="Arial" w:cs="Arial"/>
          <w:bCs/>
          <w:sz w:val="22"/>
          <w:szCs w:val="22"/>
        </w:rPr>
        <w:t>307 to aa 354</w:t>
      </w:r>
      <w:r w:rsidR="005F7FF1">
        <w:rPr>
          <w:rFonts w:ascii="Arial" w:hAnsi="Arial" w:cs="Arial"/>
          <w:bCs/>
          <w:sz w:val="22"/>
          <w:szCs w:val="22"/>
        </w:rPr>
        <w:t>)</w:t>
      </w:r>
      <w:r w:rsidR="001D2355" w:rsidRPr="002B53AC">
        <w:rPr>
          <w:rFonts w:ascii="Arial" w:hAnsi="Arial" w:cs="Arial"/>
          <w:bCs/>
          <w:sz w:val="22"/>
          <w:szCs w:val="22"/>
        </w:rPr>
        <w:t xml:space="preserve"> into</w:t>
      </w:r>
      <w:r w:rsidR="001D6278">
        <w:rPr>
          <w:rFonts w:ascii="Arial" w:hAnsi="Arial" w:cs="Arial"/>
          <w:bCs/>
          <w:sz w:val="22"/>
          <w:szCs w:val="22"/>
        </w:rPr>
        <w:t xml:space="preserve"> </w:t>
      </w:r>
      <w:r w:rsidR="00C23288" w:rsidRPr="002B53AC">
        <w:rPr>
          <w:rFonts w:ascii="Arial" w:hAnsi="Arial" w:cs="Arial"/>
          <w:bCs/>
          <w:sz w:val="22"/>
          <w:szCs w:val="22"/>
        </w:rPr>
        <w:t>loop</w:t>
      </w:r>
      <w:r w:rsidR="008E04D5">
        <w:rPr>
          <w:rFonts w:ascii="Arial" w:hAnsi="Arial" w:cs="Arial"/>
          <w:bCs/>
          <w:sz w:val="22"/>
          <w:szCs w:val="22"/>
        </w:rPr>
        <w:t xml:space="preserve"> </w:t>
      </w:r>
      <w:r w:rsidR="00C23288" w:rsidRPr="002B53AC">
        <w:rPr>
          <w:rFonts w:ascii="Arial" w:hAnsi="Arial" w:cs="Arial"/>
          <w:bCs/>
          <w:sz w:val="22"/>
          <w:szCs w:val="22"/>
        </w:rPr>
        <w:t xml:space="preserve">9 of OMP </w:t>
      </w:r>
      <w:r w:rsidR="001D2355" w:rsidRPr="002B53AC">
        <w:rPr>
          <w:rFonts w:ascii="Arial" w:hAnsi="Arial" w:cs="Arial"/>
          <w:bCs/>
          <w:sz w:val="22"/>
          <w:szCs w:val="22"/>
        </w:rPr>
        <w:t xml:space="preserve">LamB seamlessly </w:t>
      </w:r>
      <w:r w:rsidR="00DE0D0D">
        <w:rPr>
          <w:rFonts w:ascii="Arial" w:hAnsi="Arial" w:cs="Arial"/>
          <w:bCs/>
          <w:sz w:val="22"/>
          <w:szCs w:val="22"/>
        </w:rPr>
        <w:fldChar w:fldCharType="begin">
          <w:fldData xml:space="preserve">PEVuZE5vdGU+PENpdGU+PEF1dGhvcj5MYXl0b248L0F1dGhvcj48WWVhcj4yMDA5PC9ZZWFyPjxS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</w:fldData>
        </w:fldChar>
      </w:r>
      <w:r w:rsidR="00E922DE">
        <w:rPr>
          <w:rFonts w:ascii="Arial" w:hAnsi="Arial" w:cs="Arial"/>
          <w:bCs/>
          <w:sz w:val="22"/>
          <w:szCs w:val="22"/>
        </w:rPr>
        <w:instrText xml:space="preserve"> ADDIN EN.CITE </w:instrText>
      </w:r>
      <w:r w:rsidR="00DE0D0D">
        <w:rPr>
          <w:rFonts w:ascii="Arial" w:hAnsi="Arial" w:cs="Arial"/>
          <w:bCs/>
          <w:sz w:val="22"/>
          <w:szCs w:val="22"/>
        </w:rPr>
        <w:fldChar w:fldCharType="begin">
          <w:fldData xml:space="preserve">PEVuZE5vdGU+PENpdGU+PEF1dGhvcj5MYXl0b248L0F1dGhvcj48WWVhcj4yMDA5PC9ZZWFyPjxS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</w:fldData>
        </w:fldChar>
      </w:r>
      <w:r w:rsidR="00E922DE">
        <w:rPr>
          <w:rFonts w:ascii="Arial" w:hAnsi="Arial" w:cs="Arial"/>
          <w:bCs/>
          <w:sz w:val="22"/>
          <w:szCs w:val="22"/>
        </w:rPr>
        <w:instrText xml:space="preserve"> ADDIN EN.CITE.DATA </w:instrText>
      </w:r>
      <w:r w:rsidR="00DE0D0D">
        <w:rPr>
          <w:rFonts w:ascii="Arial" w:hAnsi="Arial" w:cs="Arial"/>
          <w:bCs/>
          <w:sz w:val="22"/>
          <w:szCs w:val="22"/>
        </w:rPr>
      </w:r>
      <w:r w:rsidR="00DE0D0D">
        <w:rPr>
          <w:rFonts w:ascii="Arial" w:hAnsi="Arial" w:cs="Arial"/>
          <w:bCs/>
          <w:sz w:val="22"/>
          <w:szCs w:val="22"/>
        </w:rPr>
        <w:fldChar w:fldCharType="end"/>
      </w:r>
      <w:r w:rsidR="00DE0D0D">
        <w:rPr>
          <w:rFonts w:ascii="Arial" w:hAnsi="Arial" w:cs="Arial"/>
          <w:bCs/>
          <w:sz w:val="22"/>
          <w:szCs w:val="22"/>
        </w:rPr>
      </w:r>
      <w:r w:rsidR="00DE0D0D">
        <w:rPr>
          <w:rFonts w:ascii="Arial" w:hAnsi="Arial" w:cs="Arial"/>
          <w:bCs/>
          <w:sz w:val="22"/>
          <w:szCs w:val="22"/>
        </w:rPr>
        <w:fldChar w:fldCharType="separate"/>
      </w:r>
      <w:r w:rsidR="009A6B53">
        <w:rPr>
          <w:rFonts w:ascii="Arial" w:hAnsi="Arial" w:cs="Arial"/>
          <w:bCs/>
          <w:noProof/>
          <w:sz w:val="22"/>
          <w:szCs w:val="22"/>
        </w:rPr>
        <w:t>(Layton et al. 2009)</w:t>
      </w:r>
      <w:r w:rsidR="00DE0D0D">
        <w:rPr>
          <w:rFonts w:ascii="Arial" w:hAnsi="Arial" w:cs="Arial"/>
          <w:bCs/>
          <w:sz w:val="22"/>
          <w:szCs w:val="22"/>
        </w:rPr>
        <w:fldChar w:fldCharType="end"/>
      </w:r>
      <w:r w:rsidR="001D2355" w:rsidRPr="002B53AC">
        <w:rPr>
          <w:rFonts w:ascii="Arial" w:hAnsi="Arial" w:cs="Arial"/>
          <w:sz w:val="22"/>
          <w:szCs w:val="22"/>
        </w:rPr>
        <w:t>.</w:t>
      </w:r>
      <w:r w:rsidR="009C0BB7" w:rsidRPr="002B53AC">
        <w:rPr>
          <w:rFonts w:ascii="Arial" w:hAnsi="Arial" w:cs="Arial"/>
          <w:sz w:val="22"/>
          <w:szCs w:val="22"/>
        </w:rPr>
        <w:t xml:space="preserve"> </w:t>
      </w:r>
      <w:r w:rsidR="001D6278">
        <w:rPr>
          <w:rFonts w:ascii="Arial" w:hAnsi="Arial" w:cs="Arial"/>
          <w:sz w:val="22"/>
          <w:szCs w:val="22"/>
        </w:rPr>
        <w:t>E</w:t>
      </w:r>
      <w:r w:rsidR="00EC6C97" w:rsidRPr="002B53AC">
        <w:rPr>
          <w:rFonts w:ascii="Arial" w:hAnsi="Arial" w:cs="Arial"/>
          <w:sz w:val="22"/>
          <w:szCs w:val="22"/>
        </w:rPr>
        <w:t xml:space="preserve">xpression of the CfrA epitope in </w:t>
      </w:r>
      <w:r w:rsidRPr="00F06968">
        <w:rPr>
          <w:rFonts w:ascii="Arial" w:hAnsi="Arial" w:cs="Arial"/>
          <w:i/>
          <w:sz w:val="22"/>
          <w:szCs w:val="22"/>
        </w:rPr>
        <w:t>S. enteritidis</w:t>
      </w:r>
      <w:r w:rsidR="00EC6C97" w:rsidRPr="002B53AC">
        <w:rPr>
          <w:rFonts w:ascii="Arial" w:hAnsi="Arial" w:cs="Arial"/>
          <w:sz w:val="22"/>
          <w:szCs w:val="22"/>
        </w:rPr>
        <w:t xml:space="preserve"> 13A was examined by western</w:t>
      </w:r>
      <w:r w:rsidR="00651024" w:rsidRPr="002B53AC">
        <w:rPr>
          <w:rFonts w:ascii="Arial" w:hAnsi="Arial" w:cs="Arial"/>
          <w:sz w:val="22"/>
          <w:szCs w:val="22"/>
        </w:rPr>
        <w:t xml:space="preserve"> immunoblotting</w:t>
      </w:r>
      <w:r w:rsidR="005F7FF1">
        <w:rPr>
          <w:rFonts w:ascii="Arial" w:hAnsi="Arial" w:cs="Arial"/>
          <w:sz w:val="22"/>
          <w:szCs w:val="22"/>
        </w:rPr>
        <w:t xml:space="preserve"> using CfrA-specific antibodies</w:t>
      </w:r>
      <w:r w:rsidR="00EC6C97" w:rsidRPr="002B53AC">
        <w:rPr>
          <w:rFonts w:ascii="Arial" w:hAnsi="Arial" w:cs="Arial"/>
          <w:sz w:val="22"/>
          <w:szCs w:val="22"/>
        </w:rPr>
        <w:t xml:space="preserve">. </w:t>
      </w:r>
      <w:r w:rsidR="009C0BB7" w:rsidRPr="002B53AC">
        <w:rPr>
          <w:rFonts w:ascii="Arial" w:hAnsi="Arial" w:cs="Arial"/>
          <w:sz w:val="22"/>
          <w:szCs w:val="22"/>
        </w:rPr>
        <w:t xml:space="preserve">The </w:t>
      </w:r>
      <w:r w:rsidR="005F7FF1">
        <w:rPr>
          <w:rFonts w:ascii="Arial" w:hAnsi="Arial" w:cs="Arial"/>
          <w:sz w:val="22"/>
          <w:szCs w:val="22"/>
        </w:rPr>
        <w:t xml:space="preserve">experimental design for evaluating </w:t>
      </w:r>
      <w:r w:rsidR="008E04D5">
        <w:rPr>
          <w:rFonts w:ascii="Arial" w:hAnsi="Arial" w:cs="Arial"/>
          <w:sz w:val="22"/>
          <w:szCs w:val="22"/>
        </w:rPr>
        <w:t xml:space="preserve">the protective efficacy of </w:t>
      </w:r>
      <w:r w:rsidR="005F7FF1">
        <w:rPr>
          <w:rFonts w:ascii="Arial" w:hAnsi="Arial" w:cs="Arial"/>
          <w:sz w:val="22"/>
          <w:szCs w:val="22"/>
        </w:rPr>
        <w:t xml:space="preserve">the </w:t>
      </w:r>
      <w:r w:rsidR="00387900" w:rsidRPr="00387900">
        <w:rPr>
          <w:rFonts w:ascii="Arial" w:hAnsi="Arial" w:cs="Arial"/>
          <w:i/>
          <w:sz w:val="22"/>
          <w:szCs w:val="22"/>
        </w:rPr>
        <w:t>Salmonella</w:t>
      </w:r>
      <w:r w:rsidR="005F7FF1">
        <w:rPr>
          <w:rFonts w:ascii="Arial" w:hAnsi="Arial" w:cs="Arial"/>
          <w:sz w:val="22"/>
          <w:szCs w:val="22"/>
        </w:rPr>
        <w:t xml:space="preserve"> mutant expressing CfrA epitope is detailed</w:t>
      </w:r>
      <w:r w:rsidR="001D6278">
        <w:rPr>
          <w:rFonts w:ascii="Arial" w:hAnsi="Arial" w:cs="Arial"/>
          <w:sz w:val="22"/>
          <w:szCs w:val="22"/>
        </w:rPr>
        <w:t xml:space="preserve"> in</w:t>
      </w:r>
      <w:r w:rsidR="005F7FF1">
        <w:rPr>
          <w:rFonts w:ascii="Arial" w:hAnsi="Arial" w:cs="Arial"/>
          <w:sz w:val="22"/>
          <w:szCs w:val="22"/>
        </w:rPr>
        <w:t xml:space="preserve"> </w:t>
      </w:r>
      <w:r w:rsidR="009C0BB7" w:rsidRPr="002B53AC">
        <w:rPr>
          <w:rFonts w:ascii="Arial" w:hAnsi="Arial" w:cs="Arial"/>
          <w:sz w:val="22"/>
          <w:szCs w:val="22"/>
        </w:rPr>
        <w:t xml:space="preserve">Table </w:t>
      </w:r>
      <w:r w:rsidR="00D9187F">
        <w:rPr>
          <w:rFonts w:ascii="Arial" w:hAnsi="Arial" w:cs="Arial"/>
          <w:sz w:val="22"/>
          <w:szCs w:val="22"/>
        </w:rPr>
        <w:t>6</w:t>
      </w:r>
      <w:r w:rsidR="009C0BB7" w:rsidRPr="002B53AC">
        <w:rPr>
          <w:rFonts w:ascii="Arial" w:hAnsi="Arial" w:cs="Arial"/>
          <w:sz w:val="22"/>
          <w:szCs w:val="22"/>
        </w:rPr>
        <w:t>.</w:t>
      </w:r>
      <w:r w:rsidR="002A4F22" w:rsidRPr="002B53AC">
        <w:rPr>
          <w:rFonts w:ascii="Arial" w:hAnsi="Arial" w:cs="Arial"/>
          <w:sz w:val="22"/>
          <w:szCs w:val="22"/>
        </w:rPr>
        <w:t xml:space="preserve"> </w:t>
      </w:r>
      <w:r w:rsidR="00A16986">
        <w:rPr>
          <w:rFonts w:ascii="Arial" w:hAnsi="Arial" w:cs="Arial"/>
          <w:sz w:val="22"/>
          <w:szCs w:val="22"/>
        </w:rPr>
        <w:t xml:space="preserve">Briefly, the </w:t>
      </w:r>
      <w:r w:rsidRPr="00F06968">
        <w:rPr>
          <w:rFonts w:ascii="Arial" w:hAnsi="Arial" w:cs="Arial"/>
          <w:i/>
          <w:sz w:val="22"/>
          <w:szCs w:val="22"/>
          <w:lang w:eastAsia="ko-KR"/>
        </w:rPr>
        <w:t>S. enteritidis</w:t>
      </w:r>
      <w:r w:rsidR="00A16986" w:rsidRPr="00DB3FE3">
        <w:rPr>
          <w:rFonts w:ascii="Arial" w:hAnsi="Arial" w:cs="Arial"/>
          <w:sz w:val="22"/>
          <w:szCs w:val="22"/>
          <w:lang w:eastAsia="ko-KR"/>
        </w:rPr>
        <w:t xml:space="preserve"> </w:t>
      </w:r>
      <w:r w:rsidR="00A16986">
        <w:rPr>
          <w:rFonts w:ascii="Arial" w:hAnsi="Arial" w:cs="Arial"/>
          <w:sz w:val="22"/>
          <w:szCs w:val="22"/>
          <w:lang w:eastAsia="ko-KR"/>
        </w:rPr>
        <w:t>strains were cultured in LB to log phase and cells were washed 1X with PBS and suspended with PBS to a final concentration of ~ 1X 10</w:t>
      </w:r>
      <w:r w:rsidR="00A16986">
        <w:rPr>
          <w:rFonts w:ascii="Arial" w:hAnsi="Arial" w:cs="Arial"/>
          <w:sz w:val="22"/>
          <w:szCs w:val="22"/>
          <w:vertAlign w:val="superscript"/>
          <w:lang w:eastAsia="ko-KR"/>
        </w:rPr>
        <w:t>8</w:t>
      </w:r>
      <w:r w:rsidR="00A16986">
        <w:rPr>
          <w:rFonts w:ascii="Arial" w:hAnsi="Arial" w:cs="Arial"/>
          <w:sz w:val="22"/>
          <w:szCs w:val="22"/>
          <w:lang w:eastAsia="ko-KR"/>
        </w:rPr>
        <w:t xml:space="preserve"> CFU/ml</w:t>
      </w:r>
      <w:r w:rsidR="00A16986">
        <w:rPr>
          <w:rFonts w:ascii="Arial" w:hAnsi="Arial" w:cs="Arial"/>
          <w:sz w:val="22"/>
          <w:szCs w:val="22"/>
        </w:rPr>
        <w:t xml:space="preserve">. On day 7 post-hatch, chickens were immunized </w:t>
      </w:r>
      <w:r w:rsidR="008F6467">
        <w:rPr>
          <w:rFonts w:ascii="Arial" w:hAnsi="Arial" w:cs="Arial"/>
          <w:sz w:val="22"/>
          <w:szCs w:val="22"/>
        </w:rPr>
        <w:t xml:space="preserve">orally </w:t>
      </w:r>
      <w:r w:rsidR="00A16986">
        <w:rPr>
          <w:rFonts w:ascii="Arial" w:hAnsi="Arial" w:cs="Arial"/>
          <w:sz w:val="22"/>
          <w:szCs w:val="22"/>
        </w:rPr>
        <w:t>with 200 μl of live vaccine</w:t>
      </w:r>
      <w:r w:rsidR="00A16986" w:rsidRPr="00634C8B">
        <w:rPr>
          <w:rFonts w:ascii="Arial" w:hAnsi="Arial" w:cs="Arial"/>
          <w:sz w:val="22"/>
          <w:szCs w:val="22"/>
        </w:rPr>
        <w:t xml:space="preserve"> </w:t>
      </w:r>
      <w:r w:rsidR="00A16986">
        <w:rPr>
          <w:rFonts w:ascii="Arial" w:hAnsi="Arial" w:cs="Arial"/>
          <w:sz w:val="22"/>
          <w:szCs w:val="22"/>
        </w:rPr>
        <w:t xml:space="preserve">in PBS via oral gavage. Chickens receiving PBS only or parent </w:t>
      </w:r>
      <w:r w:rsidRPr="00F06968">
        <w:rPr>
          <w:rFonts w:ascii="Arial" w:hAnsi="Arial" w:cs="Arial"/>
          <w:i/>
          <w:sz w:val="22"/>
          <w:szCs w:val="22"/>
          <w:lang w:eastAsia="ko-KR"/>
        </w:rPr>
        <w:t>S. enteritidis</w:t>
      </w:r>
      <w:r w:rsidR="00A16986" w:rsidRPr="00DB3FE3">
        <w:rPr>
          <w:rFonts w:ascii="Arial" w:hAnsi="Arial" w:cs="Arial"/>
          <w:sz w:val="22"/>
          <w:szCs w:val="22"/>
          <w:lang w:eastAsia="ko-KR"/>
        </w:rPr>
        <w:t xml:space="preserve"> 13A (</w:t>
      </w:r>
      <w:r w:rsidR="00A16986" w:rsidRPr="00DB3FE3">
        <w:rPr>
          <w:rFonts w:ascii="Arial" w:hAnsi="Arial" w:cs="Arial"/>
          <w:sz w:val="22"/>
          <w:szCs w:val="22"/>
          <w:lang w:eastAsia="ko-KR"/>
        </w:rPr>
        <w:sym w:font="Symbol" w:char="F044"/>
      </w:r>
      <w:r w:rsidR="00A16986" w:rsidRPr="00DB3FE3">
        <w:rPr>
          <w:rFonts w:ascii="Arial" w:hAnsi="Arial" w:cs="Arial"/>
          <w:i/>
          <w:sz w:val="22"/>
          <w:szCs w:val="22"/>
          <w:lang w:eastAsia="ko-KR"/>
        </w:rPr>
        <w:t>aroA</w:t>
      </w:r>
      <w:r w:rsidR="00A16986" w:rsidRPr="00DB3FE3">
        <w:rPr>
          <w:rFonts w:ascii="Arial" w:hAnsi="Arial" w:cs="Arial"/>
          <w:sz w:val="22"/>
          <w:szCs w:val="22"/>
          <w:lang w:eastAsia="ko-KR"/>
        </w:rPr>
        <w:t xml:space="preserve"> </w:t>
      </w:r>
      <w:r w:rsidR="00A16986" w:rsidRPr="00DB3FE3">
        <w:rPr>
          <w:rFonts w:ascii="Arial" w:hAnsi="Arial" w:cs="Arial"/>
          <w:sz w:val="22"/>
          <w:szCs w:val="22"/>
          <w:lang w:eastAsia="ko-KR"/>
        </w:rPr>
        <w:sym w:font="Symbol" w:char="F044"/>
      </w:r>
      <w:r w:rsidR="00A16986" w:rsidRPr="00DB3FE3">
        <w:rPr>
          <w:rFonts w:ascii="Arial" w:hAnsi="Arial" w:cs="Arial"/>
          <w:i/>
          <w:sz w:val="22"/>
          <w:szCs w:val="22"/>
          <w:lang w:eastAsia="ko-KR"/>
        </w:rPr>
        <w:t>htrA</w:t>
      </w:r>
      <w:r w:rsidR="00A16986" w:rsidRPr="00DB3FE3">
        <w:rPr>
          <w:rFonts w:ascii="Arial" w:hAnsi="Arial" w:cs="Arial"/>
          <w:sz w:val="22"/>
          <w:szCs w:val="22"/>
          <w:lang w:eastAsia="ko-KR"/>
        </w:rPr>
        <w:t>)</w:t>
      </w:r>
      <w:r w:rsidR="00A16986">
        <w:rPr>
          <w:rFonts w:ascii="Arial" w:hAnsi="Arial" w:cs="Arial"/>
          <w:sz w:val="22"/>
          <w:szCs w:val="22"/>
          <w:lang w:eastAsia="ko-KR"/>
        </w:rPr>
        <w:t xml:space="preserve"> only served as controls. </w:t>
      </w:r>
      <w:r w:rsidR="004B1F6F">
        <w:rPr>
          <w:rFonts w:ascii="Arial" w:hAnsi="Arial" w:cs="Arial"/>
          <w:sz w:val="22"/>
          <w:szCs w:val="22"/>
          <w:lang w:eastAsia="ko-KR"/>
        </w:rPr>
        <w:t xml:space="preserve">At 28 d of age, each bird was inoculated with </w:t>
      </w:r>
      <w:r w:rsidRPr="00F06968">
        <w:rPr>
          <w:rFonts w:ascii="Arial" w:hAnsi="Arial" w:cs="Arial"/>
          <w:i/>
          <w:sz w:val="22"/>
          <w:szCs w:val="22"/>
        </w:rPr>
        <w:t>C. jejuni</w:t>
      </w:r>
      <w:r w:rsidR="004B1F6F">
        <w:rPr>
          <w:rFonts w:ascii="Arial" w:hAnsi="Arial" w:cs="Arial"/>
          <w:sz w:val="22"/>
          <w:szCs w:val="22"/>
        </w:rPr>
        <w:t xml:space="preserve"> NCTC 11168 at </w:t>
      </w:r>
      <w:r w:rsidR="008F6467">
        <w:rPr>
          <w:rFonts w:ascii="Arial" w:hAnsi="Arial" w:cs="Arial"/>
          <w:sz w:val="22"/>
          <w:szCs w:val="22"/>
        </w:rPr>
        <w:t xml:space="preserve">a </w:t>
      </w:r>
      <w:r w:rsidR="004B1F6F">
        <w:rPr>
          <w:rFonts w:ascii="Arial" w:hAnsi="Arial" w:cs="Arial"/>
          <w:sz w:val="22"/>
          <w:szCs w:val="22"/>
        </w:rPr>
        <w:t xml:space="preserve">dose of </w:t>
      </w:r>
      <w:r w:rsidR="004B1F6F" w:rsidRPr="002B53AC">
        <w:rPr>
          <w:rFonts w:ascii="Arial" w:hAnsi="Arial" w:cs="Arial"/>
          <w:sz w:val="22"/>
          <w:szCs w:val="22"/>
        </w:rPr>
        <w:t>1.5 × 10</w:t>
      </w:r>
      <w:r w:rsidR="004B1F6F" w:rsidRPr="002B53AC">
        <w:rPr>
          <w:rFonts w:ascii="Arial" w:hAnsi="Arial" w:cs="Arial"/>
          <w:sz w:val="22"/>
          <w:szCs w:val="22"/>
          <w:vertAlign w:val="superscript"/>
        </w:rPr>
        <w:t>4</w:t>
      </w:r>
      <w:r w:rsidR="004B1F6F" w:rsidRPr="002B53AC">
        <w:rPr>
          <w:rFonts w:ascii="Arial" w:hAnsi="Arial" w:cs="Arial"/>
          <w:sz w:val="22"/>
          <w:szCs w:val="22"/>
        </w:rPr>
        <w:t xml:space="preserve"> CFU/chicken</w:t>
      </w:r>
      <w:r w:rsidR="004B1F6F">
        <w:rPr>
          <w:rFonts w:ascii="Arial" w:hAnsi="Arial" w:cs="Arial"/>
          <w:sz w:val="22"/>
          <w:szCs w:val="22"/>
        </w:rPr>
        <w:t xml:space="preserve"> via oral gavage. C</w:t>
      </w:r>
      <w:r w:rsidR="004B1F6F" w:rsidRPr="00210695">
        <w:rPr>
          <w:rFonts w:ascii="Arial" w:hAnsi="Arial" w:cs="Arial"/>
          <w:sz w:val="22"/>
          <w:szCs w:val="22"/>
        </w:rPr>
        <w:t xml:space="preserve">loacal swabs </w:t>
      </w:r>
      <w:r w:rsidR="004B1F6F">
        <w:rPr>
          <w:rFonts w:ascii="Arial" w:hAnsi="Arial" w:cs="Arial"/>
          <w:sz w:val="22"/>
          <w:szCs w:val="22"/>
        </w:rPr>
        <w:t>were</w:t>
      </w:r>
      <w:r w:rsidR="004B1F6F" w:rsidRPr="00210695">
        <w:rPr>
          <w:rFonts w:ascii="Arial" w:hAnsi="Arial" w:cs="Arial"/>
          <w:sz w:val="22"/>
          <w:szCs w:val="22"/>
        </w:rPr>
        <w:t xml:space="preserve"> collected </w:t>
      </w:r>
      <w:r w:rsidR="004B1F6F">
        <w:rPr>
          <w:rFonts w:ascii="Arial" w:hAnsi="Arial" w:cs="Arial"/>
          <w:sz w:val="22"/>
          <w:szCs w:val="22"/>
        </w:rPr>
        <w:t xml:space="preserve">immediately before </w:t>
      </w:r>
      <w:r w:rsidRPr="00F06968">
        <w:rPr>
          <w:rFonts w:ascii="Arial" w:hAnsi="Arial" w:cs="Arial"/>
          <w:i/>
          <w:sz w:val="22"/>
          <w:szCs w:val="22"/>
        </w:rPr>
        <w:t>C. jejuni</w:t>
      </w:r>
      <w:r w:rsidR="004B1F6F">
        <w:rPr>
          <w:rFonts w:ascii="Arial" w:hAnsi="Arial" w:cs="Arial"/>
          <w:sz w:val="22"/>
          <w:szCs w:val="22"/>
        </w:rPr>
        <w:t xml:space="preserve"> challenge on day 28 and after the challenge on d 30, 33, 36 and 40. </w:t>
      </w:r>
      <w:r w:rsidR="004B1F6F" w:rsidRPr="00210695">
        <w:rPr>
          <w:rFonts w:ascii="Arial" w:hAnsi="Arial" w:cs="Arial"/>
          <w:sz w:val="22"/>
          <w:szCs w:val="22"/>
        </w:rPr>
        <w:t xml:space="preserve">Swabs </w:t>
      </w:r>
      <w:r w:rsidR="004B1F6F">
        <w:rPr>
          <w:rFonts w:ascii="Arial" w:hAnsi="Arial" w:cs="Arial"/>
          <w:sz w:val="22"/>
          <w:szCs w:val="22"/>
        </w:rPr>
        <w:t>were</w:t>
      </w:r>
      <w:r w:rsidR="004B1F6F" w:rsidRPr="00210695">
        <w:rPr>
          <w:rFonts w:ascii="Arial" w:hAnsi="Arial" w:cs="Arial"/>
          <w:sz w:val="22"/>
          <w:szCs w:val="22"/>
        </w:rPr>
        <w:t xml:space="preserve"> </w:t>
      </w:r>
      <w:r w:rsidR="004B1F6F">
        <w:rPr>
          <w:rFonts w:ascii="Arial" w:hAnsi="Arial" w:cs="Arial"/>
          <w:sz w:val="22"/>
          <w:szCs w:val="22"/>
        </w:rPr>
        <w:t xml:space="preserve">serially diluted, and </w:t>
      </w:r>
      <w:r w:rsidR="004B1F6F" w:rsidRPr="00210695">
        <w:rPr>
          <w:rFonts w:ascii="Arial" w:hAnsi="Arial" w:cs="Arial"/>
          <w:sz w:val="22"/>
          <w:szCs w:val="22"/>
        </w:rPr>
        <w:t xml:space="preserve">plated on MH agar containing selective supplement (SR117E; </w:t>
      </w:r>
      <w:r w:rsidR="008F6467" w:rsidRPr="00210695">
        <w:rPr>
          <w:rFonts w:ascii="Arial" w:hAnsi="Arial" w:cs="Arial"/>
          <w:sz w:val="22"/>
          <w:szCs w:val="22"/>
        </w:rPr>
        <w:t>Oxoid</w:t>
      </w:r>
      <w:r w:rsidR="008F6467">
        <w:rPr>
          <w:rFonts w:ascii="Arial" w:hAnsi="Arial" w:cs="Arial"/>
          <w:sz w:val="22"/>
          <w:szCs w:val="22"/>
        </w:rPr>
        <w:t xml:space="preserve">, </w:t>
      </w:r>
      <w:r w:rsidR="008F6467" w:rsidRPr="00D5236D">
        <w:rPr>
          <w:rFonts w:ascii="Arial" w:hAnsi="Arial" w:cs="Arial"/>
          <w:sz w:val="22"/>
          <w:szCs w:val="22"/>
        </w:rPr>
        <w:t>Bashingstoke, Hampshire, England</w:t>
      </w:r>
      <w:r w:rsidR="004B1F6F" w:rsidRPr="00210695">
        <w:rPr>
          <w:rFonts w:ascii="Arial" w:hAnsi="Arial" w:cs="Arial"/>
          <w:sz w:val="22"/>
          <w:szCs w:val="22"/>
        </w:rPr>
        <w:t xml:space="preserve">) for enumeration of </w:t>
      </w:r>
      <w:r w:rsidRPr="00F06968">
        <w:rPr>
          <w:rFonts w:ascii="Arial" w:hAnsi="Arial" w:cs="Arial"/>
          <w:i/>
          <w:sz w:val="22"/>
          <w:szCs w:val="22"/>
        </w:rPr>
        <w:t>Campylobacter</w:t>
      </w:r>
      <w:r w:rsidR="004B1F6F" w:rsidRPr="00210695">
        <w:rPr>
          <w:rFonts w:ascii="Arial" w:hAnsi="Arial" w:cs="Arial"/>
          <w:sz w:val="22"/>
          <w:szCs w:val="22"/>
        </w:rPr>
        <w:t xml:space="preserve"> cells. </w:t>
      </w:r>
    </w:p>
    <w:p w:rsidR="005F7FF1" w:rsidRPr="00546578" w:rsidRDefault="005F7FF1" w:rsidP="00546578">
      <w:pPr>
        <w:widowControl w:val="0"/>
        <w:autoSpaceDE w:val="0"/>
        <w:autoSpaceDN w:val="0"/>
        <w:adjustRightInd w:val="0"/>
        <w:spacing w:line="480" w:lineRule="auto"/>
        <w:ind w:firstLine="720"/>
        <w:jc w:val="both"/>
        <w:rPr>
          <w:rFonts w:ascii="Arial" w:hAnsi="Arial" w:cs="Arial"/>
          <w:sz w:val="22"/>
          <w:szCs w:val="22"/>
          <w:lang w:eastAsia="zh-CN"/>
        </w:rPr>
      </w:pPr>
    </w:p>
    <w:p w:rsidR="00660838" w:rsidRPr="00546578" w:rsidRDefault="00542796"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Nucleotide sequence accession number</w:t>
      </w:r>
    </w:p>
    <w:p w:rsidR="00F80305" w:rsidRPr="00546578" w:rsidRDefault="00542796" w:rsidP="00546578">
      <w:pPr>
        <w:widowControl w:val="0"/>
        <w:autoSpaceDE w:val="0"/>
        <w:autoSpaceDN w:val="0"/>
        <w:adjustRightInd w:val="0"/>
        <w:spacing w:line="480" w:lineRule="auto"/>
        <w:ind w:firstLine="720"/>
        <w:jc w:val="both"/>
        <w:rPr>
          <w:rFonts w:ascii="Arial" w:hAnsi="Arial" w:cs="Arial"/>
          <w:sz w:val="22"/>
          <w:szCs w:val="22"/>
        </w:rPr>
      </w:pPr>
      <w:r w:rsidRPr="00546578">
        <w:rPr>
          <w:rFonts w:ascii="Arial" w:hAnsi="Arial" w:cs="Arial"/>
          <w:bCs/>
          <w:sz w:val="22"/>
          <w:szCs w:val="22"/>
          <w:lang w:eastAsia="zh-CN"/>
        </w:rPr>
        <w:t xml:space="preserve">The CfrA full coding sequences of 7 </w:t>
      </w:r>
      <w:r w:rsidR="00F06968" w:rsidRPr="00F06968">
        <w:rPr>
          <w:rFonts w:ascii="Arial" w:hAnsi="Arial" w:cs="Arial"/>
          <w:bCs/>
          <w:i/>
          <w:sz w:val="22"/>
          <w:szCs w:val="22"/>
          <w:lang w:eastAsia="zh-CN"/>
        </w:rPr>
        <w:t>C. jejuni</w:t>
      </w:r>
      <w:r w:rsidRPr="00546578">
        <w:rPr>
          <w:rFonts w:ascii="Arial" w:hAnsi="Arial" w:cs="Arial"/>
          <w:bCs/>
          <w:i/>
          <w:sz w:val="22"/>
          <w:szCs w:val="22"/>
          <w:lang w:eastAsia="zh-CN"/>
        </w:rPr>
        <w:t xml:space="preserve"> </w:t>
      </w:r>
      <w:r w:rsidRPr="00546578">
        <w:rPr>
          <w:rFonts w:ascii="Arial" w:hAnsi="Arial" w:cs="Arial"/>
          <w:bCs/>
          <w:sz w:val="22"/>
          <w:szCs w:val="22"/>
          <w:lang w:eastAsia="zh-CN"/>
        </w:rPr>
        <w:t>strains have been deposited into GenBank under the accession numbers of FJ771033 (JL10), FJ771034 (JL12), FJ771035 (JL36), FJ771036 (JL78), FJ771037 (JL81), FJ771038 (JL83), and FJ771039 (JL118).</w:t>
      </w:r>
    </w:p>
    <w:p w:rsidR="00701734" w:rsidRDefault="00701734"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100C4B" w:rsidRPr="00546578" w:rsidRDefault="00100C4B"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F80305" w:rsidRPr="002B53AC" w:rsidRDefault="002B53AC" w:rsidP="002B53AC">
      <w:pPr>
        <w:pStyle w:val="Heading3"/>
        <w:jc w:val="center"/>
        <w:rPr>
          <w:i w:val="0"/>
        </w:rPr>
      </w:pPr>
      <w:bookmarkStart w:id="40" w:name="_Toc269644924"/>
      <w:r w:rsidRPr="002B53AC">
        <w:rPr>
          <w:i w:val="0"/>
        </w:rPr>
        <w:t>RESULTS</w:t>
      </w:r>
      <w:bookmarkEnd w:id="40"/>
    </w:p>
    <w:p w:rsidR="00CC3CC9" w:rsidRPr="00546578" w:rsidRDefault="00CC3CC9"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 xml:space="preserve">Sequence homology of CfrA </w:t>
      </w:r>
    </w:p>
    <w:p w:rsidR="00CC3CC9" w:rsidRPr="00546578" w:rsidRDefault="00CC3CC9"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bCs/>
          <w:sz w:val="22"/>
          <w:szCs w:val="22"/>
          <w:lang w:eastAsia="zh-CN"/>
        </w:rPr>
        <w:t>The f</w:t>
      </w:r>
      <w:r w:rsidRPr="00546578">
        <w:rPr>
          <w:rFonts w:ascii="Arial" w:hAnsi="Arial" w:cs="Arial"/>
          <w:sz w:val="22"/>
          <w:szCs w:val="22"/>
          <w:lang w:eastAsia="zh-CN"/>
        </w:rPr>
        <w:t xml:space="preserve">ull length </w:t>
      </w:r>
      <w:r w:rsidRPr="00546578">
        <w:rPr>
          <w:rFonts w:ascii="Arial" w:hAnsi="Arial" w:cs="Arial"/>
          <w:i/>
          <w:sz w:val="22"/>
          <w:szCs w:val="22"/>
          <w:lang w:eastAsia="zh-CN"/>
        </w:rPr>
        <w:t>cfrA</w:t>
      </w:r>
      <w:r w:rsidRPr="00546578">
        <w:rPr>
          <w:rFonts w:ascii="Arial" w:hAnsi="Arial" w:cs="Arial"/>
          <w:sz w:val="22"/>
          <w:szCs w:val="22"/>
          <w:lang w:eastAsia="zh-CN"/>
        </w:rPr>
        <w:t xml:space="preserve"> gene from 7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isolates were sequenced in this study.  These new sequences were translated into protein sequences and aligned with the CfrA sequences from 8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strains (6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and</w:t>
      </w:r>
      <w:r w:rsidRPr="00546578">
        <w:rPr>
          <w:rFonts w:ascii="Arial" w:hAnsi="Arial" w:cs="Arial"/>
          <w:i/>
          <w:sz w:val="22"/>
          <w:szCs w:val="22"/>
          <w:lang w:eastAsia="zh-CN"/>
        </w:rPr>
        <w:t xml:space="preserve"> </w:t>
      </w:r>
      <w:r w:rsidRPr="00546578">
        <w:rPr>
          <w:rFonts w:ascii="Arial" w:hAnsi="Arial" w:cs="Arial"/>
          <w:sz w:val="22"/>
          <w:szCs w:val="22"/>
          <w:lang w:eastAsia="zh-CN"/>
        </w:rPr>
        <w:t>2</w:t>
      </w:r>
      <w:r w:rsidRPr="00546578">
        <w:rPr>
          <w:rFonts w:ascii="Arial" w:hAnsi="Arial" w:cs="Arial"/>
          <w:i/>
          <w:sz w:val="22"/>
          <w:szCs w:val="22"/>
          <w:lang w:eastAsia="zh-CN"/>
        </w:rPr>
        <w:t xml:space="preserve"> </w:t>
      </w:r>
      <w:r w:rsidR="00F06968" w:rsidRPr="00F06968">
        <w:rPr>
          <w:rFonts w:ascii="Arial" w:hAnsi="Arial" w:cs="Arial"/>
          <w:i/>
          <w:sz w:val="22"/>
          <w:szCs w:val="22"/>
          <w:lang w:eastAsia="zh-CN"/>
        </w:rPr>
        <w:t>C. coli</w:t>
      </w:r>
      <w:r w:rsidRPr="00546578">
        <w:rPr>
          <w:rFonts w:ascii="Arial" w:hAnsi="Arial" w:cs="Arial"/>
          <w:sz w:val="22"/>
          <w:szCs w:val="22"/>
          <w:lang w:eastAsia="zh-CN"/>
        </w:rPr>
        <w:t xml:space="preserve">) that were deposited in </w:t>
      </w:r>
      <w:r w:rsidR="00397E7C" w:rsidRPr="00397E7C">
        <w:rPr>
          <w:rFonts w:ascii="Arial" w:hAnsi="Arial" w:cs="Arial"/>
          <w:sz w:val="22"/>
          <w:szCs w:val="22"/>
          <w:lang w:eastAsia="zh-CN"/>
        </w:rPr>
        <w:t>National Center for Biotechnology Information</w:t>
      </w:r>
      <w:r w:rsidR="00397E7C">
        <w:rPr>
          <w:rFonts w:ascii="Arial" w:hAnsi="Arial" w:cs="Arial"/>
          <w:sz w:val="22"/>
          <w:szCs w:val="22"/>
          <w:lang w:eastAsia="zh-CN"/>
        </w:rPr>
        <w:t xml:space="preserve"> (NCBI)</w:t>
      </w:r>
      <w:r w:rsidRPr="00546578">
        <w:rPr>
          <w:rFonts w:ascii="Arial" w:hAnsi="Arial" w:cs="Arial"/>
          <w:sz w:val="22"/>
          <w:szCs w:val="22"/>
          <w:lang w:eastAsia="zh-CN"/>
        </w:rPr>
        <w:t xml:space="preserve"> (</w:t>
      </w:r>
      <w:hyperlink r:id="rId31" w:history="1">
        <w:r w:rsidRPr="00546578">
          <w:rPr>
            <w:rStyle w:val="Hyperlink"/>
            <w:rFonts w:ascii="Arial" w:hAnsi="Arial" w:cs="Arial"/>
            <w:sz w:val="22"/>
            <w:szCs w:val="22"/>
            <w:lang w:eastAsia="zh-CN"/>
          </w:rPr>
          <w:t>http://www.ncbi.nlm.nih.gov/sutils/genom_table.cgi</w:t>
        </w:r>
      </w:hyperlink>
      <w:r w:rsidRPr="00546578">
        <w:rPr>
          <w:rFonts w:ascii="Arial" w:hAnsi="Arial" w:cs="Arial"/>
          <w:sz w:val="22"/>
          <w:szCs w:val="22"/>
          <w:lang w:eastAsia="zh-CN"/>
        </w:rPr>
        <w:t xml:space="preserve">). ClustalW analysis in MEGA 4.0 showed the </w:t>
      </w:r>
      <w:r w:rsidR="00397E7C">
        <w:rPr>
          <w:rFonts w:ascii="Arial" w:hAnsi="Arial" w:cs="Arial"/>
          <w:sz w:val="22"/>
          <w:szCs w:val="22"/>
          <w:lang w:eastAsia="zh-CN"/>
        </w:rPr>
        <w:t>amino acid</w:t>
      </w:r>
      <w:r w:rsidRPr="00546578">
        <w:rPr>
          <w:rFonts w:ascii="Arial" w:hAnsi="Arial" w:cs="Arial"/>
          <w:sz w:val="22"/>
          <w:szCs w:val="22"/>
          <w:lang w:eastAsia="zh-CN"/>
        </w:rPr>
        <w:t xml:space="preserve"> identity of CfrA ranges from 89% to 98%. According to secondary structure prediction, CfrA </w:t>
      </w:r>
      <w:r w:rsidR="00397E7C" w:rsidRPr="00546578">
        <w:rPr>
          <w:rFonts w:ascii="Arial" w:hAnsi="Arial" w:cs="Arial"/>
          <w:sz w:val="22"/>
          <w:szCs w:val="22"/>
          <w:lang w:eastAsia="zh-CN"/>
        </w:rPr>
        <w:t>consist</w:t>
      </w:r>
      <w:r w:rsidR="00397E7C">
        <w:rPr>
          <w:rFonts w:ascii="Arial" w:hAnsi="Arial" w:cs="Arial"/>
          <w:sz w:val="22"/>
          <w:szCs w:val="22"/>
          <w:lang w:eastAsia="zh-CN"/>
        </w:rPr>
        <w:t>ed</w:t>
      </w:r>
      <w:r w:rsidR="00397E7C" w:rsidRPr="00546578">
        <w:rPr>
          <w:rFonts w:ascii="Arial" w:hAnsi="Arial" w:cs="Arial"/>
          <w:sz w:val="22"/>
          <w:szCs w:val="22"/>
          <w:lang w:eastAsia="zh-CN"/>
        </w:rPr>
        <w:t xml:space="preserve"> </w:t>
      </w:r>
      <w:r w:rsidRPr="00546578">
        <w:rPr>
          <w:rFonts w:ascii="Arial" w:hAnsi="Arial" w:cs="Arial"/>
          <w:sz w:val="22"/>
          <w:szCs w:val="22"/>
          <w:lang w:eastAsia="zh-CN"/>
        </w:rPr>
        <w:t xml:space="preserve">of 22 β-strands with long loops on the external side of the membrane and short turns facing the periplasmic space. </w:t>
      </w:r>
      <w:r w:rsidR="00397E7C">
        <w:rPr>
          <w:rFonts w:ascii="Arial" w:hAnsi="Arial" w:cs="Arial"/>
          <w:sz w:val="22"/>
          <w:szCs w:val="22"/>
          <w:lang w:eastAsia="zh-CN"/>
        </w:rPr>
        <w:t>H</w:t>
      </w:r>
      <w:r w:rsidRPr="00546578">
        <w:rPr>
          <w:rFonts w:ascii="Arial" w:hAnsi="Arial" w:cs="Arial"/>
          <w:sz w:val="22"/>
          <w:szCs w:val="22"/>
          <w:lang w:eastAsia="zh-CN"/>
        </w:rPr>
        <w:t xml:space="preserve">ighly conserved regions were predicted to form β-strands, while variable regions were located in the putative loop structure (data not shown).  Interestingly, CfrA sequences of two </w:t>
      </w:r>
      <w:r w:rsidR="00F06968" w:rsidRPr="00F06968">
        <w:rPr>
          <w:rFonts w:ascii="Arial" w:hAnsi="Arial" w:cs="Arial"/>
          <w:i/>
          <w:sz w:val="22"/>
          <w:szCs w:val="22"/>
          <w:lang w:eastAsia="zh-CN"/>
        </w:rPr>
        <w:t>C. coli</w:t>
      </w:r>
      <w:r w:rsidRPr="00546578">
        <w:rPr>
          <w:rFonts w:ascii="Arial" w:hAnsi="Arial" w:cs="Arial"/>
          <w:sz w:val="22"/>
          <w:szCs w:val="22"/>
          <w:lang w:eastAsia="zh-CN"/>
        </w:rPr>
        <w:t xml:space="preserve"> strains (</w:t>
      </w:r>
      <w:r w:rsidR="00F06968" w:rsidRPr="00F06968">
        <w:rPr>
          <w:rFonts w:ascii="Arial" w:hAnsi="Arial" w:cs="Arial"/>
          <w:i/>
          <w:sz w:val="22"/>
          <w:szCs w:val="22"/>
          <w:lang w:eastAsia="zh-CN"/>
        </w:rPr>
        <w:t>C. coli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VC167 and RM2228) </w:t>
      </w:r>
      <w:r w:rsidR="00397E7C">
        <w:rPr>
          <w:rFonts w:ascii="Arial" w:hAnsi="Arial" w:cs="Arial"/>
          <w:sz w:val="22"/>
          <w:szCs w:val="22"/>
          <w:lang w:eastAsia="zh-CN"/>
        </w:rPr>
        <w:t>had a</w:t>
      </w:r>
      <w:r w:rsidRPr="00546578">
        <w:rPr>
          <w:rFonts w:ascii="Arial" w:hAnsi="Arial" w:cs="Arial"/>
          <w:sz w:val="22"/>
          <w:szCs w:val="22"/>
          <w:lang w:eastAsia="zh-CN"/>
        </w:rPr>
        <w:t xml:space="preserve"> high level of amino acid identity (98%) to that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NCTC 11168.   Together, the CfrA sequence analysis showed that CfrA is highly conserved among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isolates which possess</w:t>
      </w:r>
      <w:r w:rsidR="00397E7C">
        <w:rPr>
          <w:rFonts w:ascii="Arial" w:hAnsi="Arial" w:cs="Arial"/>
          <w:sz w:val="22"/>
          <w:szCs w:val="22"/>
          <w:lang w:eastAsia="zh-CN"/>
        </w:rPr>
        <w:t xml:space="preserve"> the</w:t>
      </w:r>
      <w:r w:rsidRPr="00546578">
        <w:rPr>
          <w:rFonts w:ascii="Arial" w:hAnsi="Arial" w:cs="Arial"/>
          <w:sz w:val="22"/>
          <w:szCs w:val="22"/>
          <w:lang w:eastAsia="zh-CN"/>
        </w:rPr>
        <w:t xml:space="preserve"> </w:t>
      </w:r>
      <w:r w:rsidRPr="00546578">
        <w:rPr>
          <w:rFonts w:ascii="Arial" w:hAnsi="Arial" w:cs="Arial"/>
          <w:i/>
          <w:sz w:val="22"/>
          <w:szCs w:val="22"/>
          <w:lang w:eastAsia="zh-CN"/>
        </w:rPr>
        <w:t>cfrA</w:t>
      </w:r>
      <w:r w:rsidRPr="00546578">
        <w:rPr>
          <w:rFonts w:ascii="Arial" w:hAnsi="Arial" w:cs="Arial"/>
          <w:sz w:val="22"/>
          <w:szCs w:val="22"/>
          <w:lang w:eastAsia="zh-CN"/>
        </w:rPr>
        <w:t xml:space="preserve"> gene.</w:t>
      </w:r>
    </w:p>
    <w:p w:rsidR="00CC3CC9" w:rsidRPr="00546578" w:rsidRDefault="00CC3CC9" w:rsidP="00546578">
      <w:pPr>
        <w:widowControl w:val="0"/>
        <w:autoSpaceDE w:val="0"/>
        <w:autoSpaceDN w:val="0"/>
        <w:adjustRightInd w:val="0"/>
        <w:spacing w:line="480" w:lineRule="auto"/>
        <w:jc w:val="both"/>
        <w:rPr>
          <w:rFonts w:ascii="Arial" w:hAnsi="Arial" w:cs="Arial"/>
          <w:b/>
          <w:bCs/>
          <w:sz w:val="22"/>
          <w:szCs w:val="22"/>
          <w:lang w:eastAsia="zh-CN"/>
        </w:rPr>
      </w:pPr>
    </w:p>
    <w:p w:rsidR="00CC3CC9" w:rsidRPr="00546578" w:rsidRDefault="00CC3CC9"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 xml:space="preserve">CfrA is widely expressed and immunogenically conserved among various </w:t>
      </w:r>
      <w:r w:rsidR="00F06968" w:rsidRPr="00F06968">
        <w:rPr>
          <w:rFonts w:ascii="Arial" w:hAnsi="Arial" w:cs="Arial"/>
          <w:b/>
          <w:bCs/>
          <w:i/>
          <w:iCs/>
          <w:sz w:val="22"/>
          <w:szCs w:val="22"/>
          <w:lang w:eastAsia="zh-CN"/>
        </w:rPr>
        <w:t>Campylobacter</w:t>
      </w:r>
      <w:r w:rsidRPr="00546578">
        <w:rPr>
          <w:rFonts w:ascii="Arial" w:hAnsi="Arial" w:cs="Arial"/>
          <w:b/>
          <w:bCs/>
          <w:i/>
          <w:iCs/>
          <w:sz w:val="22"/>
          <w:szCs w:val="22"/>
          <w:lang w:eastAsia="zh-CN"/>
        </w:rPr>
        <w:t xml:space="preserve"> </w:t>
      </w:r>
      <w:r w:rsidRPr="00546578">
        <w:rPr>
          <w:rFonts w:ascii="Arial" w:hAnsi="Arial" w:cs="Arial"/>
          <w:b/>
          <w:bCs/>
          <w:sz w:val="22"/>
          <w:szCs w:val="22"/>
          <w:lang w:eastAsia="zh-CN"/>
        </w:rPr>
        <w:t>strains</w:t>
      </w:r>
    </w:p>
    <w:p w:rsidR="00CC3CC9" w:rsidRPr="00546578" w:rsidRDefault="00CC3CC9" w:rsidP="00546578">
      <w:pPr>
        <w:widowControl w:val="0"/>
        <w:autoSpaceDE w:val="0"/>
        <w:autoSpaceDN w:val="0"/>
        <w:adjustRightInd w:val="0"/>
        <w:spacing w:line="480" w:lineRule="auto"/>
        <w:ind w:firstLine="720"/>
        <w:jc w:val="both"/>
        <w:rPr>
          <w:rFonts w:ascii="Arial" w:hAnsi="Arial" w:cs="Arial"/>
          <w:bCs/>
          <w:iCs/>
          <w:sz w:val="22"/>
          <w:szCs w:val="22"/>
          <w:lang w:eastAsia="zh-CN"/>
        </w:rPr>
      </w:pPr>
      <w:r w:rsidRPr="00546578">
        <w:rPr>
          <w:rFonts w:ascii="Arial" w:hAnsi="Arial" w:cs="Arial"/>
          <w:bCs/>
          <w:sz w:val="22"/>
          <w:szCs w:val="22"/>
          <w:lang w:eastAsia="zh-CN"/>
        </w:rPr>
        <w:t>To determine the prevalence and an</w:t>
      </w:r>
      <w:r w:rsidR="00381C50">
        <w:rPr>
          <w:rFonts w:ascii="Arial" w:hAnsi="Arial" w:cs="Arial"/>
          <w:bCs/>
          <w:sz w:val="22"/>
          <w:szCs w:val="22"/>
          <w:lang w:eastAsia="zh-CN"/>
        </w:rPr>
        <w:t>t</w:t>
      </w:r>
      <w:r w:rsidRPr="00546578">
        <w:rPr>
          <w:rFonts w:ascii="Arial" w:hAnsi="Arial" w:cs="Arial"/>
          <w:bCs/>
          <w:sz w:val="22"/>
          <w:szCs w:val="22"/>
          <w:lang w:eastAsia="zh-CN"/>
        </w:rPr>
        <w:t>igenicity of CfrA, a</w:t>
      </w:r>
      <w:r w:rsidRPr="00546578">
        <w:rPr>
          <w:rFonts w:ascii="Arial" w:hAnsi="Arial" w:cs="Arial"/>
          <w:sz w:val="22"/>
          <w:szCs w:val="22"/>
          <w:lang w:eastAsia="zh-CN"/>
        </w:rPr>
        <w:t xml:space="preserve"> full-length histidine-tagged recombinant CfrA was produced in </w:t>
      </w:r>
      <w:r w:rsidR="00F06968" w:rsidRPr="00F06968">
        <w:rPr>
          <w:rFonts w:ascii="Arial" w:hAnsi="Arial" w:cs="Arial"/>
          <w:i/>
          <w:iCs/>
          <w:sz w:val="22"/>
          <w:szCs w:val="22"/>
          <w:lang w:eastAsia="zh-CN"/>
        </w:rPr>
        <w:t>E. coli</w:t>
      </w:r>
      <w:r w:rsidRPr="00546578">
        <w:rPr>
          <w:rFonts w:ascii="Arial" w:hAnsi="Arial" w:cs="Arial"/>
          <w:i/>
          <w:iCs/>
          <w:sz w:val="22"/>
          <w:szCs w:val="22"/>
          <w:lang w:eastAsia="zh-CN"/>
        </w:rPr>
        <w:t xml:space="preserve"> </w:t>
      </w:r>
      <w:r w:rsidRPr="00546578">
        <w:rPr>
          <w:rFonts w:ascii="Arial" w:hAnsi="Arial" w:cs="Arial"/>
          <w:iCs/>
          <w:sz w:val="22"/>
          <w:szCs w:val="22"/>
          <w:lang w:eastAsia="zh-CN"/>
        </w:rPr>
        <w:t xml:space="preserve">and purified for preparing CfrA specific antiserum. The rCfrA showed a molecular mass of approximately 76 kDa on SDS-PAGE (Fig. </w:t>
      </w:r>
      <w:r w:rsidR="00E8703C">
        <w:rPr>
          <w:rFonts w:ascii="Arial" w:hAnsi="Arial" w:cs="Arial"/>
          <w:iCs/>
          <w:sz w:val="22"/>
          <w:szCs w:val="22"/>
          <w:lang w:eastAsia="zh-CN"/>
        </w:rPr>
        <w:t>9</w:t>
      </w:r>
      <w:r w:rsidRPr="00546578">
        <w:rPr>
          <w:rFonts w:ascii="Arial" w:hAnsi="Arial" w:cs="Arial"/>
          <w:iCs/>
          <w:sz w:val="22"/>
          <w:szCs w:val="22"/>
          <w:lang w:eastAsia="zh-CN"/>
        </w:rPr>
        <w:t xml:space="preserve">A), consistent with the calculated molecular mass from the deduced </w:t>
      </w:r>
      <w:r w:rsidR="001B5FA4">
        <w:rPr>
          <w:rFonts w:ascii="Arial" w:hAnsi="Arial" w:cs="Arial"/>
          <w:iCs/>
          <w:sz w:val="22"/>
          <w:szCs w:val="22"/>
          <w:lang w:eastAsia="zh-CN"/>
        </w:rPr>
        <w:t>amino acid</w:t>
      </w:r>
      <w:r w:rsidR="001B5FA4" w:rsidRPr="00546578">
        <w:rPr>
          <w:rFonts w:ascii="Arial" w:hAnsi="Arial" w:cs="Arial"/>
          <w:iCs/>
          <w:sz w:val="22"/>
          <w:szCs w:val="22"/>
          <w:lang w:eastAsia="zh-CN"/>
        </w:rPr>
        <w:t xml:space="preserve"> </w:t>
      </w:r>
      <w:r w:rsidRPr="00546578">
        <w:rPr>
          <w:rFonts w:ascii="Arial" w:hAnsi="Arial" w:cs="Arial"/>
          <w:iCs/>
          <w:sz w:val="22"/>
          <w:szCs w:val="22"/>
          <w:lang w:eastAsia="zh-CN"/>
        </w:rPr>
        <w:t>sequence of CfrA.</w:t>
      </w:r>
      <w:r w:rsidRPr="00546578">
        <w:rPr>
          <w:rFonts w:ascii="Arial" w:hAnsi="Arial" w:cs="Arial"/>
          <w:bCs/>
          <w:iCs/>
          <w:sz w:val="22"/>
          <w:szCs w:val="22"/>
          <w:lang w:eastAsia="zh-CN"/>
        </w:rPr>
        <w:t xml:space="preserve"> Expression and p</w:t>
      </w:r>
      <w:r w:rsidRPr="00546578">
        <w:rPr>
          <w:rFonts w:ascii="Arial" w:hAnsi="Arial" w:cs="Arial"/>
          <w:sz w:val="22"/>
          <w:szCs w:val="22"/>
          <w:lang w:eastAsia="zh-CN"/>
        </w:rPr>
        <w:t xml:space="preserve">revalence of CfrA among 32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primary </w:t>
      </w:r>
      <w:r w:rsidRPr="00546578">
        <w:rPr>
          <w:rFonts w:ascii="Arial" w:hAnsi="Arial" w:cs="Arial"/>
          <w:sz w:val="22"/>
          <w:szCs w:val="22"/>
          <w:lang w:eastAsia="zh-CN"/>
        </w:rPr>
        <w:lastRenderedPageBreak/>
        <w:t xml:space="preserve">strains were first examined by immunoblotting using CfrA specific antibodies. As shown in Fig. </w:t>
      </w:r>
      <w:r w:rsidR="001D6DA6">
        <w:rPr>
          <w:rFonts w:ascii="Arial" w:hAnsi="Arial" w:cs="Arial"/>
          <w:sz w:val="22"/>
          <w:szCs w:val="22"/>
          <w:lang w:eastAsia="zh-CN"/>
        </w:rPr>
        <w:t>9</w:t>
      </w:r>
      <w:r w:rsidRPr="00546578">
        <w:rPr>
          <w:rFonts w:ascii="Arial" w:hAnsi="Arial" w:cs="Arial"/>
          <w:sz w:val="22"/>
          <w:szCs w:val="22"/>
          <w:lang w:eastAsia="zh-CN"/>
        </w:rPr>
        <w:t xml:space="preserve">B, CfrA was induced under iron-limited condition while iron repletion suppressed expression of CfrA. Each strain produced a significant band reactive to specific anti-CfrA antibodies, suggesting CfrA is highly conserved in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However,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(JL242) that does not contain</w:t>
      </w:r>
      <w:r w:rsidR="00CD2678">
        <w:rPr>
          <w:rFonts w:ascii="Arial" w:hAnsi="Arial" w:cs="Arial"/>
          <w:sz w:val="22"/>
          <w:szCs w:val="22"/>
          <w:lang w:eastAsia="zh-CN"/>
        </w:rPr>
        <w:t xml:space="preserve"> the</w:t>
      </w:r>
      <w:r w:rsidRPr="00546578">
        <w:rPr>
          <w:rFonts w:ascii="Arial" w:hAnsi="Arial" w:cs="Arial"/>
          <w:sz w:val="22"/>
          <w:szCs w:val="22"/>
          <w:lang w:eastAsia="zh-CN"/>
        </w:rPr>
        <w:t xml:space="preserve"> </w:t>
      </w:r>
      <w:r w:rsidRPr="00546578">
        <w:rPr>
          <w:rFonts w:ascii="Arial" w:hAnsi="Arial" w:cs="Arial"/>
          <w:i/>
          <w:sz w:val="22"/>
          <w:szCs w:val="22"/>
          <w:lang w:eastAsia="zh-CN"/>
        </w:rPr>
        <w:t xml:space="preserve">cfrA </w:t>
      </w:r>
      <w:r w:rsidRPr="00546578">
        <w:rPr>
          <w:rFonts w:ascii="Arial" w:hAnsi="Arial" w:cs="Arial"/>
          <w:sz w:val="22"/>
          <w:szCs w:val="22"/>
          <w:lang w:eastAsia="zh-CN"/>
        </w:rPr>
        <w:t xml:space="preserve">gene </w:t>
      </w:r>
      <w:r w:rsidR="00DE0D0D" w:rsidRPr="00546578">
        <w:rPr>
          <w:rFonts w:ascii="Arial" w:hAnsi="Arial" w:cs="Arial"/>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b3JlaWduLWtleXM+PGtleSBhcHA9IkVOIiBkYi1pZD0iZTBlZHByMDVnMDAwczhld3pzYXZyZXho
ZTVwd2RwMHhyZHBhIj42Mzwva2V5PjwvZm9yZWlnbi1rZXlzPjxyZWYtdHlwZSBuYW1lPSJKb3Vy
bmFsIEFydGljbGUiPjE3PC9yZWYtdHlwZT48Y29udHJpYnV0b3JzPjxhdXRob3JzPjxhdXRob3I+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LXJlc291cmNlLW51bT48bGFuZ3VhZ2U+ZW5nPC9sYW5ndWFnZT48L3JlY29yZD48L0NpdGU+PC9F
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b3JlaWduLWtleXM+PGtleSBhcHA9IkVOIiBkYi1pZD0iZTBlZHByMDVnMDAwczhld3pzYXZyZXho
ZTVwd2RwMHhyZHBhIj42Mzwva2V5PjwvZm9yZWlnbi1rZXlzPjxyZWYtdHlwZSBuYW1lPSJKb3Vy
bmFsIEFydGljbGUiPjE3PC9yZWYtdHlwZT48Y29udHJpYnV0b3JzPjxhdXRob3JzPjxhdXRob3I+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LXJlc291cmNlLW51bT48bGFuZ3VhZ2U+ZW5nPC9sYW5ndWFnZT48L3JlY29yZD48L0NpdGU+PC9F
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(Hofreuter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also displayed a band that reacted with CfrA antibodies but migrated slightly faster than the typical CfrA in NCTC 11168 (JL241) (Fig. </w:t>
      </w:r>
      <w:r w:rsidR="001D6DA6">
        <w:rPr>
          <w:rFonts w:ascii="Arial" w:hAnsi="Arial" w:cs="Arial"/>
          <w:sz w:val="22"/>
          <w:szCs w:val="22"/>
          <w:lang w:eastAsia="zh-CN"/>
        </w:rPr>
        <w:t>9</w:t>
      </w:r>
      <w:r w:rsidRPr="00546578">
        <w:rPr>
          <w:rFonts w:ascii="Arial" w:hAnsi="Arial" w:cs="Arial"/>
          <w:sz w:val="22"/>
          <w:szCs w:val="22"/>
          <w:lang w:eastAsia="zh-CN"/>
        </w:rPr>
        <w:t xml:space="preserve">B). This finding suggests that CfrA antibodies may cross react with other iron-regulated OMP in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consequently confounding data interpretation if solely using CfrA antibodies. Thus, we conducted </w:t>
      </w:r>
      <w:r w:rsidR="00CD2678" w:rsidRPr="00546578">
        <w:rPr>
          <w:rFonts w:ascii="Arial" w:hAnsi="Arial" w:cs="Arial"/>
          <w:sz w:val="22"/>
          <w:szCs w:val="22"/>
          <w:lang w:eastAsia="zh-CN"/>
        </w:rPr>
        <w:t xml:space="preserve">further </w:t>
      </w:r>
      <w:r w:rsidRPr="00546578">
        <w:rPr>
          <w:rFonts w:ascii="Arial" w:hAnsi="Arial" w:cs="Arial"/>
          <w:sz w:val="22"/>
          <w:szCs w:val="22"/>
          <w:lang w:eastAsia="zh-CN"/>
        </w:rPr>
        <w:t xml:space="preserve">experiments to overcome this limitation. First, we designed highly </w:t>
      </w:r>
      <w:r w:rsidRPr="00546578">
        <w:rPr>
          <w:rFonts w:ascii="Arial" w:hAnsi="Arial" w:cs="Arial"/>
          <w:i/>
          <w:sz w:val="22"/>
          <w:szCs w:val="22"/>
          <w:lang w:eastAsia="zh-CN"/>
        </w:rPr>
        <w:t>cfrA</w:t>
      </w:r>
      <w:r w:rsidRPr="00546578">
        <w:rPr>
          <w:rFonts w:ascii="Arial" w:hAnsi="Arial" w:cs="Arial"/>
          <w:sz w:val="22"/>
          <w:szCs w:val="22"/>
          <w:lang w:eastAsia="zh-CN"/>
        </w:rPr>
        <w:t xml:space="preserve"> gene-specific PCR primers based on sequence alignment described above. PCR analysis demonstrated that 26 of 32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Pr="00546578">
        <w:rPr>
          <w:rFonts w:ascii="Arial" w:hAnsi="Arial" w:cs="Arial"/>
          <w:sz w:val="22"/>
          <w:szCs w:val="22"/>
          <w:lang w:eastAsia="zh-CN"/>
        </w:rPr>
        <w:t>strains</w:t>
      </w:r>
      <w:r w:rsidR="00CD2678">
        <w:rPr>
          <w:rFonts w:ascii="Arial" w:hAnsi="Arial" w:cs="Arial"/>
          <w:sz w:val="22"/>
          <w:szCs w:val="22"/>
          <w:lang w:eastAsia="zh-CN"/>
        </w:rPr>
        <w:t xml:space="preserve"> evaluated</w:t>
      </w:r>
      <w:r w:rsidRPr="00546578">
        <w:rPr>
          <w:rFonts w:ascii="Arial" w:hAnsi="Arial" w:cs="Arial"/>
          <w:sz w:val="22"/>
          <w:szCs w:val="22"/>
          <w:lang w:eastAsia="zh-CN"/>
        </w:rPr>
        <w:t xml:space="preserve"> contain</w:t>
      </w:r>
      <w:r w:rsidR="00CD2678">
        <w:rPr>
          <w:rFonts w:ascii="Arial" w:hAnsi="Arial" w:cs="Arial"/>
          <w:sz w:val="22"/>
          <w:szCs w:val="22"/>
          <w:lang w:eastAsia="zh-CN"/>
        </w:rPr>
        <w:t>ed the</w:t>
      </w:r>
      <w:r w:rsidRPr="00546578">
        <w:rPr>
          <w:rFonts w:ascii="Arial" w:hAnsi="Arial" w:cs="Arial"/>
          <w:sz w:val="22"/>
          <w:szCs w:val="22"/>
          <w:lang w:eastAsia="zh-CN"/>
        </w:rPr>
        <w:t xml:space="preserve"> </w:t>
      </w:r>
      <w:r w:rsidRPr="00546578">
        <w:rPr>
          <w:rFonts w:ascii="Arial" w:hAnsi="Arial" w:cs="Arial"/>
          <w:i/>
          <w:sz w:val="22"/>
          <w:szCs w:val="22"/>
          <w:lang w:eastAsia="zh-CN"/>
        </w:rPr>
        <w:t>cfrA</w:t>
      </w:r>
      <w:r w:rsidRPr="00546578">
        <w:rPr>
          <w:rFonts w:ascii="Arial" w:hAnsi="Arial" w:cs="Arial"/>
          <w:sz w:val="22"/>
          <w:szCs w:val="22"/>
          <w:lang w:eastAsia="zh-CN"/>
        </w:rPr>
        <w:t xml:space="preserve"> gene. Second, we determined ability of these strains for ferric enterobactin assimilation. As shown in Fig. </w:t>
      </w:r>
      <w:r w:rsidR="001D6DA6">
        <w:rPr>
          <w:rFonts w:ascii="Arial" w:hAnsi="Arial" w:cs="Arial"/>
          <w:sz w:val="22"/>
          <w:szCs w:val="22"/>
          <w:lang w:eastAsia="zh-CN"/>
        </w:rPr>
        <w:t>9</w:t>
      </w:r>
      <w:r w:rsidRPr="00546578">
        <w:rPr>
          <w:rFonts w:ascii="Arial" w:hAnsi="Arial" w:cs="Arial"/>
          <w:sz w:val="22"/>
          <w:szCs w:val="22"/>
          <w:lang w:eastAsia="zh-CN"/>
        </w:rPr>
        <w:t>B, all 26 PCR</w:t>
      </w:r>
      <w:r w:rsidR="00CD2678">
        <w:rPr>
          <w:rFonts w:ascii="Arial" w:hAnsi="Arial" w:cs="Arial"/>
          <w:sz w:val="22"/>
          <w:szCs w:val="22"/>
          <w:lang w:eastAsia="zh-CN"/>
        </w:rPr>
        <w:t>-</w:t>
      </w:r>
      <w:r w:rsidRPr="00546578">
        <w:rPr>
          <w:rFonts w:ascii="Arial" w:hAnsi="Arial" w:cs="Arial"/>
          <w:sz w:val="22"/>
          <w:szCs w:val="22"/>
          <w:lang w:eastAsia="zh-CN"/>
        </w:rPr>
        <w:t xml:space="preserve">positive strains displayed significant enterobactin-mediated growth promotion while 5 </w:t>
      </w:r>
      <w:r w:rsidR="00CD2678">
        <w:rPr>
          <w:rFonts w:ascii="Arial" w:hAnsi="Arial" w:cs="Arial"/>
          <w:sz w:val="22"/>
          <w:szCs w:val="22"/>
          <w:lang w:eastAsia="zh-CN"/>
        </w:rPr>
        <w:t>of</w:t>
      </w:r>
      <w:r w:rsidRPr="00546578">
        <w:rPr>
          <w:rFonts w:ascii="Arial" w:hAnsi="Arial" w:cs="Arial"/>
          <w:sz w:val="22"/>
          <w:szCs w:val="22"/>
          <w:lang w:eastAsia="zh-CN"/>
        </w:rPr>
        <w:t xml:space="preserve"> 6 PCR</w:t>
      </w:r>
      <w:r w:rsidR="00CD2678">
        <w:rPr>
          <w:rFonts w:ascii="Arial" w:hAnsi="Arial" w:cs="Arial"/>
          <w:sz w:val="22"/>
          <w:szCs w:val="22"/>
          <w:lang w:eastAsia="zh-CN"/>
        </w:rPr>
        <w:t>-</w:t>
      </w:r>
      <w:r w:rsidRPr="00546578">
        <w:rPr>
          <w:rFonts w:ascii="Arial" w:hAnsi="Arial" w:cs="Arial"/>
          <w:sz w:val="22"/>
          <w:szCs w:val="22"/>
          <w:lang w:eastAsia="zh-CN"/>
        </w:rPr>
        <w:t xml:space="preserve">negative strains (JL84, SO40, SO48, JL90, JL242) failed to utilize enterobactin.  These findings indicated that the existence and expression of </w:t>
      </w:r>
      <w:r w:rsidRPr="00546578">
        <w:rPr>
          <w:rFonts w:ascii="Arial" w:hAnsi="Arial" w:cs="Arial"/>
          <w:i/>
          <w:sz w:val="22"/>
          <w:szCs w:val="22"/>
          <w:lang w:eastAsia="zh-CN"/>
        </w:rPr>
        <w:t>cfrA</w:t>
      </w:r>
      <w:r w:rsidRPr="00546578">
        <w:rPr>
          <w:rFonts w:ascii="Arial" w:hAnsi="Arial" w:cs="Arial"/>
          <w:sz w:val="22"/>
          <w:szCs w:val="22"/>
          <w:lang w:eastAsia="zh-CN"/>
        </w:rPr>
        <w:t xml:space="preserve"> gene are highly correlated with the phenotype of enterobactin utilization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Interestingly, JL11 that lacks </w:t>
      </w:r>
      <w:r w:rsidR="00CD2678">
        <w:rPr>
          <w:rFonts w:ascii="Arial" w:hAnsi="Arial" w:cs="Arial"/>
          <w:sz w:val="22"/>
          <w:szCs w:val="22"/>
          <w:lang w:eastAsia="zh-CN"/>
        </w:rPr>
        <w:t xml:space="preserve">the </w:t>
      </w:r>
      <w:r w:rsidRPr="00546578">
        <w:rPr>
          <w:rFonts w:ascii="Arial" w:hAnsi="Arial" w:cs="Arial"/>
          <w:sz w:val="22"/>
          <w:szCs w:val="22"/>
          <w:lang w:eastAsia="zh-CN"/>
        </w:rPr>
        <w:t xml:space="preserve">typical </w:t>
      </w:r>
      <w:r w:rsidRPr="00546578">
        <w:rPr>
          <w:rFonts w:ascii="Arial" w:hAnsi="Arial" w:cs="Arial"/>
          <w:i/>
          <w:sz w:val="22"/>
          <w:szCs w:val="22"/>
          <w:lang w:eastAsia="zh-CN"/>
        </w:rPr>
        <w:t>cfrA</w:t>
      </w:r>
      <w:r w:rsidRPr="00546578">
        <w:rPr>
          <w:rFonts w:ascii="Arial" w:hAnsi="Arial" w:cs="Arial"/>
          <w:sz w:val="22"/>
          <w:szCs w:val="22"/>
          <w:lang w:eastAsia="zh-CN"/>
        </w:rPr>
        <w:t xml:space="preserve"> gene </w:t>
      </w:r>
      <w:r w:rsidR="00CD2678">
        <w:rPr>
          <w:rFonts w:ascii="Arial" w:hAnsi="Arial" w:cs="Arial"/>
          <w:sz w:val="22"/>
          <w:szCs w:val="22"/>
          <w:lang w:eastAsia="zh-CN"/>
        </w:rPr>
        <w:t xml:space="preserve">could </w:t>
      </w:r>
      <w:r w:rsidRPr="00546578">
        <w:rPr>
          <w:rFonts w:ascii="Arial" w:hAnsi="Arial" w:cs="Arial"/>
          <w:sz w:val="22"/>
          <w:szCs w:val="22"/>
          <w:lang w:eastAsia="zh-CN"/>
        </w:rPr>
        <w:t xml:space="preserve">still effectively utilize enterobacin (Fig. </w:t>
      </w:r>
      <w:r w:rsidR="001D6DA6">
        <w:rPr>
          <w:rFonts w:ascii="Arial" w:hAnsi="Arial" w:cs="Arial"/>
          <w:sz w:val="22"/>
          <w:szCs w:val="22"/>
          <w:lang w:eastAsia="zh-CN"/>
        </w:rPr>
        <w:t>9</w:t>
      </w:r>
      <w:r w:rsidRPr="00546578">
        <w:rPr>
          <w:rFonts w:ascii="Arial" w:hAnsi="Arial" w:cs="Arial"/>
          <w:sz w:val="22"/>
          <w:szCs w:val="22"/>
          <w:lang w:eastAsia="zh-CN"/>
        </w:rPr>
        <w:t xml:space="preserve">B) and even produced significantly larger growth zones than other tested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strains (data not shown). Finally, we determined the identity of the iron-regulated OMP that was reactive to CfrA antibodies in</w:t>
      </w:r>
      <w:r w:rsidRPr="00546578">
        <w:rPr>
          <w:rFonts w:ascii="Arial" w:hAnsi="Arial" w:cs="Arial"/>
          <w:i/>
          <w:sz w:val="22"/>
          <w:szCs w:val="22"/>
          <w:lang w:eastAsia="zh-CN"/>
        </w:rPr>
        <w:t xml:space="preserve">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(JL242, Fig. </w:t>
      </w:r>
      <w:r w:rsidR="001D6DA6">
        <w:rPr>
          <w:rFonts w:ascii="Arial" w:hAnsi="Arial" w:cs="Arial"/>
          <w:sz w:val="22"/>
          <w:szCs w:val="22"/>
          <w:lang w:eastAsia="zh-CN"/>
        </w:rPr>
        <w:t>9</w:t>
      </w:r>
      <w:r w:rsidRPr="00546578">
        <w:rPr>
          <w:rFonts w:ascii="Arial" w:hAnsi="Arial" w:cs="Arial"/>
          <w:sz w:val="22"/>
          <w:szCs w:val="22"/>
          <w:lang w:eastAsia="zh-CN"/>
        </w:rPr>
        <w:t xml:space="preserve">B).  Blast searches revealed a gene </w:t>
      </w:r>
      <w:r w:rsidRPr="00546578">
        <w:rPr>
          <w:rFonts w:ascii="Arial" w:hAnsi="Arial" w:cs="Arial"/>
          <w:i/>
          <w:sz w:val="22"/>
          <w:szCs w:val="22"/>
          <w:lang w:eastAsia="zh-CN"/>
        </w:rPr>
        <w:t>cjj81176_0471</w:t>
      </w:r>
      <w:r w:rsidRPr="00546578">
        <w:rPr>
          <w:rFonts w:ascii="Arial" w:hAnsi="Arial" w:cs="Arial"/>
          <w:sz w:val="22"/>
          <w:szCs w:val="22"/>
          <w:lang w:eastAsia="zh-CN"/>
        </w:rPr>
        <w:t xml:space="preserve"> in the genome of 81-176 that encodes a putative iron-regulated OMP sharing 34% </w:t>
      </w:r>
      <w:r w:rsidR="00CD2678">
        <w:rPr>
          <w:rFonts w:ascii="Arial" w:hAnsi="Arial" w:cs="Arial"/>
          <w:sz w:val="22"/>
          <w:szCs w:val="22"/>
          <w:lang w:eastAsia="zh-CN"/>
        </w:rPr>
        <w:t>amino acid</w:t>
      </w:r>
      <w:r w:rsidR="00CD2678" w:rsidRPr="00546578">
        <w:rPr>
          <w:rFonts w:ascii="Arial" w:hAnsi="Arial" w:cs="Arial"/>
          <w:sz w:val="22"/>
          <w:szCs w:val="22"/>
          <w:lang w:eastAsia="zh-CN"/>
        </w:rPr>
        <w:t xml:space="preserve"> </w:t>
      </w:r>
      <w:r w:rsidRPr="00546578">
        <w:rPr>
          <w:rFonts w:ascii="Arial" w:hAnsi="Arial" w:cs="Arial"/>
          <w:sz w:val="22"/>
          <w:szCs w:val="22"/>
          <w:lang w:eastAsia="zh-CN"/>
        </w:rPr>
        <w:t xml:space="preserve">identity and 54% </w:t>
      </w:r>
      <w:r w:rsidR="00CD2678">
        <w:rPr>
          <w:rFonts w:ascii="Arial" w:hAnsi="Arial" w:cs="Arial"/>
          <w:sz w:val="22"/>
          <w:szCs w:val="22"/>
          <w:lang w:eastAsia="zh-CN"/>
        </w:rPr>
        <w:t>amino acid</w:t>
      </w:r>
      <w:r w:rsidR="00CD2678" w:rsidRPr="00546578">
        <w:rPr>
          <w:rFonts w:ascii="Arial" w:hAnsi="Arial" w:cs="Arial"/>
          <w:sz w:val="22"/>
          <w:szCs w:val="22"/>
          <w:lang w:eastAsia="zh-CN"/>
        </w:rPr>
        <w:t xml:space="preserve"> </w:t>
      </w:r>
      <w:r w:rsidRPr="00546578">
        <w:rPr>
          <w:rFonts w:ascii="Arial" w:hAnsi="Arial" w:cs="Arial"/>
          <w:sz w:val="22"/>
          <w:szCs w:val="22"/>
          <w:lang w:eastAsia="zh-CN"/>
        </w:rPr>
        <w:t xml:space="preserve">similarity with CfrA. The homolog of gene </w:t>
      </w:r>
      <w:r w:rsidRPr="00546578">
        <w:rPr>
          <w:rFonts w:ascii="Arial" w:hAnsi="Arial" w:cs="Arial"/>
          <w:i/>
          <w:sz w:val="22"/>
          <w:szCs w:val="22"/>
          <w:lang w:eastAsia="zh-CN"/>
        </w:rPr>
        <w:t>cjj81176_0471</w:t>
      </w:r>
      <w:r w:rsidRPr="00546578">
        <w:rPr>
          <w:rFonts w:ascii="Arial" w:hAnsi="Arial" w:cs="Arial"/>
          <w:sz w:val="22"/>
          <w:szCs w:val="22"/>
          <w:lang w:eastAsia="zh-CN"/>
        </w:rPr>
        <w:t xml:space="preserve"> in 81-176 was annotated as a pseudogene (</w:t>
      </w:r>
      <w:r w:rsidRPr="00546578">
        <w:rPr>
          <w:rFonts w:ascii="Arial" w:hAnsi="Arial" w:cs="Arial"/>
          <w:i/>
          <w:sz w:val="22"/>
          <w:szCs w:val="22"/>
          <w:lang w:eastAsia="zh-CN"/>
        </w:rPr>
        <w:t>cj0444</w:t>
      </w:r>
      <w:r w:rsidRPr="00546578">
        <w:rPr>
          <w:rFonts w:ascii="Arial" w:hAnsi="Arial" w:cs="Arial"/>
          <w:sz w:val="22"/>
          <w:szCs w:val="22"/>
          <w:lang w:eastAsia="zh-CN"/>
        </w:rPr>
        <w:t xml:space="preserve">) in NCTC 11168. We hypothesized that the iron-regulated </w:t>
      </w:r>
      <w:r w:rsidRPr="00546578">
        <w:rPr>
          <w:rFonts w:ascii="Arial" w:hAnsi="Arial" w:cs="Arial"/>
          <w:sz w:val="22"/>
          <w:szCs w:val="22"/>
          <w:lang w:eastAsia="zh-CN"/>
        </w:rPr>
        <w:lastRenderedPageBreak/>
        <w:t xml:space="preserve">protein band detected in 81-176 JL242 (Fig. </w:t>
      </w:r>
      <w:r w:rsidR="001D6DA6">
        <w:rPr>
          <w:rFonts w:ascii="Arial" w:hAnsi="Arial" w:cs="Arial"/>
          <w:sz w:val="22"/>
          <w:szCs w:val="22"/>
          <w:lang w:eastAsia="zh-CN"/>
        </w:rPr>
        <w:t>9</w:t>
      </w:r>
      <w:r w:rsidRPr="00546578">
        <w:rPr>
          <w:rFonts w:ascii="Arial" w:hAnsi="Arial" w:cs="Arial"/>
          <w:sz w:val="22"/>
          <w:szCs w:val="22"/>
          <w:lang w:eastAsia="zh-CN"/>
        </w:rPr>
        <w:t xml:space="preserve">B) was CJJ81176_0471 that can cross react with CfrA antibodies. To test this hypothesis, we constructed JL364, an isogenic </w:t>
      </w:r>
      <w:r w:rsidRPr="00546578">
        <w:rPr>
          <w:rFonts w:ascii="Arial" w:hAnsi="Arial" w:cs="Arial"/>
          <w:i/>
          <w:sz w:val="22"/>
          <w:szCs w:val="22"/>
          <w:lang w:eastAsia="zh-CN"/>
        </w:rPr>
        <w:t>cjj81176_0471</w:t>
      </w:r>
      <w:r w:rsidRPr="00546578">
        <w:rPr>
          <w:rFonts w:ascii="Arial" w:hAnsi="Arial" w:cs="Arial"/>
          <w:sz w:val="22"/>
          <w:szCs w:val="22"/>
          <w:lang w:eastAsia="zh-CN"/>
        </w:rPr>
        <w:t xml:space="preserve"> mutant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for immunoblotting using CfrA specific antibodies. We observed that inactivation of the </w:t>
      </w:r>
      <w:r w:rsidRPr="00546578">
        <w:rPr>
          <w:rFonts w:ascii="Arial" w:hAnsi="Arial" w:cs="Arial"/>
          <w:i/>
          <w:sz w:val="22"/>
          <w:szCs w:val="22"/>
          <w:lang w:eastAsia="zh-CN"/>
        </w:rPr>
        <w:t>cjj81176_0471</w:t>
      </w:r>
      <w:r w:rsidRPr="00546578">
        <w:rPr>
          <w:rFonts w:ascii="Arial" w:hAnsi="Arial" w:cs="Arial"/>
          <w:sz w:val="22"/>
          <w:szCs w:val="22"/>
          <w:lang w:eastAsia="zh-CN"/>
        </w:rPr>
        <w:t xml:space="preserve"> in JL364 completely abolished production of the specific band observed in wild-type strain JL242 (</w:t>
      </w:r>
      <w:r w:rsidR="00CD2678">
        <w:rPr>
          <w:rFonts w:ascii="Arial" w:hAnsi="Arial" w:cs="Arial"/>
          <w:sz w:val="22"/>
          <w:szCs w:val="22"/>
          <w:lang w:eastAsia="zh-CN"/>
        </w:rPr>
        <w:t>d</w:t>
      </w:r>
      <w:r w:rsidR="00CD2678" w:rsidRPr="00546578">
        <w:rPr>
          <w:rFonts w:ascii="Arial" w:hAnsi="Arial" w:cs="Arial"/>
          <w:sz w:val="22"/>
          <w:szCs w:val="22"/>
          <w:lang w:eastAsia="zh-CN"/>
        </w:rPr>
        <w:t xml:space="preserve">ata </w:t>
      </w:r>
      <w:r w:rsidRPr="00546578">
        <w:rPr>
          <w:rFonts w:ascii="Arial" w:hAnsi="Arial" w:cs="Arial"/>
          <w:sz w:val="22"/>
          <w:szCs w:val="22"/>
          <w:lang w:eastAsia="zh-CN"/>
        </w:rPr>
        <w:t xml:space="preserve">not shown). Complementation of JL364 with complete </w:t>
      </w:r>
      <w:r w:rsidRPr="00546578">
        <w:rPr>
          <w:rFonts w:ascii="Arial" w:hAnsi="Arial" w:cs="Arial"/>
          <w:i/>
          <w:sz w:val="22"/>
          <w:szCs w:val="22"/>
          <w:lang w:eastAsia="zh-CN"/>
        </w:rPr>
        <w:t>cjj81176_0471</w:t>
      </w:r>
      <w:r w:rsidRPr="00546578">
        <w:rPr>
          <w:rFonts w:ascii="Arial" w:hAnsi="Arial" w:cs="Arial"/>
          <w:sz w:val="22"/>
          <w:szCs w:val="22"/>
          <w:lang w:eastAsia="zh-CN"/>
        </w:rPr>
        <w:t xml:space="preserve"> ORF fully restored production of a band that reacts with CfrA antibodies as observed in wild-type 81-176 (data not shown), further indicating CJJ81176_0471 is an iron-regulated OMP that cross reacts with CfrA specific antibodies in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81-176.  </w:t>
      </w:r>
    </w:p>
    <w:p w:rsidR="00CC3CC9" w:rsidRPr="00546578" w:rsidRDefault="00CC3CC9" w:rsidP="00546578">
      <w:pPr>
        <w:widowControl w:val="0"/>
        <w:autoSpaceDE w:val="0"/>
        <w:autoSpaceDN w:val="0"/>
        <w:adjustRightInd w:val="0"/>
        <w:spacing w:line="480" w:lineRule="auto"/>
        <w:jc w:val="both"/>
        <w:rPr>
          <w:rFonts w:ascii="Arial" w:hAnsi="Arial" w:cs="Arial"/>
          <w:iCs/>
          <w:sz w:val="22"/>
          <w:szCs w:val="22"/>
          <w:lang w:eastAsia="zh-CN"/>
        </w:rPr>
      </w:pPr>
    </w:p>
    <w:p w:rsidR="00CC3CC9" w:rsidRPr="00546578" w:rsidRDefault="00CC3CC9"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CfrA is also responsible for NE-mediated growth promotion</w:t>
      </w:r>
    </w:p>
    <w:p w:rsidR="00CC3CC9" w:rsidRPr="00546578" w:rsidRDefault="00CC3CC9" w:rsidP="00546578">
      <w:pPr>
        <w:widowControl w:val="0"/>
        <w:autoSpaceDE w:val="0"/>
        <w:autoSpaceDN w:val="0"/>
        <w:adjustRightInd w:val="0"/>
        <w:spacing w:line="480" w:lineRule="auto"/>
        <w:ind w:firstLine="720"/>
        <w:jc w:val="both"/>
        <w:rPr>
          <w:rFonts w:ascii="Arial" w:hAnsi="Arial" w:cs="Arial"/>
          <w:iCs/>
          <w:sz w:val="22"/>
          <w:szCs w:val="22"/>
          <w:lang w:eastAsia="zh-CN"/>
        </w:rPr>
      </w:pPr>
      <w:r w:rsidRPr="00546578">
        <w:rPr>
          <w:rFonts w:ascii="Arial" w:hAnsi="Arial" w:cs="Arial"/>
          <w:bCs/>
          <w:sz w:val="22"/>
          <w:szCs w:val="22"/>
          <w:lang w:eastAsia="zh-CN"/>
        </w:rPr>
        <w:t xml:space="preserve">To confirm the role of CfrA in ferric enterobactin assimilation observed in a previous study </w:t>
      </w:r>
      <w:r w:rsidR="00DE0D0D" w:rsidRPr="00546578">
        <w:rPr>
          <w:rFonts w:ascii="Arial" w:hAnsi="Arial" w:cs="Arial"/>
          <w:bCs/>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(Palyada et al. 2004)</w:t>
      </w:r>
      <w:r w:rsidR="00DE0D0D" w:rsidRPr="00546578">
        <w:rPr>
          <w:rFonts w:ascii="Arial" w:hAnsi="Arial" w:cs="Arial"/>
          <w:bCs/>
          <w:sz w:val="22"/>
          <w:szCs w:val="22"/>
          <w:lang w:eastAsia="zh-CN"/>
        </w:rPr>
        <w:fldChar w:fldCharType="end"/>
      </w:r>
      <w:r w:rsidRPr="00546578">
        <w:rPr>
          <w:rFonts w:ascii="Arial" w:hAnsi="Arial" w:cs="Arial"/>
          <w:bCs/>
          <w:sz w:val="22"/>
          <w:szCs w:val="22"/>
          <w:lang w:eastAsia="zh-CN"/>
        </w:rPr>
        <w:t xml:space="preserve"> and further examine novel functions of CfrA, </w:t>
      </w:r>
      <w:r w:rsidRPr="00546578">
        <w:rPr>
          <w:rFonts w:ascii="Arial" w:hAnsi="Arial" w:cs="Arial"/>
          <w:iCs/>
          <w:sz w:val="22"/>
          <w:szCs w:val="22"/>
          <w:lang w:eastAsia="zh-CN"/>
        </w:rPr>
        <w:t xml:space="preserve">a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isogenic mutant (JL324) was constructed in this study. Distinct from a previous study </w:t>
      </w:r>
      <w:r w:rsidR="00DE0D0D" w:rsidRPr="00546578">
        <w:rPr>
          <w:rFonts w:ascii="Arial" w:hAnsi="Arial" w:cs="Arial"/>
          <w:iCs/>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46578">
        <w:rPr>
          <w:rFonts w:ascii="Arial" w:hAnsi="Arial" w:cs="Arial"/>
          <w:iCs/>
          <w:sz w:val="22"/>
          <w:szCs w:val="22"/>
          <w:lang w:eastAsia="zh-CN"/>
        </w:rPr>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(Palyada et al. 2004)</w:t>
      </w:r>
      <w:r w:rsidR="00DE0D0D" w:rsidRPr="00546578">
        <w:rPr>
          <w:rFonts w:ascii="Arial" w:hAnsi="Arial" w:cs="Arial"/>
          <w:iCs/>
          <w:sz w:val="22"/>
          <w:szCs w:val="22"/>
          <w:lang w:eastAsia="zh-CN"/>
        </w:rPr>
        <w:fldChar w:fldCharType="end"/>
      </w:r>
      <w:r w:rsidR="001570DB">
        <w:rPr>
          <w:rFonts w:ascii="Arial" w:hAnsi="Arial" w:cs="Arial"/>
          <w:iCs/>
          <w:sz w:val="22"/>
          <w:szCs w:val="22"/>
          <w:lang w:eastAsia="zh-CN"/>
        </w:rPr>
        <w:t>,</w:t>
      </w:r>
      <w:r w:rsidRPr="00546578">
        <w:rPr>
          <w:rFonts w:ascii="Arial" w:hAnsi="Arial" w:cs="Arial"/>
          <w:iCs/>
          <w:sz w:val="22"/>
          <w:szCs w:val="22"/>
          <w:lang w:eastAsia="zh-CN"/>
        </w:rPr>
        <w:t xml:space="preserve"> we also constructed a complemented strain (JL335) to preclude any potential polar effect due to inactivation of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in JL324. As shown in Fig. </w:t>
      </w:r>
      <w:r w:rsidR="001D6DA6">
        <w:rPr>
          <w:rFonts w:ascii="Arial" w:hAnsi="Arial" w:cs="Arial"/>
          <w:iCs/>
          <w:sz w:val="22"/>
          <w:szCs w:val="22"/>
          <w:lang w:eastAsia="zh-CN"/>
        </w:rPr>
        <w:t>10</w:t>
      </w:r>
      <w:r w:rsidRPr="00546578">
        <w:rPr>
          <w:rFonts w:ascii="Arial" w:hAnsi="Arial" w:cs="Arial"/>
          <w:iCs/>
          <w:sz w:val="22"/>
          <w:szCs w:val="22"/>
          <w:lang w:eastAsia="zh-CN"/>
        </w:rPr>
        <w:t>A, insertional inactivation of</w:t>
      </w:r>
      <w:r w:rsidRPr="00546578">
        <w:rPr>
          <w:rFonts w:ascii="Arial" w:hAnsi="Arial" w:cs="Arial"/>
          <w:i/>
          <w:iCs/>
          <w:sz w:val="22"/>
          <w:szCs w:val="22"/>
          <w:lang w:eastAsia="zh-CN"/>
        </w:rPr>
        <w:t xml:space="preserve"> cfrA</w:t>
      </w:r>
      <w:r w:rsidRPr="00546578">
        <w:rPr>
          <w:rFonts w:ascii="Arial" w:hAnsi="Arial" w:cs="Arial"/>
          <w:iCs/>
          <w:sz w:val="22"/>
          <w:szCs w:val="22"/>
          <w:lang w:eastAsia="zh-CN"/>
        </w:rPr>
        <w:t xml:space="preserve"> abolished production of CfrA in NCTC 11168 under iron-restricted condition. Complementation of the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mutation </w:t>
      </w:r>
      <w:r w:rsidRPr="00546578">
        <w:rPr>
          <w:rFonts w:ascii="Arial" w:hAnsi="Arial" w:cs="Arial"/>
          <w:i/>
          <w:iCs/>
          <w:sz w:val="22"/>
          <w:szCs w:val="22"/>
          <w:lang w:eastAsia="zh-CN"/>
        </w:rPr>
        <w:t>in trans</w:t>
      </w:r>
      <w:r w:rsidRPr="00546578">
        <w:rPr>
          <w:rFonts w:ascii="Arial" w:hAnsi="Arial" w:cs="Arial"/>
          <w:iCs/>
          <w:sz w:val="22"/>
          <w:szCs w:val="22"/>
          <w:lang w:eastAsia="zh-CN"/>
        </w:rPr>
        <w:t xml:space="preserve"> completely restored production of normal CfrA in JL335 (Fig. </w:t>
      </w:r>
      <w:r w:rsidR="001D6DA6">
        <w:rPr>
          <w:rFonts w:ascii="Arial" w:hAnsi="Arial" w:cs="Arial"/>
          <w:iCs/>
          <w:sz w:val="22"/>
          <w:szCs w:val="22"/>
          <w:lang w:eastAsia="zh-CN"/>
        </w:rPr>
        <w:t>10</w:t>
      </w:r>
      <w:r w:rsidRPr="00546578">
        <w:rPr>
          <w:rFonts w:ascii="Arial" w:hAnsi="Arial" w:cs="Arial"/>
          <w:iCs/>
          <w:sz w:val="22"/>
          <w:szCs w:val="22"/>
          <w:lang w:eastAsia="zh-CN"/>
        </w:rPr>
        <w:t xml:space="preserve">A). As expected, standard growth promotion assay showed that the </w:t>
      </w:r>
      <w:r w:rsidRPr="00546578">
        <w:rPr>
          <w:rFonts w:ascii="Arial" w:hAnsi="Arial" w:cs="Arial"/>
          <w:i/>
          <w:iCs/>
          <w:sz w:val="22"/>
          <w:szCs w:val="22"/>
          <w:lang w:eastAsia="zh-CN"/>
        </w:rPr>
        <w:t xml:space="preserve">cfrA </w:t>
      </w:r>
      <w:r w:rsidRPr="00546578">
        <w:rPr>
          <w:rFonts w:ascii="Arial" w:hAnsi="Arial" w:cs="Arial"/>
          <w:iCs/>
          <w:sz w:val="22"/>
          <w:szCs w:val="22"/>
          <w:lang w:eastAsia="zh-CN"/>
        </w:rPr>
        <w:t xml:space="preserve">mutant failed to utilize enterobactin for growth while </w:t>
      </w:r>
      <w:bookmarkStart w:id="41" w:name="OLE_LINK3"/>
      <w:bookmarkStart w:id="42" w:name="OLE_LINK4"/>
      <w:r w:rsidRPr="00546578">
        <w:rPr>
          <w:rFonts w:ascii="Arial" w:hAnsi="Arial" w:cs="Arial"/>
          <w:iCs/>
          <w:sz w:val="22"/>
          <w:szCs w:val="22"/>
          <w:lang w:eastAsia="zh-CN"/>
        </w:rPr>
        <w:t xml:space="preserve">complementation of the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mutation resulted in a significant growth zone with similar size as that for wild-type NCTC 11168</w:t>
      </w:r>
      <w:bookmarkEnd w:id="41"/>
      <w:bookmarkEnd w:id="42"/>
      <w:r w:rsidRPr="00546578">
        <w:rPr>
          <w:rFonts w:ascii="Arial" w:hAnsi="Arial" w:cs="Arial"/>
          <w:iCs/>
          <w:sz w:val="22"/>
          <w:szCs w:val="22"/>
          <w:lang w:eastAsia="zh-CN"/>
        </w:rPr>
        <w:t xml:space="preserve"> (Fig. </w:t>
      </w:r>
      <w:r w:rsidR="001D6DA6">
        <w:rPr>
          <w:rFonts w:ascii="Arial" w:hAnsi="Arial" w:cs="Arial"/>
          <w:iCs/>
          <w:sz w:val="22"/>
          <w:szCs w:val="22"/>
          <w:lang w:eastAsia="zh-CN"/>
        </w:rPr>
        <w:t>10</w:t>
      </w:r>
      <w:r w:rsidRPr="00546578">
        <w:rPr>
          <w:rFonts w:ascii="Arial" w:hAnsi="Arial" w:cs="Arial"/>
          <w:iCs/>
          <w:sz w:val="22"/>
          <w:szCs w:val="22"/>
          <w:lang w:eastAsia="zh-CN"/>
        </w:rPr>
        <w:t xml:space="preserve">B, top panel), consistent with immunoblotting analysis (Fig. </w:t>
      </w:r>
      <w:r w:rsidR="001D6DA6">
        <w:rPr>
          <w:rFonts w:ascii="Arial" w:hAnsi="Arial" w:cs="Arial"/>
          <w:iCs/>
          <w:sz w:val="22"/>
          <w:szCs w:val="22"/>
          <w:lang w:eastAsia="zh-CN"/>
        </w:rPr>
        <w:t>10</w:t>
      </w:r>
      <w:r w:rsidRPr="00546578">
        <w:rPr>
          <w:rFonts w:ascii="Arial" w:hAnsi="Arial" w:cs="Arial"/>
          <w:iCs/>
          <w:sz w:val="22"/>
          <w:szCs w:val="22"/>
          <w:lang w:eastAsia="zh-CN"/>
        </w:rPr>
        <w:t xml:space="preserve">A).  </w:t>
      </w:r>
    </w:p>
    <w:p w:rsidR="00CC3CC9" w:rsidRPr="00546578" w:rsidRDefault="00CC3CC9" w:rsidP="00546578">
      <w:pPr>
        <w:widowControl w:val="0"/>
        <w:autoSpaceDE w:val="0"/>
        <w:autoSpaceDN w:val="0"/>
        <w:adjustRightInd w:val="0"/>
        <w:spacing w:line="480" w:lineRule="auto"/>
        <w:ind w:firstLine="720"/>
        <w:jc w:val="both"/>
        <w:rPr>
          <w:rFonts w:ascii="Arial" w:hAnsi="Arial" w:cs="Arial"/>
          <w:bCs/>
          <w:sz w:val="22"/>
          <w:szCs w:val="22"/>
          <w:lang w:eastAsia="zh-CN"/>
        </w:rPr>
      </w:pPr>
      <w:r w:rsidRPr="00546578">
        <w:rPr>
          <w:rFonts w:ascii="Arial" w:hAnsi="Arial" w:cs="Arial"/>
          <w:iCs/>
          <w:sz w:val="22"/>
          <w:szCs w:val="22"/>
          <w:lang w:eastAsia="zh-CN"/>
        </w:rPr>
        <w:t xml:space="preserve">Recently, growing evidence demonstrated that </w:t>
      </w:r>
      <w:r w:rsidRPr="00546578">
        <w:rPr>
          <w:rFonts w:ascii="Arial" w:hAnsi="Arial" w:cs="Arial"/>
          <w:bCs/>
          <w:sz w:val="22"/>
          <w:szCs w:val="22"/>
          <w:lang w:eastAsia="zh-CN"/>
        </w:rPr>
        <w:t xml:space="preserve">catecholamine hormones, such as norepinephrine (NE), may fulfill a nutritional need and/or serve as a host </w:t>
      </w:r>
      <w:r w:rsidRPr="00546578">
        <w:rPr>
          <w:rFonts w:ascii="Arial" w:hAnsi="Arial" w:cs="Arial"/>
          <w:bCs/>
          <w:sz w:val="22"/>
          <w:szCs w:val="22"/>
          <w:lang w:eastAsia="zh-CN"/>
        </w:rPr>
        <w:lastRenderedPageBreak/>
        <w:t xml:space="preserve">environmental cue to promote growth and enhance virulence of </w:t>
      </w:r>
      <w:r w:rsidRPr="00546578">
        <w:rPr>
          <w:rFonts w:ascii="Arial" w:hAnsi="Arial" w:cs="Arial"/>
          <w:iCs/>
          <w:sz w:val="22"/>
          <w:szCs w:val="22"/>
          <w:lang w:eastAsia="zh-CN"/>
        </w:rPr>
        <w:t xml:space="preserve">a panel of enteric bacterial pathogens including </w:t>
      </w:r>
      <w:r w:rsidR="00F06968" w:rsidRPr="00F06968">
        <w:rPr>
          <w:rFonts w:ascii="Arial" w:hAnsi="Arial" w:cs="Arial"/>
          <w:i/>
          <w:iCs/>
          <w:sz w:val="22"/>
          <w:szCs w:val="22"/>
          <w:lang w:eastAsia="zh-CN"/>
        </w:rPr>
        <w:t>C. jejuni</w:t>
      </w:r>
      <w:r w:rsidRPr="00546578">
        <w:rPr>
          <w:rFonts w:ascii="Arial" w:hAnsi="Arial" w:cs="Arial"/>
          <w:iCs/>
          <w:sz w:val="22"/>
          <w:szCs w:val="22"/>
          <w:lang w:eastAsia="zh-CN"/>
        </w:rPr>
        <w:t xml:space="preserve"> </w:t>
      </w:r>
      <w:r w:rsidR="00DE0D0D" w:rsidRPr="00546578">
        <w:rPr>
          <w:rFonts w:ascii="Arial" w:hAnsi="Arial" w:cs="Arial"/>
          <w:iCs/>
          <w:sz w:val="22"/>
          <w:szCs w:val="22"/>
          <w:lang w:eastAsia="zh-CN"/>
        </w:rPr>
        <w:fldChar w:fldCharType="begin">
          <w:fldData xml:space="preserve">PEVuZE5vdGU+PENpdGU+PEF1dGhvcj5Db2dhbjwvQXV0aG9yPjxZZWFyPjIwMDc8L1llYXI+PFJl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PEVuZE5vdGU+PENpdGU+PEF1dGhvcj5Db2dhbjwvQXV0aG9yPjxZZWFyPjIwMDc8L1llYXI+PFJl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46578">
        <w:rPr>
          <w:rFonts w:ascii="Arial" w:hAnsi="Arial" w:cs="Arial"/>
          <w:iCs/>
          <w:sz w:val="22"/>
          <w:szCs w:val="22"/>
          <w:lang w:eastAsia="zh-CN"/>
        </w:rPr>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(Lyte 2004; Cogan et al. 2007; Hughes and Sperandio 2008)</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Since an early study indicated that </w:t>
      </w:r>
      <w:r w:rsidR="002E137B">
        <w:rPr>
          <w:rFonts w:ascii="Arial" w:hAnsi="Arial" w:cs="Arial"/>
          <w:iCs/>
          <w:sz w:val="22"/>
          <w:szCs w:val="22"/>
          <w:lang w:eastAsia="zh-CN"/>
        </w:rPr>
        <w:t xml:space="preserve">the </w:t>
      </w:r>
      <w:r w:rsidRPr="00546578">
        <w:rPr>
          <w:rFonts w:ascii="Arial" w:hAnsi="Arial" w:cs="Arial"/>
          <w:iCs/>
          <w:sz w:val="22"/>
          <w:szCs w:val="22"/>
          <w:lang w:eastAsia="zh-CN"/>
        </w:rPr>
        <w:t xml:space="preserve">growth response of </w:t>
      </w:r>
      <w:r w:rsidR="00F06968" w:rsidRPr="00F06968">
        <w:rPr>
          <w:rFonts w:ascii="Arial" w:hAnsi="Arial" w:cs="Arial"/>
          <w:i/>
          <w:iCs/>
          <w:sz w:val="22"/>
          <w:szCs w:val="22"/>
          <w:lang w:eastAsia="zh-CN"/>
        </w:rPr>
        <w:t>E. coli</w:t>
      </w:r>
      <w:r w:rsidRPr="00546578">
        <w:rPr>
          <w:rFonts w:ascii="Arial" w:hAnsi="Arial" w:cs="Arial"/>
          <w:iCs/>
          <w:sz w:val="22"/>
          <w:szCs w:val="22"/>
          <w:lang w:eastAsia="zh-CN"/>
        </w:rPr>
        <w:t xml:space="preserve"> to NE requires a functional enterobactin uptake system </w:t>
      </w:r>
      <w:r w:rsidR="00DE0D0D" w:rsidRPr="00546578">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&lt;EndNote&gt;&lt;Cite&gt;&lt;Author&gt;Burton&lt;/Author&gt;&lt;Year&gt;2002&lt;/Year&gt;&lt;RecNum&gt;67&lt;/RecNum&gt;&lt;record&gt;&lt;rec-number&gt;67&lt;/rec-number&gt;&lt;foreign-keys&gt;&lt;key app="EN" db-id="e0edpr05g000s8ewzsavrexhe5pwdp0xrdpa"&gt;67&lt;/key&gt;&lt;/foreign-keys&gt;&lt;ref-type name="Journal Article"&gt;17&lt;/ref-type&gt;&lt;contributors&gt;&lt;authors&gt;&lt;author&gt;Burton, C. L.&lt;/author&gt;&lt;author&gt;Chhabra, S. R.&lt;/author&gt;&lt;author&gt;Swift, S.&lt;/author&gt;&lt;author&gt;Baldwin, T. J.&lt;/author&gt;&lt;author&gt;Withers, H.&lt;/author&gt;&lt;author&gt;Hill, S. J.&lt;/author&gt;&lt;author&gt;Williams, P.&lt;/author&gt;&lt;/authors&gt;&lt;/contributors&gt;&lt;auth-address&gt;Institute of Infections and Immunity. Institute of Cell Signalling, Queens Medical Centre, University of Nottingham, Nottingham NG7 2UH, United Kingdom.&lt;/auth-address&gt;&lt;titles&gt;&lt;title&gt;The growth response of Escherichia coli to neurotransmitters and related catecholamine drugs requires a functional enterobactin biosynthesis and uptake system&lt;/title&gt;&lt;secondary-title&gt;Infect Immun&lt;/secondary-title&gt;&lt;/titles&gt;&lt;periodical&gt;&lt;full-title&gt;Infect Immun&lt;/full-title&gt;&lt;/periodical&gt;&lt;pages&gt;5913-23&lt;/pages&gt;&lt;volume&gt;70&lt;/volume&gt;&lt;number&gt;11&lt;/number&gt;&lt;edition&gt;2002/10/16&lt;/edition&gt;&lt;keywords&gt;&lt;keyword&gt;Catecholamines/*pharmacology&lt;/keyword&gt;&lt;keyword&gt;Culture Media&lt;/keyword&gt;&lt;keyword&gt;Enterobactin/*metabolism&lt;/keyword&gt;&lt;keyword&gt;Escherichia coli/*drug effects/*growth &amp;amp; development&lt;/keyword&gt;&lt;keyword&gt;Iron/pharmacology&lt;/keyword&gt;&lt;keyword&gt;Metals/pharmacology&lt;/keyword&gt;&lt;keyword&gt;Neurotransmitter Agents/*pharmacology&lt;/keyword&gt;&lt;keyword&gt;Norepinephrine/pharmacology&lt;/keyword&gt;&lt;keyword&gt;Transferrin/physiology&lt;/keyword&gt;&lt;/keywords&gt;&lt;dates&gt;&lt;year&gt;2002&lt;/year&gt;&lt;pub-dates&gt;&lt;date&gt;Nov&lt;/date&gt;&lt;/pub-dates&gt;&lt;/dates&gt;&lt;isbn&gt;0019-9567 (Print)&lt;/isbn&gt;&lt;accession-num&gt;12379665&lt;/accession-num&gt;&lt;urls&gt;&lt;related-urls&gt;&lt;url&gt;http://www.ncbi.nlm.nih.gov/entrez/query.fcgi?cmd=Retrieve&amp;amp;db=PubMed&amp;amp;dopt=Citation&amp;amp;list_uids=12379665&lt;/url&gt;&lt;/related-urls&gt;&lt;/urls&gt;&lt;language&gt;eng&lt;/language&gt;&lt;/record&gt;&lt;/Cite&gt;&lt;/EndNote&gt;</w:instrText>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(Burton et al. 2002)</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we determined the role of CfrA in the growth response of </w:t>
      </w:r>
      <w:r w:rsidR="00F06968" w:rsidRPr="00F06968">
        <w:rPr>
          <w:rFonts w:ascii="Arial" w:hAnsi="Arial" w:cs="Arial"/>
          <w:i/>
          <w:iCs/>
          <w:sz w:val="22"/>
          <w:szCs w:val="22"/>
          <w:lang w:eastAsia="zh-CN"/>
        </w:rPr>
        <w:t>C. jejuni</w:t>
      </w:r>
      <w:r w:rsidRPr="00546578">
        <w:rPr>
          <w:rFonts w:ascii="Arial" w:hAnsi="Arial" w:cs="Arial"/>
          <w:iCs/>
          <w:sz w:val="22"/>
          <w:szCs w:val="22"/>
          <w:lang w:eastAsia="zh-CN"/>
        </w:rPr>
        <w:t xml:space="preserve"> to NE using a</w:t>
      </w:r>
      <w:r w:rsidRPr="00546578">
        <w:rPr>
          <w:rFonts w:ascii="Arial" w:hAnsi="Arial" w:cs="Arial"/>
          <w:bCs/>
          <w:sz w:val="22"/>
          <w:szCs w:val="22"/>
          <w:lang w:eastAsia="zh-CN"/>
        </w:rPr>
        <w:t xml:space="preserve"> modified growth promotion assay. </w:t>
      </w:r>
      <w:r w:rsidR="002E137B" w:rsidRPr="00546578">
        <w:rPr>
          <w:rFonts w:ascii="Arial" w:hAnsi="Arial" w:cs="Arial"/>
          <w:bCs/>
          <w:sz w:val="22"/>
          <w:szCs w:val="22"/>
          <w:lang w:eastAsia="zh-CN"/>
        </w:rPr>
        <w:t>Compar</w:t>
      </w:r>
      <w:r w:rsidR="002E137B">
        <w:rPr>
          <w:rFonts w:ascii="Arial" w:hAnsi="Arial" w:cs="Arial"/>
          <w:bCs/>
          <w:sz w:val="22"/>
          <w:szCs w:val="22"/>
          <w:lang w:eastAsia="zh-CN"/>
        </w:rPr>
        <w:t>ed</w:t>
      </w:r>
      <w:r w:rsidR="002E137B" w:rsidRPr="00546578">
        <w:rPr>
          <w:rFonts w:ascii="Arial" w:hAnsi="Arial" w:cs="Arial"/>
          <w:bCs/>
          <w:sz w:val="22"/>
          <w:szCs w:val="22"/>
          <w:lang w:eastAsia="zh-CN"/>
        </w:rPr>
        <w:t xml:space="preserve"> </w:t>
      </w:r>
      <w:r w:rsidRPr="00546578">
        <w:rPr>
          <w:rFonts w:ascii="Arial" w:hAnsi="Arial" w:cs="Arial"/>
          <w:bCs/>
          <w:sz w:val="22"/>
          <w:szCs w:val="22"/>
          <w:lang w:eastAsia="zh-CN"/>
        </w:rPr>
        <w:t xml:space="preserve">to the diameter of growth zone observed for </w:t>
      </w:r>
      <w:r w:rsidR="002E137B">
        <w:rPr>
          <w:rFonts w:ascii="Arial" w:hAnsi="Arial" w:cs="Arial"/>
          <w:bCs/>
          <w:sz w:val="22"/>
          <w:szCs w:val="22"/>
          <w:lang w:eastAsia="zh-CN"/>
        </w:rPr>
        <w:t xml:space="preserve">the </w:t>
      </w:r>
      <w:r w:rsidRPr="00546578">
        <w:rPr>
          <w:rFonts w:ascii="Arial" w:hAnsi="Arial" w:cs="Arial"/>
          <w:bCs/>
          <w:sz w:val="22"/>
          <w:szCs w:val="22"/>
          <w:lang w:eastAsia="zh-CN"/>
        </w:rPr>
        <w:t>wild-type strain (2.50</w:t>
      </w:r>
      <w:r w:rsidRPr="00546578">
        <w:rPr>
          <w:rFonts w:ascii="Arial" w:hAnsi="Arial" w:cs="Arial"/>
          <w:iCs/>
          <w:sz w:val="22"/>
          <w:szCs w:val="22"/>
          <w:lang w:eastAsia="zh-CN"/>
        </w:rPr>
        <w:t xml:space="preserve"> ± 0.08 cm), </w:t>
      </w:r>
      <w:r w:rsidRPr="00546578">
        <w:rPr>
          <w:rFonts w:ascii="Arial" w:hAnsi="Arial" w:cs="Arial"/>
          <w:bCs/>
          <w:sz w:val="22"/>
          <w:szCs w:val="22"/>
          <w:lang w:eastAsia="zh-CN"/>
        </w:rPr>
        <w:t xml:space="preserve">the </w:t>
      </w:r>
      <w:r w:rsidRPr="00546578">
        <w:rPr>
          <w:rFonts w:ascii="Arial" w:hAnsi="Arial" w:cs="Arial"/>
          <w:i/>
          <w:iCs/>
          <w:sz w:val="22"/>
          <w:szCs w:val="22"/>
          <w:lang w:eastAsia="zh-CN"/>
        </w:rPr>
        <w:t>cfrA</w:t>
      </w:r>
      <w:r w:rsidRPr="00546578">
        <w:rPr>
          <w:rFonts w:ascii="Arial" w:hAnsi="Arial" w:cs="Arial"/>
          <w:bCs/>
          <w:sz w:val="22"/>
          <w:szCs w:val="22"/>
          <w:lang w:eastAsia="zh-CN"/>
        </w:rPr>
        <w:t xml:space="preserve"> mutant exhibited </w:t>
      </w:r>
      <w:r w:rsidR="002E137B">
        <w:rPr>
          <w:rFonts w:ascii="Arial" w:hAnsi="Arial" w:cs="Arial"/>
          <w:bCs/>
          <w:sz w:val="22"/>
          <w:szCs w:val="22"/>
          <w:lang w:eastAsia="zh-CN"/>
        </w:rPr>
        <w:t>a</w:t>
      </w:r>
      <w:r w:rsidRPr="00546578">
        <w:rPr>
          <w:rFonts w:ascii="Arial" w:hAnsi="Arial" w:cs="Arial"/>
          <w:bCs/>
          <w:sz w:val="22"/>
          <w:szCs w:val="22"/>
          <w:lang w:eastAsia="zh-CN"/>
        </w:rPr>
        <w:t xml:space="preserve"> much weaker response to NE by displaying </w:t>
      </w:r>
      <w:r w:rsidR="002E137B">
        <w:rPr>
          <w:rFonts w:ascii="Arial" w:hAnsi="Arial" w:cs="Arial"/>
          <w:bCs/>
          <w:sz w:val="22"/>
          <w:szCs w:val="22"/>
          <w:lang w:eastAsia="zh-CN"/>
        </w:rPr>
        <w:t xml:space="preserve">a </w:t>
      </w:r>
      <w:r w:rsidRPr="00546578">
        <w:rPr>
          <w:rFonts w:ascii="Arial" w:hAnsi="Arial" w:cs="Arial"/>
          <w:bCs/>
          <w:sz w:val="22"/>
          <w:szCs w:val="22"/>
          <w:lang w:eastAsia="zh-CN"/>
        </w:rPr>
        <w:t xml:space="preserve">significantly smaller growth zone (1.43 </w:t>
      </w:r>
      <w:r w:rsidRPr="00546578">
        <w:rPr>
          <w:rFonts w:ascii="Arial" w:hAnsi="Arial" w:cs="Arial"/>
          <w:iCs/>
          <w:sz w:val="22"/>
          <w:szCs w:val="22"/>
          <w:lang w:eastAsia="zh-CN"/>
        </w:rPr>
        <w:t>± 0.10 cm</w:t>
      </w:r>
      <w:r w:rsidRPr="00546578">
        <w:rPr>
          <w:rFonts w:ascii="Arial" w:hAnsi="Arial" w:cs="Arial"/>
          <w:bCs/>
          <w:sz w:val="22"/>
          <w:szCs w:val="22"/>
          <w:lang w:eastAsia="zh-CN"/>
        </w:rPr>
        <w:t xml:space="preserve">) (Fig. </w:t>
      </w:r>
      <w:r w:rsidR="001D6DA6">
        <w:rPr>
          <w:rFonts w:ascii="Arial" w:hAnsi="Arial" w:cs="Arial"/>
          <w:bCs/>
          <w:sz w:val="22"/>
          <w:szCs w:val="22"/>
          <w:lang w:eastAsia="zh-CN"/>
        </w:rPr>
        <w:t>10</w:t>
      </w:r>
      <w:r w:rsidRPr="00546578">
        <w:rPr>
          <w:rFonts w:ascii="Arial" w:hAnsi="Arial" w:cs="Arial"/>
          <w:bCs/>
          <w:sz w:val="22"/>
          <w:szCs w:val="22"/>
          <w:lang w:eastAsia="zh-CN"/>
        </w:rPr>
        <w:t>B, bottom panel).  C</w:t>
      </w:r>
      <w:r w:rsidRPr="00546578">
        <w:rPr>
          <w:rFonts w:ascii="Arial" w:hAnsi="Arial" w:cs="Arial"/>
          <w:iCs/>
          <w:sz w:val="22"/>
          <w:szCs w:val="22"/>
          <w:lang w:eastAsia="zh-CN"/>
        </w:rPr>
        <w:t xml:space="preserve">omplementation of the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mutation restored NE-mediated growth promotion (zone size of 2.65 ± 0.13 cm, Fig. </w:t>
      </w:r>
      <w:r w:rsidR="001D6DA6">
        <w:rPr>
          <w:rFonts w:ascii="Arial" w:hAnsi="Arial" w:cs="Arial"/>
          <w:iCs/>
          <w:sz w:val="22"/>
          <w:szCs w:val="22"/>
          <w:lang w:eastAsia="zh-CN"/>
        </w:rPr>
        <w:t>10</w:t>
      </w:r>
      <w:r w:rsidRPr="00546578">
        <w:rPr>
          <w:rFonts w:ascii="Arial" w:hAnsi="Arial" w:cs="Arial"/>
          <w:iCs/>
          <w:sz w:val="22"/>
          <w:szCs w:val="22"/>
          <w:lang w:eastAsia="zh-CN"/>
        </w:rPr>
        <w:t xml:space="preserve">B) to the level comparable </w:t>
      </w:r>
      <w:r w:rsidR="002E137B">
        <w:rPr>
          <w:rFonts w:ascii="Arial" w:hAnsi="Arial" w:cs="Arial"/>
          <w:iCs/>
          <w:sz w:val="22"/>
          <w:szCs w:val="22"/>
          <w:lang w:eastAsia="zh-CN"/>
        </w:rPr>
        <w:t>to</w:t>
      </w:r>
      <w:r w:rsidRPr="00546578">
        <w:rPr>
          <w:rFonts w:ascii="Arial" w:hAnsi="Arial" w:cs="Arial"/>
          <w:iCs/>
          <w:sz w:val="22"/>
          <w:szCs w:val="22"/>
          <w:lang w:eastAsia="zh-CN"/>
        </w:rPr>
        <w:t xml:space="preserve"> wild-type NCTC 11168.  </w:t>
      </w:r>
    </w:p>
    <w:p w:rsidR="00CC3CC9" w:rsidRPr="00546578" w:rsidRDefault="00CC3CC9" w:rsidP="00546578">
      <w:pPr>
        <w:widowControl w:val="0"/>
        <w:autoSpaceDE w:val="0"/>
        <w:autoSpaceDN w:val="0"/>
        <w:adjustRightInd w:val="0"/>
        <w:spacing w:line="480" w:lineRule="auto"/>
        <w:jc w:val="both"/>
        <w:rPr>
          <w:rFonts w:ascii="Arial" w:hAnsi="Arial" w:cs="Arial"/>
          <w:iCs/>
          <w:sz w:val="22"/>
          <w:szCs w:val="22"/>
          <w:lang w:eastAsia="zh-CN"/>
        </w:rPr>
      </w:pPr>
    </w:p>
    <w:p w:rsidR="00FA3145" w:rsidRPr="00546578" w:rsidRDefault="00CC3CC9" w:rsidP="00546578">
      <w:pPr>
        <w:widowControl w:val="0"/>
        <w:autoSpaceDE w:val="0"/>
        <w:autoSpaceDN w:val="0"/>
        <w:adjustRightInd w:val="0"/>
        <w:spacing w:line="480" w:lineRule="auto"/>
        <w:jc w:val="both"/>
        <w:rPr>
          <w:rFonts w:ascii="Arial" w:hAnsi="Arial" w:cs="Arial"/>
          <w:b/>
          <w:iCs/>
          <w:sz w:val="22"/>
          <w:szCs w:val="22"/>
          <w:lang w:eastAsia="zh-CN"/>
        </w:rPr>
      </w:pPr>
      <w:r w:rsidRPr="00546578">
        <w:rPr>
          <w:rFonts w:ascii="Arial" w:hAnsi="Arial" w:cs="Arial"/>
          <w:b/>
          <w:iCs/>
          <w:sz w:val="22"/>
          <w:szCs w:val="22"/>
          <w:lang w:eastAsia="zh-CN"/>
        </w:rPr>
        <w:t>CfrA specific IgG inhibited enterobactin-mediated growth promotion</w:t>
      </w:r>
    </w:p>
    <w:p w:rsidR="00CC3CC9" w:rsidRPr="00546578" w:rsidRDefault="00CC3CC9" w:rsidP="00546578">
      <w:pPr>
        <w:widowControl w:val="0"/>
        <w:autoSpaceDE w:val="0"/>
        <w:autoSpaceDN w:val="0"/>
        <w:adjustRightInd w:val="0"/>
        <w:spacing w:line="480" w:lineRule="auto"/>
        <w:ind w:firstLine="720"/>
        <w:jc w:val="both"/>
        <w:rPr>
          <w:rFonts w:ascii="Arial" w:hAnsi="Arial" w:cs="Arial"/>
          <w:iCs/>
          <w:sz w:val="22"/>
          <w:szCs w:val="22"/>
          <w:shd w:val="clear" w:color="auto" w:fill="0000FF"/>
          <w:lang w:eastAsia="zh-CN"/>
        </w:rPr>
      </w:pPr>
      <w:r w:rsidRPr="00546578">
        <w:rPr>
          <w:rFonts w:ascii="Arial" w:hAnsi="Arial" w:cs="Arial"/>
          <w:iCs/>
          <w:sz w:val="22"/>
          <w:szCs w:val="22"/>
          <w:lang w:eastAsia="zh-CN"/>
        </w:rPr>
        <w:t>To test whether CfrA antibodies can inhibit enterobactin-mediated growth promotion,</w:t>
      </w:r>
      <w:r w:rsidRPr="00546578" w:rsidDel="005448C5">
        <w:rPr>
          <w:rFonts w:ascii="Arial" w:hAnsi="Arial" w:cs="Arial"/>
          <w:iCs/>
          <w:sz w:val="22"/>
          <w:szCs w:val="22"/>
          <w:lang w:eastAsia="zh-CN"/>
        </w:rPr>
        <w:t xml:space="preserve"> </w:t>
      </w:r>
      <w:r w:rsidRPr="00546578">
        <w:rPr>
          <w:rFonts w:ascii="Arial" w:hAnsi="Arial" w:cs="Arial"/>
          <w:iCs/>
          <w:sz w:val="22"/>
          <w:szCs w:val="22"/>
          <w:lang w:eastAsia="zh-CN"/>
        </w:rPr>
        <w:t xml:space="preserve">IgG was purified from heat-inactivate rabbit pre-immune serum (serve as control IgG) or CfrA specific antiserum by ammonium sulphate precipitation.  The purified IgG was dialyzed against PBS, adjusted to </w:t>
      </w:r>
      <w:r w:rsidR="002E137B">
        <w:rPr>
          <w:rFonts w:ascii="Arial" w:hAnsi="Arial" w:cs="Arial"/>
          <w:iCs/>
          <w:sz w:val="22"/>
          <w:szCs w:val="22"/>
          <w:lang w:eastAsia="zh-CN"/>
        </w:rPr>
        <w:t xml:space="preserve">a </w:t>
      </w:r>
      <w:r w:rsidRPr="00546578">
        <w:rPr>
          <w:rFonts w:ascii="Arial" w:hAnsi="Arial" w:cs="Arial"/>
          <w:iCs/>
          <w:sz w:val="22"/>
          <w:szCs w:val="22"/>
          <w:lang w:eastAsia="zh-CN"/>
        </w:rPr>
        <w:t xml:space="preserve">final concentration of 16 mg/ml, and sterilized by membrane filtration for growth assays. As shown in Fig </w:t>
      </w:r>
      <w:r w:rsidR="006007F2">
        <w:rPr>
          <w:rFonts w:ascii="Arial" w:hAnsi="Arial" w:cs="Arial"/>
          <w:iCs/>
          <w:sz w:val="22"/>
          <w:szCs w:val="22"/>
          <w:lang w:eastAsia="zh-CN"/>
        </w:rPr>
        <w:t>11</w:t>
      </w:r>
      <w:r w:rsidR="006007F2" w:rsidRPr="00546578">
        <w:rPr>
          <w:rFonts w:ascii="Arial" w:hAnsi="Arial" w:cs="Arial"/>
          <w:iCs/>
          <w:sz w:val="22"/>
          <w:szCs w:val="22"/>
          <w:lang w:eastAsia="zh-CN"/>
        </w:rPr>
        <w:t>A</w:t>
      </w:r>
      <w:r w:rsidRPr="00546578">
        <w:rPr>
          <w:rFonts w:ascii="Arial" w:hAnsi="Arial" w:cs="Arial"/>
          <w:iCs/>
          <w:sz w:val="22"/>
          <w:szCs w:val="22"/>
          <w:lang w:eastAsia="zh-CN"/>
        </w:rPr>
        <w:t xml:space="preserve">, the diameter of </w:t>
      </w:r>
      <w:r w:rsidR="002E137B">
        <w:rPr>
          <w:rFonts w:ascii="Arial" w:hAnsi="Arial" w:cs="Arial"/>
          <w:iCs/>
          <w:sz w:val="22"/>
          <w:szCs w:val="22"/>
          <w:lang w:eastAsia="zh-CN"/>
        </w:rPr>
        <w:t xml:space="preserve">the </w:t>
      </w:r>
      <w:r w:rsidRPr="00546578">
        <w:rPr>
          <w:rFonts w:ascii="Arial" w:hAnsi="Arial" w:cs="Arial"/>
          <w:iCs/>
          <w:sz w:val="22"/>
          <w:szCs w:val="22"/>
          <w:lang w:eastAsia="zh-CN"/>
        </w:rPr>
        <w:t xml:space="preserve">growth halo in the presence of anti-CfrA IgG (1.13 ± 0.08 cm) </w:t>
      </w:r>
      <w:r w:rsidR="002E137B">
        <w:rPr>
          <w:rFonts w:ascii="Arial" w:hAnsi="Arial" w:cs="Arial"/>
          <w:iCs/>
          <w:sz w:val="22"/>
          <w:szCs w:val="22"/>
          <w:lang w:eastAsia="zh-CN"/>
        </w:rPr>
        <w:t>wa</w:t>
      </w:r>
      <w:r w:rsidRPr="00546578">
        <w:rPr>
          <w:rFonts w:ascii="Arial" w:hAnsi="Arial" w:cs="Arial"/>
          <w:iCs/>
          <w:sz w:val="22"/>
          <w:szCs w:val="22"/>
          <w:lang w:eastAsia="zh-CN"/>
        </w:rPr>
        <w:t>s significantly smaller (</w:t>
      </w:r>
      <w:r w:rsidRPr="00546578">
        <w:rPr>
          <w:rFonts w:ascii="Arial" w:hAnsi="Arial" w:cs="Arial"/>
          <w:i/>
          <w:iCs/>
          <w:sz w:val="22"/>
          <w:szCs w:val="22"/>
          <w:lang w:eastAsia="zh-CN"/>
        </w:rPr>
        <w:t>P</w:t>
      </w:r>
      <w:r w:rsidRPr="00546578">
        <w:rPr>
          <w:rFonts w:ascii="Arial" w:hAnsi="Arial" w:cs="Arial"/>
          <w:iCs/>
          <w:sz w:val="22"/>
          <w:szCs w:val="22"/>
          <w:lang w:eastAsia="zh-CN"/>
        </w:rPr>
        <w:t>&lt;0.01) than that in the presence of the same concentration of control IgG (2.87 ± 0.12 cm) or PBS alone (3.50 ± 0.18 cm), strongly suggesting that CfrA specific IgG block</w:t>
      </w:r>
      <w:r w:rsidR="002E137B">
        <w:rPr>
          <w:rFonts w:ascii="Arial" w:hAnsi="Arial" w:cs="Arial"/>
          <w:iCs/>
          <w:sz w:val="22"/>
          <w:szCs w:val="22"/>
          <w:lang w:eastAsia="zh-CN"/>
        </w:rPr>
        <w:t>ed</w:t>
      </w:r>
      <w:r w:rsidRPr="00546578">
        <w:rPr>
          <w:rFonts w:ascii="Arial" w:hAnsi="Arial" w:cs="Arial"/>
          <w:iCs/>
          <w:sz w:val="22"/>
          <w:szCs w:val="22"/>
          <w:lang w:eastAsia="zh-CN"/>
        </w:rPr>
        <w:t xml:space="preserve"> the ligand binding site of CfrA and consequently inhibit</w:t>
      </w:r>
      <w:r w:rsidR="002E137B">
        <w:rPr>
          <w:rFonts w:ascii="Arial" w:hAnsi="Arial" w:cs="Arial"/>
          <w:iCs/>
          <w:sz w:val="22"/>
          <w:szCs w:val="22"/>
          <w:lang w:eastAsia="zh-CN"/>
        </w:rPr>
        <w:t>ed</w:t>
      </w:r>
      <w:r w:rsidRPr="00546578">
        <w:rPr>
          <w:rFonts w:ascii="Arial" w:hAnsi="Arial" w:cs="Arial"/>
          <w:iCs/>
          <w:sz w:val="22"/>
          <w:szCs w:val="22"/>
          <w:lang w:eastAsia="zh-CN"/>
        </w:rPr>
        <w:t xml:space="preserve"> ferric enterobactin assimilation for growth promotion. </w:t>
      </w:r>
      <w:r w:rsidR="002E137B">
        <w:rPr>
          <w:rFonts w:ascii="Arial" w:hAnsi="Arial" w:cs="Arial"/>
          <w:iCs/>
          <w:sz w:val="22"/>
          <w:szCs w:val="22"/>
          <w:lang w:eastAsia="zh-CN"/>
        </w:rPr>
        <w:t>I</w:t>
      </w:r>
      <w:r w:rsidRPr="00546578">
        <w:rPr>
          <w:rFonts w:ascii="Arial" w:hAnsi="Arial" w:cs="Arial"/>
          <w:iCs/>
          <w:sz w:val="22"/>
          <w:szCs w:val="22"/>
          <w:lang w:eastAsia="zh-CN"/>
        </w:rPr>
        <w:t xml:space="preserve">nhibition of CfrA by specific anti-CfrA IgG was also dose-dependent and as low as 32 µg/ml of anti-CfrA IgG exerted </w:t>
      </w:r>
      <w:r w:rsidR="00B74449">
        <w:rPr>
          <w:rFonts w:ascii="Arial" w:hAnsi="Arial" w:cs="Arial"/>
          <w:iCs/>
          <w:sz w:val="22"/>
          <w:szCs w:val="22"/>
          <w:lang w:eastAsia="zh-CN"/>
        </w:rPr>
        <w:t xml:space="preserve">a </w:t>
      </w:r>
      <w:r w:rsidRPr="00546578">
        <w:rPr>
          <w:rFonts w:ascii="Arial" w:hAnsi="Arial" w:cs="Arial"/>
          <w:iCs/>
          <w:sz w:val="22"/>
          <w:szCs w:val="22"/>
          <w:lang w:eastAsia="zh-CN"/>
        </w:rPr>
        <w:t>significant inhibitory effect (</w:t>
      </w:r>
      <w:r w:rsidRPr="00546578">
        <w:rPr>
          <w:rFonts w:ascii="Arial" w:hAnsi="Arial" w:cs="Arial"/>
          <w:i/>
          <w:iCs/>
          <w:sz w:val="22"/>
          <w:szCs w:val="22"/>
          <w:lang w:eastAsia="zh-CN"/>
        </w:rPr>
        <w:t>P</w:t>
      </w:r>
      <w:r w:rsidRPr="00546578">
        <w:rPr>
          <w:rFonts w:ascii="Arial" w:hAnsi="Arial" w:cs="Arial"/>
          <w:iCs/>
          <w:sz w:val="22"/>
          <w:szCs w:val="22"/>
          <w:lang w:eastAsia="zh-CN"/>
        </w:rPr>
        <w:t xml:space="preserve">&lt;0.01) when compared to growth in the presence of </w:t>
      </w:r>
      <w:r w:rsidR="00B74449">
        <w:rPr>
          <w:rFonts w:ascii="Arial" w:hAnsi="Arial" w:cs="Arial"/>
          <w:iCs/>
          <w:sz w:val="22"/>
          <w:szCs w:val="22"/>
          <w:lang w:eastAsia="zh-CN"/>
        </w:rPr>
        <w:t xml:space="preserve">a </w:t>
      </w:r>
      <w:r w:rsidRPr="00546578">
        <w:rPr>
          <w:rFonts w:ascii="Arial" w:hAnsi="Arial" w:cs="Arial"/>
          <w:iCs/>
          <w:sz w:val="22"/>
          <w:szCs w:val="22"/>
          <w:lang w:eastAsia="zh-CN"/>
        </w:rPr>
        <w:t xml:space="preserve">high concentration of control IgG (320 µg/ml) (Fig. </w:t>
      </w:r>
      <w:r w:rsidR="001D6DA6">
        <w:rPr>
          <w:rFonts w:ascii="Arial" w:hAnsi="Arial" w:cs="Arial"/>
          <w:iCs/>
          <w:sz w:val="22"/>
          <w:szCs w:val="22"/>
          <w:lang w:eastAsia="zh-CN"/>
        </w:rPr>
        <w:t>11</w:t>
      </w:r>
      <w:r w:rsidRPr="00546578">
        <w:rPr>
          <w:rFonts w:ascii="Arial" w:hAnsi="Arial" w:cs="Arial"/>
          <w:iCs/>
          <w:sz w:val="22"/>
          <w:szCs w:val="22"/>
          <w:lang w:eastAsia="zh-CN"/>
        </w:rPr>
        <w:t>B).</w:t>
      </w:r>
    </w:p>
    <w:p w:rsidR="00CC3CC9" w:rsidRDefault="00CC3CC9" w:rsidP="00546578">
      <w:pPr>
        <w:widowControl w:val="0"/>
        <w:autoSpaceDE w:val="0"/>
        <w:autoSpaceDN w:val="0"/>
        <w:adjustRightInd w:val="0"/>
        <w:spacing w:line="480" w:lineRule="auto"/>
        <w:jc w:val="both"/>
        <w:rPr>
          <w:rFonts w:ascii="Arial" w:hAnsi="Arial" w:cs="Arial"/>
          <w:bCs/>
          <w:sz w:val="22"/>
          <w:szCs w:val="22"/>
          <w:lang w:eastAsia="zh-CN"/>
        </w:rPr>
      </w:pPr>
    </w:p>
    <w:p w:rsidR="00F42F32" w:rsidRPr="00546578" w:rsidRDefault="00F42F32" w:rsidP="00546578">
      <w:pPr>
        <w:widowControl w:val="0"/>
        <w:autoSpaceDE w:val="0"/>
        <w:autoSpaceDN w:val="0"/>
        <w:adjustRightInd w:val="0"/>
        <w:spacing w:line="480" w:lineRule="auto"/>
        <w:jc w:val="both"/>
        <w:rPr>
          <w:rFonts w:ascii="Arial" w:hAnsi="Arial" w:cs="Arial"/>
          <w:bCs/>
          <w:sz w:val="22"/>
          <w:szCs w:val="22"/>
          <w:lang w:eastAsia="zh-CN"/>
        </w:rPr>
      </w:pPr>
    </w:p>
    <w:p w:rsidR="00FA3145" w:rsidRPr="00546578" w:rsidRDefault="00CC3CC9" w:rsidP="00546578">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i/>
          <w:sz w:val="22"/>
          <w:szCs w:val="22"/>
          <w:lang w:eastAsia="zh-CN"/>
        </w:rPr>
        <w:t>In vivo</w:t>
      </w:r>
      <w:r w:rsidRPr="00546578">
        <w:rPr>
          <w:rFonts w:ascii="Arial" w:hAnsi="Arial" w:cs="Arial"/>
          <w:b/>
          <w:bCs/>
          <w:sz w:val="22"/>
          <w:szCs w:val="22"/>
          <w:lang w:eastAsia="zh-CN"/>
        </w:rPr>
        <w:t xml:space="preserve"> expression and immunogenicity of CfrA</w:t>
      </w:r>
    </w:p>
    <w:p w:rsidR="00CC3CC9" w:rsidRPr="00546578" w:rsidRDefault="00CC3CC9" w:rsidP="00546578">
      <w:pPr>
        <w:widowControl w:val="0"/>
        <w:autoSpaceDE w:val="0"/>
        <w:autoSpaceDN w:val="0"/>
        <w:adjustRightInd w:val="0"/>
        <w:spacing w:line="480" w:lineRule="auto"/>
        <w:ind w:firstLine="720"/>
        <w:jc w:val="both"/>
        <w:rPr>
          <w:rFonts w:ascii="Arial" w:hAnsi="Arial" w:cs="Arial"/>
          <w:bCs/>
          <w:sz w:val="22"/>
          <w:szCs w:val="22"/>
          <w:lang w:eastAsia="zh-CN"/>
        </w:rPr>
      </w:pPr>
      <w:r w:rsidRPr="00546578">
        <w:rPr>
          <w:rFonts w:ascii="Arial" w:hAnsi="Arial" w:cs="Arial"/>
          <w:sz w:val="22"/>
          <w:szCs w:val="22"/>
          <w:lang w:eastAsia="zh-CN"/>
        </w:rPr>
        <w:t xml:space="preserve">To determine if CfrA is expressed and immunogenic </w:t>
      </w:r>
      <w:r w:rsidRPr="00546578">
        <w:rPr>
          <w:rFonts w:ascii="Arial" w:hAnsi="Arial" w:cs="Arial"/>
          <w:i/>
          <w:sz w:val="22"/>
          <w:szCs w:val="22"/>
          <w:lang w:eastAsia="zh-CN"/>
        </w:rPr>
        <w:t>in vivo</w:t>
      </w:r>
      <w:r w:rsidRPr="00546578">
        <w:rPr>
          <w:rFonts w:ascii="Arial" w:hAnsi="Arial" w:cs="Arial"/>
          <w:sz w:val="22"/>
          <w:szCs w:val="22"/>
          <w:lang w:eastAsia="zh-CN"/>
        </w:rPr>
        <w:t>, m</w:t>
      </w:r>
      <w:r w:rsidRPr="00546578">
        <w:rPr>
          <w:rFonts w:ascii="Arial" w:hAnsi="Arial" w:cs="Arial"/>
          <w:sz w:val="22"/>
          <w:szCs w:val="22"/>
        </w:rPr>
        <w:t xml:space="preserve">ultiple chicken sera were tested for reactivity with rCfrA (Fig. </w:t>
      </w:r>
      <w:r w:rsidR="001D6DA6">
        <w:rPr>
          <w:rFonts w:ascii="Arial" w:hAnsi="Arial" w:cs="Arial"/>
          <w:sz w:val="22"/>
          <w:szCs w:val="22"/>
          <w:lang w:eastAsia="zh-CN"/>
        </w:rPr>
        <w:t>11</w:t>
      </w:r>
      <w:r w:rsidRPr="00546578">
        <w:rPr>
          <w:rFonts w:ascii="Arial" w:hAnsi="Arial" w:cs="Arial"/>
          <w:sz w:val="22"/>
          <w:szCs w:val="22"/>
        </w:rPr>
        <w:t xml:space="preserve">C). One serum </w:t>
      </w:r>
      <w:r w:rsidR="00B74449">
        <w:rPr>
          <w:rFonts w:ascii="Arial" w:hAnsi="Arial" w:cs="Arial"/>
          <w:sz w:val="22"/>
          <w:szCs w:val="22"/>
        </w:rPr>
        <w:t xml:space="preserve">sample </w:t>
      </w:r>
      <w:r w:rsidRPr="00546578">
        <w:rPr>
          <w:rFonts w:ascii="Arial" w:hAnsi="Arial" w:cs="Arial"/>
          <w:sz w:val="22"/>
          <w:szCs w:val="22"/>
        </w:rPr>
        <w:t xml:space="preserve">from </w:t>
      </w:r>
      <w:r w:rsidR="00F06968" w:rsidRPr="00F06968">
        <w:rPr>
          <w:rFonts w:ascii="Arial" w:hAnsi="Arial" w:cs="Arial"/>
          <w:i/>
          <w:sz w:val="22"/>
          <w:szCs w:val="22"/>
        </w:rPr>
        <w:t>C. jejuni</w:t>
      </w:r>
      <w:r w:rsidRPr="00546578">
        <w:rPr>
          <w:rFonts w:ascii="Arial" w:hAnsi="Arial" w:cs="Arial"/>
          <w:sz w:val="22"/>
          <w:szCs w:val="22"/>
        </w:rPr>
        <w:t xml:space="preserve"> S3B</w:t>
      </w:r>
      <w:r w:rsidRPr="00546578">
        <w:rPr>
          <w:rFonts w:ascii="Arial" w:hAnsi="Arial" w:cs="Arial"/>
          <w:sz w:val="22"/>
          <w:szCs w:val="22"/>
          <w:lang w:eastAsia="zh-CN"/>
        </w:rPr>
        <w:t xml:space="preserve"> (JL36) </w:t>
      </w:r>
      <w:r w:rsidRPr="00546578">
        <w:rPr>
          <w:rFonts w:ascii="Arial" w:hAnsi="Arial" w:cs="Arial"/>
          <w:sz w:val="22"/>
          <w:szCs w:val="22"/>
        </w:rPr>
        <w:t xml:space="preserve">infected chicken showed a vivid antibody reaction to rCfrA (lane 2 Fig. </w:t>
      </w:r>
      <w:r w:rsidR="001D6DA6">
        <w:rPr>
          <w:rFonts w:ascii="Arial" w:hAnsi="Arial" w:cs="Arial"/>
          <w:sz w:val="22"/>
          <w:szCs w:val="22"/>
          <w:lang w:eastAsia="zh-CN"/>
        </w:rPr>
        <w:t>11</w:t>
      </w:r>
      <w:r w:rsidRPr="00546578">
        <w:rPr>
          <w:rFonts w:ascii="Arial" w:hAnsi="Arial" w:cs="Arial"/>
          <w:sz w:val="22"/>
          <w:szCs w:val="22"/>
        </w:rPr>
        <w:t xml:space="preserve">C).  </w:t>
      </w:r>
      <w:r w:rsidR="00B74449">
        <w:rPr>
          <w:rFonts w:ascii="Arial" w:hAnsi="Arial" w:cs="Arial"/>
          <w:sz w:val="22"/>
          <w:szCs w:val="22"/>
        </w:rPr>
        <w:t>S</w:t>
      </w:r>
      <w:r w:rsidRPr="00546578">
        <w:rPr>
          <w:rFonts w:ascii="Arial" w:hAnsi="Arial" w:cs="Arial"/>
          <w:sz w:val="22"/>
          <w:szCs w:val="22"/>
        </w:rPr>
        <w:t xml:space="preserve">erum from 2-d-old broiler that was </w:t>
      </w:r>
      <w:r w:rsidR="00F06968" w:rsidRPr="00F06968">
        <w:rPr>
          <w:rFonts w:ascii="Arial" w:hAnsi="Arial" w:cs="Arial"/>
          <w:i/>
          <w:sz w:val="22"/>
          <w:szCs w:val="22"/>
        </w:rPr>
        <w:t>Campylobacter</w:t>
      </w:r>
      <w:r w:rsidRPr="00546578">
        <w:rPr>
          <w:rFonts w:ascii="Arial" w:hAnsi="Arial" w:cs="Arial"/>
          <w:sz w:val="22"/>
          <w:szCs w:val="22"/>
        </w:rPr>
        <w:t xml:space="preserve">-free but showed </w:t>
      </w:r>
      <w:r w:rsidR="00B74449">
        <w:rPr>
          <w:rFonts w:ascii="Arial" w:hAnsi="Arial" w:cs="Arial"/>
          <w:sz w:val="22"/>
          <w:szCs w:val="22"/>
        </w:rPr>
        <w:t xml:space="preserve">a </w:t>
      </w:r>
      <w:r w:rsidRPr="00546578">
        <w:rPr>
          <w:rFonts w:ascii="Arial" w:hAnsi="Arial" w:cs="Arial"/>
          <w:sz w:val="22"/>
          <w:szCs w:val="22"/>
        </w:rPr>
        <w:t>high titer of maternally derived antibodies</w:t>
      </w:r>
      <w:r w:rsidRPr="00546578">
        <w:rPr>
          <w:rFonts w:ascii="Arial" w:hAnsi="Arial" w:cs="Arial"/>
          <w:sz w:val="22"/>
          <w:szCs w:val="22"/>
          <w:lang w:eastAsia="zh-CN"/>
        </w:rPr>
        <w:t xml:space="preserve"> </w:t>
      </w:r>
      <w:r w:rsidR="00DE0D0D" w:rsidRPr="00546578">
        <w:rPr>
          <w:rFonts w:ascii="Arial" w:hAnsi="Arial" w:cs="Arial"/>
          <w:sz w:val="22"/>
          <w:szCs w:val="22"/>
          <w:lang w:eastAsia="zh-CN"/>
        </w:rPr>
        <w:fldChar w:fldCharType="begin">
          <w:fldData xml:space="preserve">PEVuZE5vdGU+PENpdGU+PEF1dGhvcj5MaW48L0F1dGhvcj48WWVhcj4yMDAzPC9ZZWFyPjxSZWNO
dW0+NTQ8L1JlY051bT48cmVjb3JkPjxyZWMtbnVtYmVyPjU0PC9yZWMtbnVtYmVyPjxmb3JlaWdu
LWtleXM+PGtleSBhcHA9J0VOJyBkYi1pZD0nZTBlZHByMDVnMDAwczhld3pzYXZyZXhoZTVwd2Rw
MHhyZHBhJz41NDwva2V5PjwvZm9yZWlnbi1rZXlzPjxyZWYtdHlwZSBuYW1lPSdKb3VybmFsIEFy
dGljbGUnPjE3PC9yZWYtdHlwZT48Y29udHJpYnV0b3JzPjxhdXRob3JzPjxhdXRob3I+TGluLCBK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cmVjb3JkPjwvQ2l0ZT48Q2l0ZT48QXV0aG9yPlNhaGluPC9BdXRob3I+PFllYXI+MjAwMTwvWWVh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PEVuZE5vdGU+PENpdGU+PEF1dGhvcj5MaW48L0F1dGhvcj48WWVhcj4yMDAzPC9ZZWFyPjxSZWNO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(Sahin et al. 2001; Lin et al. 2003)</w:t>
      </w:r>
      <w:r w:rsidR="00DE0D0D" w:rsidRPr="00546578">
        <w:rPr>
          <w:rFonts w:ascii="Arial" w:hAnsi="Arial" w:cs="Arial"/>
          <w:sz w:val="22"/>
          <w:szCs w:val="22"/>
          <w:lang w:eastAsia="zh-CN"/>
        </w:rPr>
        <w:fldChar w:fldCharType="end"/>
      </w:r>
      <w:r w:rsidRPr="00546578">
        <w:rPr>
          <w:rFonts w:ascii="Arial" w:hAnsi="Arial" w:cs="Arial"/>
          <w:sz w:val="22"/>
          <w:szCs w:val="22"/>
        </w:rPr>
        <w:t xml:space="preserve"> to </w:t>
      </w:r>
      <w:r w:rsidR="00F06968" w:rsidRPr="00F06968">
        <w:rPr>
          <w:rFonts w:ascii="Arial" w:hAnsi="Arial" w:cs="Arial"/>
          <w:i/>
          <w:sz w:val="22"/>
          <w:szCs w:val="22"/>
        </w:rPr>
        <w:t>C. jejuni</w:t>
      </w:r>
      <w:r w:rsidRPr="00546578">
        <w:rPr>
          <w:rFonts w:ascii="Arial" w:hAnsi="Arial" w:cs="Arial"/>
          <w:i/>
          <w:sz w:val="22"/>
          <w:szCs w:val="22"/>
        </w:rPr>
        <w:t xml:space="preserve"> </w:t>
      </w:r>
      <w:r w:rsidRPr="00546578">
        <w:rPr>
          <w:rFonts w:ascii="Arial" w:hAnsi="Arial" w:cs="Arial"/>
          <w:sz w:val="22"/>
          <w:szCs w:val="22"/>
        </w:rPr>
        <w:t xml:space="preserve">also strongly reacted with rCfrA (lane 3 Fig. </w:t>
      </w:r>
      <w:r w:rsidR="001D6DA6">
        <w:rPr>
          <w:rFonts w:ascii="Arial" w:hAnsi="Arial" w:cs="Arial"/>
          <w:sz w:val="22"/>
          <w:szCs w:val="22"/>
          <w:lang w:eastAsia="zh-CN"/>
        </w:rPr>
        <w:t>11</w:t>
      </w:r>
      <w:r w:rsidRPr="00546578">
        <w:rPr>
          <w:rFonts w:ascii="Arial" w:hAnsi="Arial" w:cs="Arial"/>
          <w:sz w:val="22"/>
          <w:szCs w:val="22"/>
        </w:rPr>
        <w:t xml:space="preserve">C). </w:t>
      </w:r>
      <w:r w:rsidRPr="00546578">
        <w:rPr>
          <w:rFonts w:ascii="Arial" w:hAnsi="Arial" w:cs="Arial"/>
          <w:color w:val="000000"/>
          <w:sz w:val="22"/>
          <w:szCs w:val="22"/>
        </w:rPr>
        <w:t xml:space="preserve">Two sera from 21-d-old </w:t>
      </w:r>
      <w:r w:rsidR="00F06968" w:rsidRPr="00F06968">
        <w:rPr>
          <w:rFonts w:ascii="Arial" w:hAnsi="Arial" w:cs="Arial"/>
          <w:i/>
          <w:iCs/>
          <w:color w:val="000000"/>
          <w:sz w:val="22"/>
          <w:szCs w:val="22"/>
        </w:rPr>
        <w:t>Campylobacter</w:t>
      </w:r>
      <w:r w:rsidRPr="00546578">
        <w:rPr>
          <w:rFonts w:ascii="Arial" w:hAnsi="Arial" w:cs="Arial"/>
          <w:color w:val="000000"/>
          <w:sz w:val="22"/>
          <w:szCs w:val="22"/>
        </w:rPr>
        <w:t xml:space="preserve">-free chickens were negative </w:t>
      </w:r>
      <w:r w:rsidR="00B74449">
        <w:rPr>
          <w:rFonts w:ascii="Arial" w:hAnsi="Arial" w:cs="Arial"/>
          <w:color w:val="000000"/>
          <w:sz w:val="22"/>
          <w:szCs w:val="22"/>
        </w:rPr>
        <w:t>for</w:t>
      </w:r>
      <w:r w:rsidR="00B74449" w:rsidRPr="00546578">
        <w:rPr>
          <w:rFonts w:ascii="Arial" w:hAnsi="Arial" w:cs="Arial"/>
          <w:color w:val="000000"/>
          <w:sz w:val="22"/>
          <w:szCs w:val="22"/>
        </w:rPr>
        <w:t xml:space="preserve"> </w:t>
      </w:r>
      <w:r w:rsidRPr="00546578">
        <w:rPr>
          <w:rFonts w:ascii="Arial" w:hAnsi="Arial" w:cs="Arial"/>
          <w:color w:val="000000"/>
          <w:sz w:val="22"/>
          <w:szCs w:val="22"/>
        </w:rPr>
        <w:t xml:space="preserve">rCfrA (lane 4 and 5 Fig. </w:t>
      </w:r>
      <w:r w:rsidR="001D6DA6">
        <w:rPr>
          <w:rFonts w:ascii="Arial" w:hAnsi="Arial" w:cs="Arial"/>
          <w:color w:val="000000"/>
          <w:sz w:val="22"/>
          <w:szCs w:val="22"/>
          <w:lang w:eastAsia="zh-CN"/>
        </w:rPr>
        <w:t>11</w:t>
      </w:r>
      <w:r w:rsidRPr="00546578">
        <w:rPr>
          <w:rFonts w:ascii="Arial" w:hAnsi="Arial" w:cs="Arial"/>
          <w:color w:val="000000"/>
          <w:sz w:val="22"/>
          <w:szCs w:val="22"/>
        </w:rPr>
        <w:t>C).</w:t>
      </w:r>
      <w:r w:rsidRPr="00546578">
        <w:rPr>
          <w:rFonts w:ascii="Arial" w:hAnsi="Arial" w:cs="Arial"/>
          <w:sz w:val="22"/>
          <w:szCs w:val="22"/>
        </w:rPr>
        <w:t xml:space="preserve">  </w:t>
      </w:r>
      <w:r w:rsidR="00B74449" w:rsidRPr="00546578">
        <w:rPr>
          <w:rFonts w:ascii="Arial" w:hAnsi="Arial" w:cs="Arial"/>
          <w:sz w:val="22"/>
          <w:szCs w:val="22"/>
        </w:rPr>
        <w:t>Th</w:t>
      </w:r>
      <w:r w:rsidR="00B74449">
        <w:rPr>
          <w:rFonts w:ascii="Arial" w:hAnsi="Arial" w:cs="Arial"/>
          <w:sz w:val="22"/>
          <w:szCs w:val="22"/>
        </w:rPr>
        <w:t>ese</w:t>
      </w:r>
      <w:r w:rsidR="00B74449" w:rsidRPr="00546578">
        <w:rPr>
          <w:rFonts w:ascii="Arial" w:hAnsi="Arial" w:cs="Arial"/>
          <w:sz w:val="22"/>
          <w:szCs w:val="22"/>
        </w:rPr>
        <w:t xml:space="preserve"> </w:t>
      </w:r>
      <w:r w:rsidRPr="00546578">
        <w:rPr>
          <w:rFonts w:ascii="Arial" w:hAnsi="Arial" w:cs="Arial"/>
          <w:sz w:val="22"/>
          <w:szCs w:val="22"/>
        </w:rPr>
        <w:t>result</w:t>
      </w:r>
      <w:r w:rsidR="00B74449">
        <w:rPr>
          <w:rFonts w:ascii="Arial" w:hAnsi="Arial" w:cs="Arial"/>
          <w:sz w:val="22"/>
          <w:szCs w:val="22"/>
        </w:rPr>
        <w:t>s</w:t>
      </w:r>
      <w:r w:rsidRPr="00546578">
        <w:rPr>
          <w:rFonts w:ascii="Arial" w:hAnsi="Arial" w:cs="Arial"/>
          <w:sz w:val="22"/>
          <w:szCs w:val="22"/>
        </w:rPr>
        <w:t xml:space="preserve"> indicate that CfrA is expressed during </w:t>
      </w:r>
      <w:r w:rsidR="00DE0D0D" w:rsidRPr="00DE0D0D">
        <w:rPr>
          <w:rFonts w:ascii="Arial" w:hAnsi="Arial" w:cs="Arial"/>
          <w:i/>
          <w:sz w:val="22"/>
          <w:szCs w:val="22"/>
        </w:rPr>
        <w:t>in vivo</w:t>
      </w:r>
      <w:r w:rsidR="00B74449">
        <w:rPr>
          <w:rFonts w:ascii="Arial" w:hAnsi="Arial" w:cs="Arial"/>
          <w:sz w:val="22"/>
          <w:szCs w:val="22"/>
        </w:rPr>
        <w:t xml:space="preserve"> </w:t>
      </w:r>
      <w:r w:rsidR="00F06968" w:rsidRPr="00F06968">
        <w:rPr>
          <w:rFonts w:ascii="Arial" w:hAnsi="Arial" w:cs="Arial"/>
          <w:i/>
          <w:iCs/>
          <w:sz w:val="22"/>
          <w:szCs w:val="22"/>
        </w:rPr>
        <w:t>Campylobacter</w:t>
      </w:r>
      <w:r w:rsidRPr="00546578">
        <w:rPr>
          <w:rFonts w:ascii="Arial" w:hAnsi="Arial" w:cs="Arial"/>
          <w:sz w:val="22"/>
          <w:szCs w:val="22"/>
        </w:rPr>
        <w:t xml:space="preserve"> infection and elicited a specific antibody response in chickens. In addition, anti-CfrA maternal antibodies could transfer from yolks to hatchlings. </w:t>
      </w:r>
    </w:p>
    <w:p w:rsidR="00CC3CC9" w:rsidRPr="00546578" w:rsidRDefault="00CC3CC9" w:rsidP="00546578">
      <w:pPr>
        <w:widowControl w:val="0"/>
        <w:autoSpaceDE w:val="0"/>
        <w:autoSpaceDN w:val="0"/>
        <w:adjustRightInd w:val="0"/>
        <w:spacing w:line="480" w:lineRule="auto"/>
        <w:rPr>
          <w:rFonts w:ascii="Arial" w:hAnsi="Arial" w:cs="Arial"/>
          <w:bCs/>
          <w:sz w:val="22"/>
          <w:szCs w:val="22"/>
          <w:lang w:eastAsia="zh-CN"/>
        </w:rPr>
      </w:pPr>
    </w:p>
    <w:p w:rsidR="00FA3145" w:rsidRPr="00546578" w:rsidRDefault="00CC3CC9" w:rsidP="00546578">
      <w:pPr>
        <w:widowControl w:val="0"/>
        <w:autoSpaceDE w:val="0"/>
        <w:autoSpaceDN w:val="0"/>
        <w:adjustRightInd w:val="0"/>
        <w:spacing w:line="480" w:lineRule="auto"/>
        <w:jc w:val="both"/>
        <w:rPr>
          <w:rFonts w:ascii="Arial" w:hAnsi="Arial" w:cs="Arial"/>
          <w:b/>
          <w:iCs/>
          <w:sz w:val="22"/>
          <w:szCs w:val="22"/>
          <w:lang w:eastAsia="zh-CN"/>
        </w:rPr>
      </w:pPr>
      <w:r w:rsidRPr="00546578">
        <w:rPr>
          <w:rFonts w:ascii="Arial" w:hAnsi="Arial" w:cs="Arial"/>
          <w:b/>
          <w:iCs/>
          <w:sz w:val="22"/>
          <w:szCs w:val="22"/>
          <w:lang w:eastAsia="zh-CN"/>
        </w:rPr>
        <w:t>The region and amino acids in CfrA critical for ferric enterobactin assimilation</w:t>
      </w:r>
    </w:p>
    <w:p w:rsidR="00CC3CC9" w:rsidRPr="00546578" w:rsidRDefault="00CC3CC9"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iCs/>
          <w:sz w:val="22"/>
          <w:szCs w:val="22"/>
          <w:lang w:eastAsia="zh-CN"/>
        </w:rPr>
        <w:t>Identification of functionally important region</w:t>
      </w:r>
      <w:r w:rsidR="00B74449">
        <w:rPr>
          <w:rFonts w:ascii="Arial" w:hAnsi="Arial" w:cs="Arial"/>
          <w:iCs/>
          <w:sz w:val="22"/>
          <w:szCs w:val="22"/>
          <w:lang w:eastAsia="zh-CN"/>
        </w:rPr>
        <w:t>s</w:t>
      </w:r>
      <w:r w:rsidRPr="00546578">
        <w:rPr>
          <w:rFonts w:ascii="Arial" w:hAnsi="Arial" w:cs="Arial"/>
          <w:iCs/>
          <w:sz w:val="22"/>
          <w:szCs w:val="22"/>
          <w:lang w:eastAsia="zh-CN"/>
        </w:rPr>
        <w:t xml:space="preserve"> and/or amino acids is critical for vaccine optimization. To predict which region and amino acids in CfrA are likely important for ferric enterobactin binding, we did across-species sequence alignment among FepA sequences from four other bacteria and</w:t>
      </w:r>
      <w:r w:rsidR="00B74449">
        <w:rPr>
          <w:rFonts w:ascii="Arial" w:hAnsi="Arial" w:cs="Arial"/>
          <w:iCs/>
          <w:sz w:val="22"/>
          <w:szCs w:val="22"/>
          <w:lang w:eastAsia="zh-CN"/>
        </w:rPr>
        <w:t xml:space="preserve"> </w:t>
      </w:r>
      <w:r w:rsidRPr="00546578">
        <w:rPr>
          <w:rFonts w:ascii="Arial" w:hAnsi="Arial" w:cs="Arial"/>
          <w:iCs/>
          <w:sz w:val="22"/>
          <w:szCs w:val="22"/>
          <w:lang w:eastAsia="zh-CN"/>
        </w:rPr>
        <w:t xml:space="preserve">CfrA sequences from 15 </w:t>
      </w:r>
      <w:r w:rsidR="00F06968" w:rsidRPr="00F06968">
        <w:rPr>
          <w:rFonts w:ascii="Arial" w:hAnsi="Arial" w:cs="Arial"/>
          <w:i/>
          <w:iCs/>
          <w:sz w:val="22"/>
          <w:szCs w:val="22"/>
          <w:lang w:eastAsia="zh-CN"/>
        </w:rPr>
        <w:t>Campylobacter</w:t>
      </w:r>
      <w:r w:rsidRPr="00546578">
        <w:rPr>
          <w:rFonts w:ascii="Arial" w:hAnsi="Arial" w:cs="Arial"/>
          <w:i/>
          <w:iCs/>
          <w:sz w:val="22"/>
          <w:szCs w:val="22"/>
          <w:lang w:eastAsia="zh-CN"/>
        </w:rPr>
        <w:t xml:space="preserve"> </w:t>
      </w:r>
      <w:r w:rsidRPr="00546578">
        <w:rPr>
          <w:rFonts w:ascii="Arial" w:hAnsi="Arial" w:cs="Arial"/>
          <w:iCs/>
          <w:sz w:val="22"/>
          <w:szCs w:val="22"/>
          <w:lang w:eastAsia="zh-CN"/>
        </w:rPr>
        <w:t xml:space="preserve">strains.  It has been reported that the FepA region between residues 255 and 336 (Fig. </w:t>
      </w:r>
      <w:r w:rsidR="00F5785B">
        <w:rPr>
          <w:rFonts w:ascii="Arial" w:hAnsi="Arial" w:cs="Arial"/>
          <w:iCs/>
          <w:sz w:val="22"/>
          <w:szCs w:val="22"/>
          <w:lang w:eastAsia="zh-CN"/>
        </w:rPr>
        <w:t>1</w:t>
      </w:r>
      <w:r w:rsidR="001D6DA6">
        <w:rPr>
          <w:rFonts w:ascii="Arial" w:hAnsi="Arial" w:cs="Arial"/>
          <w:iCs/>
          <w:sz w:val="22"/>
          <w:szCs w:val="22"/>
          <w:lang w:eastAsia="zh-CN"/>
        </w:rPr>
        <w:t>2</w:t>
      </w:r>
      <w:r w:rsidRPr="00546578">
        <w:rPr>
          <w:rFonts w:ascii="Arial" w:hAnsi="Arial" w:cs="Arial"/>
          <w:iCs/>
          <w:sz w:val="22"/>
          <w:szCs w:val="22"/>
          <w:lang w:eastAsia="zh-CN"/>
        </w:rPr>
        <w:t xml:space="preserve">A) contributes to the high affinity binding of FepA to its substrate ferric enterobactin in </w:t>
      </w:r>
      <w:r w:rsidR="00F06968" w:rsidRPr="00F06968">
        <w:rPr>
          <w:rFonts w:ascii="Arial" w:hAnsi="Arial" w:cs="Arial"/>
          <w:i/>
          <w:iCs/>
          <w:sz w:val="22"/>
          <w:szCs w:val="22"/>
          <w:lang w:eastAsia="zh-CN"/>
        </w:rPr>
        <w:t>E. coli</w:t>
      </w:r>
      <w:r w:rsidRPr="00546578">
        <w:rPr>
          <w:rFonts w:ascii="Arial" w:hAnsi="Arial" w:cs="Arial"/>
          <w:i/>
          <w:iCs/>
          <w:sz w:val="22"/>
          <w:szCs w:val="22"/>
          <w:lang w:eastAsia="zh-CN"/>
        </w:rPr>
        <w:t xml:space="preserve"> </w:t>
      </w:r>
      <w:r w:rsidR="00DE0D0D" w:rsidRPr="00546578">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&lt;EndNote&gt;&lt;Cite&gt;&lt;Author&gt;Murphy&lt;/Author&gt;&lt;Year&gt;1990&lt;/Year&gt;&lt;RecNum&gt;59&lt;/RecNum&gt;&lt;record&gt;&lt;rec-number&gt;59&lt;/rec-number&gt;&lt;foreign-keys&gt;&lt;key app="EN" db-id="e0edpr05g000s8ewzsavrexhe5pwdp0xrdpa"&gt;59&lt;/key&gt;&lt;/foreign-keys&gt;&lt;ref-type name="Journal Article"&gt;17&lt;/ref-type&gt;&lt;contributors&gt;&lt;authors&gt;&lt;author&gt;Murphy, C. K.&lt;/author&gt;&lt;author&gt;Kalve, V. I.&lt;/author&gt;&lt;author&gt;Klebba, P. E.&lt;/author&gt;&lt;/authors&gt;&lt;/contributors&gt;&lt;auth-address&gt;Department of Microbiology, Medical College of Wisconsin, Milwaukee 53226.&lt;/auth-address&gt;&lt;titles&gt;&lt;title&gt;Surface topology of the Escherichia coli K-12 ferric enterobactin receptor&lt;/title&gt;&lt;secondary-title&gt;J Bacteriol&lt;/secondary-title&gt;&lt;/titles&gt;&lt;periodical&gt;&lt;full-title&gt;J Bacteriol&lt;/full-title&gt;&lt;/periodical&gt;&lt;pages&gt;2736-46&lt;/pages&gt;&lt;volume&gt;172&lt;/volume&gt;&lt;number&gt;5&lt;/number&gt;&lt;edition&gt;1990/05/01&lt;/edition&gt;&lt;keywords&gt;&lt;keyword&gt;Amino Acid Sequence&lt;/keyword&gt;&lt;keyword&gt;Antibodies, Monoclonal/diagnostic use&lt;/keyword&gt;&lt;keyword&gt;Bacterial Outer Membrane Proteins/genetics&lt;/keyword&gt;&lt;keyword&gt;Carrier Proteins/*genetics/metabolism/ultrastructure&lt;/keyword&gt;&lt;keyword&gt;Cloning, Molecular&lt;/keyword&gt;&lt;keyword&gt;Enterobactin/metabolism&lt;/keyword&gt;&lt;keyword&gt;Enzyme-Linked Immunosorbent Assay&lt;/keyword&gt;&lt;keyword&gt;Escherichia coli/*genetics/metabolism&lt;/keyword&gt;&lt;keyword&gt;Genotype&lt;/keyword&gt;&lt;keyword&gt;Immune Sera&lt;/keyword&gt;&lt;keyword&gt;Iron/*metabolism&lt;/keyword&gt;&lt;keyword&gt;Molecular Sequence Data&lt;/keyword&gt;&lt;keyword&gt;Phenotype&lt;/keyword&gt;&lt;keyword&gt;Plasmids&lt;/keyword&gt;&lt;keyword&gt;Protein Conformation&lt;/keyword&gt;&lt;keyword&gt;*Receptors, Cell Surface&lt;/keyword&gt;&lt;/keywords&gt;&lt;dates&gt;&lt;year&gt;1990&lt;/year&gt;&lt;pub-dates&gt;&lt;date&gt;May&lt;/date&gt;&lt;/pub-dates&gt;&lt;/dates&gt;&lt;isbn&gt;0021-9193 (Print)&lt;/isbn&gt;&lt;accession-num&gt;2139651&lt;/accession-num&gt;&lt;urls&gt;&lt;related-urls&gt;&lt;url&gt;http://www.ncbi.nlm.nih.gov/entrez/query.fcgi?cmd=Retrieve&amp;amp;db=PubMed&amp;amp;dopt=Citation&amp;amp;list_uids=2139651&lt;/url&gt;&lt;/related-urls&gt;&lt;/urls&gt;&lt;language&gt;eng&lt;/language&gt;&lt;/record&gt;&lt;/Cite&gt;&lt;/EndNote&gt;</w:instrText>
      </w:r>
      <w:r w:rsidR="00DE0D0D" w:rsidRPr="00546578">
        <w:rPr>
          <w:rFonts w:ascii="Arial" w:hAnsi="Arial" w:cs="Arial"/>
          <w:iCs/>
          <w:sz w:val="22"/>
          <w:szCs w:val="22"/>
          <w:lang w:eastAsia="zh-CN"/>
        </w:rPr>
        <w:fldChar w:fldCharType="separate"/>
      </w:r>
      <w:r w:rsidR="009A6B53">
        <w:rPr>
          <w:rFonts w:ascii="Arial" w:hAnsi="Arial" w:cs="Arial"/>
          <w:iCs/>
          <w:noProof/>
          <w:sz w:val="22"/>
          <w:szCs w:val="22"/>
          <w:lang w:eastAsia="zh-CN"/>
        </w:rPr>
        <w:t>(Murphy et al. 1990)</w:t>
      </w:r>
      <w:r w:rsidR="00DE0D0D" w:rsidRPr="00546578">
        <w:rPr>
          <w:rFonts w:ascii="Arial" w:hAnsi="Arial" w:cs="Arial"/>
          <w:iCs/>
          <w:sz w:val="22"/>
          <w:szCs w:val="22"/>
          <w:lang w:eastAsia="zh-CN"/>
        </w:rPr>
        <w:fldChar w:fldCharType="end"/>
      </w:r>
      <w:r w:rsidRPr="00546578">
        <w:rPr>
          <w:rFonts w:ascii="Arial" w:hAnsi="Arial" w:cs="Arial"/>
          <w:iCs/>
          <w:sz w:val="22"/>
          <w:szCs w:val="22"/>
          <w:lang w:eastAsia="zh-CN"/>
        </w:rPr>
        <w:t xml:space="preserve">. As shown in Fig. </w:t>
      </w:r>
      <w:r w:rsidR="00F5785B">
        <w:rPr>
          <w:rFonts w:ascii="Arial" w:hAnsi="Arial" w:cs="Arial"/>
          <w:iCs/>
          <w:sz w:val="22"/>
          <w:szCs w:val="22"/>
          <w:lang w:eastAsia="zh-CN"/>
        </w:rPr>
        <w:t>1</w:t>
      </w:r>
      <w:r w:rsidR="001D6DA6">
        <w:rPr>
          <w:rFonts w:ascii="Arial" w:hAnsi="Arial" w:cs="Arial"/>
          <w:iCs/>
          <w:sz w:val="22"/>
          <w:szCs w:val="22"/>
          <w:lang w:eastAsia="zh-CN"/>
        </w:rPr>
        <w:t>2</w:t>
      </w:r>
      <w:r w:rsidRPr="00546578">
        <w:rPr>
          <w:rFonts w:ascii="Arial" w:hAnsi="Arial" w:cs="Arial"/>
          <w:iCs/>
          <w:sz w:val="22"/>
          <w:szCs w:val="22"/>
          <w:lang w:eastAsia="zh-CN"/>
        </w:rPr>
        <w:t xml:space="preserve">A, the CfrA region between residue 265 and 343, which covers the third and fourth extracellular loops, is highly conserved in CfrA and thus may </w:t>
      </w:r>
      <w:r w:rsidR="00B74449">
        <w:rPr>
          <w:rFonts w:ascii="Arial" w:hAnsi="Arial" w:cs="Arial"/>
          <w:iCs/>
          <w:sz w:val="22"/>
          <w:szCs w:val="22"/>
          <w:lang w:eastAsia="zh-CN"/>
        </w:rPr>
        <w:t xml:space="preserve">be </w:t>
      </w:r>
      <w:r w:rsidRPr="00546578">
        <w:rPr>
          <w:rFonts w:ascii="Arial" w:hAnsi="Arial" w:cs="Arial"/>
          <w:iCs/>
          <w:sz w:val="22"/>
          <w:szCs w:val="22"/>
          <w:lang w:eastAsia="zh-CN"/>
        </w:rPr>
        <w:t>actively involve</w:t>
      </w:r>
      <w:r w:rsidR="00B74449">
        <w:rPr>
          <w:rFonts w:ascii="Arial" w:hAnsi="Arial" w:cs="Arial"/>
          <w:iCs/>
          <w:sz w:val="22"/>
          <w:szCs w:val="22"/>
          <w:lang w:eastAsia="zh-CN"/>
        </w:rPr>
        <w:t>d</w:t>
      </w:r>
      <w:r w:rsidRPr="00546578">
        <w:rPr>
          <w:rFonts w:ascii="Arial" w:hAnsi="Arial" w:cs="Arial"/>
          <w:iCs/>
          <w:sz w:val="22"/>
          <w:szCs w:val="22"/>
          <w:lang w:eastAsia="zh-CN"/>
        </w:rPr>
        <w:t xml:space="preserve"> in the interaction between CfrA and ferric enterobactin. Since the two positively charged amino acids K297 and </w:t>
      </w:r>
      <w:r w:rsidRPr="00546578">
        <w:rPr>
          <w:rFonts w:ascii="Arial" w:hAnsi="Arial" w:cs="Arial"/>
          <w:iCs/>
          <w:sz w:val="22"/>
          <w:szCs w:val="22"/>
          <w:lang w:eastAsia="zh-CN"/>
        </w:rPr>
        <w:lastRenderedPageBreak/>
        <w:t xml:space="preserve">R327 in CfrA were well aligned to the two critical amino acids R286 and R316 in </w:t>
      </w:r>
      <w:r w:rsidR="00F06968" w:rsidRPr="00F06968">
        <w:rPr>
          <w:rFonts w:ascii="Arial" w:hAnsi="Arial" w:cs="Arial"/>
          <w:i/>
          <w:iCs/>
          <w:sz w:val="22"/>
          <w:szCs w:val="22"/>
          <w:lang w:eastAsia="zh-CN"/>
        </w:rPr>
        <w:t>E. coli</w:t>
      </w:r>
      <w:r w:rsidRPr="00546578">
        <w:rPr>
          <w:rFonts w:ascii="Arial" w:hAnsi="Arial" w:cs="Arial"/>
          <w:iCs/>
          <w:sz w:val="22"/>
          <w:szCs w:val="22"/>
          <w:lang w:eastAsia="zh-CN"/>
        </w:rPr>
        <w:t xml:space="preserve"> FepA</w:t>
      </w:r>
      <w:r w:rsidR="002A4D90">
        <w:rPr>
          <w:rFonts w:ascii="Arial" w:hAnsi="Arial" w:cs="Arial"/>
          <w:iCs/>
          <w:sz w:val="22"/>
          <w:szCs w:val="22"/>
          <w:lang w:eastAsia="zh-CN"/>
        </w:rPr>
        <w:t xml:space="preserve"> </w:t>
      </w:r>
      <w:r w:rsidR="00DE0D0D">
        <w:rPr>
          <w:rFonts w:ascii="Arial" w:hAnsi="Arial" w:cs="Arial"/>
          <w:iCs/>
          <w:sz w:val="22"/>
          <w:szCs w:val="22"/>
          <w:lang w:eastAsia="zh-CN"/>
        </w:rPr>
        <w:fldChar w:fldCharType="begin">
          <w:fldData xml:space="preserve">PEVuZE5vdGU+PENpdGU+PEF1dGhvcj5OZXd0b248L0F1dGhvcj48WWVhcj4xOTk3PC9ZZWFyPjxS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PEVuZE5vdGU+PENpdGU+PEF1dGhvcj5OZXd0b248L0F1dGhvcj48WWVhcj4xOTk3PC9ZZWFyPjxS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Pr>
          <w:rFonts w:ascii="Arial" w:hAnsi="Arial" w:cs="Arial"/>
          <w:iCs/>
          <w:sz w:val="22"/>
          <w:szCs w:val="22"/>
          <w:lang w:eastAsia="zh-CN"/>
        </w:rPr>
      </w:r>
      <w:r w:rsidR="00DE0D0D">
        <w:rPr>
          <w:rFonts w:ascii="Arial" w:hAnsi="Arial" w:cs="Arial"/>
          <w:iCs/>
          <w:sz w:val="22"/>
          <w:szCs w:val="22"/>
          <w:lang w:eastAsia="zh-CN"/>
        </w:rPr>
        <w:fldChar w:fldCharType="separate"/>
      </w:r>
      <w:r w:rsidR="009A6B53">
        <w:rPr>
          <w:rFonts w:ascii="Arial" w:hAnsi="Arial" w:cs="Arial"/>
          <w:iCs/>
          <w:noProof/>
          <w:sz w:val="22"/>
          <w:szCs w:val="22"/>
          <w:lang w:eastAsia="zh-CN"/>
        </w:rPr>
        <w:t>(Newton et al. 1997)</w:t>
      </w:r>
      <w:r w:rsidR="00DE0D0D">
        <w:rPr>
          <w:rFonts w:ascii="Arial" w:hAnsi="Arial" w:cs="Arial"/>
          <w:iCs/>
          <w:sz w:val="22"/>
          <w:szCs w:val="22"/>
          <w:lang w:eastAsia="zh-CN"/>
        </w:rPr>
        <w:fldChar w:fldCharType="end"/>
      </w:r>
      <w:r w:rsidRPr="00546578">
        <w:rPr>
          <w:rFonts w:ascii="Arial" w:hAnsi="Arial" w:cs="Arial"/>
          <w:iCs/>
          <w:sz w:val="22"/>
          <w:szCs w:val="22"/>
          <w:lang w:eastAsia="zh-CN"/>
        </w:rPr>
        <w:t xml:space="preserve">, K297 and R327 may contribute significantly to the binding of CfrA to its substrate ferric enterobactin. </w:t>
      </w:r>
      <w:r w:rsidRPr="00546578">
        <w:rPr>
          <w:rFonts w:ascii="Arial" w:hAnsi="Arial" w:cs="Arial"/>
          <w:sz w:val="22"/>
          <w:szCs w:val="22"/>
          <w:lang w:eastAsia="zh-CN"/>
        </w:rPr>
        <w:t xml:space="preserve">Previous mutagenesis studies in </w:t>
      </w:r>
      <w:r w:rsidR="00F06968" w:rsidRPr="00F06968">
        <w:rPr>
          <w:rFonts w:ascii="Arial" w:hAnsi="Arial" w:cs="Arial"/>
          <w:i/>
          <w:sz w:val="22"/>
          <w:szCs w:val="22"/>
          <w:lang w:eastAsia="zh-CN"/>
        </w:rPr>
        <w:t>E. coli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also showed that two aromatic amino acids (Y260 and F329; Fig. </w:t>
      </w:r>
      <w:r w:rsidR="00F5785B">
        <w:rPr>
          <w:rFonts w:ascii="Arial" w:hAnsi="Arial" w:cs="Arial"/>
          <w:sz w:val="22"/>
          <w:szCs w:val="22"/>
          <w:lang w:eastAsia="zh-CN"/>
        </w:rPr>
        <w:t>1</w:t>
      </w:r>
      <w:r w:rsidR="001D6DA6">
        <w:rPr>
          <w:rFonts w:ascii="Arial" w:hAnsi="Arial" w:cs="Arial"/>
          <w:sz w:val="22"/>
          <w:szCs w:val="22"/>
          <w:lang w:eastAsia="zh-CN"/>
        </w:rPr>
        <w:t>2</w:t>
      </w:r>
      <w:r w:rsidRPr="00546578">
        <w:rPr>
          <w:rFonts w:ascii="Arial" w:hAnsi="Arial" w:cs="Arial"/>
          <w:sz w:val="22"/>
          <w:szCs w:val="22"/>
          <w:lang w:eastAsia="zh-CN"/>
        </w:rPr>
        <w:t>A) in FepA also play</w:t>
      </w:r>
      <w:r w:rsidR="00B74449">
        <w:rPr>
          <w:rFonts w:ascii="Arial" w:hAnsi="Arial" w:cs="Arial"/>
          <w:sz w:val="22"/>
          <w:szCs w:val="22"/>
          <w:lang w:eastAsia="zh-CN"/>
        </w:rPr>
        <w:t>ed</w:t>
      </w:r>
      <w:r w:rsidRPr="00546578">
        <w:rPr>
          <w:rFonts w:ascii="Arial" w:hAnsi="Arial" w:cs="Arial"/>
          <w:sz w:val="22"/>
          <w:szCs w:val="22"/>
          <w:lang w:eastAsia="zh-CN"/>
        </w:rPr>
        <w:t xml:space="preserve"> a critical role in ferric enterobactin utilization </w:t>
      </w:r>
      <w:r w:rsidR="00DE0D0D" w:rsidRPr="00546578">
        <w:rPr>
          <w:rFonts w:ascii="Arial" w:hAnsi="Arial" w:cs="Arial"/>
          <w:sz w:val="22"/>
          <w:szCs w:val="22"/>
          <w:lang w:eastAsia="zh-CN"/>
        </w:rPr>
        <w:fldChar w:fldCharType="begin">
          <w:fldData xml:space="preserve">PEVuZE5vdGU+PENpdGU+PEF1dGhvcj5OZXd0b248L0F1dGhvcj48WWVhcj4xOTk3PC9ZZWFyPjxS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PEVuZE5vdGU+PENpdGU+PEF1dGhvcj5OZXd0b248L0F1dGhvcj48WWVhcj4xOTk3PC9ZZWFyPjxS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(Newton et al. 1997; Cao et al. 2000)</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The sequence alignment program did not reveal similar aromatic amino acids at corresponding positions in CfrA. However, glutamine (Q) at 271 in CfrA and the corresponding aromatic amino acid Y260 in </w:t>
      </w:r>
      <w:r w:rsidR="00F06968" w:rsidRPr="00F06968">
        <w:rPr>
          <w:rFonts w:ascii="Arial" w:hAnsi="Arial" w:cs="Arial"/>
          <w:i/>
          <w:sz w:val="22"/>
          <w:szCs w:val="22"/>
          <w:lang w:eastAsia="zh-CN"/>
        </w:rPr>
        <w:t>E. coli</w:t>
      </w:r>
      <w:r w:rsidRPr="00546578">
        <w:rPr>
          <w:rFonts w:ascii="Arial" w:hAnsi="Arial" w:cs="Arial"/>
          <w:sz w:val="22"/>
          <w:szCs w:val="22"/>
          <w:lang w:eastAsia="zh-CN"/>
        </w:rPr>
        <w:t xml:space="preserve"> FepA both have uncharged polar side chains (Fig. </w:t>
      </w:r>
      <w:r w:rsidR="00F5785B">
        <w:rPr>
          <w:rFonts w:ascii="Arial" w:hAnsi="Arial" w:cs="Arial"/>
          <w:sz w:val="22"/>
          <w:szCs w:val="22"/>
          <w:lang w:eastAsia="zh-CN"/>
        </w:rPr>
        <w:t>1</w:t>
      </w:r>
      <w:r w:rsidR="001D6DA6">
        <w:rPr>
          <w:rFonts w:ascii="Arial" w:hAnsi="Arial" w:cs="Arial"/>
          <w:sz w:val="22"/>
          <w:szCs w:val="22"/>
          <w:lang w:eastAsia="zh-CN"/>
        </w:rPr>
        <w:t>2</w:t>
      </w:r>
      <w:r w:rsidRPr="00546578">
        <w:rPr>
          <w:rFonts w:ascii="Arial" w:hAnsi="Arial" w:cs="Arial"/>
          <w:sz w:val="22"/>
          <w:szCs w:val="22"/>
          <w:lang w:eastAsia="zh-CN"/>
        </w:rPr>
        <w:t>A), suggesting Q271 in CfrA may also</w:t>
      </w:r>
      <w:r w:rsidR="00B74449">
        <w:rPr>
          <w:rFonts w:ascii="Arial" w:hAnsi="Arial" w:cs="Arial"/>
          <w:sz w:val="22"/>
          <w:szCs w:val="22"/>
          <w:lang w:eastAsia="zh-CN"/>
        </w:rPr>
        <w:t xml:space="preserve"> be</w:t>
      </w:r>
      <w:r w:rsidRPr="00546578">
        <w:rPr>
          <w:rFonts w:ascii="Arial" w:hAnsi="Arial" w:cs="Arial"/>
          <w:sz w:val="22"/>
          <w:szCs w:val="22"/>
          <w:lang w:eastAsia="zh-CN"/>
        </w:rPr>
        <w:t xml:space="preserve"> involve</w:t>
      </w:r>
      <w:r w:rsidR="00B74449">
        <w:rPr>
          <w:rFonts w:ascii="Arial" w:hAnsi="Arial" w:cs="Arial"/>
          <w:sz w:val="22"/>
          <w:szCs w:val="22"/>
          <w:lang w:eastAsia="zh-CN"/>
        </w:rPr>
        <w:t>d</w:t>
      </w:r>
      <w:r w:rsidRPr="00546578">
        <w:rPr>
          <w:rFonts w:ascii="Arial" w:hAnsi="Arial" w:cs="Arial"/>
          <w:sz w:val="22"/>
          <w:szCs w:val="22"/>
          <w:lang w:eastAsia="zh-CN"/>
        </w:rPr>
        <w:t xml:space="preserve"> in binding to ferric enterobactin. In addition, manual adjustment aligned the highly conserved F337 in CfrA to the F329 in </w:t>
      </w:r>
      <w:r w:rsidR="00F06968" w:rsidRPr="00F06968">
        <w:rPr>
          <w:rFonts w:ascii="Arial" w:hAnsi="Arial" w:cs="Arial"/>
          <w:i/>
          <w:sz w:val="22"/>
          <w:szCs w:val="22"/>
          <w:lang w:eastAsia="zh-CN"/>
        </w:rPr>
        <w:t>E. coli</w:t>
      </w:r>
      <w:r w:rsidRPr="00546578">
        <w:rPr>
          <w:rFonts w:ascii="Arial" w:hAnsi="Arial" w:cs="Arial"/>
          <w:sz w:val="22"/>
          <w:szCs w:val="22"/>
          <w:lang w:eastAsia="zh-CN"/>
        </w:rPr>
        <w:t xml:space="preserve"> FepA (Fig. </w:t>
      </w:r>
      <w:r w:rsidR="00F5785B">
        <w:rPr>
          <w:rFonts w:ascii="Arial" w:hAnsi="Arial" w:cs="Arial"/>
          <w:sz w:val="22"/>
          <w:szCs w:val="22"/>
          <w:lang w:eastAsia="zh-CN"/>
        </w:rPr>
        <w:t>1</w:t>
      </w:r>
      <w:r w:rsidR="001D6DA6">
        <w:rPr>
          <w:rFonts w:ascii="Arial" w:hAnsi="Arial" w:cs="Arial"/>
          <w:sz w:val="22"/>
          <w:szCs w:val="22"/>
          <w:lang w:eastAsia="zh-CN"/>
        </w:rPr>
        <w:t>2</w:t>
      </w:r>
      <w:r w:rsidRPr="00546578">
        <w:rPr>
          <w:rFonts w:ascii="Arial" w:hAnsi="Arial" w:cs="Arial"/>
          <w:sz w:val="22"/>
          <w:szCs w:val="22"/>
          <w:lang w:eastAsia="zh-CN"/>
        </w:rPr>
        <w:t xml:space="preserve">A). </w:t>
      </w:r>
    </w:p>
    <w:p w:rsidR="002D1E23" w:rsidRDefault="00CC3CC9"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lang w:eastAsia="zh-CN"/>
        </w:rPr>
      </w:pPr>
      <w:r w:rsidRPr="00546578">
        <w:rPr>
          <w:rFonts w:ascii="Arial" w:hAnsi="Arial" w:cs="Arial"/>
          <w:sz w:val="22"/>
          <w:szCs w:val="22"/>
          <w:lang w:eastAsia="zh-CN"/>
        </w:rPr>
        <w:tab/>
        <w:t xml:space="preserve">To test </w:t>
      </w:r>
      <w:r w:rsidR="00B74449">
        <w:rPr>
          <w:rFonts w:ascii="Arial" w:hAnsi="Arial" w:cs="Arial"/>
          <w:sz w:val="22"/>
          <w:szCs w:val="22"/>
          <w:lang w:eastAsia="zh-CN"/>
        </w:rPr>
        <w:t xml:space="preserve">the </w:t>
      </w:r>
      <w:r w:rsidRPr="00546578">
        <w:rPr>
          <w:rFonts w:ascii="Arial" w:hAnsi="Arial" w:cs="Arial"/>
          <w:sz w:val="22"/>
          <w:szCs w:val="22"/>
          <w:lang w:eastAsia="zh-CN"/>
        </w:rPr>
        <w:t xml:space="preserve">above prediction, we conducted site-directed </w:t>
      </w:r>
      <w:r w:rsidR="00B74449">
        <w:rPr>
          <w:rFonts w:ascii="Arial" w:hAnsi="Arial" w:cs="Arial"/>
          <w:sz w:val="22"/>
          <w:szCs w:val="22"/>
          <w:lang w:eastAsia="zh-CN"/>
        </w:rPr>
        <w:t>amino acid</w:t>
      </w:r>
      <w:r w:rsidR="00B74449" w:rsidRPr="00546578">
        <w:rPr>
          <w:rFonts w:ascii="Arial" w:hAnsi="Arial" w:cs="Arial"/>
          <w:sz w:val="22"/>
          <w:szCs w:val="22"/>
          <w:lang w:eastAsia="zh-CN"/>
        </w:rPr>
        <w:t xml:space="preserve"> </w:t>
      </w:r>
      <w:r w:rsidRPr="00546578">
        <w:rPr>
          <w:rFonts w:ascii="Arial" w:hAnsi="Arial" w:cs="Arial"/>
          <w:sz w:val="22"/>
          <w:szCs w:val="22"/>
          <w:lang w:eastAsia="zh-CN"/>
        </w:rPr>
        <w:t xml:space="preserve">substitution mutagenesis in conjunction with enterobactin growth promotion assay. As shown in Fig. </w:t>
      </w:r>
      <w:r w:rsidR="00F5785B">
        <w:rPr>
          <w:rFonts w:ascii="Arial" w:hAnsi="Arial" w:cs="Arial"/>
          <w:sz w:val="22"/>
          <w:szCs w:val="22"/>
          <w:lang w:eastAsia="zh-CN"/>
        </w:rPr>
        <w:t>1</w:t>
      </w:r>
      <w:r w:rsidR="001D6DA6">
        <w:rPr>
          <w:rFonts w:ascii="Arial" w:hAnsi="Arial" w:cs="Arial"/>
          <w:sz w:val="22"/>
          <w:szCs w:val="22"/>
          <w:lang w:eastAsia="zh-CN"/>
        </w:rPr>
        <w:t>2</w:t>
      </w:r>
      <w:r w:rsidRPr="00546578">
        <w:rPr>
          <w:rFonts w:ascii="Arial" w:hAnsi="Arial" w:cs="Arial"/>
          <w:sz w:val="22"/>
          <w:szCs w:val="22"/>
          <w:lang w:eastAsia="zh-CN"/>
        </w:rPr>
        <w:t xml:space="preserve">B, the plasmid bearing R327A mutation in CfrA failed to complement the </w:t>
      </w:r>
      <w:r w:rsidRPr="00546578">
        <w:rPr>
          <w:rFonts w:ascii="Arial" w:hAnsi="Arial" w:cs="Arial"/>
          <w:i/>
          <w:sz w:val="22"/>
          <w:szCs w:val="22"/>
          <w:lang w:eastAsia="zh-CN"/>
        </w:rPr>
        <w:t>cfrA</w:t>
      </w:r>
      <w:r w:rsidRPr="00546578">
        <w:rPr>
          <w:rFonts w:ascii="Arial" w:hAnsi="Arial" w:cs="Arial"/>
          <w:sz w:val="22"/>
          <w:szCs w:val="22"/>
          <w:lang w:eastAsia="zh-CN"/>
        </w:rPr>
        <w:t xml:space="preserve"> mutation and no growth zone was observed for construct JL446, indicating that R327 in CfrA is essential for ferric enterobactin assimilation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However, substitution of </w:t>
      </w:r>
      <w:r w:rsidR="00B74449">
        <w:rPr>
          <w:rFonts w:ascii="Arial" w:hAnsi="Arial" w:cs="Arial"/>
          <w:sz w:val="22"/>
          <w:szCs w:val="22"/>
          <w:lang w:eastAsia="zh-CN"/>
        </w:rPr>
        <w:t xml:space="preserve">the </w:t>
      </w:r>
      <w:r w:rsidRPr="00546578">
        <w:rPr>
          <w:rFonts w:ascii="Arial" w:hAnsi="Arial" w:cs="Arial"/>
          <w:sz w:val="22"/>
          <w:szCs w:val="22"/>
          <w:lang w:eastAsia="zh-CN"/>
        </w:rPr>
        <w:t>other three predicted amino acids with alanine appeared to have little effect on the function of CfrA because</w:t>
      </w:r>
      <w:r w:rsidRPr="00546578">
        <w:rPr>
          <w:rFonts w:ascii="Arial" w:hAnsi="Arial" w:cs="Arial"/>
          <w:iCs/>
          <w:sz w:val="22"/>
          <w:szCs w:val="22"/>
          <w:lang w:eastAsia="zh-CN"/>
        </w:rPr>
        <w:t xml:space="preserve"> plasmids pCfrA(Q271A), pCfrA(K297A) and pCfrA(F337A) all successfully complemented the </w:t>
      </w:r>
      <w:r w:rsidRPr="00546578">
        <w:rPr>
          <w:rFonts w:ascii="Arial" w:hAnsi="Arial" w:cs="Arial"/>
          <w:i/>
          <w:iCs/>
          <w:sz w:val="22"/>
          <w:szCs w:val="22"/>
          <w:lang w:eastAsia="zh-CN"/>
        </w:rPr>
        <w:t>cfrA</w:t>
      </w:r>
      <w:r w:rsidRPr="00546578">
        <w:rPr>
          <w:rFonts w:ascii="Arial" w:hAnsi="Arial" w:cs="Arial"/>
          <w:iCs/>
          <w:sz w:val="22"/>
          <w:szCs w:val="22"/>
          <w:lang w:eastAsia="zh-CN"/>
        </w:rPr>
        <w:t xml:space="preserve"> mutation and resulted in a significant growth zone with similar size as that for </w:t>
      </w:r>
      <w:r w:rsidR="00B74449">
        <w:rPr>
          <w:rFonts w:ascii="Arial" w:hAnsi="Arial" w:cs="Arial"/>
          <w:iCs/>
          <w:sz w:val="22"/>
          <w:szCs w:val="22"/>
          <w:lang w:eastAsia="zh-CN"/>
        </w:rPr>
        <w:t xml:space="preserve">the </w:t>
      </w:r>
      <w:r w:rsidRPr="00546578">
        <w:rPr>
          <w:rFonts w:ascii="Arial" w:hAnsi="Arial" w:cs="Arial"/>
          <w:iCs/>
          <w:sz w:val="22"/>
          <w:szCs w:val="22"/>
          <w:lang w:eastAsia="zh-CN"/>
        </w:rPr>
        <w:t xml:space="preserve">control plasmid pCfrA (Fig. </w:t>
      </w:r>
      <w:r w:rsidR="00F5785B">
        <w:rPr>
          <w:rFonts w:ascii="Arial" w:hAnsi="Arial" w:cs="Arial"/>
          <w:iCs/>
          <w:sz w:val="22"/>
          <w:szCs w:val="22"/>
          <w:lang w:eastAsia="zh-CN"/>
        </w:rPr>
        <w:t>1</w:t>
      </w:r>
      <w:r w:rsidR="001D6DA6">
        <w:rPr>
          <w:rFonts w:ascii="Arial" w:hAnsi="Arial" w:cs="Arial"/>
          <w:iCs/>
          <w:sz w:val="22"/>
          <w:szCs w:val="22"/>
          <w:lang w:eastAsia="zh-CN"/>
        </w:rPr>
        <w:t>2</w:t>
      </w:r>
      <w:r w:rsidRPr="00546578">
        <w:rPr>
          <w:rFonts w:ascii="Arial" w:hAnsi="Arial" w:cs="Arial"/>
          <w:iCs/>
          <w:sz w:val="22"/>
          <w:szCs w:val="22"/>
          <w:lang w:eastAsia="zh-CN"/>
        </w:rPr>
        <w:t>B)</w:t>
      </w:r>
      <w:r w:rsidRPr="00546578">
        <w:rPr>
          <w:rFonts w:ascii="Arial" w:hAnsi="Arial" w:cs="Arial"/>
          <w:sz w:val="22"/>
          <w:szCs w:val="22"/>
          <w:lang w:eastAsia="zh-CN"/>
        </w:rPr>
        <w:t>.</w:t>
      </w:r>
    </w:p>
    <w:p w:rsidR="002B53AC" w:rsidRPr="00546578" w:rsidRDefault="002B53AC"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lang w:eastAsia="zh-CN"/>
        </w:rPr>
      </w:pPr>
    </w:p>
    <w:p w:rsidR="006A083E" w:rsidRPr="00546578" w:rsidRDefault="00B74449"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lang w:eastAsia="zh-CN"/>
        </w:rPr>
      </w:pPr>
      <w:r>
        <w:rPr>
          <w:rFonts w:ascii="Arial" w:hAnsi="Arial" w:cs="Arial"/>
          <w:b/>
          <w:sz w:val="22"/>
          <w:szCs w:val="22"/>
          <w:lang w:eastAsia="zh-CN"/>
        </w:rPr>
        <w:t>L</w:t>
      </w:r>
      <w:r w:rsidR="006A083E" w:rsidRPr="00546578">
        <w:rPr>
          <w:rFonts w:ascii="Arial" w:hAnsi="Arial" w:cs="Arial"/>
          <w:b/>
          <w:sz w:val="22"/>
          <w:szCs w:val="22"/>
          <w:lang w:eastAsia="zh-CN"/>
        </w:rPr>
        <w:t xml:space="preserve">ive </w:t>
      </w:r>
      <w:r w:rsidR="00387900" w:rsidRPr="00387900">
        <w:rPr>
          <w:rFonts w:ascii="Arial" w:hAnsi="Arial" w:cs="Arial"/>
          <w:b/>
          <w:i/>
          <w:sz w:val="22"/>
          <w:szCs w:val="22"/>
          <w:lang w:eastAsia="zh-CN"/>
        </w:rPr>
        <w:t>Salmonella</w:t>
      </w:r>
      <w:r w:rsidR="000E5C87" w:rsidRPr="000E5C87">
        <w:rPr>
          <w:rFonts w:ascii="Arial" w:hAnsi="Arial" w:cs="Arial"/>
          <w:b/>
          <w:i/>
          <w:sz w:val="22"/>
          <w:szCs w:val="22"/>
          <w:lang w:eastAsia="zh-CN"/>
        </w:rPr>
        <w:t xml:space="preserve"> </w:t>
      </w:r>
      <w:r w:rsidR="007E6520">
        <w:rPr>
          <w:rFonts w:ascii="Arial" w:hAnsi="Arial" w:cs="Arial"/>
          <w:b/>
          <w:sz w:val="22"/>
          <w:szCs w:val="22"/>
          <w:lang w:eastAsia="zh-CN"/>
        </w:rPr>
        <w:t>vaccine</w:t>
      </w:r>
      <w:r w:rsidR="008F6A63" w:rsidRPr="00546578">
        <w:rPr>
          <w:rFonts w:ascii="Arial" w:hAnsi="Arial" w:cs="Arial"/>
          <w:b/>
          <w:sz w:val="22"/>
          <w:szCs w:val="22"/>
          <w:lang w:eastAsia="zh-CN"/>
        </w:rPr>
        <w:t xml:space="preserve"> </w:t>
      </w:r>
      <w:r w:rsidR="007E6520">
        <w:rPr>
          <w:rFonts w:ascii="Arial" w:hAnsi="Arial" w:cs="Arial"/>
          <w:b/>
          <w:sz w:val="22"/>
          <w:szCs w:val="22"/>
          <w:lang w:eastAsia="zh-CN"/>
        </w:rPr>
        <w:t xml:space="preserve">conferred partial protection against </w:t>
      </w:r>
      <w:r w:rsidR="00F06968" w:rsidRPr="00F06968">
        <w:rPr>
          <w:rFonts w:ascii="Arial" w:hAnsi="Arial" w:cs="Arial"/>
          <w:b/>
          <w:i/>
          <w:sz w:val="22"/>
          <w:szCs w:val="22"/>
          <w:lang w:eastAsia="zh-CN"/>
        </w:rPr>
        <w:t>C. jejuni</w:t>
      </w:r>
      <w:r w:rsidR="000E5C87" w:rsidRPr="000E5C87">
        <w:rPr>
          <w:rFonts w:ascii="Arial" w:hAnsi="Arial" w:cs="Arial"/>
          <w:b/>
          <w:i/>
          <w:sz w:val="22"/>
          <w:szCs w:val="22"/>
          <w:lang w:eastAsia="zh-CN"/>
        </w:rPr>
        <w:t xml:space="preserve"> </w:t>
      </w:r>
      <w:r w:rsidR="007E6520">
        <w:rPr>
          <w:rFonts w:ascii="Arial" w:hAnsi="Arial" w:cs="Arial"/>
          <w:b/>
          <w:sz w:val="22"/>
          <w:szCs w:val="22"/>
          <w:lang w:eastAsia="zh-CN"/>
        </w:rPr>
        <w:t>colonization in chickens</w:t>
      </w:r>
    </w:p>
    <w:p w:rsidR="00C63C67" w:rsidRDefault="002B53AC"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lang w:eastAsia="zh-CN"/>
        </w:rPr>
      </w:pPr>
      <w:r>
        <w:rPr>
          <w:rFonts w:ascii="Arial" w:hAnsi="Arial" w:cs="Arial"/>
          <w:sz w:val="22"/>
          <w:szCs w:val="22"/>
          <w:lang w:eastAsia="zh-CN"/>
        </w:rPr>
        <w:tab/>
      </w:r>
      <w:r w:rsidRPr="002B53AC">
        <w:rPr>
          <w:rFonts w:ascii="Arial" w:hAnsi="Arial" w:cs="Arial"/>
          <w:sz w:val="22"/>
          <w:szCs w:val="22"/>
          <w:lang w:eastAsia="zh-CN"/>
        </w:rPr>
        <w:t>Th</w:t>
      </w:r>
      <w:r>
        <w:rPr>
          <w:rFonts w:ascii="Arial" w:hAnsi="Arial" w:cs="Arial"/>
          <w:sz w:val="22"/>
          <w:szCs w:val="22"/>
          <w:lang w:eastAsia="zh-CN"/>
        </w:rPr>
        <w:t>e</w:t>
      </w:r>
      <w:r w:rsidRPr="002B53AC">
        <w:rPr>
          <w:rFonts w:ascii="Arial" w:hAnsi="Arial" w:cs="Arial"/>
          <w:sz w:val="22"/>
          <w:szCs w:val="22"/>
          <w:lang w:eastAsia="zh-CN"/>
        </w:rPr>
        <w:t xml:space="preserve"> </w:t>
      </w:r>
      <w:r w:rsidR="008F6A63" w:rsidRPr="002B53AC">
        <w:rPr>
          <w:rFonts w:ascii="Arial" w:hAnsi="Arial" w:cs="Arial"/>
          <w:sz w:val="22"/>
          <w:szCs w:val="22"/>
          <w:lang w:eastAsia="zh-CN"/>
        </w:rPr>
        <w:t>epitope</w:t>
      </w:r>
      <w:r w:rsidR="0018073C" w:rsidRPr="002B53AC">
        <w:rPr>
          <w:rFonts w:ascii="Arial" w:hAnsi="Arial" w:cs="Arial"/>
          <w:sz w:val="22"/>
          <w:szCs w:val="22"/>
          <w:lang w:eastAsia="zh-CN"/>
        </w:rPr>
        <w:t xml:space="preserve"> </w:t>
      </w:r>
      <w:r w:rsidR="0018073C" w:rsidRPr="002B53AC">
        <w:rPr>
          <w:rFonts w:ascii="Arial" w:hAnsi="Arial" w:cs="Arial"/>
          <w:sz w:val="22"/>
          <w:szCs w:val="22"/>
          <w:lang w:eastAsia="ko-KR"/>
        </w:rPr>
        <w:t xml:space="preserve">ranging from </w:t>
      </w:r>
      <w:r w:rsidR="00B74449">
        <w:rPr>
          <w:rFonts w:ascii="Arial" w:hAnsi="Arial" w:cs="Arial"/>
          <w:sz w:val="22"/>
          <w:szCs w:val="22"/>
          <w:lang w:eastAsia="ko-KR"/>
        </w:rPr>
        <w:t>amino acid</w:t>
      </w:r>
      <w:r w:rsidR="00B74449" w:rsidRPr="002B53AC">
        <w:rPr>
          <w:rFonts w:ascii="Arial" w:hAnsi="Arial" w:cs="Arial"/>
          <w:sz w:val="22"/>
          <w:szCs w:val="22"/>
          <w:lang w:eastAsia="ko-KR"/>
        </w:rPr>
        <w:t xml:space="preserve"> </w:t>
      </w:r>
      <w:r w:rsidR="0018073C" w:rsidRPr="002B53AC">
        <w:rPr>
          <w:rFonts w:ascii="Arial" w:hAnsi="Arial" w:cs="Arial"/>
          <w:sz w:val="22"/>
          <w:szCs w:val="22"/>
          <w:lang w:eastAsia="ko-KR"/>
        </w:rPr>
        <w:t>307 to aa 354 (48 aa in length) that is critical for FeEnt binding</w:t>
      </w:r>
      <w:r>
        <w:rPr>
          <w:rFonts w:ascii="Arial" w:hAnsi="Arial" w:cs="Arial"/>
          <w:sz w:val="22"/>
          <w:szCs w:val="22"/>
          <w:lang w:eastAsia="ko-KR"/>
        </w:rPr>
        <w:t xml:space="preserve"> in CfrA</w:t>
      </w:r>
      <w:r w:rsidR="0018073C" w:rsidRPr="002B53AC">
        <w:rPr>
          <w:rFonts w:ascii="Arial" w:hAnsi="Arial" w:cs="Arial"/>
          <w:sz w:val="22"/>
          <w:szCs w:val="22"/>
          <w:lang w:eastAsia="ko-KR"/>
        </w:rPr>
        <w:t xml:space="preserve"> was </w:t>
      </w:r>
      <w:r w:rsidR="004B1F6F">
        <w:rPr>
          <w:rFonts w:ascii="Arial" w:hAnsi="Arial" w:cs="Arial"/>
          <w:sz w:val="22"/>
          <w:szCs w:val="22"/>
          <w:lang w:eastAsia="ko-KR"/>
        </w:rPr>
        <w:t xml:space="preserve">successfully cloned and expressed </w:t>
      </w:r>
      <w:r w:rsidR="0018073C" w:rsidRPr="002B53AC">
        <w:rPr>
          <w:rFonts w:ascii="Arial" w:hAnsi="Arial" w:cs="Arial"/>
          <w:sz w:val="22"/>
          <w:szCs w:val="22"/>
          <w:lang w:eastAsia="ko-KR"/>
        </w:rPr>
        <w:t xml:space="preserve">in </w:t>
      </w:r>
      <w:r w:rsidR="00F06968" w:rsidRPr="00F06968">
        <w:rPr>
          <w:rFonts w:ascii="Arial" w:hAnsi="Arial" w:cs="Arial"/>
          <w:i/>
          <w:sz w:val="22"/>
          <w:szCs w:val="22"/>
          <w:lang w:eastAsia="ko-KR"/>
        </w:rPr>
        <w:t>S. enteritidis</w:t>
      </w:r>
      <w:r w:rsidR="0018073C" w:rsidRPr="002B53AC">
        <w:rPr>
          <w:rFonts w:ascii="Arial" w:hAnsi="Arial" w:cs="Arial"/>
          <w:sz w:val="22"/>
          <w:szCs w:val="22"/>
          <w:lang w:eastAsia="ko-KR"/>
        </w:rPr>
        <w:t xml:space="preserve"> </w:t>
      </w:r>
      <w:r w:rsidR="0018073C" w:rsidRPr="002B53AC">
        <w:rPr>
          <w:rFonts w:ascii="Arial" w:hAnsi="Arial" w:cs="Arial"/>
          <w:sz w:val="22"/>
          <w:szCs w:val="22"/>
          <w:lang w:eastAsia="ko-KR"/>
        </w:rPr>
        <w:lastRenderedPageBreak/>
        <w:t>13A (</w:t>
      </w:r>
      <w:r w:rsidR="0018073C" w:rsidRPr="002B53AC">
        <w:rPr>
          <w:rFonts w:ascii="Arial" w:hAnsi="Arial" w:cs="Arial"/>
          <w:sz w:val="22"/>
          <w:szCs w:val="22"/>
          <w:lang w:eastAsia="ko-KR"/>
        </w:rPr>
        <w:sym w:font="Symbol" w:char="F044"/>
      </w:r>
      <w:r w:rsidR="0018073C" w:rsidRPr="002B53AC">
        <w:rPr>
          <w:rFonts w:ascii="Arial" w:hAnsi="Arial" w:cs="Arial"/>
          <w:i/>
          <w:sz w:val="22"/>
          <w:szCs w:val="22"/>
          <w:lang w:eastAsia="ko-KR"/>
        </w:rPr>
        <w:t>aroA</w:t>
      </w:r>
      <w:r w:rsidR="0018073C" w:rsidRPr="002B53AC">
        <w:rPr>
          <w:rFonts w:ascii="Arial" w:hAnsi="Arial" w:cs="Arial"/>
          <w:sz w:val="22"/>
          <w:szCs w:val="22"/>
          <w:lang w:eastAsia="ko-KR"/>
        </w:rPr>
        <w:t xml:space="preserve"> </w:t>
      </w:r>
      <w:r w:rsidR="0018073C" w:rsidRPr="002B53AC">
        <w:rPr>
          <w:rFonts w:ascii="Arial" w:hAnsi="Arial" w:cs="Arial"/>
          <w:sz w:val="22"/>
          <w:szCs w:val="22"/>
          <w:lang w:eastAsia="ko-KR"/>
        </w:rPr>
        <w:sym w:font="Symbol" w:char="F044"/>
      </w:r>
      <w:r w:rsidR="0018073C" w:rsidRPr="002B53AC">
        <w:rPr>
          <w:rFonts w:ascii="Arial" w:hAnsi="Arial" w:cs="Arial"/>
          <w:i/>
          <w:sz w:val="22"/>
          <w:szCs w:val="22"/>
          <w:lang w:eastAsia="ko-KR"/>
        </w:rPr>
        <w:t>htrA</w:t>
      </w:r>
      <w:r w:rsidR="0018073C" w:rsidRPr="002B53AC">
        <w:rPr>
          <w:rFonts w:ascii="Arial" w:hAnsi="Arial" w:cs="Arial"/>
          <w:sz w:val="22"/>
          <w:szCs w:val="22"/>
          <w:lang w:eastAsia="ko-KR"/>
        </w:rPr>
        <w:t xml:space="preserve">), an attenuated </w:t>
      </w:r>
      <w:r w:rsidR="00387900" w:rsidRPr="00387900">
        <w:rPr>
          <w:rFonts w:ascii="Arial" w:hAnsi="Arial" w:cs="Arial"/>
          <w:i/>
          <w:sz w:val="22"/>
          <w:szCs w:val="22"/>
          <w:lang w:eastAsia="ko-KR"/>
        </w:rPr>
        <w:t>Salmonella</w:t>
      </w:r>
      <w:r w:rsidR="0018073C" w:rsidRPr="002B53AC">
        <w:rPr>
          <w:rFonts w:ascii="Arial" w:hAnsi="Arial" w:cs="Arial"/>
          <w:i/>
          <w:sz w:val="22"/>
          <w:szCs w:val="22"/>
          <w:lang w:eastAsia="ko-KR"/>
        </w:rPr>
        <w:t xml:space="preserve"> </w:t>
      </w:r>
      <w:r w:rsidR="0018073C" w:rsidRPr="002B53AC">
        <w:rPr>
          <w:rFonts w:ascii="Arial" w:hAnsi="Arial" w:cs="Arial"/>
          <w:sz w:val="22"/>
          <w:szCs w:val="22"/>
          <w:lang w:eastAsia="ko-KR"/>
        </w:rPr>
        <w:t xml:space="preserve">mutant ideal for vaccine delivery and evaluation in a chicken model system </w:t>
      </w:r>
      <w:r w:rsidR="00DE0D0D">
        <w:rPr>
          <w:rFonts w:ascii="Arial" w:hAnsi="Arial" w:cs="Arial"/>
          <w:sz w:val="22"/>
          <w:szCs w:val="22"/>
          <w:lang w:eastAsia="ko-KR"/>
        </w:rPr>
        <w:fldChar w:fldCharType="begin"/>
      </w:r>
      <w:r w:rsidR="00E922DE">
        <w:rPr>
          <w:rFonts w:ascii="Arial" w:hAnsi="Arial" w:cs="Arial"/>
          <w:sz w:val="22"/>
          <w:szCs w:val="22"/>
          <w:lang w:eastAsia="ko-KR"/>
        </w:rPr>
        <w:instrText xml:space="preserve"> ADDIN EN.CITE &lt;EndNote&gt;&lt;Cite&gt;&lt;Author&gt;Kwon&lt;/Author&gt;&lt;Year&gt;2007&lt;/Year&gt;&lt;RecNum&gt;84&lt;/RecNum&gt;&lt;record&gt;&lt;rec-number&gt;84&lt;/rec-number&gt;&lt;foreign-keys&gt;&lt;key app="EN" db-id="e0edpr05g000s8ewzsavrexhe5pwdp0xrdpa"&gt;84&lt;/key&gt;&lt;/foreign-keys&gt;&lt;ref-type name="Journal Article"&gt;17&lt;/ref-type&gt;&lt;contributors&gt;&lt;authors&gt;&lt;author&gt;Kwon, Y. M.&lt;/author&gt;&lt;author&gt;Cox, M. M.&lt;/author&gt;&lt;author&gt;Calhoun, L. N.&lt;/author&gt;&lt;/authors&gt;&lt;/contributors&gt;&lt;auth-address&gt;Department of Poultry Science, Center of Excellence for Poultry Science, University of Arkansas, Fayetteville, AR 72701, USA. ykwon@uark.edu&lt;/auth-address&gt;&lt;titles&gt;&lt;title&gt;Salmonella-based vaccines for infectious diseases&lt;/title&gt;&lt;secondary-title&gt;Expert Rev Vaccines&lt;/secondary-title&gt;&lt;/titles&gt;&lt;periodical&gt;&lt;full-title&gt;Expert Rev Vaccines&lt;/full-title&gt;&lt;/periodical&gt;&lt;pages&gt;147-52&lt;/pages&gt;&lt;volume&gt;6&lt;/volume&gt;&lt;number&gt;2&lt;/number&gt;&lt;edition&gt;2007/04/06&lt;/edition&gt;&lt;keywords&gt;&lt;keyword&gt;Animals&lt;/keyword&gt;&lt;keyword&gt;Antigens/genetics&lt;/keyword&gt;&lt;keyword&gt;Bacterial Infections/immunology/*prevention &amp;amp; control/veterinary&lt;/keyword&gt;&lt;keyword&gt;Bacterial Proteins/*genetics/immunology&lt;/keyword&gt;&lt;keyword&gt;Bacterial Vaccines/*genetics/immunology&lt;/keyword&gt;&lt;keyword&gt;Drug Design&lt;/keyword&gt;&lt;keyword&gt;Epitopes/*genetics/immunology&lt;/keyword&gt;&lt;keyword&gt;Gene Transfer Techniques&lt;/keyword&gt;&lt;keyword&gt;Genetic Engineering/methods&lt;/keyword&gt;&lt;keyword&gt;Genetic Vectors&lt;/keyword&gt;&lt;keyword&gt;Humans&lt;/keyword&gt;&lt;keyword&gt;Recombinant Fusion Proteins/immunology&lt;/keyword&gt;&lt;keyword&gt;Salmonella/*genetics/immunology&lt;/keyword&gt;&lt;keyword&gt;*Vaccination/trends&lt;/keyword&gt;&lt;keyword&gt;Vaccines, DNA/genetics&lt;/keyword&gt;&lt;/keywords&gt;&lt;dates&gt;&lt;year&gt;2007&lt;/year&gt;&lt;pub-dates&gt;&lt;date&gt;Apr&lt;/date&gt;&lt;/pub-dates&gt;&lt;/dates&gt;&lt;isbn&gt;1744-8395 (Electronic)&amp;#xD;1476-0584 (Linking)&lt;/isbn&gt;&lt;accession-num&gt;17408365&lt;/accession-num&gt;&lt;urls&gt;&lt;related-urls&gt;&lt;url&gt;http://www.ncbi.nlm.nih.gov/entrez/query.fcgi?cmd=Retrieve&amp;amp;db=PubMed&amp;amp;dopt=Citation&amp;amp;list_uids=17408365&lt;/url&gt;&lt;/related-urls&gt;&lt;/urls&gt;&lt;electronic-resource-num&gt;10.1586/14760584.6.2.147&lt;/electronic-resource-num&gt;&lt;language&gt;eng&lt;/language&gt;&lt;/record&gt;&lt;/Cite&gt;&lt;/EndNote&gt;</w:instrText>
      </w:r>
      <w:r w:rsidR="00DE0D0D">
        <w:rPr>
          <w:rFonts w:ascii="Arial" w:hAnsi="Arial" w:cs="Arial"/>
          <w:sz w:val="22"/>
          <w:szCs w:val="22"/>
          <w:lang w:eastAsia="ko-KR"/>
        </w:rPr>
        <w:fldChar w:fldCharType="separate"/>
      </w:r>
      <w:r w:rsidR="009A6B53">
        <w:rPr>
          <w:rFonts w:ascii="Arial" w:hAnsi="Arial" w:cs="Arial"/>
          <w:noProof/>
          <w:sz w:val="22"/>
          <w:szCs w:val="22"/>
          <w:lang w:eastAsia="ko-KR"/>
        </w:rPr>
        <w:t>(Kwon et al. 2007)</w:t>
      </w:r>
      <w:r w:rsidR="00DE0D0D">
        <w:rPr>
          <w:rFonts w:ascii="Arial" w:hAnsi="Arial" w:cs="Arial"/>
          <w:sz w:val="22"/>
          <w:szCs w:val="22"/>
          <w:lang w:eastAsia="ko-KR"/>
        </w:rPr>
        <w:fldChar w:fldCharType="end"/>
      </w:r>
      <w:r w:rsidR="0018073C" w:rsidRPr="002B53AC">
        <w:rPr>
          <w:rFonts w:ascii="Arial" w:hAnsi="Arial" w:cs="Arial"/>
          <w:sz w:val="22"/>
          <w:szCs w:val="22"/>
          <w:lang w:eastAsia="ko-KR"/>
        </w:rPr>
        <w:t xml:space="preserve">. </w:t>
      </w:r>
      <w:r w:rsidR="004B1F6F">
        <w:rPr>
          <w:rFonts w:ascii="Arial" w:hAnsi="Arial" w:cs="Arial"/>
          <w:sz w:val="22"/>
          <w:szCs w:val="22"/>
          <w:lang w:eastAsia="ko-KR"/>
        </w:rPr>
        <w:t xml:space="preserve">The </w:t>
      </w:r>
      <w:r w:rsidR="004B1F6F" w:rsidRPr="00720D82">
        <w:rPr>
          <w:rFonts w:ascii="Arial" w:hAnsi="Arial" w:cs="Arial"/>
          <w:sz w:val="22"/>
          <w:szCs w:val="22"/>
          <w:lang w:eastAsia="ko-KR"/>
        </w:rPr>
        <w:t xml:space="preserve">precise insertion of epitope-encoding sequence </w:t>
      </w:r>
      <w:r w:rsidR="004B1F6F">
        <w:rPr>
          <w:rFonts w:ascii="Arial" w:hAnsi="Arial" w:cs="Arial"/>
          <w:sz w:val="22"/>
          <w:szCs w:val="22"/>
          <w:lang w:eastAsia="ko-KR"/>
        </w:rPr>
        <w:t xml:space="preserve">in the mutant </w:t>
      </w:r>
      <w:r w:rsidR="004B1F6F" w:rsidRPr="00720D82">
        <w:rPr>
          <w:rFonts w:ascii="Arial" w:hAnsi="Arial" w:cs="Arial"/>
          <w:sz w:val="22"/>
          <w:szCs w:val="22"/>
          <w:lang w:eastAsia="ko-KR"/>
        </w:rPr>
        <w:t xml:space="preserve">was confirmed by PCR amplification and DNA sequencing. Furthermore, </w:t>
      </w:r>
      <w:r w:rsidR="004B1F6F">
        <w:rPr>
          <w:rFonts w:ascii="Arial" w:hAnsi="Arial" w:cs="Arial"/>
          <w:sz w:val="22"/>
          <w:szCs w:val="22"/>
          <w:lang w:eastAsia="ko-KR"/>
        </w:rPr>
        <w:t>expression</w:t>
      </w:r>
      <w:r w:rsidR="004B1F6F" w:rsidRPr="00720D82">
        <w:rPr>
          <w:rFonts w:ascii="Arial" w:hAnsi="Arial" w:cs="Arial"/>
          <w:sz w:val="22"/>
          <w:szCs w:val="22"/>
          <w:lang w:eastAsia="ko-KR"/>
        </w:rPr>
        <w:t xml:space="preserve"> of the epitope was verified by i</w:t>
      </w:r>
      <w:r w:rsidR="004B1F6F">
        <w:rPr>
          <w:rFonts w:ascii="Arial" w:hAnsi="Arial" w:cs="Arial"/>
          <w:sz w:val="22"/>
          <w:szCs w:val="22"/>
          <w:lang w:eastAsia="ko-KR"/>
        </w:rPr>
        <w:t>mmunoblotting analysis using CfrA specific antibody</w:t>
      </w:r>
      <w:r w:rsidR="004B1F6F" w:rsidRPr="00720D82">
        <w:rPr>
          <w:rFonts w:ascii="Arial" w:hAnsi="Arial" w:cs="Arial"/>
          <w:sz w:val="22"/>
          <w:szCs w:val="22"/>
          <w:lang w:eastAsia="ko-KR"/>
        </w:rPr>
        <w:t xml:space="preserve"> (Fig </w:t>
      </w:r>
      <w:r w:rsidR="004B1F6F">
        <w:rPr>
          <w:rFonts w:ascii="Arial" w:hAnsi="Arial" w:cs="Arial"/>
          <w:sz w:val="22"/>
          <w:szCs w:val="22"/>
          <w:lang w:eastAsia="ko-KR"/>
        </w:rPr>
        <w:t>1</w:t>
      </w:r>
      <w:r w:rsidR="001D6DA6">
        <w:rPr>
          <w:rFonts w:ascii="Arial" w:hAnsi="Arial" w:cs="Arial"/>
          <w:sz w:val="22"/>
          <w:szCs w:val="22"/>
          <w:lang w:eastAsia="ko-KR"/>
        </w:rPr>
        <w:t>3</w:t>
      </w:r>
      <w:r w:rsidR="004B1F6F">
        <w:rPr>
          <w:rFonts w:ascii="Arial" w:hAnsi="Arial" w:cs="Arial"/>
          <w:sz w:val="22"/>
          <w:szCs w:val="22"/>
          <w:lang w:eastAsia="ko-KR"/>
        </w:rPr>
        <w:t>A</w:t>
      </w:r>
      <w:r w:rsidR="004B1F6F" w:rsidRPr="00720D82">
        <w:rPr>
          <w:rFonts w:ascii="Arial" w:hAnsi="Arial" w:cs="Arial"/>
          <w:sz w:val="22"/>
          <w:szCs w:val="22"/>
          <w:lang w:eastAsia="ko-KR"/>
        </w:rPr>
        <w:t xml:space="preserve">).  </w:t>
      </w:r>
      <w:r w:rsidR="004B1F6F">
        <w:rPr>
          <w:rFonts w:ascii="Arial" w:hAnsi="Arial" w:cs="Arial"/>
          <w:sz w:val="22"/>
          <w:szCs w:val="22"/>
          <w:lang w:eastAsia="ko-KR"/>
        </w:rPr>
        <w:t xml:space="preserve">The anti-CfrA antibody detected a band of approximately 56 kDa that is consistent with the calculated molecular mass of LamB-CfrA recombinant protein and </w:t>
      </w:r>
      <w:r w:rsidR="00B74449">
        <w:rPr>
          <w:rFonts w:ascii="Arial" w:hAnsi="Arial" w:cs="Arial"/>
          <w:sz w:val="22"/>
          <w:szCs w:val="22"/>
          <w:lang w:eastAsia="ko-KR"/>
        </w:rPr>
        <w:t xml:space="preserve">was </w:t>
      </w:r>
      <w:r w:rsidR="004B1F6F">
        <w:rPr>
          <w:rFonts w:ascii="Arial" w:hAnsi="Arial" w:cs="Arial"/>
          <w:sz w:val="22"/>
          <w:szCs w:val="22"/>
          <w:lang w:eastAsia="ko-KR"/>
        </w:rPr>
        <w:t xml:space="preserve">present only in the mutant. The band with </w:t>
      </w:r>
      <w:r w:rsidR="00B74449">
        <w:rPr>
          <w:rFonts w:ascii="Arial" w:hAnsi="Arial" w:cs="Arial"/>
          <w:sz w:val="22"/>
          <w:szCs w:val="22"/>
          <w:lang w:eastAsia="ko-KR"/>
        </w:rPr>
        <w:t xml:space="preserve">a </w:t>
      </w:r>
      <w:r w:rsidR="004B1F6F">
        <w:rPr>
          <w:rFonts w:ascii="Arial" w:hAnsi="Arial" w:cs="Arial"/>
          <w:sz w:val="22"/>
          <w:szCs w:val="22"/>
          <w:lang w:eastAsia="ko-KR"/>
        </w:rPr>
        <w:t xml:space="preserve">smaller molecular mass detected in both strains was due to the nonspecific cross-reaction of polyclonal CfrA antiserum with </w:t>
      </w:r>
      <w:r w:rsidR="00387900" w:rsidRPr="00387900">
        <w:rPr>
          <w:rFonts w:ascii="Arial" w:hAnsi="Arial" w:cs="Arial"/>
          <w:i/>
          <w:sz w:val="22"/>
          <w:szCs w:val="22"/>
          <w:lang w:eastAsia="ko-KR"/>
        </w:rPr>
        <w:t>Salmonella</w:t>
      </w:r>
      <w:r w:rsidR="004B1F6F" w:rsidRPr="00A90E6C">
        <w:rPr>
          <w:rFonts w:ascii="Arial" w:hAnsi="Arial" w:cs="Arial"/>
          <w:i/>
          <w:sz w:val="22"/>
          <w:szCs w:val="22"/>
          <w:lang w:eastAsia="ko-KR"/>
        </w:rPr>
        <w:t xml:space="preserve"> </w:t>
      </w:r>
      <w:r w:rsidR="004B1F6F">
        <w:rPr>
          <w:rFonts w:ascii="Arial" w:hAnsi="Arial" w:cs="Arial"/>
          <w:sz w:val="22"/>
          <w:szCs w:val="22"/>
          <w:lang w:eastAsia="ko-KR"/>
        </w:rPr>
        <w:t xml:space="preserve">proteins. </w:t>
      </w:r>
    </w:p>
    <w:p w:rsidR="006A083E" w:rsidRPr="00546578" w:rsidRDefault="00C63C67" w:rsidP="004558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Cs/>
          <w:sz w:val="22"/>
          <w:szCs w:val="22"/>
        </w:rPr>
      </w:pPr>
      <w:r>
        <w:rPr>
          <w:rFonts w:ascii="Arial" w:hAnsi="Arial" w:cs="Arial"/>
          <w:sz w:val="22"/>
          <w:szCs w:val="22"/>
          <w:lang w:eastAsia="zh-CN"/>
        </w:rPr>
        <w:tab/>
        <w:t>As shown in Fig. 1</w:t>
      </w:r>
      <w:r w:rsidR="001D6DA6">
        <w:rPr>
          <w:rFonts w:ascii="Arial" w:hAnsi="Arial" w:cs="Arial"/>
          <w:sz w:val="22"/>
          <w:szCs w:val="22"/>
          <w:lang w:eastAsia="zh-CN"/>
        </w:rPr>
        <w:t>3</w:t>
      </w:r>
      <w:r>
        <w:rPr>
          <w:rFonts w:ascii="Arial" w:hAnsi="Arial" w:cs="Arial"/>
          <w:sz w:val="22"/>
          <w:szCs w:val="22"/>
          <w:lang w:eastAsia="zh-CN"/>
        </w:rPr>
        <w:t xml:space="preserve">B, oral </w:t>
      </w:r>
      <w:r w:rsidR="00D546E3" w:rsidRPr="002B53AC">
        <w:rPr>
          <w:rFonts w:ascii="Arial" w:hAnsi="Arial" w:cs="Arial"/>
          <w:sz w:val="22"/>
          <w:szCs w:val="22"/>
          <w:lang w:eastAsia="zh-CN"/>
        </w:rPr>
        <w:t>administration</w:t>
      </w:r>
      <w:r w:rsidR="008F6A63" w:rsidRPr="002B53AC">
        <w:rPr>
          <w:rFonts w:ascii="Arial" w:hAnsi="Arial" w:cs="Arial"/>
          <w:sz w:val="22"/>
          <w:szCs w:val="22"/>
          <w:lang w:eastAsia="zh-CN"/>
        </w:rPr>
        <w:t xml:space="preserve"> of </w:t>
      </w:r>
      <w:r>
        <w:rPr>
          <w:rFonts w:ascii="Arial" w:hAnsi="Arial" w:cs="Arial"/>
          <w:sz w:val="22"/>
          <w:szCs w:val="22"/>
          <w:lang w:eastAsia="zh-CN"/>
        </w:rPr>
        <w:t xml:space="preserve">the </w:t>
      </w:r>
      <w:r w:rsidR="008F6A63" w:rsidRPr="002B53AC">
        <w:rPr>
          <w:rFonts w:ascii="Arial" w:hAnsi="Arial" w:cs="Arial"/>
          <w:sz w:val="22"/>
          <w:szCs w:val="22"/>
          <w:lang w:eastAsia="zh-CN"/>
        </w:rPr>
        <w:t>vaccine strain</w:t>
      </w:r>
      <w:r w:rsidR="00B909F9" w:rsidRPr="002B53AC">
        <w:rPr>
          <w:rFonts w:ascii="Arial" w:hAnsi="Arial" w:cs="Arial"/>
          <w:sz w:val="22"/>
          <w:szCs w:val="22"/>
          <w:lang w:eastAsia="zh-CN"/>
        </w:rPr>
        <w:t xml:space="preserve"> expressing the CfrA epitope</w:t>
      </w:r>
      <w:r w:rsidR="008F6A63" w:rsidRPr="002B53AC">
        <w:rPr>
          <w:rFonts w:ascii="Arial" w:hAnsi="Arial" w:cs="Arial"/>
          <w:sz w:val="22"/>
          <w:szCs w:val="22"/>
          <w:lang w:eastAsia="zh-CN"/>
        </w:rPr>
        <w:t xml:space="preserve"> </w:t>
      </w:r>
      <w:r>
        <w:rPr>
          <w:rFonts w:ascii="Arial" w:hAnsi="Arial" w:cs="Arial"/>
          <w:sz w:val="22"/>
          <w:szCs w:val="22"/>
          <w:lang w:eastAsia="zh-CN"/>
        </w:rPr>
        <w:t xml:space="preserve">(group III) </w:t>
      </w:r>
      <w:r w:rsidR="008F6A63" w:rsidRPr="002B53AC">
        <w:rPr>
          <w:rFonts w:ascii="Arial" w:hAnsi="Arial" w:cs="Arial"/>
          <w:sz w:val="22"/>
          <w:szCs w:val="22"/>
          <w:lang w:eastAsia="zh-CN"/>
        </w:rPr>
        <w:t>significantly reduced shedding (1.2 log</w:t>
      </w:r>
      <w:r w:rsidR="00DE0D0D" w:rsidRPr="00DE0D0D">
        <w:rPr>
          <w:rFonts w:ascii="Arial" w:hAnsi="Arial" w:cs="Arial"/>
          <w:sz w:val="22"/>
          <w:szCs w:val="22"/>
          <w:vertAlign w:val="subscript"/>
          <w:lang w:eastAsia="zh-CN"/>
        </w:rPr>
        <w:t>10</w:t>
      </w:r>
      <w:r w:rsidR="008F6A63" w:rsidRPr="002B53AC">
        <w:rPr>
          <w:rFonts w:ascii="Arial" w:hAnsi="Arial" w:cs="Arial"/>
          <w:sz w:val="22"/>
          <w:szCs w:val="22"/>
          <w:lang w:eastAsia="zh-CN"/>
        </w:rPr>
        <w:t xml:space="preserve"> units) of </w:t>
      </w:r>
      <w:r w:rsidR="00F06968" w:rsidRPr="00F06968">
        <w:rPr>
          <w:rFonts w:ascii="Arial" w:hAnsi="Arial" w:cs="Arial"/>
          <w:i/>
          <w:sz w:val="22"/>
          <w:szCs w:val="22"/>
          <w:lang w:eastAsia="zh-CN"/>
        </w:rPr>
        <w:t>Campylobacter</w:t>
      </w:r>
      <w:r w:rsidR="008F6A63" w:rsidRPr="002B53AC">
        <w:rPr>
          <w:rFonts w:ascii="Arial" w:hAnsi="Arial" w:cs="Arial"/>
          <w:sz w:val="22"/>
          <w:szCs w:val="22"/>
          <w:lang w:eastAsia="zh-CN"/>
        </w:rPr>
        <w:t xml:space="preserve"> in chickens (</w:t>
      </w:r>
      <w:r w:rsidR="008F6A63" w:rsidRPr="002B53AC">
        <w:rPr>
          <w:rFonts w:ascii="Arial" w:hAnsi="Arial" w:cs="Arial"/>
          <w:i/>
          <w:sz w:val="22"/>
          <w:szCs w:val="22"/>
          <w:lang w:eastAsia="zh-CN"/>
        </w:rPr>
        <w:t>P</w:t>
      </w:r>
      <w:r w:rsidR="008F6A63" w:rsidRPr="002B53AC">
        <w:rPr>
          <w:rFonts w:ascii="Arial" w:hAnsi="Arial" w:cs="Arial"/>
          <w:sz w:val="22"/>
          <w:szCs w:val="22"/>
          <w:lang w:eastAsia="zh-CN"/>
        </w:rPr>
        <w:t xml:space="preserve"> &lt; 0.05) </w:t>
      </w:r>
      <w:r w:rsidR="00D546E3" w:rsidRPr="002B53AC">
        <w:rPr>
          <w:rFonts w:ascii="Arial" w:hAnsi="Arial" w:cs="Arial"/>
          <w:sz w:val="22"/>
          <w:szCs w:val="22"/>
          <w:lang w:eastAsia="zh-CN"/>
        </w:rPr>
        <w:t xml:space="preserve">when </w:t>
      </w:r>
      <w:r w:rsidR="008F6A63" w:rsidRPr="002B53AC">
        <w:rPr>
          <w:rFonts w:ascii="Arial" w:hAnsi="Arial" w:cs="Arial"/>
          <w:sz w:val="22"/>
          <w:szCs w:val="22"/>
          <w:lang w:eastAsia="zh-CN"/>
        </w:rPr>
        <w:t>compared with PBS control</w:t>
      </w:r>
      <w:r w:rsidR="0018073C" w:rsidRPr="002B53AC">
        <w:rPr>
          <w:rFonts w:ascii="Arial" w:hAnsi="Arial" w:cs="Arial"/>
          <w:sz w:val="22"/>
          <w:szCs w:val="22"/>
          <w:lang w:eastAsia="zh-CN"/>
        </w:rPr>
        <w:t xml:space="preserve"> </w:t>
      </w:r>
      <w:r>
        <w:rPr>
          <w:rFonts w:ascii="Arial" w:hAnsi="Arial" w:cs="Arial"/>
          <w:sz w:val="22"/>
          <w:szCs w:val="22"/>
          <w:lang w:eastAsia="zh-CN"/>
        </w:rPr>
        <w:t xml:space="preserve">(group I) </w:t>
      </w:r>
      <w:r w:rsidR="0018073C" w:rsidRPr="002B53AC">
        <w:rPr>
          <w:rFonts w:ascii="Arial" w:hAnsi="Arial" w:cs="Arial"/>
          <w:sz w:val="22"/>
          <w:szCs w:val="22"/>
          <w:lang w:eastAsia="zh-CN"/>
        </w:rPr>
        <w:t xml:space="preserve">at </w:t>
      </w:r>
      <w:r>
        <w:rPr>
          <w:rFonts w:ascii="Arial" w:hAnsi="Arial" w:cs="Arial"/>
          <w:sz w:val="22"/>
          <w:szCs w:val="22"/>
          <w:lang w:eastAsia="zh-CN"/>
        </w:rPr>
        <w:t xml:space="preserve">5 </w:t>
      </w:r>
      <w:r w:rsidR="008F6A63" w:rsidRPr="002B53AC">
        <w:rPr>
          <w:rFonts w:ascii="Arial" w:hAnsi="Arial" w:cs="Arial"/>
          <w:sz w:val="22"/>
          <w:szCs w:val="22"/>
          <w:lang w:eastAsia="zh-CN"/>
        </w:rPr>
        <w:t>and 8</w:t>
      </w:r>
      <w:r w:rsidR="00F5785B">
        <w:rPr>
          <w:rFonts w:ascii="Arial" w:hAnsi="Arial" w:cs="Arial"/>
          <w:sz w:val="22"/>
          <w:szCs w:val="22"/>
          <w:lang w:eastAsia="zh-CN"/>
        </w:rPr>
        <w:t xml:space="preserve"> </w:t>
      </w:r>
      <w:r>
        <w:rPr>
          <w:rFonts w:ascii="Arial" w:hAnsi="Arial" w:cs="Arial"/>
          <w:sz w:val="22"/>
          <w:szCs w:val="22"/>
          <w:lang w:eastAsia="zh-CN"/>
        </w:rPr>
        <w:t>d post</w:t>
      </w:r>
      <w:r w:rsidR="00B74449">
        <w:rPr>
          <w:rFonts w:ascii="Arial" w:hAnsi="Arial" w:cs="Arial"/>
          <w:sz w:val="22"/>
          <w:szCs w:val="22"/>
          <w:lang w:eastAsia="zh-CN"/>
        </w:rPr>
        <w:t>-</w:t>
      </w:r>
      <w:r>
        <w:rPr>
          <w:rFonts w:ascii="Arial" w:hAnsi="Arial" w:cs="Arial"/>
          <w:sz w:val="22"/>
          <w:szCs w:val="22"/>
          <w:lang w:eastAsia="zh-CN"/>
        </w:rPr>
        <w:t xml:space="preserve">infection </w:t>
      </w:r>
      <w:r w:rsidR="00F5785B">
        <w:rPr>
          <w:rFonts w:ascii="Arial" w:hAnsi="Arial" w:cs="Arial"/>
          <w:sz w:val="22"/>
          <w:szCs w:val="22"/>
          <w:lang w:eastAsia="zh-CN"/>
        </w:rPr>
        <w:t>(Fig. 1</w:t>
      </w:r>
      <w:r w:rsidR="001D6DA6">
        <w:rPr>
          <w:rFonts w:ascii="Arial" w:hAnsi="Arial" w:cs="Arial"/>
          <w:sz w:val="22"/>
          <w:szCs w:val="22"/>
          <w:lang w:eastAsia="zh-CN"/>
        </w:rPr>
        <w:t>3</w:t>
      </w:r>
      <w:r w:rsidR="00F5785B">
        <w:rPr>
          <w:rFonts w:ascii="Arial" w:hAnsi="Arial" w:cs="Arial"/>
          <w:sz w:val="22"/>
          <w:szCs w:val="22"/>
          <w:lang w:eastAsia="zh-CN"/>
        </w:rPr>
        <w:t>B)</w:t>
      </w:r>
      <w:r w:rsidR="008F6A63" w:rsidRPr="002B53AC">
        <w:rPr>
          <w:rFonts w:ascii="Arial" w:hAnsi="Arial" w:cs="Arial"/>
          <w:sz w:val="22"/>
          <w:szCs w:val="22"/>
          <w:lang w:eastAsia="zh-CN"/>
        </w:rPr>
        <w:t xml:space="preserve">. However, </w:t>
      </w:r>
      <w:r>
        <w:rPr>
          <w:rFonts w:ascii="Arial" w:hAnsi="Arial" w:cs="Arial"/>
          <w:sz w:val="22"/>
          <w:szCs w:val="22"/>
          <w:lang w:eastAsia="zh-CN"/>
        </w:rPr>
        <w:t>oral administration of the control</w:t>
      </w:r>
      <w:r w:rsidR="000E5C87" w:rsidRPr="000E5C87">
        <w:rPr>
          <w:rFonts w:ascii="Arial" w:hAnsi="Arial" w:cs="Arial"/>
          <w:i/>
          <w:sz w:val="22"/>
          <w:szCs w:val="22"/>
          <w:lang w:eastAsia="zh-CN"/>
        </w:rPr>
        <w:t xml:space="preserve"> </w:t>
      </w:r>
      <w:r w:rsidR="00387900" w:rsidRPr="00387900">
        <w:rPr>
          <w:rFonts w:ascii="Arial" w:hAnsi="Arial" w:cs="Arial"/>
          <w:i/>
          <w:sz w:val="22"/>
          <w:szCs w:val="22"/>
          <w:lang w:eastAsia="zh-CN"/>
        </w:rPr>
        <w:t>Salmonella</w:t>
      </w:r>
      <w:r w:rsidR="008F6A63" w:rsidRPr="002B53AC">
        <w:rPr>
          <w:rFonts w:ascii="Arial" w:hAnsi="Arial" w:cs="Arial"/>
          <w:sz w:val="22"/>
          <w:szCs w:val="22"/>
          <w:lang w:eastAsia="zh-CN"/>
        </w:rPr>
        <w:t xml:space="preserve"> vector strain </w:t>
      </w:r>
      <w:r>
        <w:rPr>
          <w:rFonts w:ascii="Arial" w:hAnsi="Arial" w:cs="Arial"/>
          <w:sz w:val="22"/>
          <w:szCs w:val="22"/>
          <w:lang w:eastAsia="zh-CN"/>
        </w:rPr>
        <w:t xml:space="preserve">(group II) provided slight protection of chickens against </w:t>
      </w:r>
      <w:r w:rsidR="00F06968" w:rsidRPr="00F06968">
        <w:rPr>
          <w:rFonts w:ascii="Arial" w:hAnsi="Arial" w:cs="Arial"/>
          <w:i/>
          <w:sz w:val="22"/>
          <w:szCs w:val="22"/>
          <w:lang w:eastAsia="zh-CN"/>
        </w:rPr>
        <w:t>C. jejuni</w:t>
      </w:r>
      <w:r>
        <w:rPr>
          <w:rFonts w:ascii="Arial" w:hAnsi="Arial" w:cs="Arial"/>
          <w:sz w:val="22"/>
          <w:szCs w:val="22"/>
          <w:lang w:eastAsia="zh-CN"/>
        </w:rPr>
        <w:t xml:space="preserve"> colonization when compared to </w:t>
      </w:r>
      <w:r w:rsidR="00B74449">
        <w:rPr>
          <w:rFonts w:ascii="Arial" w:hAnsi="Arial" w:cs="Arial"/>
          <w:sz w:val="22"/>
          <w:szCs w:val="22"/>
          <w:lang w:eastAsia="zh-CN"/>
        </w:rPr>
        <w:t xml:space="preserve">the </w:t>
      </w:r>
      <w:r>
        <w:rPr>
          <w:rFonts w:ascii="Arial" w:hAnsi="Arial" w:cs="Arial"/>
          <w:sz w:val="22"/>
          <w:szCs w:val="22"/>
          <w:lang w:eastAsia="zh-CN"/>
        </w:rPr>
        <w:t xml:space="preserve">control group I </w:t>
      </w:r>
      <w:r w:rsidR="008F6A63" w:rsidRPr="002B53AC">
        <w:rPr>
          <w:rFonts w:ascii="Arial" w:hAnsi="Arial" w:cs="Arial"/>
          <w:sz w:val="22"/>
          <w:szCs w:val="22"/>
          <w:lang w:eastAsia="zh-CN"/>
        </w:rPr>
        <w:t>(</w:t>
      </w:r>
      <w:r w:rsidR="000E5C87" w:rsidRPr="000E5C87">
        <w:rPr>
          <w:rFonts w:ascii="Arial" w:hAnsi="Arial" w:cs="Arial"/>
          <w:i/>
          <w:sz w:val="22"/>
          <w:szCs w:val="22"/>
          <w:lang w:eastAsia="zh-CN"/>
        </w:rPr>
        <w:t>P</w:t>
      </w:r>
      <w:r>
        <w:rPr>
          <w:rFonts w:ascii="Arial" w:hAnsi="Arial" w:cs="Arial"/>
          <w:sz w:val="22"/>
          <w:szCs w:val="22"/>
          <w:lang w:eastAsia="zh-CN"/>
        </w:rPr>
        <w:t>&lt;</w:t>
      </w:r>
      <w:r w:rsidR="008F6A63" w:rsidRPr="002B53AC">
        <w:rPr>
          <w:rFonts w:ascii="Arial" w:hAnsi="Arial" w:cs="Arial"/>
          <w:sz w:val="22"/>
          <w:szCs w:val="22"/>
          <w:lang w:eastAsia="zh-CN"/>
        </w:rPr>
        <w:t>0.1</w:t>
      </w:r>
      <w:r>
        <w:rPr>
          <w:rFonts w:ascii="Arial" w:hAnsi="Arial" w:cs="Arial"/>
          <w:sz w:val="22"/>
          <w:szCs w:val="22"/>
          <w:lang w:eastAsia="zh-CN"/>
        </w:rPr>
        <w:t xml:space="preserve"> but </w:t>
      </w:r>
      <w:r w:rsidR="008F6A63" w:rsidRPr="002B53AC">
        <w:rPr>
          <w:rFonts w:ascii="Arial" w:hAnsi="Arial" w:cs="Arial"/>
          <w:sz w:val="22"/>
          <w:szCs w:val="22"/>
          <w:lang w:eastAsia="zh-CN"/>
        </w:rPr>
        <w:t>&gt; 0.</w:t>
      </w:r>
      <w:r>
        <w:rPr>
          <w:rFonts w:ascii="Arial" w:hAnsi="Arial" w:cs="Arial"/>
          <w:sz w:val="22"/>
          <w:szCs w:val="22"/>
          <w:lang w:eastAsia="zh-CN"/>
        </w:rPr>
        <w:t>0</w:t>
      </w:r>
      <w:r w:rsidR="008F6A63" w:rsidRPr="002B53AC">
        <w:rPr>
          <w:rFonts w:ascii="Arial" w:hAnsi="Arial" w:cs="Arial"/>
          <w:sz w:val="22"/>
          <w:szCs w:val="22"/>
          <w:lang w:eastAsia="zh-CN"/>
        </w:rPr>
        <w:t xml:space="preserve">5) at </w:t>
      </w:r>
      <w:r>
        <w:rPr>
          <w:rFonts w:ascii="Arial" w:hAnsi="Arial" w:cs="Arial"/>
          <w:sz w:val="22"/>
          <w:szCs w:val="22"/>
          <w:lang w:eastAsia="zh-CN"/>
        </w:rPr>
        <w:t>5 days post infection</w:t>
      </w:r>
      <w:r w:rsidR="008F6A63" w:rsidRPr="002B53AC">
        <w:rPr>
          <w:rFonts w:ascii="Arial" w:hAnsi="Arial" w:cs="Arial"/>
          <w:sz w:val="22"/>
          <w:szCs w:val="22"/>
          <w:lang w:eastAsia="zh-CN"/>
        </w:rPr>
        <w:t>.</w:t>
      </w:r>
      <w:r w:rsidR="00D546E3" w:rsidRPr="002B53AC">
        <w:rPr>
          <w:rFonts w:ascii="Arial" w:hAnsi="Arial" w:cs="Arial"/>
          <w:sz w:val="22"/>
          <w:szCs w:val="22"/>
          <w:lang w:eastAsia="zh-CN"/>
        </w:rPr>
        <w:t xml:space="preserve"> </w:t>
      </w:r>
      <w:r w:rsidR="00F53286">
        <w:rPr>
          <w:rFonts w:ascii="Arial" w:hAnsi="Arial" w:cs="Arial"/>
          <w:sz w:val="22"/>
          <w:szCs w:val="22"/>
          <w:lang w:eastAsia="zh-CN"/>
        </w:rPr>
        <w:t xml:space="preserve"> At 2 d following challenge, </w:t>
      </w:r>
      <w:r w:rsidR="00F06968" w:rsidRPr="00F06968">
        <w:rPr>
          <w:rFonts w:ascii="Arial" w:hAnsi="Arial" w:cs="Arial"/>
          <w:i/>
          <w:sz w:val="22"/>
          <w:szCs w:val="22"/>
          <w:lang w:eastAsia="zh-CN"/>
        </w:rPr>
        <w:t>C. jejuni</w:t>
      </w:r>
      <w:r w:rsidR="00F53286">
        <w:rPr>
          <w:rFonts w:ascii="Arial" w:hAnsi="Arial" w:cs="Arial"/>
          <w:sz w:val="22"/>
          <w:szCs w:val="22"/>
          <w:lang w:eastAsia="zh-CN"/>
        </w:rPr>
        <w:t xml:space="preserve"> NCTC 1168 colonized approximately </w:t>
      </w:r>
      <w:r w:rsidR="00B74449">
        <w:rPr>
          <w:rFonts w:ascii="Arial" w:hAnsi="Arial" w:cs="Arial"/>
          <w:sz w:val="22"/>
          <w:szCs w:val="22"/>
          <w:lang w:eastAsia="zh-CN"/>
        </w:rPr>
        <w:t>one-</w:t>
      </w:r>
      <w:r w:rsidR="00F53286">
        <w:rPr>
          <w:rFonts w:ascii="Arial" w:hAnsi="Arial" w:cs="Arial"/>
          <w:sz w:val="22"/>
          <w:szCs w:val="22"/>
          <w:lang w:eastAsia="zh-CN"/>
        </w:rPr>
        <w:t xml:space="preserve">half of chickens in each treatment group. By 5 d post infection, all chickens in each group were colonized by the </w:t>
      </w:r>
      <w:r w:rsidR="00F06968" w:rsidRPr="00F06968">
        <w:rPr>
          <w:rFonts w:ascii="Arial" w:hAnsi="Arial" w:cs="Arial"/>
          <w:i/>
          <w:sz w:val="22"/>
          <w:szCs w:val="22"/>
          <w:lang w:eastAsia="zh-CN"/>
        </w:rPr>
        <w:t>C. jejuni</w:t>
      </w:r>
      <w:r w:rsidR="000E5C87" w:rsidRPr="000E5C87">
        <w:rPr>
          <w:rFonts w:ascii="Arial" w:hAnsi="Arial" w:cs="Arial"/>
          <w:i/>
          <w:sz w:val="22"/>
          <w:szCs w:val="22"/>
          <w:lang w:eastAsia="zh-CN"/>
        </w:rPr>
        <w:t xml:space="preserve"> </w:t>
      </w:r>
      <w:r w:rsidR="00F53286">
        <w:rPr>
          <w:rFonts w:ascii="Arial" w:hAnsi="Arial" w:cs="Arial"/>
          <w:sz w:val="22"/>
          <w:szCs w:val="22"/>
          <w:lang w:eastAsia="zh-CN"/>
        </w:rPr>
        <w:t xml:space="preserve">strain. </w:t>
      </w:r>
    </w:p>
    <w:p w:rsidR="008F6A63" w:rsidRPr="00546578" w:rsidRDefault="008F6A63" w:rsidP="0054657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sz w:val="22"/>
          <w:szCs w:val="22"/>
        </w:rPr>
      </w:pPr>
    </w:p>
    <w:p w:rsidR="0030176B" w:rsidRPr="002B53AC" w:rsidRDefault="002B53AC" w:rsidP="002B53AC">
      <w:pPr>
        <w:pStyle w:val="Heading3"/>
        <w:jc w:val="center"/>
        <w:rPr>
          <w:i w:val="0"/>
        </w:rPr>
      </w:pPr>
      <w:bookmarkStart w:id="43" w:name="_Toc269644925"/>
      <w:r w:rsidRPr="002B53AC">
        <w:rPr>
          <w:i w:val="0"/>
        </w:rPr>
        <w:t>DISCUSSION</w:t>
      </w:r>
      <w:bookmarkEnd w:id="43"/>
    </w:p>
    <w:p w:rsidR="0030176B" w:rsidRPr="00546578" w:rsidRDefault="0030176B"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rPr>
        <w:t xml:space="preserve">In this study, we provide compelling evidence to demonstrate </w:t>
      </w:r>
      <w:r w:rsidRPr="00546578">
        <w:rPr>
          <w:rStyle w:val="RMCitation"/>
          <w:rFonts w:ascii="Arial" w:hAnsi="Arial" w:cs="Arial"/>
          <w:sz w:val="22"/>
          <w:szCs w:val="22"/>
        </w:rPr>
        <w:t xml:space="preserve">the feasibility of targeting CfrA for immune protection against </w:t>
      </w:r>
      <w:r w:rsidR="00F06968" w:rsidRPr="00F06968">
        <w:rPr>
          <w:rStyle w:val="RMCitation"/>
          <w:rFonts w:ascii="Arial" w:hAnsi="Arial" w:cs="Arial"/>
          <w:i/>
          <w:sz w:val="22"/>
          <w:szCs w:val="22"/>
        </w:rPr>
        <w:t>Campylobacter</w:t>
      </w:r>
      <w:r w:rsidRPr="00546578">
        <w:rPr>
          <w:rStyle w:val="RMCitation"/>
          <w:rFonts w:ascii="Arial" w:hAnsi="Arial" w:cs="Arial"/>
          <w:sz w:val="22"/>
          <w:szCs w:val="22"/>
        </w:rPr>
        <w:t xml:space="preserve">.  </w:t>
      </w:r>
      <w:r w:rsidRPr="00546578">
        <w:rPr>
          <w:rFonts w:ascii="Arial" w:hAnsi="Arial" w:cs="Arial"/>
          <w:sz w:val="22"/>
          <w:szCs w:val="22"/>
          <w:lang w:eastAsia="zh-CN"/>
        </w:rPr>
        <w:t xml:space="preserve">Firstly, CfrA is conserved in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strains with </w:t>
      </w:r>
      <w:r w:rsidRPr="00546578">
        <w:rPr>
          <w:rFonts w:ascii="Arial" w:hAnsi="Arial" w:cs="Arial"/>
          <w:sz w:val="22"/>
          <w:szCs w:val="22"/>
        </w:rPr>
        <w:t>amino acid identity ranging from 89% to 98%</w:t>
      </w:r>
      <w:r w:rsidRPr="00546578">
        <w:rPr>
          <w:rFonts w:ascii="Arial" w:hAnsi="Arial" w:cs="Arial"/>
          <w:sz w:val="22"/>
          <w:szCs w:val="22"/>
          <w:lang w:eastAsia="zh-CN"/>
        </w:rPr>
        <w:t xml:space="preserve">. The positively charged </w:t>
      </w:r>
      <w:r w:rsidR="00414417">
        <w:rPr>
          <w:rFonts w:ascii="Arial" w:hAnsi="Arial" w:cs="Arial"/>
          <w:sz w:val="22"/>
          <w:szCs w:val="22"/>
          <w:lang w:eastAsia="zh-CN"/>
        </w:rPr>
        <w:t>amino acid</w:t>
      </w:r>
      <w:r w:rsidR="00414417" w:rsidRPr="00546578">
        <w:rPr>
          <w:rFonts w:ascii="Arial" w:hAnsi="Arial" w:cs="Arial"/>
          <w:sz w:val="22"/>
          <w:szCs w:val="22"/>
          <w:lang w:eastAsia="zh-CN"/>
        </w:rPr>
        <w:t xml:space="preserve"> </w:t>
      </w:r>
      <w:r w:rsidRPr="00546578">
        <w:rPr>
          <w:rFonts w:ascii="Arial" w:hAnsi="Arial" w:cs="Arial"/>
          <w:sz w:val="22"/>
          <w:szCs w:val="22"/>
          <w:lang w:eastAsia="zh-CN"/>
        </w:rPr>
        <w:t xml:space="preserve">R327 that is essential for ferric enterobactin acquisition in </w:t>
      </w:r>
      <w:r w:rsidR="00F06968" w:rsidRPr="00F06968">
        <w:rPr>
          <w:rFonts w:ascii="Arial" w:hAnsi="Arial" w:cs="Arial"/>
          <w:i/>
          <w:sz w:val="22"/>
          <w:szCs w:val="22"/>
          <w:lang w:eastAsia="zh-CN"/>
        </w:rPr>
        <w:lastRenderedPageBreak/>
        <w:t>C. jejuni</w:t>
      </w:r>
      <w:r w:rsidRPr="00546578">
        <w:rPr>
          <w:rFonts w:ascii="Arial" w:hAnsi="Arial" w:cs="Arial"/>
          <w:sz w:val="22"/>
          <w:szCs w:val="22"/>
          <w:lang w:eastAsia="zh-CN"/>
        </w:rPr>
        <w:t xml:space="preserve"> is highly conserved in CfrA (Fig. </w:t>
      </w:r>
      <w:r w:rsidR="00F5785B">
        <w:rPr>
          <w:rFonts w:ascii="Arial" w:hAnsi="Arial" w:cs="Arial"/>
          <w:sz w:val="22"/>
          <w:szCs w:val="22"/>
          <w:lang w:eastAsia="zh-CN"/>
        </w:rPr>
        <w:t>1</w:t>
      </w:r>
      <w:r w:rsidR="001D6DA6">
        <w:rPr>
          <w:rFonts w:ascii="Arial" w:hAnsi="Arial" w:cs="Arial"/>
          <w:sz w:val="22"/>
          <w:szCs w:val="22"/>
          <w:lang w:eastAsia="zh-CN"/>
        </w:rPr>
        <w:t>2</w:t>
      </w:r>
      <w:r w:rsidRPr="00546578">
        <w:rPr>
          <w:rFonts w:ascii="Arial" w:hAnsi="Arial" w:cs="Arial"/>
          <w:sz w:val="22"/>
          <w:szCs w:val="22"/>
          <w:lang w:eastAsia="zh-CN"/>
        </w:rPr>
        <w:t xml:space="preserve">A). Secondly, CfrA-associated ferric enterobactin uptake system is widely distributed, expressed and conserved in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strains (Fig. </w:t>
      </w:r>
      <w:r w:rsidR="001D6DA6">
        <w:rPr>
          <w:rFonts w:ascii="Arial" w:hAnsi="Arial" w:cs="Arial"/>
          <w:sz w:val="22"/>
          <w:szCs w:val="22"/>
          <w:lang w:eastAsia="zh-CN"/>
        </w:rPr>
        <w:t>9</w:t>
      </w:r>
      <w:r w:rsidRPr="00546578">
        <w:rPr>
          <w:rFonts w:ascii="Arial" w:hAnsi="Arial" w:cs="Arial"/>
          <w:sz w:val="22"/>
          <w:szCs w:val="22"/>
          <w:lang w:eastAsia="zh-CN"/>
        </w:rPr>
        <w:t xml:space="preserve">B).  Thirdly, CfrA plays an important role in the responsiveness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to catecholamine hormone NE (Fig. </w:t>
      </w:r>
      <w:r w:rsidR="001D6DA6">
        <w:rPr>
          <w:rFonts w:ascii="Arial" w:hAnsi="Arial" w:cs="Arial"/>
          <w:sz w:val="22"/>
          <w:szCs w:val="22"/>
          <w:lang w:eastAsia="zh-CN"/>
        </w:rPr>
        <w:t>10</w:t>
      </w:r>
      <w:r w:rsidRPr="00546578">
        <w:rPr>
          <w:rFonts w:ascii="Arial" w:hAnsi="Arial" w:cs="Arial"/>
          <w:sz w:val="22"/>
          <w:szCs w:val="22"/>
          <w:lang w:eastAsia="zh-CN"/>
        </w:rPr>
        <w:t xml:space="preserve">B), suggesting multiple physiological functions of CfrA during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001D6DA6">
        <w:rPr>
          <w:rFonts w:ascii="Arial" w:hAnsi="Arial" w:cs="Arial"/>
          <w:sz w:val="22"/>
          <w:szCs w:val="22"/>
          <w:lang w:eastAsia="zh-CN"/>
        </w:rPr>
        <w:t xml:space="preserve">colonization in </w:t>
      </w:r>
      <w:r w:rsidR="000109C5">
        <w:rPr>
          <w:rFonts w:ascii="Arial" w:hAnsi="Arial" w:cs="Arial"/>
          <w:sz w:val="22"/>
          <w:szCs w:val="22"/>
          <w:lang w:eastAsia="zh-CN"/>
        </w:rPr>
        <w:t xml:space="preserve">the </w:t>
      </w:r>
      <w:r w:rsidR="001D6DA6">
        <w:rPr>
          <w:rFonts w:ascii="Arial" w:hAnsi="Arial" w:cs="Arial"/>
          <w:sz w:val="22"/>
          <w:szCs w:val="22"/>
          <w:lang w:eastAsia="zh-CN"/>
        </w:rPr>
        <w:t>intestine.</w:t>
      </w:r>
      <w:r w:rsidRPr="00546578">
        <w:rPr>
          <w:rFonts w:ascii="Arial" w:hAnsi="Arial" w:cs="Arial"/>
          <w:sz w:val="22"/>
          <w:szCs w:val="22"/>
          <w:lang w:eastAsia="zh-CN"/>
        </w:rPr>
        <w:t xml:space="preserve"> Finally, specific CfrA antibodies clearly interacted with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and inhibited enterobactin-mediated growth promotion in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(Fig. </w:t>
      </w:r>
      <w:r w:rsidR="001D6DA6">
        <w:rPr>
          <w:rFonts w:ascii="Arial" w:hAnsi="Arial" w:cs="Arial"/>
          <w:sz w:val="22"/>
          <w:szCs w:val="22"/>
          <w:lang w:eastAsia="zh-CN"/>
        </w:rPr>
        <w:t>11</w:t>
      </w:r>
      <w:r w:rsidRPr="00546578">
        <w:rPr>
          <w:rFonts w:ascii="Arial" w:hAnsi="Arial" w:cs="Arial"/>
          <w:sz w:val="22"/>
          <w:szCs w:val="22"/>
          <w:lang w:eastAsia="zh-CN"/>
        </w:rPr>
        <w:t xml:space="preserve">A and </w:t>
      </w:r>
      <w:r w:rsidR="001D6DA6">
        <w:rPr>
          <w:rFonts w:ascii="Arial" w:hAnsi="Arial" w:cs="Arial"/>
          <w:sz w:val="22"/>
          <w:szCs w:val="22"/>
          <w:lang w:eastAsia="zh-CN"/>
        </w:rPr>
        <w:t>11</w:t>
      </w:r>
      <w:r w:rsidRPr="00546578">
        <w:rPr>
          <w:rFonts w:ascii="Arial" w:hAnsi="Arial" w:cs="Arial"/>
          <w:sz w:val="22"/>
          <w:szCs w:val="22"/>
          <w:lang w:eastAsia="zh-CN"/>
        </w:rPr>
        <w:t xml:space="preserve">B).  These findings plus the fact that CfrA </w:t>
      </w:r>
      <w:r w:rsidR="000109C5">
        <w:rPr>
          <w:rFonts w:ascii="Arial" w:hAnsi="Arial" w:cs="Arial"/>
          <w:sz w:val="22"/>
          <w:szCs w:val="22"/>
          <w:lang w:eastAsia="zh-CN"/>
        </w:rPr>
        <w:t>wa</w:t>
      </w:r>
      <w:r w:rsidR="000109C5" w:rsidRPr="00546578">
        <w:rPr>
          <w:rFonts w:ascii="Arial" w:hAnsi="Arial" w:cs="Arial"/>
          <w:sz w:val="22"/>
          <w:szCs w:val="22"/>
          <w:lang w:eastAsia="zh-CN"/>
        </w:rPr>
        <w:t xml:space="preserve">s </w:t>
      </w:r>
      <w:r w:rsidRPr="00546578">
        <w:rPr>
          <w:rFonts w:ascii="Arial" w:hAnsi="Arial" w:cs="Arial"/>
          <w:sz w:val="22"/>
          <w:szCs w:val="22"/>
          <w:lang w:eastAsia="zh-CN"/>
        </w:rPr>
        <w:t xml:space="preserve">expressed during the course of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colonization of the chicken host (Fig. </w:t>
      </w:r>
      <w:r w:rsidR="001D6DA6">
        <w:rPr>
          <w:rFonts w:ascii="Arial" w:hAnsi="Arial" w:cs="Arial"/>
          <w:sz w:val="22"/>
          <w:szCs w:val="22"/>
          <w:lang w:eastAsia="zh-CN"/>
        </w:rPr>
        <w:t>11</w:t>
      </w:r>
      <w:r w:rsidRPr="00546578">
        <w:rPr>
          <w:rFonts w:ascii="Arial" w:hAnsi="Arial" w:cs="Arial"/>
          <w:sz w:val="22"/>
          <w:szCs w:val="22"/>
          <w:lang w:eastAsia="zh-CN"/>
        </w:rPr>
        <w:t>C) strongly indicate that CfrA is a promising candidate for</w:t>
      </w:r>
      <w:r w:rsidRPr="00546578">
        <w:rPr>
          <w:rFonts w:ascii="Arial" w:hAnsi="Arial" w:cs="Arial"/>
          <w:i/>
          <w:sz w:val="22"/>
          <w:szCs w:val="22"/>
          <w:lang w:eastAsia="zh-CN"/>
        </w:rPr>
        <w:t xml:space="preserve">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vaccine development. </w:t>
      </w:r>
    </w:p>
    <w:p w:rsidR="0030176B" w:rsidRPr="00546578" w:rsidRDefault="0030176B" w:rsidP="00546578">
      <w:pPr>
        <w:widowControl w:val="0"/>
        <w:autoSpaceDE w:val="0"/>
        <w:autoSpaceDN w:val="0"/>
        <w:adjustRightInd w:val="0"/>
        <w:spacing w:line="480" w:lineRule="auto"/>
        <w:ind w:firstLine="720"/>
        <w:jc w:val="both"/>
        <w:rPr>
          <w:rFonts w:ascii="Arial" w:hAnsi="Arial" w:cs="Arial"/>
          <w:sz w:val="22"/>
          <w:szCs w:val="22"/>
          <w:lang w:eastAsia="zh-CN"/>
        </w:rPr>
      </w:pPr>
    </w:p>
    <w:p w:rsidR="0030176B" w:rsidRPr="00546578" w:rsidRDefault="0030176B" w:rsidP="00546578">
      <w:pPr>
        <w:widowControl w:val="0"/>
        <w:autoSpaceDE w:val="0"/>
        <w:autoSpaceDN w:val="0"/>
        <w:adjustRightInd w:val="0"/>
        <w:spacing w:line="480" w:lineRule="auto"/>
        <w:jc w:val="both"/>
        <w:rPr>
          <w:rFonts w:ascii="Arial" w:hAnsi="Arial" w:cs="Arial"/>
          <w:sz w:val="22"/>
          <w:szCs w:val="22"/>
          <w:lang w:eastAsia="zh-CN"/>
        </w:rPr>
      </w:pPr>
      <w:r w:rsidRPr="00546578">
        <w:rPr>
          <w:rFonts w:ascii="Arial" w:hAnsi="Arial" w:cs="Arial"/>
          <w:sz w:val="22"/>
          <w:szCs w:val="22"/>
          <w:lang w:eastAsia="zh-CN"/>
        </w:rPr>
        <w:tab/>
      </w:r>
      <w:r w:rsidRPr="00546578">
        <w:rPr>
          <w:rFonts w:ascii="Arial" w:hAnsi="Arial" w:cs="Arial"/>
          <w:color w:val="000000"/>
          <w:sz w:val="22"/>
          <w:szCs w:val="22"/>
          <w:lang w:eastAsia="zh-CN"/>
        </w:rPr>
        <w:t xml:space="preserve">Guerry </w:t>
      </w:r>
      <w:r w:rsidRPr="00546578">
        <w:rPr>
          <w:rFonts w:ascii="Arial" w:hAnsi="Arial" w:cs="Arial"/>
          <w:i/>
          <w:color w:val="000000"/>
          <w:sz w:val="22"/>
          <w:szCs w:val="22"/>
          <w:lang w:eastAsia="zh-CN"/>
        </w:rPr>
        <w:t>et al</w:t>
      </w:r>
      <w:r w:rsidRPr="00546578">
        <w:rPr>
          <w:rFonts w:ascii="Arial" w:hAnsi="Arial" w:cs="Arial"/>
          <w:color w:val="000000"/>
          <w:sz w:val="22"/>
          <w:szCs w:val="22"/>
          <w:lang w:eastAsia="zh-CN"/>
        </w:rPr>
        <w:t xml:space="preserve">. </w:t>
      </w:r>
      <w:r w:rsidR="00DE0D0D" w:rsidRPr="00546578">
        <w:rPr>
          <w:rFonts w:ascii="Arial" w:hAnsi="Arial" w:cs="Arial"/>
          <w:color w:val="000000"/>
          <w:sz w:val="22"/>
          <w:szCs w:val="22"/>
          <w:lang w:eastAsia="zh-CN"/>
        </w:rPr>
        <w:fldChar w:fldCharType="begin"/>
      </w:r>
      <w:r w:rsidR="00E922DE">
        <w:rPr>
          <w:rFonts w:ascii="Arial" w:hAnsi="Arial" w:cs="Arial"/>
          <w:color w:val="000000"/>
          <w:sz w:val="22"/>
          <w:szCs w:val="22"/>
          <w:lang w:eastAsia="zh-CN"/>
        </w:rPr>
        <w:instrText xml:space="preserve"> ADDIN EN.CITE &lt;EndNote&gt;&lt;Cite&gt;&lt;Author&gt;Guerry&lt;/Author&gt;&lt;Year&gt;1997&lt;/Year&gt;&lt;RecNum&gt;42&lt;/RecNum&gt;&lt;record&gt;&lt;rec-number&gt;42&lt;/rec-number&gt;&lt;foreign-keys&gt;&lt;key app="EN" db-id="e0edpr05g000s8ewzsavrexhe5pwdp0xrdpa"&gt;42&lt;/key&gt;&lt;/foreign-keys&gt;&lt;ref-type name="Journal Article"&gt;17&lt;/ref-type&gt;&lt;contributors&gt;&lt;authors&gt;&lt;author&gt;Guerry, P.&lt;/author&gt;&lt;author&gt;Perez-Casal, J.&lt;/author&gt;&lt;author&gt;Yao, R.&lt;/author&gt;&lt;author&gt;McVeigh, A.&lt;/author&gt;&lt;author&gt;Trust, T. J.&lt;/author&gt;&lt;/authors&gt;&lt;/contributors&gt;&lt;auth-address&gt;Enteric Diseases Program, Naval Medical Research Institute, Bethesda, Maryland 20889, USA. guerryp@nmripo.nmri.nnmc.navy.mil&lt;/auth-address&gt;&lt;titles&gt;&lt;title&gt;A genetic locus involved in iron utilization unique to some Campylobacter strains&lt;/title&gt;&lt;secondary-title&gt;J Bacteriol&lt;/secondary-title&gt;&lt;/titles&gt;&lt;periodical&gt;&lt;full-title&gt;J Bacteriol&lt;/full-title&gt;&lt;/periodical&gt;&lt;pages&gt;3997-4002&lt;/pages&gt;&lt;volume&gt;179&lt;/volume&gt;&lt;number&gt;12&lt;/number&gt;&lt;edition&gt;1997/06/01&lt;/edition&gt;&lt;keywords&gt;&lt;keyword&gt;Amino Acid Sequence&lt;/keyword&gt;&lt;keyword&gt;Campylobacter/*genetics/metabolism&lt;/keyword&gt;&lt;keyword&gt;Chromosome Mapping&lt;/keyword&gt;&lt;keyword&gt;DNA, Bacterial/analysis&lt;/keyword&gt;&lt;keyword&gt;*Genes, Bacterial&lt;/keyword&gt;&lt;keyword&gt;Iron/*metabolism&lt;/keyword&gt;&lt;keyword&gt;Molecular Sequence Data&lt;/keyword&gt;&lt;keyword&gt;Mutagenesis, Site-Directed&lt;/keyword&gt;&lt;keyword&gt;Nucleic Acid Hybridization&lt;/keyword&gt;&lt;keyword&gt;Open Reading Frames&lt;/keyword&gt;&lt;/keywords&gt;&lt;dates&gt;&lt;year&gt;1997&lt;/year&gt;&lt;pub-dates&gt;&lt;date&gt;Jun&lt;/date&gt;&lt;/pub-dates&gt;&lt;/dates&gt;&lt;isbn&gt;0021-9193 (Print)&lt;/isbn&gt;&lt;accession-num&gt;9190817&lt;/accession-num&gt;&lt;urls&gt;&lt;related-urls&gt;&lt;url&gt;http://www.ncbi.nlm.nih.gov/entrez/query.fcgi?cmd=Retrieve&amp;amp;db=PubMed&amp;amp;dopt=Citation&amp;amp;list_uids=9190817&lt;/url&gt;&lt;/related-urls&gt;&lt;/urls&gt;&lt;language&gt;eng&lt;/language&gt;&lt;/record&gt;&lt;/Cite&gt;&lt;/EndNote&gt;</w:instrText>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(1997)</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first reported that CfrA was an iron-regulated OMP involved in iron acquisition in </w:t>
      </w:r>
      <w:r w:rsidR="00F06968" w:rsidRPr="00F06968">
        <w:rPr>
          <w:rFonts w:ascii="Arial" w:hAnsi="Arial" w:cs="Arial"/>
          <w:i/>
          <w:color w:val="000000"/>
          <w:sz w:val="22"/>
          <w:szCs w:val="22"/>
          <w:lang w:eastAsia="zh-CN"/>
        </w:rPr>
        <w:t>Campylobacter</w:t>
      </w:r>
      <w:r w:rsidRPr="00546578">
        <w:rPr>
          <w:rFonts w:ascii="Arial" w:hAnsi="Arial" w:cs="Arial"/>
          <w:color w:val="000000"/>
          <w:sz w:val="22"/>
          <w:szCs w:val="22"/>
          <w:lang w:eastAsia="zh-CN"/>
        </w:rPr>
        <w:t xml:space="preserve">.  </w:t>
      </w:r>
      <w:r w:rsidR="000109C5">
        <w:rPr>
          <w:rFonts w:ascii="Arial" w:hAnsi="Arial" w:cs="Arial"/>
          <w:color w:val="000000"/>
          <w:sz w:val="22"/>
          <w:szCs w:val="22"/>
          <w:lang w:eastAsia="zh-CN"/>
        </w:rPr>
        <w:t>More r</w:t>
      </w:r>
      <w:r w:rsidR="000109C5" w:rsidRPr="00546578">
        <w:rPr>
          <w:rFonts w:ascii="Arial" w:hAnsi="Arial" w:cs="Arial"/>
          <w:color w:val="000000"/>
          <w:sz w:val="22"/>
          <w:szCs w:val="22"/>
          <w:lang w:eastAsia="zh-CN"/>
        </w:rPr>
        <w:t>ecently</w:t>
      </w:r>
      <w:r w:rsidRPr="00546578">
        <w:rPr>
          <w:rFonts w:ascii="Arial" w:hAnsi="Arial" w:cs="Arial"/>
          <w:color w:val="000000"/>
          <w:sz w:val="22"/>
          <w:szCs w:val="22"/>
          <w:lang w:eastAsia="zh-CN"/>
        </w:rPr>
        <w:t xml:space="preserve">, CfrA was demonstrated to be an outer membrane receptor specific for ferric enterobactin assimilation </w:t>
      </w:r>
      <w:r w:rsidR="00DE0D0D" w:rsidRPr="00546578">
        <w:rPr>
          <w:rFonts w:ascii="Arial" w:hAnsi="Arial" w:cs="Arial"/>
          <w:color w:val="000000"/>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color w:val="000000"/>
          <w:sz w:val="22"/>
          <w:szCs w:val="22"/>
          <w:lang w:eastAsia="zh-CN"/>
        </w:rPr>
        <w:instrText xml:space="preserve"> ADDIN EN.CITE </w:instrText>
      </w:r>
      <w:r w:rsidR="00DE0D0D">
        <w:rPr>
          <w:rFonts w:ascii="Arial" w:hAnsi="Arial" w:cs="Arial"/>
          <w:color w:val="000000"/>
          <w:sz w:val="22"/>
          <w:szCs w:val="22"/>
          <w:lang w:eastAsia="zh-CN"/>
        </w:rPr>
        <w:fldChar w:fldCharType="begin">
          <w:fldData xml:space="preserve">PEVuZE5vdGU+PENpdGU+PEF1dGhvcj5QYWx5YWRhPC9BdXRob3I+PFllYXI+MjAwNDwvWWVhcj48
UmVjTnVtPjQ0PC9SZWNOdW0+PHJlY29yZD48cmVjLW51bWJlcj40NDwvcmVjLW51bWJlcj48Zm9y
ZWlnbi1rZXlzPjxrZXkgYXBwPSJFTiIgZGItaWQ9ImUwZWRwcjA1ZzAwMHM4ZXd6c2F2cmV4aGU1
cHdkcDB4cmRwYSI+NDQ8L2tleT48L2ZvcmVpZ24ta2V5cz48cmVmLXR5cGUgbmFtZT0iSm91cm5h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L0NpdGU+PC9FbmROb3RlPn==
</w:fldData>
        </w:fldChar>
      </w:r>
      <w:r w:rsidR="00E922DE">
        <w:rPr>
          <w:rFonts w:ascii="Arial" w:hAnsi="Arial" w:cs="Arial"/>
          <w:color w:val="000000"/>
          <w:sz w:val="22"/>
          <w:szCs w:val="22"/>
          <w:lang w:eastAsia="zh-CN"/>
        </w:rPr>
        <w:instrText xml:space="preserve"> ADDIN EN.CITE.DATA </w:instrText>
      </w:r>
      <w:r w:rsidR="00DE0D0D">
        <w:rPr>
          <w:rFonts w:ascii="Arial" w:hAnsi="Arial" w:cs="Arial"/>
          <w:color w:val="000000"/>
          <w:sz w:val="22"/>
          <w:szCs w:val="22"/>
          <w:lang w:eastAsia="zh-CN"/>
        </w:rPr>
      </w:r>
      <w:r w:rsidR="00DE0D0D">
        <w:rPr>
          <w:rFonts w:ascii="Arial" w:hAnsi="Arial" w:cs="Arial"/>
          <w:color w:val="000000"/>
          <w:sz w:val="22"/>
          <w:szCs w:val="22"/>
          <w:lang w:eastAsia="zh-CN"/>
        </w:rPr>
        <w:fldChar w:fldCharType="end"/>
      </w:r>
      <w:r w:rsidR="00DE0D0D" w:rsidRPr="00546578">
        <w:rPr>
          <w:rFonts w:ascii="Arial" w:hAnsi="Arial" w:cs="Arial"/>
          <w:color w:val="000000"/>
          <w:sz w:val="22"/>
          <w:szCs w:val="22"/>
          <w:lang w:eastAsia="zh-CN"/>
        </w:rPr>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(Palyada et al. 2004)</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However, the published whole genome sequence of </w:t>
      </w:r>
      <w:r w:rsidR="00F06968" w:rsidRPr="00F06968">
        <w:rPr>
          <w:rFonts w:ascii="Arial" w:hAnsi="Arial" w:cs="Arial"/>
          <w:i/>
          <w:color w:val="000000"/>
          <w:sz w:val="22"/>
          <w:szCs w:val="22"/>
          <w:lang w:eastAsia="zh-CN"/>
        </w:rPr>
        <w:t>C. jejuni</w:t>
      </w:r>
      <w:r w:rsidRPr="00546578">
        <w:rPr>
          <w:rFonts w:ascii="Arial" w:hAnsi="Arial" w:cs="Arial"/>
          <w:color w:val="000000"/>
          <w:sz w:val="22"/>
          <w:szCs w:val="22"/>
          <w:lang w:eastAsia="zh-CN"/>
        </w:rPr>
        <w:t xml:space="preserve"> 81-176 showed that this strain does not have</w:t>
      </w:r>
      <w:r w:rsidR="000109C5">
        <w:rPr>
          <w:rFonts w:ascii="Arial" w:hAnsi="Arial" w:cs="Arial"/>
          <w:color w:val="000000"/>
          <w:sz w:val="22"/>
          <w:szCs w:val="22"/>
          <w:lang w:eastAsia="zh-CN"/>
        </w:rPr>
        <w:t xml:space="preserve"> a</w:t>
      </w:r>
      <w:r w:rsidRPr="00546578">
        <w:rPr>
          <w:rFonts w:ascii="Arial" w:hAnsi="Arial" w:cs="Arial"/>
          <w:color w:val="000000"/>
          <w:sz w:val="22"/>
          <w:szCs w:val="22"/>
          <w:lang w:eastAsia="zh-CN"/>
        </w:rPr>
        <w:t xml:space="preserve"> typical CfrA although it has the cognate components of ferric enterobactin uptake system, such as TonB and </w:t>
      </w:r>
      <w:r w:rsidRPr="00546578">
        <w:rPr>
          <w:rFonts w:ascii="Arial" w:hAnsi="Arial" w:cs="Arial"/>
          <w:i/>
          <w:color w:val="000000"/>
          <w:sz w:val="22"/>
          <w:szCs w:val="22"/>
          <w:lang w:eastAsia="zh-CN"/>
        </w:rPr>
        <w:t xml:space="preserve">ceu </w:t>
      </w:r>
      <w:r w:rsidRPr="00546578">
        <w:rPr>
          <w:rFonts w:ascii="Arial" w:hAnsi="Arial" w:cs="Arial"/>
          <w:color w:val="000000"/>
          <w:sz w:val="22"/>
          <w:szCs w:val="22"/>
          <w:lang w:eastAsia="zh-CN"/>
        </w:rPr>
        <w:t xml:space="preserve">ABC transport system </w:t>
      </w:r>
      <w:r w:rsidR="00DE0D0D" w:rsidRPr="00546578">
        <w:rPr>
          <w:rFonts w:ascii="Arial" w:hAnsi="Arial" w:cs="Arial"/>
          <w:color w:val="000000"/>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b3JlaWduLWtleXM+PGtleSBhcHA9J0VOJyBkYi1pZD0nZTBlZHByMDVnMDAwczhld3pzYXZyZXho
ZTVwd2RwMHhyZHBhJz42Mzwva2V5PjwvZm9yZWlnbi1rZXlzPjxyZWYtdHlwZSBuYW1lPSdKb3Vy
bmFsIEFydGljbGUnPjE3PC9yZWYtdHlwZT48Y29udHJpYnV0b3JzPjxhdXRob3JzPjxhdXRob3I+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LXJlc291cmNlLW51bT48bGFuZ3VhZ2U+ZW5nPC9sYW5ndWFnZT48L3JlY29yZD48L0NpdGU+PENp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</w:fldData>
        </w:fldChar>
      </w:r>
      <w:r w:rsidR="0021373B">
        <w:rPr>
          <w:rFonts w:ascii="Arial" w:hAnsi="Arial" w:cs="Arial"/>
          <w:color w:val="000000"/>
          <w:sz w:val="22"/>
          <w:szCs w:val="22"/>
          <w:lang w:eastAsia="zh-CN"/>
        </w:rPr>
        <w:instrText xml:space="preserve"> ADDIN EN.CITE </w:instrText>
      </w:r>
      <w:r w:rsidR="00DE0D0D">
        <w:rPr>
          <w:rFonts w:ascii="Arial" w:hAnsi="Arial" w:cs="Arial"/>
          <w:color w:val="000000"/>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b3JlaWduLWtleXM+PGtleSBhcHA9J0VOJyBkYi1pZD0nZTBlZHByMDVnMDAwczhld3pzYXZyZXho
ZTVwd2RwMHhyZHBhJz42Mzwva2V5PjwvZm9yZWlnbi1rZXlzPjxyZWYtdHlwZSBuYW1lPSdKb3Vy
bmFsIEFydGljbGUnPjE3PC9yZWYtdHlwZT48Y29udHJpYnV0b3JzPjxhdXRob3JzPjxhdXRob3I+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LXJlc291cmNlLW51bT48bGFuZ3VhZ2U+ZW5nPC9sYW5ndWFnZT48L3JlY29yZD48L0NpdGU+PENp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</w:fldData>
        </w:fldChar>
      </w:r>
      <w:r w:rsidR="0021373B">
        <w:rPr>
          <w:rFonts w:ascii="Arial" w:hAnsi="Arial" w:cs="Arial"/>
          <w:color w:val="000000"/>
          <w:sz w:val="22"/>
          <w:szCs w:val="22"/>
          <w:lang w:eastAsia="zh-CN"/>
        </w:rPr>
        <w:instrText xml:space="preserve"> ADDIN EN.CITE.DATA </w:instrText>
      </w:r>
      <w:r w:rsidR="00DE0D0D">
        <w:rPr>
          <w:rFonts w:ascii="Arial" w:hAnsi="Arial" w:cs="Arial"/>
          <w:color w:val="000000"/>
          <w:sz w:val="22"/>
          <w:szCs w:val="22"/>
          <w:lang w:eastAsia="zh-CN"/>
        </w:rPr>
      </w:r>
      <w:r w:rsidR="00DE0D0D">
        <w:rPr>
          <w:rFonts w:ascii="Arial" w:hAnsi="Arial" w:cs="Arial"/>
          <w:color w:val="000000"/>
          <w:sz w:val="22"/>
          <w:szCs w:val="22"/>
          <w:lang w:eastAsia="zh-CN"/>
        </w:rPr>
        <w:fldChar w:fldCharType="end"/>
      </w:r>
      <w:r w:rsidR="00DE0D0D" w:rsidRPr="00546578">
        <w:rPr>
          <w:rFonts w:ascii="Arial" w:hAnsi="Arial" w:cs="Arial"/>
          <w:color w:val="000000"/>
          <w:sz w:val="22"/>
          <w:szCs w:val="22"/>
          <w:lang w:eastAsia="zh-CN"/>
        </w:rPr>
      </w:r>
      <w:r w:rsidR="00DE0D0D" w:rsidRPr="00546578">
        <w:rPr>
          <w:rFonts w:ascii="Arial" w:hAnsi="Arial" w:cs="Arial"/>
          <w:color w:val="000000"/>
          <w:sz w:val="22"/>
          <w:szCs w:val="22"/>
          <w:lang w:eastAsia="zh-CN"/>
        </w:rPr>
        <w:fldChar w:fldCharType="separate"/>
      </w:r>
      <w:r w:rsidR="009A6B53">
        <w:rPr>
          <w:rFonts w:ascii="Arial" w:hAnsi="Arial" w:cs="Arial"/>
          <w:noProof/>
          <w:color w:val="000000"/>
          <w:sz w:val="22"/>
          <w:szCs w:val="22"/>
          <w:lang w:eastAsia="zh-CN"/>
        </w:rPr>
        <w:t>(Hofreuter et al. 2006; Stintzi et al. 2008)</w:t>
      </w:r>
      <w:r w:rsidR="00DE0D0D" w:rsidRPr="00546578">
        <w:rPr>
          <w:rFonts w:ascii="Arial" w:hAnsi="Arial" w:cs="Arial"/>
          <w:color w:val="000000"/>
          <w:sz w:val="22"/>
          <w:szCs w:val="22"/>
          <w:lang w:eastAsia="zh-CN"/>
        </w:rPr>
        <w:fldChar w:fldCharType="end"/>
      </w:r>
      <w:r w:rsidRPr="00546578">
        <w:rPr>
          <w:rFonts w:ascii="Arial" w:hAnsi="Arial" w:cs="Arial"/>
          <w:color w:val="000000"/>
          <w:sz w:val="22"/>
          <w:szCs w:val="22"/>
          <w:lang w:eastAsia="zh-CN"/>
        </w:rPr>
        <w:t xml:space="preserve">. To fill a significant gap of our understanding on the prevalence, sequence and antigenic homology of CfrA in </w:t>
      </w:r>
      <w:r w:rsidR="00F06968" w:rsidRPr="00F06968">
        <w:rPr>
          <w:rFonts w:ascii="Arial" w:hAnsi="Arial" w:cs="Arial"/>
          <w:i/>
          <w:color w:val="000000"/>
          <w:sz w:val="22"/>
          <w:szCs w:val="22"/>
          <w:lang w:eastAsia="zh-CN"/>
        </w:rPr>
        <w:t>Campylobacter</w:t>
      </w:r>
      <w:r w:rsidRPr="00546578">
        <w:rPr>
          <w:rFonts w:ascii="Arial" w:hAnsi="Arial" w:cs="Arial"/>
          <w:color w:val="000000"/>
          <w:sz w:val="22"/>
          <w:szCs w:val="22"/>
          <w:lang w:eastAsia="zh-CN"/>
        </w:rPr>
        <w:t xml:space="preserve">, we conducted a comprehensive survey in this study by taking advantage of our diverse </w:t>
      </w:r>
      <w:r w:rsidRPr="00546578">
        <w:rPr>
          <w:rFonts w:ascii="Arial" w:hAnsi="Arial" w:cs="Arial"/>
          <w:i/>
          <w:color w:val="000000"/>
          <w:sz w:val="22"/>
          <w:szCs w:val="22"/>
          <w:lang w:eastAsia="zh-CN"/>
        </w:rPr>
        <w:t>Campyl</w:t>
      </w:r>
      <w:r w:rsidR="000109C5">
        <w:rPr>
          <w:rFonts w:ascii="Arial" w:hAnsi="Arial" w:cs="Arial"/>
          <w:i/>
          <w:color w:val="000000"/>
          <w:sz w:val="22"/>
          <w:szCs w:val="22"/>
          <w:lang w:eastAsia="zh-CN"/>
        </w:rPr>
        <w:t>o</w:t>
      </w:r>
      <w:r w:rsidRPr="00546578">
        <w:rPr>
          <w:rFonts w:ascii="Arial" w:hAnsi="Arial" w:cs="Arial"/>
          <w:i/>
          <w:color w:val="000000"/>
          <w:sz w:val="22"/>
          <w:szCs w:val="22"/>
          <w:lang w:eastAsia="zh-CN"/>
        </w:rPr>
        <w:t>bacter</w:t>
      </w:r>
      <w:r w:rsidRPr="00546578">
        <w:rPr>
          <w:rFonts w:ascii="Arial" w:hAnsi="Arial" w:cs="Arial"/>
          <w:color w:val="000000"/>
          <w:sz w:val="22"/>
          <w:szCs w:val="22"/>
          <w:lang w:eastAsia="zh-CN"/>
        </w:rPr>
        <w:t xml:space="preserve"> strain collection. The </w:t>
      </w:r>
      <w:r w:rsidR="00F06968" w:rsidRPr="00F06968">
        <w:rPr>
          <w:rFonts w:ascii="Arial" w:hAnsi="Arial" w:cs="Arial"/>
          <w:i/>
          <w:color w:val="000000"/>
          <w:sz w:val="22"/>
          <w:szCs w:val="22"/>
          <w:lang w:eastAsia="zh-CN"/>
        </w:rPr>
        <w:t>C. jejuni</w:t>
      </w:r>
      <w:r w:rsidRPr="00546578">
        <w:rPr>
          <w:rFonts w:ascii="Arial" w:hAnsi="Arial" w:cs="Arial"/>
          <w:color w:val="000000"/>
          <w:sz w:val="22"/>
          <w:szCs w:val="22"/>
          <w:lang w:eastAsia="zh-CN"/>
        </w:rPr>
        <w:t xml:space="preserve"> and </w:t>
      </w:r>
      <w:r w:rsidR="00F06968" w:rsidRPr="00F06968">
        <w:rPr>
          <w:rFonts w:ascii="Arial" w:hAnsi="Arial" w:cs="Arial"/>
          <w:i/>
          <w:color w:val="000000"/>
          <w:sz w:val="22"/>
          <w:szCs w:val="22"/>
          <w:lang w:eastAsia="zh-CN"/>
        </w:rPr>
        <w:t>C. coli</w:t>
      </w:r>
      <w:r w:rsidRPr="00546578">
        <w:rPr>
          <w:rFonts w:ascii="Arial" w:hAnsi="Arial" w:cs="Arial"/>
          <w:color w:val="000000"/>
          <w:sz w:val="22"/>
          <w:szCs w:val="22"/>
          <w:lang w:eastAsia="zh-CN"/>
        </w:rPr>
        <w:t xml:space="preserve"> strains </w:t>
      </w:r>
      <w:r w:rsidR="000109C5">
        <w:rPr>
          <w:rFonts w:ascii="Arial" w:hAnsi="Arial" w:cs="Arial"/>
          <w:color w:val="000000"/>
          <w:sz w:val="22"/>
          <w:szCs w:val="22"/>
          <w:lang w:eastAsia="zh-CN"/>
        </w:rPr>
        <w:t>evaluated</w:t>
      </w:r>
      <w:r w:rsidRPr="00546578">
        <w:rPr>
          <w:rFonts w:ascii="Arial" w:hAnsi="Arial" w:cs="Arial"/>
          <w:color w:val="000000"/>
          <w:sz w:val="22"/>
          <w:szCs w:val="22"/>
          <w:lang w:eastAsia="zh-CN"/>
        </w:rPr>
        <w:t xml:space="preserve"> in this study were obtained from 9 different animal hosts and environmental niches, and were from 11 U.S. states and European countries. With respect to sequence homology, our analysis showed that CfrA displayed </w:t>
      </w:r>
      <w:r w:rsidR="000109C5">
        <w:rPr>
          <w:rFonts w:ascii="Arial" w:hAnsi="Arial" w:cs="Arial"/>
          <w:color w:val="000000"/>
          <w:sz w:val="22"/>
          <w:szCs w:val="22"/>
          <w:lang w:eastAsia="zh-CN"/>
        </w:rPr>
        <w:t xml:space="preserve">a </w:t>
      </w:r>
      <w:r w:rsidRPr="00546578">
        <w:rPr>
          <w:rFonts w:ascii="Arial" w:hAnsi="Arial" w:cs="Arial"/>
          <w:color w:val="000000"/>
          <w:sz w:val="22"/>
          <w:szCs w:val="22"/>
          <w:lang w:eastAsia="zh-CN"/>
        </w:rPr>
        <w:t xml:space="preserve">high level </w:t>
      </w:r>
      <w:r w:rsidR="000109C5">
        <w:rPr>
          <w:rFonts w:ascii="Arial" w:hAnsi="Arial" w:cs="Arial"/>
          <w:color w:val="000000"/>
          <w:sz w:val="22"/>
          <w:szCs w:val="22"/>
          <w:lang w:eastAsia="zh-CN"/>
        </w:rPr>
        <w:t xml:space="preserve">of </w:t>
      </w:r>
      <w:r w:rsidRPr="00546578">
        <w:rPr>
          <w:rFonts w:ascii="Arial" w:hAnsi="Arial" w:cs="Arial"/>
          <w:color w:val="000000"/>
          <w:sz w:val="22"/>
          <w:szCs w:val="22"/>
          <w:lang w:eastAsia="zh-CN"/>
        </w:rPr>
        <w:t xml:space="preserve">homology. Particularly, the </w:t>
      </w:r>
      <w:r w:rsidRPr="00546578">
        <w:rPr>
          <w:rFonts w:ascii="Arial" w:hAnsi="Arial" w:cs="Arial"/>
          <w:sz w:val="22"/>
          <w:szCs w:val="22"/>
          <w:lang w:eastAsia="zh-CN"/>
        </w:rPr>
        <w:t>R327 that is critical for ferric enterobactin acquisition is highly conserved in CfrA</w:t>
      </w:r>
      <w:r w:rsidRPr="00546578">
        <w:rPr>
          <w:rFonts w:ascii="Arial" w:hAnsi="Arial" w:cs="Arial"/>
          <w:color w:val="000000"/>
          <w:sz w:val="22"/>
          <w:szCs w:val="22"/>
          <w:lang w:eastAsia="zh-CN"/>
        </w:rPr>
        <w:t xml:space="preserve"> (Fig. </w:t>
      </w:r>
      <w:r w:rsidR="007C0BBC">
        <w:rPr>
          <w:rFonts w:ascii="Arial" w:hAnsi="Arial" w:cs="Arial"/>
          <w:color w:val="000000"/>
          <w:sz w:val="22"/>
          <w:szCs w:val="22"/>
          <w:lang w:eastAsia="zh-CN"/>
        </w:rPr>
        <w:t>1</w:t>
      </w:r>
      <w:r w:rsidR="001D6DA6">
        <w:rPr>
          <w:rFonts w:ascii="Arial" w:hAnsi="Arial" w:cs="Arial"/>
          <w:color w:val="000000"/>
          <w:sz w:val="22"/>
          <w:szCs w:val="22"/>
          <w:lang w:eastAsia="zh-CN"/>
        </w:rPr>
        <w:t>2</w:t>
      </w:r>
      <w:r w:rsidRPr="00546578">
        <w:rPr>
          <w:rFonts w:ascii="Arial" w:hAnsi="Arial" w:cs="Arial"/>
          <w:color w:val="000000"/>
          <w:sz w:val="22"/>
          <w:szCs w:val="22"/>
          <w:lang w:eastAsia="zh-CN"/>
        </w:rPr>
        <w:t xml:space="preserve">A).  Regarding the prevalence and expression of CfrA, </w:t>
      </w:r>
      <w:r w:rsidR="000109C5">
        <w:rPr>
          <w:rFonts w:ascii="Arial" w:hAnsi="Arial" w:cs="Arial"/>
          <w:color w:val="000000"/>
          <w:sz w:val="22"/>
          <w:szCs w:val="22"/>
          <w:lang w:eastAsia="zh-CN"/>
        </w:rPr>
        <w:t>i</w:t>
      </w:r>
      <w:r w:rsidRPr="00546578">
        <w:rPr>
          <w:rFonts w:ascii="Arial" w:hAnsi="Arial" w:cs="Arial"/>
          <w:color w:val="000000"/>
          <w:sz w:val="22"/>
          <w:szCs w:val="22"/>
          <w:lang w:eastAsia="zh-CN"/>
        </w:rPr>
        <w:t xml:space="preserve">mmunoblotting in conjunction with PCR analysis </w:t>
      </w:r>
      <w:r w:rsidRPr="00546578">
        <w:rPr>
          <w:rFonts w:ascii="Arial" w:hAnsi="Arial" w:cs="Arial"/>
          <w:color w:val="000000"/>
          <w:sz w:val="22"/>
          <w:szCs w:val="22"/>
          <w:lang w:eastAsia="zh-CN"/>
        </w:rPr>
        <w:lastRenderedPageBreak/>
        <w:t xml:space="preserve">and enterobactin growth promotion assay indicated that 26 of 32 </w:t>
      </w:r>
      <w:r w:rsidR="00F06968" w:rsidRPr="00F06968">
        <w:rPr>
          <w:rFonts w:ascii="Arial" w:hAnsi="Arial" w:cs="Arial"/>
          <w:i/>
          <w:color w:val="000000"/>
          <w:sz w:val="22"/>
          <w:szCs w:val="22"/>
          <w:lang w:eastAsia="zh-CN"/>
        </w:rPr>
        <w:t>Campylobacter</w:t>
      </w:r>
      <w:r w:rsidRPr="00546578">
        <w:rPr>
          <w:rFonts w:ascii="Arial" w:hAnsi="Arial" w:cs="Arial"/>
          <w:i/>
          <w:color w:val="000000"/>
          <w:sz w:val="22"/>
          <w:szCs w:val="22"/>
          <w:lang w:eastAsia="zh-CN"/>
        </w:rPr>
        <w:t xml:space="preserve"> </w:t>
      </w:r>
      <w:r w:rsidRPr="00546578">
        <w:rPr>
          <w:rFonts w:ascii="Arial" w:hAnsi="Arial" w:cs="Arial"/>
          <w:color w:val="000000"/>
          <w:sz w:val="22"/>
          <w:szCs w:val="22"/>
          <w:lang w:eastAsia="zh-CN"/>
        </w:rPr>
        <w:t>strains contain</w:t>
      </w:r>
      <w:r w:rsidR="000109C5">
        <w:rPr>
          <w:rFonts w:ascii="Arial" w:hAnsi="Arial" w:cs="Arial"/>
          <w:color w:val="000000"/>
          <w:sz w:val="22"/>
          <w:szCs w:val="22"/>
          <w:lang w:eastAsia="zh-CN"/>
        </w:rPr>
        <w:t>ed</w:t>
      </w:r>
      <w:r w:rsidRPr="00546578">
        <w:rPr>
          <w:rFonts w:ascii="Arial" w:hAnsi="Arial" w:cs="Arial"/>
          <w:color w:val="000000"/>
          <w:sz w:val="22"/>
          <w:szCs w:val="22"/>
          <w:lang w:eastAsia="zh-CN"/>
        </w:rPr>
        <w:t xml:space="preserve"> and express</w:t>
      </w:r>
      <w:r w:rsidR="000109C5">
        <w:rPr>
          <w:rFonts w:ascii="Arial" w:hAnsi="Arial" w:cs="Arial"/>
          <w:color w:val="000000"/>
          <w:sz w:val="22"/>
          <w:szCs w:val="22"/>
          <w:lang w:eastAsia="zh-CN"/>
        </w:rPr>
        <w:t>ed</w:t>
      </w:r>
      <w:r w:rsidRPr="00546578">
        <w:rPr>
          <w:rFonts w:ascii="Arial" w:hAnsi="Arial" w:cs="Arial"/>
          <w:color w:val="000000"/>
          <w:sz w:val="22"/>
          <w:szCs w:val="22"/>
          <w:lang w:eastAsia="zh-CN"/>
        </w:rPr>
        <w:t xml:space="preserve"> functional CfrA under iron-restricted conditions (Fig. </w:t>
      </w:r>
      <w:r w:rsidR="001D6DA6">
        <w:rPr>
          <w:rFonts w:ascii="Arial" w:hAnsi="Arial" w:cs="Arial"/>
          <w:color w:val="000000"/>
          <w:sz w:val="22"/>
          <w:szCs w:val="22"/>
          <w:lang w:eastAsia="zh-CN"/>
        </w:rPr>
        <w:t>9</w:t>
      </w:r>
      <w:r w:rsidRPr="00546578">
        <w:rPr>
          <w:rFonts w:ascii="Arial" w:hAnsi="Arial" w:cs="Arial"/>
          <w:color w:val="000000"/>
          <w:sz w:val="22"/>
          <w:szCs w:val="22"/>
          <w:lang w:eastAsia="zh-CN"/>
        </w:rPr>
        <w:t xml:space="preserve">B).  The </w:t>
      </w:r>
      <w:r w:rsidRPr="00546578">
        <w:rPr>
          <w:rFonts w:ascii="Arial" w:hAnsi="Arial" w:cs="Arial"/>
          <w:i/>
          <w:color w:val="000000"/>
          <w:sz w:val="22"/>
          <w:szCs w:val="22"/>
          <w:lang w:eastAsia="zh-CN"/>
        </w:rPr>
        <w:t>cfrA</w:t>
      </w:r>
      <w:r w:rsidRPr="00546578">
        <w:rPr>
          <w:rFonts w:ascii="Arial" w:hAnsi="Arial" w:cs="Arial"/>
          <w:color w:val="000000"/>
          <w:sz w:val="22"/>
          <w:szCs w:val="22"/>
          <w:lang w:eastAsia="zh-CN"/>
        </w:rPr>
        <w:t xml:space="preserve"> insertional mutation in JL324 was also successfully transferred to </w:t>
      </w:r>
      <w:r w:rsidR="000109C5">
        <w:rPr>
          <w:rFonts w:ascii="Arial" w:hAnsi="Arial" w:cs="Arial"/>
          <w:color w:val="000000"/>
          <w:sz w:val="22"/>
          <w:szCs w:val="22"/>
          <w:lang w:eastAsia="zh-CN"/>
        </w:rPr>
        <w:t xml:space="preserve">the </w:t>
      </w:r>
      <w:r w:rsidRPr="00546578">
        <w:rPr>
          <w:rFonts w:ascii="Arial" w:hAnsi="Arial" w:cs="Arial"/>
          <w:color w:val="000000"/>
          <w:sz w:val="22"/>
          <w:szCs w:val="22"/>
          <w:lang w:eastAsia="zh-CN"/>
        </w:rPr>
        <w:t>majority of</w:t>
      </w:r>
      <w:r w:rsidR="000109C5">
        <w:rPr>
          <w:rFonts w:ascii="Arial" w:hAnsi="Arial" w:cs="Arial"/>
          <w:color w:val="000000"/>
          <w:sz w:val="22"/>
          <w:szCs w:val="22"/>
          <w:lang w:eastAsia="zh-CN"/>
        </w:rPr>
        <w:t xml:space="preserve"> </w:t>
      </w:r>
      <w:r w:rsidRPr="00546578">
        <w:rPr>
          <w:rFonts w:ascii="Arial" w:hAnsi="Arial" w:cs="Arial"/>
          <w:color w:val="000000"/>
          <w:sz w:val="22"/>
          <w:szCs w:val="22"/>
          <w:lang w:eastAsia="zh-CN"/>
        </w:rPr>
        <w:t>tested strains by natural transformation, consequently abo</w:t>
      </w:r>
      <w:r w:rsidR="000109C5">
        <w:rPr>
          <w:rFonts w:ascii="Arial" w:hAnsi="Arial" w:cs="Arial"/>
          <w:color w:val="000000"/>
          <w:sz w:val="22"/>
          <w:szCs w:val="22"/>
          <w:lang w:eastAsia="zh-CN"/>
        </w:rPr>
        <w:t>lishing</w:t>
      </w:r>
      <w:r w:rsidRPr="00546578">
        <w:rPr>
          <w:rFonts w:ascii="Arial" w:hAnsi="Arial" w:cs="Arial"/>
          <w:color w:val="000000"/>
          <w:sz w:val="22"/>
          <w:szCs w:val="22"/>
          <w:lang w:eastAsia="zh-CN"/>
        </w:rPr>
        <w:t xml:space="preserve"> the production of CfrA and the ability to use enterobactin for growth under iron-restricted condition (data not shown).  This finding further confirm</w:t>
      </w:r>
      <w:r w:rsidR="000109C5">
        <w:rPr>
          <w:rFonts w:ascii="Arial" w:hAnsi="Arial" w:cs="Arial"/>
          <w:color w:val="000000"/>
          <w:sz w:val="22"/>
          <w:szCs w:val="22"/>
          <w:lang w:eastAsia="zh-CN"/>
        </w:rPr>
        <w:t>ed</w:t>
      </w:r>
      <w:r w:rsidRPr="00546578">
        <w:rPr>
          <w:rFonts w:ascii="Arial" w:hAnsi="Arial" w:cs="Arial"/>
          <w:color w:val="000000"/>
          <w:sz w:val="22"/>
          <w:szCs w:val="22"/>
          <w:lang w:eastAsia="zh-CN"/>
        </w:rPr>
        <w:t xml:space="preserve"> the presence of functional CfrA in </w:t>
      </w:r>
      <w:r w:rsidR="000109C5">
        <w:rPr>
          <w:rFonts w:ascii="Arial" w:hAnsi="Arial" w:cs="Arial"/>
          <w:color w:val="000000"/>
          <w:sz w:val="22"/>
          <w:szCs w:val="22"/>
          <w:lang w:eastAsia="zh-CN"/>
        </w:rPr>
        <w:t xml:space="preserve">the </w:t>
      </w:r>
      <w:r w:rsidRPr="00546578">
        <w:rPr>
          <w:rFonts w:ascii="Arial" w:hAnsi="Arial" w:cs="Arial"/>
          <w:color w:val="000000"/>
          <w:sz w:val="22"/>
          <w:szCs w:val="22"/>
          <w:lang w:eastAsia="zh-CN"/>
        </w:rPr>
        <w:t xml:space="preserve">majority of tested </w:t>
      </w:r>
      <w:r w:rsidR="00F06968" w:rsidRPr="00F06968">
        <w:rPr>
          <w:rFonts w:ascii="Arial" w:hAnsi="Arial" w:cs="Arial"/>
          <w:i/>
          <w:color w:val="000000"/>
          <w:sz w:val="22"/>
          <w:szCs w:val="22"/>
          <w:lang w:eastAsia="zh-CN"/>
        </w:rPr>
        <w:t>Campylobacter</w:t>
      </w:r>
      <w:r w:rsidRPr="00546578">
        <w:rPr>
          <w:rFonts w:ascii="Arial" w:hAnsi="Arial" w:cs="Arial"/>
          <w:color w:val="000000"/>
          <w:sz w:val="22"/>
          <w:szCs w:val="22"/>
          <w:lang w:eastAsia="zh-CN"/>
        </w:rPr>
        <w:t xml:space="preserve"> isolates. Only a small subset of </w:t>
      </w:r>
      <w:r w:rsidR="00F06968" w:rsidRPr="00F06968">
        <w:rPr>
          <w:rFonts w:ascii="Arial" w:hAnsi="Arial" w:cs="Arial"/>
          <w:i/>
          <w:color w:val="000000"/>
          <w:sz w:val="22"/>
          <w:szCs w:val="22"/>
          <w:lang w:eastAsia="zh-CN"/>
        </w:rPr>
        <w:t>Campylobacter</w:t>
      </w:r>
      <w:r w:rsidRPr="00546578">
        <w:rPr>
          <w:rFonts w:ascii="Arial" w:hAnsi="Arial" w:cs="Arial"/>
          <w:color w:val="000000"/>
          <w:sz w:val="22"/>
          <w:szCs w:val="22"/>
          <w:lang w:eastAsia="zh-CN"/>
        </w:rPr>
        <w:t xml:space="preserve"> strains (5 of 32) </w:t>
      </w:r>
      <w:r w:rsidR="000109C5">
        <w:rPr>
          <w:rFonts w:ascii="Arial" w:hAnsi="Arial" w:cs="Arial"/>
          <w:color w:val="000000"/>
          <w:sz w:val="22"/>
          <w:szCs w:val="22"/>
          <w:lang w:eastAsia="zh-CN"/>
        </w:rPr>
        <w:t>did not</w:t>
      </w:r>
      <w:r w:rsidRPr="00546578">
        <w:rPr>
          <w:rFonts w:ascii="Arial" w:hAnsi="Arial" w:cs="Arial"/>
          <w:color w:val="000000"/>
          <w:sz w:val="22"/>
          <w:szCs w:val="22"/>
          <w:lang w:eastAsia="zh-CN"/>
        </w:rPr>
        <w:t xml:space="preserve"> utilize ferric enterobactin as a sole iron source for growth in this study (Fig. </w:t>
      </w:r>
      <w:r w:rsidR="001D6DA6">
        <w:rPr>
          <w:rFonts w:ascii="Arial" w:hAnsi="Arial" w:cs="Arial"/>
          <w:color w:val="000000"/>
          <w:sz w:val="22"/>
          <w:szCs w:val="22"/>
          <w:lang w:eastAsia="zh-CN"/>
        </w:rPr>
        <w:t>9</w:t>
      </w:r>
      <w:r w:rsidRPr="00546578">
        <w:rPr>
          <w:rFonts w:ascii="Arial" w:hAnsi="Arial" w:cs="Arial"/>
          <w:color w:val="000000"/>
          <w:sz w:val="22"/>
          <w:szCs w:val="22"/>
          <w:lang w:eastAsia="zh-CN"/>
        </w:rPr>
        <w:t>B).  Together, t</w:t>
      </w:r>
      <w:r w:rsidRPr="00546578">
        <w:rPr>
          <w:rFonts w:ascii="Arial" w:hAnsi="Arial" w:cs="Arial"/>
          <w:sz w:val="22"/>
          <w:szCs w:val="22"/>
          <w:lang w:eastAsia="zh-CN"/>
        </w:rPr>
        <w:t xml:space="preserve">he </w:t>
      </w:r>
      <w:r w:rsidR="000109C5">
        <w:rPr>
          <w:rFonts w:ascii="Arial" w:hAnsi="Arial" w:cs="Arial"/>
          <w:sz w:val="22"/>
          <w:szCs w:val="22"/>
          <w:lang w:eastAsia="zh-CN"/>
        </w:rPr>
        <w:t>high</w:t>
      </w:r>
      <w:r w:rsidR="000109C5" w:rsidRPr="00546578">
        <w:rPr>
          <w:rFonts w:ascii="Arial" w:hAnsi="Arial" w:cs="Arial"/>
          <w:sz w:val="22"/>
          <w:szCs w:val="22"/>
          <w:lang w:eastAsia="zh-CN"/>
        </w:rPr>
        <w:t xml:space="preserve"> </w:t>
      </w:r>
      <w:r w:rsidRPr="00546578">
        <w:rPr>
          <w:rFonts w:ascii="Arial" w:hAnsi="Arial" w:cs="Arial"/>
          <w:sz w:val="22"/>
          <w:szCs w:val="22"/>
          <w:lang w:eastAsia="zh-CN"/>
        </w:rPr>
        <w:t xml:space="preserve">prevalence of functional CfrA in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suggests that enterobactin, which is produced by a wide variety of bacteria from the family Enterobacteriaceae present in </w:t>
      </w:r>
      <w:r w:rsidR="000109C5">
        <w:rPr>
          <w:rFonts w:ascii="Arial" w:hAnsi="Arial" w:cs="Arial"/>
          <w:sz w:val="22"/>
          <w:szCs w:val="22"/>
          <w:lang w:eastAsia="zh-CN"/>
        </w:rPr>
        <w:t xml:space="preserve">the </w:t>
      </w:r>
      <w:r w:rsidRPr="00546578">
        <w:rPr>
          <w:rFonts w:ascii="Arial" w:hAnsi="Arial" w:cs="Arial"/>
          <w:sz w:val="22"/>
          <w:szCs w:val="22"/>
          <w:lang w:eastAsia="zh-CN"/>
        </w:rPr>
        <w:t xml:space="preserve">intestine, may be a remarkable iron source during </w:t>
      </w:r>
      <w:r w:rsidR="00F06968" w:rsidRPr="00F06968">
        <w:rPr>
          <w:rFonts w:ascii="Arial" w:hAnsi="Arial" w:cs="Arial"/>
          <w:i/>
          <w:iCs/>
          <w:sz w:val="22"/>
          <w:szCs w:val="22"/>
          <w:lang w:eastAsia="zh-CN"/>
        </w:rPr>
        <w:t>Campylobacter</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colonization in animal and human intestines. </w:t>
      </w:r>
    </w:p>
    <w:p w:rsidR="0030176B" w:rsidRPr="00546578" w:rsidRDefault="0030176B" w:rsidP="00546578">
      <w:pPr>
        <w:widowControl w:val="0"/>
        <w:autoSpaceDE w:val="0"/>
        <w:autoSpaceDN w:val="0"/>
        <w:adjustRightInd w:val="0"/>
        <w:spacing w:line="480" w:lineRule="auto"/>
        <w:jc w:val="both"/>
        <w:rPr>
          <w:rFonts w:ascii="Arial" w:hAnsi="Arial" w:cs="Arial"/>
          <w:sz w:val="22"/>
          <w:szCs w:val="22"/>
          <w:lang w:eastAsia="zh-CN"/>
        </w:rPr>
      </w:pPr>
    </w:p>
    <w:p w:rsidR="0030176B" w:rsidRPr="00546578" w:rsidRDefault="0030176B"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Interestingly, all five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strains that showed negative results for PCR and enterobactin growth promotion assay also expressed an iron-regulated OMP that reacted to CfrA specific antibodies (Fig. </w:t>
      </w:r>
      <w:r w:rsidR="001D6DA6">
        <w:rPr>
          <w:rFonts w:ascii="Arial" w:hAnsi="Arial" w:cs="Arial"/>
          <w:sz w:val="22"/>
          <w:szCs w:val="22"/>
          <w:lang w:eastAsia="zh-CN"/>
        </w:rPr>
        <w:t>9</w:t>
      </w:r>
      <w:r w:rsidRPr="00546578">
        <w:rPr>
          <w:rFonts w:ascii="Arial" w:hAnsi="Arial" w:cs="Arial"/>
          <w:sz w:val="22"/>
          <w:szCs w:val="22"/>
          <w:lang w:eastAsia="zh-CN"/>
        </w:rPr>
        <w:t xml:space="preserve">B).  Since one of these strains is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(JL242) that clearly lacks typical CfrA </w:t>
      </w:r>
      <w:r w:rsidR="00DE0D0D" w:rsidRPr="00546578">
        <w:rPr>
          <w:rFonts w:ascii="Arial" w:hAnsi="Arial" w:cs="Arial"/>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b3JlaWduLWtleXM+PGtleSBhcHA9J0VOJyBkYi1pZD0nZTBlZHByMDVnMDAwczhld3pzYXZyZXho
ZTVwd2RwMHhyZHBhJz42Mzwva2V5PjwvZm9yZWlnbi1rZXlzPjxyZWYtdHlwZSBuYW1lPSdKb3Vy
bmFsIEFydGljbGUnPjE3PC9yZWYtdHlwZT48Y29udHJpYnV0b3JzPjxhdXRob3JzPjxhdXRob3I+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LXJlc291cmNlLW51bT48bGFuZ3VhZ2U+ZW5nPC9sYW5ndWFnZT48L3JlY29yZD48L0NpdGU+PENp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=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PEVuZE5vdGU+PENpdGU+PEF1dGhvcj5Ib2ZyZXV0ZXI8L0F1dGhvcj48WWVhcj4yMDA2PC9ZZWFy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=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(Hofreuter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we speculated that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and the other isolates may contain an iron-regulated OMP homologous to CfrA.  Comparative genome sequence analysis indicated that CJJ81176_0471 in 81-176 share</w:t>
      </w:r>
      <w:r w:rsidR="000109C5">
        <w:rPr>
          <w:rFonts w:ascii="Arial" w:hAnsi="Arial" w:cs="Arial"/>
          <w:sz w:val="22"/>
          <w:szCs w:val="22"/>
          <w:lang w:eastAsia="zh-CN"/>
        </w:rPr>
        <w:t>d the</w:t>
      </w:r>
      <w:r w:rsidRPr="00546578">
        <w:rPr>
          <w:rFonts w:ascii="Arial" w:hAnsi="Arial" w:cs="Arial"/>
          <w:sz w:val="22"/>
          <w:szCs w:val="22"/>
          <w:lang w:eastAsia="zh-CN"/>
        </w:rPr>
        <w:t xml:space="preserve"> highest homology to CfrA of </w:t>
      </w:r>
      <w:r w:rsidR="00F06968" w:rsidRPr="00F06968">
        <w:rPr>
          <w:rFonts w:ascii="Arial" w:hAnsi="Arial" w:cs="Arial"/>
          <w:i/>
          <w:sz w:val="22"/>
          <w:szCs w:val="22"/>
          <w:lang w:eastAsia="zh-CN"/>
        </w:rPr>
        <w:t>C. jejuni</w:t>
      </w:r>
      <w:r w:rsidRPr="00546578">
        <w:rPr>
          <w:rFonts w:ascii="Arial" w:hAnsi="Arial" w:cs="Arial"/>
          <w:i/>
          <w:sz w:val="22"/>
          <w:szCs w:val="22"/>
          <w:lang w:eastAsia="zh-CN"/>
        </w:rPr>
        <w:t xml:space="preserve"> </w:t>
      </w:r>
      <w:r w:rsidRPr="00546578">
        <w:rPr>
          <w:rFonts w:ascii="Arial" w:hAnsi="Arial" w:cs="Arial"/>
          <w:sz w:val="22"/>
          <w:szCs w:val="22"/>
          <w:lang w:eastAsia="zh-CN"/>
        </w:rPr>
        <w:t>NCTC 11168 CfrA with a</w:t>
      </w:r>
      <w:r w:rsidR="000109C5">
        <w:rPr>
          <w:rFonts w:ascii="Arial" w:hAnsi="Arial" w:cs="Arial"/>
          <w:sz w:val="22"/>
          <w:szCs w:val="22"/>
          <w:lang w:eastAsia="zh-CN"/>
        </w:rPr>
        <w:t>mino acid</w:t>
      </w:r>
      <w:r w:rsidRPr="00546578">
        <w:rPr>
          <w:rFonts w:ascii="Arial" w:hAnsi="Arial" w:cs="Arial"/>
          <w:sz w:val="22"/>
          <w:szCs w:val="22"/>
          <w:lang w:eastAsia="zh-CN"/>
        </w:rPr>
        <w:t xml:space="preserve"> similarity and identity about 54% and 34%, respectively. Our site-directed mutagenesis and complementation experiments demonstrated that CJJ81176_0471 is indeed the iron-regulated OMP that cross reacted with CfrA specific antibodies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At this stage, the function of CJJ81176_0471 is still unknown. According to the sequence analysis and secondary structure prediction </w:t>
      </w:r>
      <w:r w:rsidRPr="00546578">
        <w:rPr>
          <w:rFonts w:ascii="Arial" w:hAnsi="Arial" w:cs="Arial"/>
          <w:sz w:val="22"/>
          <w:szCs w:val="22"/>
          <w:lang w:eastAsia="zh-CN"/>
        </w:rPr>
        <w:lastRenderedPageBreak/>
        <w:t>(</w:t>
      </w:r>
      <w:hyperlink r:id="rId32" w:history="1">
        <w:r w:rsidRPr="00546578">
          <w:rPr>
            <w:rStyle w:val="Hyperlink"/>
            <w:rFonts w:ascii="Arial" w:hAnsi="Arial" w:cs="Arial"/>
            <w:sz w:val="22"/>
            <w:szCs w:val="22"/>
            <w:lang w:eastAsia="zh-CN"/>
          </w:rPr>
          <w:t>http://www.ncbi.nlm.nih.gov/protein/121612217</w:t>
        </w:r>
      </w:hyperlink>
      <w:r w:rsidRPr="00546578">
        <w:rPr>
          <w:rFonts w:ascii="Arial" w:hAnsi="Arial" w:cs="Arial"/>
          <w:sz w:val="22"/>
          <w:szCs w:val="22"/>
          <w:lang w:eastAsia="zh-CN"/>
        </w:rPr>
        <w:t xml:space="preserve">), it is likely that CJJ81176_0471 is also a ferric enterobactin receptor but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does not have appropriate cognate components of ferric enterobactin assimilation system, consequently leading to the inability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81-176 to utilize ferric enterobactin as sole iron source (Fig. </w:t>
      </w:r>
      <w:r w:rsidR="001D6DA6">
        <w:rPr>
          <w:rFonts w:ascii="Arial" w:hAnsi="Arial" w:cs="Arial"/>
          <w:sz w:val="22"/>
          <w:szCs w:val="22"/>
          <w:lang w:eastAsia="zh-CN"/>
        </w:rPr>
        <w:t>9</w:t>
      </w:r>
      <w:r w:rsidRPr="00546578">
        <w:rPr>
          <w:rFonts w:ascii="Arial" w:hAnsi="Arial" w:cs="Arial"/>
          <w:sz w:val="22"/>
          <w:szCs w:val="22"/>
          <w:lang w:eastAsia="zh-CN"/>
        </w:rPr>
        <w:t xml:space="preserve">B).  This hypothesis as well as </w:t>
      </w:r>
      <w:r w:rsidR="000109C5">
        <w:rPr>
          <w:rFonts w:ascii="Arial" w:hAnsi="Arial" w:cs="Arial"/>
          <w:sz w:val="22"/>
          <w:szCs w:val="22"/>
          <w:lang w:eastAsia="zh-CN"/>
        </w:rPr>
        <w:t xml:space="preserve">the </w:t>
      </w:r>
      <w:r w:rsidRPr="00546578">
        <w:rPr>
          <w:rFonts w:ascii="Arial" w:hAnsi="Arial" w:cs="Arial"/>
          <w:sz w:val="22"/>
          <w:szCs w:val="22"/>
          <w:lang w:eastAsia="zh-CN"/>
        </w:rPr>
        <w:t xml:space="preserve">physiological significance of CJJ81176_0471 remains to be determined in future studies. Another intriguing finding from our survey is that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JL11, originally isolated from bovine feces, displayed exceptional ability to utilize ferric en</w:t>
      </w:r>
      <w:r w:rsidR="00042200">
        <w:rPr>
          <w:rFonts w:ascii="Arial" w:hAnsi="Arial" w:cs="Arial"/>
          <w:sz w:val="22"/>
          <w:szCs w:val="22"/>
          <w:lang w:eastAsia="zh-CN"/>
        </w:rPr>
        <w:t>tero</w:t>
      </w:r>
      <w:r w:rsidRPr="00546578">
        <w:rPr>
          <w:rFonts w:ascii="Arial" w:hAnsi="Arial" w:cs="Arial"/>
          <w:sz w:val="22"/>
          <w:szCs w:val="22"/>
          <w:lang w:eastAsia="zh-CN"/>
        </w:rPr>
        <w:t xml:space="preserve">bactin although this strain did not have </w:t>
      </w:r>
      <w:r w:rsidR="000109C5">
        <w:rPr>
          <w:rFonts w:ascii="Arial" w:hAnsi="Arial" w:cs="Arial"/>
          <w:sz w:val="22"/>
          <w:szCs w:val="22"/>
          <w:lang w:eastAsia="zh-CN"/>
        </w:rPr>
        <w:t xml:space="preserve">the </w:t>
      </w:r>
      <w:r w:rsidRPr="00546578">
        <w:rPr>
          <w:rFonts w:ascii="Arial" w:hAnsi="Arial" w:cs="Arial"/>
          <w:sz w:val="22"/>
          <w:szCs w:val="22"/>
          <w:lang w:eastAsia="zh-CN"/>
        </w:rPr>
        <w:t xml:space="preserve">typical </w:t>
      </w:r>
      <w:r w:rsidRPr="00546578">
        <w:rPr>
          <w:rFonts w:ascii="Arial" w:hAnsi="Arial" w:cs="Arial"/>
          <w:i/>
          <w:sz w:val="22"/>
          <w:szCs w:val="22"/>
          <w:lang w:eastAsia="zh-CN"/>
        </w:rPr>
        <w:t xml:space="preserve">cfrA </w:t>
      </w:r>
      <w:r w:rsidRPr="00546578">
        <w:rPr>
          <w:rFonts w:ascii="Arial" w:hAnsi="Arial" w:cs="Arial"/>
          <w:sz w:val="22"/>
          <w:szCs w:val="22"/>
          <w:lang w:eastAsia="zh-CN"/>
        </w:rPr>
        <w:t xml:space="preserve">gene (Fig. </w:t>
      </w:r>
      <w:r w:rsidR="001D6DA6">
        <w:rPr>
          <w:rFonts w:ascii="Arial" w:hAnsi="Arial" w:cs="Arial"/>
          <w:sz w:val="22"/>
          <w:szCs w:val="22"/>
          <w:lang w:eastAsia="zh-CN"/>
        </w:rPr>
        <w:t>9</w:t>
      </w:r>
      <w:r w:rsidR="005104AB" w:rsidRPr="00546578">
        <w:rPr>
          <w:rFonts w:ascii="Arial" w:hAnsi="Arial" w:cs="Arial"/>
          <w:sz w:val="22"/>
          <w:szCs w:val="22"/>
          <w:lang w:eastAsia="zh-CN"/>
        </w:rPr>
        <w:t>B</w:t>
      </w:r>
      <w:r w:rsidRPr="00546578">
        <w:rPr>
          <w:rFonts w:ascii="Arial" w:hAnsi="Arial" w:cs="Arial"/>
          <w:sz w:val="22"/>
          <w:szCs w:val="22"/>
          <w:lang w:eastAsia="zh-CN"/>
        </w:rPr>
        <w:t xml:space="preserve">). Lack of a typical </w:t>
      </w:r>
      <w:r w:rsidRPr="00546578">
        <w:rPr>
          <w:rFonts w:ascii="Arial" w:hAnsi="Arial" w:cs="Arial"/>
          <w:i/>
          <w:sz w:val="22"/>
          <w:szCs w:val="22"/>
          <w:lang w:eastAsia="zh-CN"/>
        </w:rPr>
        <w:t>cfrA</w:t>
      </w:r>
      <w:r w:rsidRPr="00546578">
        <w:rPr>
          <w:rFonts w:ascii="Arial" w:hAnsi="Arial" w:cs="Arial"/>
          <w:sz w:val="22"/>
          <w:szCs w:val="22"/>
          <w:lang w:eastAsia="zh-CN"/>
        </w:rPr>
        <w:t xml:space="preserve"> gene in JL11 was also confirmed by PCR analysis using different sets of </w:t>
      </w:r>
      <w:r w:rsidRPr="00546578">
        <w:rPr>
          <w:rFonts w:ascii="Arial" w:hAnsi="Arial" w:cs="Arial"/>
          <w:i/>
          <w:sz w:val="22"/>
          <w:szCs w:val="22"/>
          <w:lang w:eastAsia="zh-CN"/>
        </w:rPr>
        <w:t>cfrA</w:t>
      </w:r>
      <w:r w:rsidRPr="00546578">
        <w:rPr>
          <w:rFonts w:ascii="Arial" w:hAnsi="Arial" w:cs="Arial"/>
          <w:sz w:val="22"/>
          <w:szCs w:val="22"/>
          <w:lang w:eastAsia="zh-CN"/>
        </w:rPr>
        <w:t xml:space="preserve"> specific primers (data not shown). Therefore, it is tempting to speculate that JL11 has a novel ferric enterobactin receptor/system for ferric enterobactin-mediated uptake. This possibility remains to be examined in future studies.</w:t>
      </w:r>
    </w:p>
    <w:p w:rsidR="0030176B" w:rsidRPr="00546578" w:rsidRDefault="0030176B" w:rsidP="00546578">
      <w:pPr>
        <w:widowControl w:val="0"/>
        <w:autoSpaceDE w:val="0"/>
        <w:autoSpaceDN w:val="0"/>
        <w:adjustRightInd w:val="0"/>
        <w:spacing w:line="480" w:lineRule="auto"/>
        <w:jc w:val="both"/>
        <w:rPr>
          <w:rFonts w:ascii="Arial" w:hAnsi="Arial" w:cs="Arial"/>
          <w:bCs/>
          <w:iCs/>
          <w:sz w:val="22"/>
          <w:szCs w:val="22"/>
          <w:lang w:eastAsia="zh-CN"/>
        </w:rPr>
      </w:pPr>
    </w:p>
    <w:p w:rsidR="0030176B" w:rsidRPr="00546578" w:rsidRDefault="0030176B"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rPr>
        <w:t xml:space="preserve">Microbial </w:t>
      </w:r>
      <w:r w:rsidR="000109C5">
        <w:rPr>
          <w:rFonts w:ascii="Arial" w:hAnsi="Arial" w:cs="Arial"/>
          <w:sz w:val="22"/>
          <w:szCs w:val="22"/>
        </w:rPr>
        <w:t>e</w:t>
      </w:r>
      <w:r w:rsidR="000109C5" w:rsidRPr="00546578">
        <w:rPr>
          <w:rFonts w:ascii="Arial" w:hAnsi="Arial" w:cs="Arial"/>
          <w:sz w:val="22"/>
          <w:szCs w:val="22"/>
        </w:rPr>
        <w:t>ndocrinology</w:t>
      </w:r>
      <w:r w:rsidRPr="00546578">
        <w:rPr>
          <w:rFonts w:ascii="Arial" w:hAnsi="Arial" w:cs="Arial"/>
          <w:sz w:val="22"/>
          <w:szCs w:val="22"/>
        </w:rPr>
        <w:t>, representing the intersection of the fields of microbiology and neurobiology,</w:t>
      </w:r>
      <w:r w:rsidRPr="00546578">
        <w:rPr>
          <w:rFonts w:ascii="Arial" w:hAnsi="Arial" w:cs="Arial"/>
          <w:sz w:val="22"/>
          <w:szCs w:val="22"/>
          <w:lang w:eastAsia="zh-CN"/>
        </w:rPr>
        <w:t xml:space="preserve"> is </w:t>
      </w:r>
      <w:r w:rsidRPr="00546578">
        <w:rPr>
          <w:rFonts w:ascii="Arial" w:hAnsi="Arial" w:cs="Arial"/>
          <w:sz w:val="22"/>
          <w:szCs w:val="22"/>
        </w:rPr>
        <w:t xml:space="preserve">an emerging field in microbial pathogenesis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dWFnZT5lbmc8L2xhbmd1YWdlPjwvcmVjb3JkPjwvQ2l0ZT48Q2l0ZT48QXV0aG9yPkh1Z2hlczwv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dWFnZT5lbmc8L2xhbmd1YWdlPjwvcmVjb3JkPjwvQ2l0ZT48Q2l0ZT48QXV0aG9yPkh1Z2hlczwv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Hughes and Sperandio 2008)</w:t>
      </w:r>
      <w:r w:rsidR="00DE0D0D" w:rsidRPr="00546578">
        <w:rPr>
          <w:rFonts w:ascii="Arial" w:hAnsi="Arial" w:cs="Arial"/>
          <w:bCs/>
          <w:sz w:val="22"/>
          <w:szCs w:val="22"/>
          <w:lang w:eastAsia="zh-CN"/>
        </w:rPr>
        <w:fldChar w:fldCharType="end"/>
      </w:r>
      <w:r w:rsidRPr="00546578">
        <w:rPr>
          <w:rFonts w:ascii="Arial" w:hAnsi="Arial" w:cs="Arial"/>
          <w:sz w:val="22"/>
          <w:szCs w:val="22"/>
        </w:rPr>
        <w:t xml:space="preserve">.  Recently, growing evidence showed that a family of stress-related neuroendorine hormones (e.g. NE) can influence both growth and elaboration of virulence-associated properties in an increasing number of bacterial pathogens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bmd1YWdlPjwvcmVjb3JkPjwvQ2l0ZT48Q2l0ZT48QXV0aG9yPlJhc2tvPC9BdXRob3I+PFllYXI+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bmd1YWdlPjwvcmVjb3JkPjwvQ2l0ZT48Q2l0ZT48QXV0aG9yPlJhc2tvPC9BdXRob3I+PFllYXI+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Freestone et al. 2007; Hughes and Sperandio 2008; Rasko et al. 2008)</w:t>
      </w:r>
      <w:r w:rsidR="00DE0D0D" w:rsidRPr="00546578">
        <w:rPr>
          <w:rFonts w:ascii="Arial" w:hAnsi="Arial" w:cs="Arial"/>
          <w:bCs/>
          <w:sz w:val="22"/>
          <w:szCs w:val="22"/>
          <w:lang w:eastAsia="zh-CN"/>
        </w:rPr>
        <w:fldChar w:fldCharType="end"/>
      </w:r>
      <w:r w:rsidRPr="00546578">
        <w:rPr>
          <w:rFonts w:ascii="Arial" w:hAnsi="Arial" w:cs="Arial"/>
          <w:sz w:val="22"/>
          <w:szCs w:val="22"/>
        </w:rPr>
        <w:t xml:space="preserve">. Notably, although these stress hormones, such as NE, are usually at a nanomolar level in sera, the level of NE in the intestine is much higher due to the existence of the enteric nervous system rich in adrenergic neurons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bmd1YWdlPjwvcmVjb3JkPjwvQ2l0ZT48L0VuZE5vdGU+AG==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bmd1YWdlPjwvcmVjb3JkPjwvQ2l0ZT48L0VuZE5vdGU+AG==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Freestone et al. 2007; Hughes and Sperandio 2008; Rasko et al. 2008)</w:t>
      </w:r>
      <w:r w:rsidR="00DE0D0D" w:rsidRPr="00546578">
        <w:rPr>
          <w:rFonts w:ascii="Arial" w:hAnsi="Arial" w:cs="Arial"/>
          <w:bCs/>
          <w:sz w:val="22"/>
          <w:szCs w:val="22"/>
          <w:lang w:eastAsia="zh-CN"/>
        </w:rPr>
        <w:fldChar w:fldCharType="end"/>
      </w:r>
      <w:r w:rsidRPr="00546578">
        <w:rPr>
          <w:rFonts w:ascii="Arial" w:hAnsi="Arial" w:cs="Arial"/>
          <w:bCs/>
          <w:sz w:val="22"/>
          <w:szCs w:val="22"/>
          <w:lang w:eastAsia="zh-CN"/>
        </w:rPr>
        <w:t xml:space="preserve">. </w:t>
      </w:r>
      <w:r w:rsidRPr="00546578">
        <w:rPr>
          <w:rFonts w:ascii="Arial" w:hAnsi="Arial" w:cs="Arial"/>
          <w:sz w:val="22"/>
          <w:szCs w:val="22"/>
        </w:rPr>
        <w:t xml:space="preserve"> </w:t>
      </w:r>
      <w:r w:rsidRPr="00546578">
        <w:rPr>
          <w:rFonts w:ascii="Arial" w:hAnsi="Arial" w:cs="Arial"/>
          <w:sz w:val="22"/>
          <w:szCs w:val="22"/>
          <w:lang w:eastAsia="zh-CN"/>
        </w:rPr>
        <w:t xml:space="preserve">The enteric nervous system, consisting of about 100 million neurons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&lt;EndNote&gt;&lt;Cite&gt;&lt;Author&gt;Hansen&lt;/Author&gt;&lt;Year&gt;2003&lt;/Year&gt;&lt;RecNum&gt;73&lt;/RecNum&gt;&lt;record&gt;&lt;rec-number&gt;73&lt;/rec-number&gt;&lt;foreign-keys&gt;&lt;key app="EN" db-id="e0edpr05g000s8ewzsavrexhe5pwdp0xrdpa"&gt;73&lt;/key&gt;&lt;/foreign-keys&gt;&lt;ref-type name="Journal Article"&gt;17&lt;/ref-type&gt;&lt;contributors&gt;&lt;authors&gt;&lt;author&gt;Hansen, M. B.&lt;/author&gt;&lt;/authors&gt;&lt;/contributors&gt;&lt;auth-address&gt;Department of Gastrointestinal Surgery K, Bispebjerg University Hospital of Copenhagen, Copenhagen NV, Denmark. mbh@dadlnet.dk&lt;/auth-address&gt;&lt;titles&gt;&lt;title&gt;The enteric nervous system I: organisation and classification&lt;/title&gt;&lt;secondary-title&gt;Pharmacol Toxicol&lt;/secondary-title&gt;&lt;/titles&gt;&lt;periodical&gt;&lt;full-title&gt;Pharmacol Toxicol&lt;/full-title&gt;&lt;/periodical&gt;&lt;pages&gt;105-13&lt;/pages&gt;&lt;volume&gt;92&lt;/volume&gt;&lt;number&gt;3&lt;/number&gt;&lt;edition&gt;2003/05/20&lt;/edition&gt;&lt;keywords&gt;&lt;keyword&gt;Animals&lt;/keyword&gt;&lt;keyword&gt;Digestive Physiology&lt;/keyword&gt;&lt;keyword&gt;Digestive System/blood supply/secretion&lt;/keyword&gt;&lt;keyword&gt;Enteric Nervous System/anatomy &amp;amp; histology/*physiology&lt;/keyword&gt;&lt;keyword&gt;Gastroenterology/history&lt;/keyword&gt;&lt;keyword&gt;History, 20th Century&lt;/keyword&gt;&lt;keyword&gt;Humans&lt;/keyword&gt;&lt;keyword&gt;Neurology/history&lt;/keyword&gt;&lt;keyword&gt;Neurons/classification/physiology&lt;/keyword&gt;&lt;/keywords&gt;&lt;dates&gt;&lt;year&gt;2003&lt;/year&gt;&lt;pub-dates&gt;&lt;date&gt;Mar&lt;/date&gt;&lt;/pub-dates&gt;&lt;/dates&gt;&lt;isbn&gt;0901-9928 (Print)&lt;/isbn&gt;&lt;accession-num&gt;12753424&lt;/accession-num&gt;&lt;urls&gt;&lt;related-urls&gt;&lt;url&gt;http://www.ncbi.nlm.nih.gov/entrez/query.fcgi?cmd=Retrieve&amp;amp;db=PubMed&amp;amp;dopt=Citation&amp;amp;list_uids=12753424&lt;/url&gt;&lt;/related-urls&gt;&lt;/urls&gt;&lt;electronic-resource-num&gt;920301 [pii]&lt;/electronic-resource-num&gt;&lt;language&gt;eng&lt;/language&gt;&lt;/record&gt;&lt;/Cite&gt;&lt;/EndNote&gt;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(Hansen 2003)</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can secrete NE, the principal autonomic neurotransmitter, into the gastrointestinal </w:t>
      </w:r>
      <w:r w:rsidRPr="00546578">
        <w:rPr>
          <w:rFonts w:ascii="Arial" w:hAnsi="Arial" w:cs="Arial"/>
          <w:sz w:val="22"/>
          <w:szCs w:val="22"/>
          <w:lang w:eastAsia="zh-CN"/>
        </w:rPr>
        <w:lastRenderedPageBreak/>
        <w:t>lumens with concentration</w:t>
      </w:r>
      <w:r w:rsidR="000109C5">
        <w:rPr>
          <w:rFonts w:ascii="Arial" w:hAnsi="Arial" w:cs="Arial"/>
          <w:sz w:val="22"/>
          <w:szCs w:val="22"/>
          <w:lang w:eastAsia="zh-CN"/>
        </w:rPr>
        <w:t>s</w:t>
      </w:r>
      <w:r w:rsidRPr="00546578">
        <w:rPr>
          <w:rFonts w:ascii="Arial" w:hAnsi="Arial" w:cs="Arial"/>
          <w:sz w:val="22"/>
          <w:szCs w:val="22"/>
          <w:lang w:eastAsia="zh-CN"/>
        </w:rPr>
        <w:t xml:space="preserve"> up to mM level or even higher under pathologic situation</w:t>
      </w:r>
      <w:r w:rsidR="000109C5">
        <w:rPr>
          <w:rFonts w:ascii="Arial" w:hAnsi="Arial" w:cs="Arial"/>
          <w:sz w:val="22"/>
          <w:szCs w:val="22"/>
          <w:lang w:eastAsia="zh-CN"/>
        </w:rPr>
        <w:t>s</w:t>
      </w:r>
      <w:r w:rsidRPr="00546578">
        <w:rPr>
          <w:rFonts w:ascii="Arial" w:hAnsi="Arial" w:cs="Arial"/>
          <w:sz w:val="22"/>
          <w:szCs w:val="22"/>
          <w:lang w:eastAsia="zh-CN"/>
        </w:rPr>
        <w:t xml:space="preserve">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&lt;EndNote&gt;&lt;Cite&gt;&lt;Author&gt;Eldrup&lt;/Author&gt;&lt;Year&gt;2000&lt;/Year&gt;&lt;RecNum&gt;74&lt;/RecNum&gt;&lt;record&gt;&lt;rec-number&gt;74&lt;/rec-number&gt;&lt;foreign-keys&gt;&lt;key app="EN" db-id="e0edpr05g000s8ewzsavrexhe5pwdp0xrdpa"&gt;74&lt;/key&gt;&lt;/foreign-keys&gt;&lt;ref-type name="Journal Article"&gt;17&lt;/ref-type&gt;&lt;contributors&gt;&lt;authors&gt;&lt;author&gt;Eldrup, E.&lt;/author&gt;&lt;author&gt;Richter, E. A.&lt;/author&gt;&lt;/authors&gt;&lt;/contributors&gt;&lt;auth-address&gt;Division of Endocrinology, Herlev Hospital, University of Copenhagen, 2730 Herlev, Denmark. eeldrup@dadlnet.dk&lt;/auth-address&gt;&lt;titles&gt;&lt;title&gt;DOPA, dopamine, and DOPAC concentrations in the rat gastrointestinal tract decrease during fasting&lt;/title&gt;&lt;secondary-title&gt;Am J Physiol Endocrinol Metab&lt;/secondary-title&gt;&lt;/titles&gt;&lt;periodical&gt;&lt;full-title&gt;Am J Physiol Endocrinol Metab&lt;/full-title&gt;&lt;/periodical&gt;&lt;pages&gt;E815-22&lt;/pages&gt;&lt;volume&gt;279&lt;/volume&gt;&lt;number&gt;4&lt;/number&gt;&lt;edition&gt;2000/09/23&lt;/edition&gt;&lt;keywords&gt;&lt;keyword&gt;3,4-Dihydroxyphenylacetic Acid/*metabolism&lt;/keyword&gt;&lt;keyword&gt;Adrenalectomy&lt;/keyword&gt;&lt;keyword&gt;Animals&lt;/keyword&gt;&lt;keyword&gt;Chromatography, High Pressure Liquid&lt;/keyword&gt;&lt;keyword&gt;Digestive System/*metabolism&lt;/keyword&gt;&lt;keyword&gt;Dihydroxyphenylalanine/*metabolism&lt;/keyword&gt;&lt;keyword&gt;Dopamine/*metabolism&lt;/keyword&gt;&lt;keyword&gt;Epinephrine/metabolism&lt;/keyword&gt;&lt;keyword&gt;Fasting/*metabolism&lt;/keyword&gt;&lt;keyword&gt;Kidney/metabolism&lt;/keyword&gt;&lt;keyword&gt;Male&lt;/keyword&gt;&lt;keyword&gt;Muscle, Skeletal/metabolism&lt;/keyword&gt;&lt;keyword&gt;Myocardium/metabolism&lt;/keyword&gt;&lt;keyword&gt;Norepinephrine/metabolism&lt;/keyword&gt;&lt;keyword&gt;Organ Specificity&lt;/keyword&gt;&lt;keyword&gt;Oxidopamine&lt;/keyword&gt;&lt;keyword&gt;Rats&lt;/keyword&gt;&lt;keyword&gt;Rats, Wistar&lt;/keyword&gt;&lt;keyword&gt;Stomach/metabolism&lt;/keyword&gt;&lt;keyword&gt;Sympathectomy, Chemical&lt;/keyword&gt;&lt;/keywords&gt;&lt;dates&gt;&lt;year&gt;2000&lt;/year&gt;&lt;pub-dates&gt;&lt;date&gt;Oct&lt;/date&gt;&lt;/pub-dates&gt;&lt;/dates&gt;&lt;isbn&gt;0193-1849 (Print)&lt;/isbn&gt;&lt;accession-num&gt;11001763&lt;/accession-num&gt;&lt;urls&gt;&lt;related-urls&gt;&lt;url&gt;http://www.ncbi.nlm.nih.gov/entrez/query.fcgi?cmd=Retrieve&amp;amp;db=PubMed&amp;amp;dopt=Citation&amp;amp;list_uids=11001763&lt;/url&gt;&lt;/related-urls&gt;&lt;/urls&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(Eldrup and Richter 2000)</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Thus, </w:t>
      </w:r>
      <w:r w:rsidRPr="00546578">
        <w:rPr>
          <w:rFonts w:ascii="Arial" w:hAnsi="Arial" w:cs="Arial"/>
          <w:sz w:val="22"/>
          <w:szCs w:val="22"/>
        </w:rPr>
        <w:t xml:space="preserve">NE is being considered as an important </w:t>
      </w:r>
      <w:r w:rsidRPr="00546578">
        <w:rPr>
          <w:rFonts w:ascii="Arial" w:hAnsi="Arial" w:cs="Arial"/>
          <w:i/>
          <w:sz w:val="22"/>
          <w:szCs w:val="22"/>
        </w:rPr>
        <w:t>in vivo</w:t>
      </w:r>
      <w:r w:rsidRPr="00546578">
        <w:rPr>
          <w:rFonts w:ascii="Arial" w:hAnsi="Arial" w:cs="Arial"/>
          <w:sz w:val="22"/>
          <w:szCs w:val="22"/>
        </w:rPr>
        <w:t xml:space="preserve"> cue to promote growth and modulate virulence of enteric pathogens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bmd1YWdlPjwvcmVjb3JkPjwvQ2l0ZT48L0VuZE5vdGU+AG==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PjxsYW5ndWFnZT5lbmc8L2xhbmd1YWdlPjwvcmVjb3JkPjwvQ2l0ZT48Q2l0ZT48QXV0aG9yPlJh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Freestone et al. 2007; Hughes and Sperandio 2008; Rasko et al. 2008)</w:t>
      </w:r>
      <w:r w:rsidR="00DE0D0D" w:rsidRPr="00546578">
        <w:rPr>
          <w:rFonts w:ascii="Arial" w:hAnsi="Arial" w:cs="Arial"/>
          <w:bCs/>
          <w:sz w:val="22"/>
          <w:szCs w:val="22"/>
          <w:lang w:eastAsia="zh-CN"/>
        </w:rPr>
        <w:fldChar w:fldCharType="end"/>
      </w:r>
      <w:r w:rsidRPr="00546578">
        <w:rPr>
          <w:rFonts w:ascii="Arial" w:hAnsi="Arial" w:cs="Arial"/>
          <w:bCs/>
          <w:sz w:val="22"/>
          <w:szCs w:val="22"/>
          <w:lang w:eastAsia="zh-CN"/>
        </w:rPr>
        <w:t xml:space="preserve">.  </w:t>
      </w:r>
      <w:r w:rsidRPr="00546578">
        <w:rPr>
          <w:rFonts w:ascii="Arial" w:hAnsi="Arial" w:cs="Arial"/>
          <w:sz w:val="22"/>
          <w:szCs w:val="22"/>
          <w:lang w:eastAsia="zh-CN"/>
        </w:rPr>
        <w:t xml:space="preserve">Recently, Cogan </w:t>
      </w:r>
      <w:r w:rsidRPr="00546578">
        <w:rPr>
          <w:rFonts w:ascii="Arial" w:hAnsi="Arial" w:cs="Arial"/>
          <w:i/>
          <w:sz w:val="22"/>
          <w:szCs w:val="22"/>
          <w:lang w:eastAsia="zh-CN"/>
        </w:rPr>
        <w:t>et al.</w:t>
      </w:r>
      <w:r w:rsidRPr="00546578">
        <w:rPr>
          <w:rFonts w:ascii="Arial" w:hAnsi="Arial" w:cs="Arial"/>
          <w:sz w:val="22"/>
          <w:szCs w:val="22"/>
          <w:lang w:eastAsia="zh-CN"/>
        </w:rPr>
        <w:t xml:space="preserve"> </w:t>
      </w:r>
      <w:r w:rsidR="00DE0D0D" w:rsidRPr="00546578">
        <w:rPr>
          <w:rFonts w:ascii="Arial" w:hAnsi="Arial" w:cs="Arial"/>
          <w:sz w:val="22"/>
          <w:szCs w:val="22"/>
          <w:lang w:eastAsia="zh-CN"/>
        </w:rPr>
        <w:fldChar w:fldCharType="begin">
          <w:fldData xml:space="preserve">PEVuZE5vdGU+PENpdGU+PEF1dGhvcj5Db2dhbjwvQXV0aG9yPjxZZWFyPjIwMDc8L1llYXI+PFJl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PEVuZE5vdGU+PENpdGU+PEF1dGhvcj5Db2dhbjwvQXV0aG9yPjxZZWFyPjIwMDc8L1llYXI+PFJl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(2007)</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reported that NE also enhanced </w:t>
      </w:r>
      <w:r w:rsidR="000109C5">
        <w:rPr>
          <w:rFonts w:ascii="Arial" w:hAnsi="Arial" w:cs="Arial"/>
          <w:sz w:val="22"/>
          <w:szCs w:val="22"/>
          <w:lang w:eastAsia="zh-CN"/>
        </w:rPr>
        <w:t xml:space="preserve">the </w:t>
      </w:r>
      <w:r w:rsidRPr="00546578">
        <w:rPr>
          <w:rFonts w:ascii="Arial" w:hAnsi="Arial" w:cs="Arial"/>
          <w:sz w:val="22"/>
          <w:szCs w:val="22"/>
          <w:lang w:eastAsia="zh-CN"/>
        </w:rPr>
        <w:t xml:space="preserve">growth rate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under iron-restricted condition and increased some virulence-associated properties of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such as motility and invasive ability. Unlike the significant progress made in other enteric pathogens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PjxsYW5ndWFnZT5lbmc8L2xhbmd1YWdlPjwvcmVjb3JkPjwvQ2l0ZT48Q2l0ZT48QXV0aG9yPkZy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PjxsYW5ndWFnZT5lbmc8L2xhbmd1YWdlPjwvcmVjb3JkPjwvQ2l0ZT48Q2l0ZT48QXV0aG9yPkZy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Freestone et al. 2007; Hughes and Sperandio 2008; Rasko et al. 2008)</w:t>
      </w:r>
      <w:r w:rsidR="00DE0D0D" w:rsidRPr="00546578">
        <w:rPr>
          <w:rFonts w:ascii="Arial" w:hAnsi="Arial" w:cs="Arial"/>
          <w:bCs/>
          <w:sz w:val="22"/>
          <w:szCs w:val="22"/>
          <w:lang w:eastAsia="zh-CN"/>
        </w:rPr>
        <w:fldChar w:fldCharType="end"/>
      </w:r>
      <w:r w:rsidRPr="00546578">
        <w:rPr>
          <w:rFonts w:ascii="Arial" w:hAnsi="Arial" w:cs="Arial"/>
          <w:bCs/>
          <w:sz w:val="22"/>
          <w:szCs w:val="22"/>
          <w:lang w:eastAsia="zh-CN"/>
        </w:rPr>
        <w:t xml:space="preserve">, how NE interacts with </w:t>
      </w:r>
      <w:r w:rsidR="00F06968" w:rsidRPr="00F06968">
        <w:rPr>
          <w:rFonts w:ascii="Arial" w:hAnsi="Arial" w:cs="Arial"/>
          <w:bCs/>
          <w:i/>
          <w:sz w:val="22"/>
          <w:szCs w:val="22"/>
          <w:lang w:eastAsia="zh-CN"/>
        </w:rPr>
        <w:t>C. jejuni</w:t>
      </w:r>
      <w:r w:rsidRPr="00546578">
        <w:rPr>
          <w:rFonts w:ascii="Arial" w:hAnsi="Arial" w:cs="Arial"/>
          <w:bCs/>
          <w:sz w:val="22"/>
          <w:szCs w:val="22"/>
          <w:lang w:eastAsia="zh-CN"/>
        </w:rPr>
        <w:t xml:space="preserve"> is still largely unknown. In this study, we consistently observed that </w:t>
      </w:r>
      <w:r w:rsidRPr="00546578">
        <w:rPr>
          <w:rFonts w:ascii="Arial" w:hAnsi="Arial" w:cs="Arial"/>
          <w:sz w:val="22"/>
          <w:szCs w:val="22"/>
          <w:lang w:eastAsia="zh-CN"/>
        </w:rPr>
        <w:t>the growth response of the isogenic CfrA mutant to NE under iron-limited condition</w:t>
      </w:r>
      <w:r w:rsidR="002C1502">
        <w:rPr>
          <w:rFonts w:ascii="Arial" w:hAnsi="Arial" w:cs="Arial"/>
          <w:sz w:val="22"/>
          <w:szCs w:val="22"/>
          <w:lang w:eastAsia="zh-CN"/>
        </w:rPr>
        <w:t>s</w:t>
      </w:r>
      <w:r w:rsidRPr="00546578">
        <w:rPr>
          <w:rFonts w:ascii="Arial" w:hAnsi="Arial" w:cs="Arial"/>
          <w:sz w:val="22"/>
          <w:szCs w:val="22"/>
          <w:lang w:eastAsia="zh-CN"/>
        </w:rPr>
        <w:t xml:space="preserve"> was impaired </w:t>
      </w:r>
      <w:r w:rsidR="002C1502" w:rsidRPr="00546578">
        <w:rPr>
          <w:rFonts w:ascii="Arial" w:hAnsi="Arial" w:cs="Arial"/>
          <w:sz w:val="22"/>
          <w:szCs w:val="22"/>
          <w:lang w:eastAsia="zh-CN"/>
        </w:rPr>
        <w:t xml:space="preserve">greatly </w:t>
      </w:r>
      <w:r w:rsidRPr="00546578">
        <w:rPr>
          <w:rFonts w:ascii="Arial" w:hAnsi="Arial" w:cs="Arial"/>
          <w:sz w:val="22"/>
          <w:szCs w:val="22"/>
          <w:lang w:eastAsia="zh-CN"/>
        </w:rPr>
        <w:t xml:space="preserve">compared to that for </w:t>
      </w:r>
      <w:r w:rsidR="002C1502">
        <w:rPr>
          <w:rFonts w:ascii="Arial" w:hAnsi="Arial" w:cs="Arial"/>
          <w:sz w:val="22"/>
          <w:szCs w:val="22"/>
          <w:lang w:eastAsia="zh-CN"/>
        </w:rPr>
        <w:t xml:space="preserve">the </w:t>
      </w:r>
      <w:r w:rsidRPr="00546578">
        <w:rPr>
          <w:rFonts w:ascii="Arial" w:hAnsi="Arial" w:cs="Arial"/>
          <w:sz w:val="22"/>
          <w:szCs w:val="22"/>
          <w:lang w:eastAsia="zh-CN"/>
        </w:rPr>
        <w:t xml:space="preserve">wild-type strain; complementation of the CfrA mutation completely restored NE-mediated growth promotion. Therefore, CfrA was at least partially responsible for NE-mediated growth promotion although mutation in CfrA did not completely </w:t>
      </w:r>
      <w:r w:rsidR="002C1502" w:rsidRPr="00546578">
        <w:rPr>
          <w:rFonts w:ascii="Arial" w:hAnsi="Arial" w:cs="Arial"/>
          <w:sz w:val="22"/>
          <w:szCs w:val="22"/>
          <w:lang w:eastAsia="zh-CN"/>
        </w:rPr>
        <w:t>abo</w:t>
      </w:r>
      <w:r w:rsidR="002C1502">
        <w:rPr>
          <w:rFonts w:ascii="Arial" w:hAnsi="Arial" w:cs="Arial"/>
          <w:sz w:val="22"/>
          <w:szCs w:val="22"/>
          <w:lang w:eastAsia="zh-CN"/>
        </w:rPr>
        <w:t>lish</w:t>
      </w:r>
      <w:r w:rsidR="002C1502" w:rsidRPr="00546578">
        <w:rPr>
          <w:rFonts w:ascii="Arial" w:hAnsi="Arial" w:cs="Arial"/>
          <w:sz w:val="22"/>
          <w:szCs w:val="22"/>
          <w:lang w:eastAsia="zh-CN"/>
        </w:rPr>
        <w:t xml:space="preserve"> </w:t>
      </w:r>
      <w:r w:rsidRPr="00546578">
        <w:rPr>
          <w:rFonts w:ascii="Arial" w:hAnsi="Arial" w:cs="Arial"/>
          <w:sz w:val="22"/>
          <w:szCs w:val="22"/>
          <w:lang w:eastAsia="zh-CN"/>
        </w:rPr>
        <w:t xml:space="preserve">NE-mediated growth promotion in CfrA mutant. The underlying mechanism of NE-mediated growth promotion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is not clear.  The simplest and most straightforward explanation is that NE might facilitate the release of ferric iron from chelators or iron-binding proteins to fulfill a nutritional need of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&lt;EndNote&gt;&lt;Cite&gt;&lt;Author&gt;Freestone&lt;/Author&gt;&lt;Year&gt;2000&lt;/Year&gt;&lt;RecNum&gt;75&lt;/RecNum&gt;&lt;record&gt;&lt;rec-number&gt;75&lt;/rec-number&gt;&lt;foreign-keys&gt;&lt;key app="EN" db-id="e0edpr05g000s8ewzsavrexhe5pwdp0xrdpa"&gt;75&lt;/key&gt;&lt;/foreign-keys&gt;&lt;ref-type name="Journal Article"&gt;17&lt;/ref-type&gt;&lt;contributors&gt;&lt;authors&gt;&lt;author&gt;Freestone, P. P.&lt;/author&gt;&lt;author&gt;Lyte, M.&lt;/author&gt;&lt;author&gt;Neal, C. P.&lt;/author&gt;&lt;author&gt;Maggs, A. F.&lt;/author&gt;&lt;author&gt;Haigh, R. D.&lt;/author&gt;&lt;author&gt;Williams, P. H.&lt;/author&gt;&lt;/authors&gt;&lt;/contributors&gt;&lt;auth-address&gt;Department of Microbiology &amp;amp; Immunology, University of Leicester, Leicester LE1 9HN, United Kingdom.&lt;/auth-address&gt;&lt;titles&gt;&lt;title&gt;The mammalian neuroendocrine hormone norepinephrine supplies iron for bacterial growth in the presence of transferrin or lactoferrin&lt;/title&gt;&lt;secondary-title&gt;J Bacteriol&lt;/secondary-title&gt;&lt;/titles&gt;&lt;periodical&gt;&lt;full-title&gt;J Bacteriol&lt;/full-title&gt;&lt;/periodical&gt;&lt;pages&gt;6091-8&lt;/pages&gt;&lt;volume&gt;182&lt;/volume&gt;&lt;number&gt;21&lt;/number&gt;&lt;edition&gt;2000/10/13&lt;/edition&gt;&lt;keywords&gt;&lt;keyword&gt;Animals&lt;/keyword&gt;&lt;keyword&gt;Culture Media&lt;/keyword&gt;&lt;keyword&gt;Escherichia coli/drug effects/*growth &amp;amp; development&lt;/keyword&gt;&lt;keyword&gt;Humans&lt;/keyword&gt;&lt;keyword&gt;Iron/*metabolism/pharmacology&lt;/keyword&gt;&lt;keyword&gt;Iron Radioisotopes&lt;/keyword&gt;&lt;keyword&gt;Lactoferrin/*metabolism&lt;/keyword&gt;&lt;keyword&gt;Norepinephrine/analogs &amp;amp; derivatives/*metabolism/pharmacology&lt;/keyword&gt;&lt;keyword&gt;Transferrin/*metabolism&lt;/keyword&gt;&lt;keyword&gt;Tritium&lt;/keyword&gt;&lt;/keywords&gt;&lt;dates&gt;&lt;year&gt;2000&lt;/year&gt;&lt;pub-dates&gt;&lt;date&gt;Nov&lt;/date&gt;&lt;/pub-dates&gt;&lt;/dates&gt;&lt;isbn&gt;0021-9193 (Print)&lt;/isbn&gt;&lt;accession-num&gt;11029429&lt;/accession-num&gt;&lt;urls&gt;&lt;related-urls&gt;&lt;url&gt;http://www.ncbi.nlm.nih.gov/entrez/query.fcgi?cmd=Retrieve&amp;amp;db=PubMed&amp;amp;dopt=Citation&amp;amp;list_uids=11029429&lt;/url&gt;&lt;/related-urls&gt;&lt;/urls&gt;&lt;language&gt;eng&lt;/language&gt;&lt;/record&gt;&lt;/Cite&gt;&lt;/EndNote&gt;</w:instrText>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(Freestone et al. 2000)</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However, given the recent novel findings in </w:t>
      </w:r>
      <w:r w:rsidR="00F06968" w:rsidRPr="00F06968">
        <w:rPr>
          <w:rFonts w:ascii="Arial" w:hAnsi="Arial" w:cs="Arial"/>
          <w:i/>
          <w:sz w:val="22"/>
          <w:szCs w:val="22"/>
          <w:lang w:eastAsia="zh-CN"/>
        </w:rPr>
        <w:t>E. coli</w:t>
      </w:r>
      <w:r w:rsidRPr="00546578">
        <w:rPr>
          <w:rFonts w:ascii="Arial" w:hAnsi="Arial" w:cs="Arial"/>
          <w:sz w:val="22"/>
          <w:szCs w:val="22"/>
          <w:lang w:eastAsia="zh-CN"/>
        </w:rPr>
        <w:t xml:space="preserve"> </w:t>
      </w:r>
      <w:r w:rsidR="00DE0D0D" w:rsidRPr="00546578">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PjxsYW5ndWFnZT5lbmc8L2xhbmd1YWdlPjwvcmVjb3JkPjwvQ2l0ZT48Q2l0ZT48QXV0aG9yPkZy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</w:fldData>
        </w:fldChar>
      </w:r>
      <w:r w:rsidR="00E922DE">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PEVuZE5vdGU+PENpdGU+PEF1dGhvcj5TcGVyYW5kaW88L0F1dGhvcj48WWVhcj4yMDAzPC9ZZWFy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</w:fldData>
        </w:fldChar>
      </w:r>
      <w:r w:rsidR="00E922DE">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sidRPr="00546578">
        <w:rPr>
          <w:rFonts w:ascii="Arial" w:hAnsi="Arial" w:cs="Arial"/>
          <w:bCs/>
          <w:sz w:val="22"/>
          <w:szCs w:val="22"/>
          <w:lang w:eastAsia="zh-CN"/>
        </w:rPr>
      </w:r>
      <w:r w:rsidR="00DE0D0D" w:rsidRPr="00546578">
        <w:rPr>
          <w:rFonts w:ascii="Arial" w:hAnsi="Arial" w:cs="Arial"/>
          <w:bCs/>
          <w:sz w:val="22"/>
          <w:szCs w:val="22"/>
          <w:lang w:eastAsia="zh-CN"/>
        </w:rPr>
        <w:fldChar w:fldCharType="separate"/>
      </w:r>
      <w:r w:rsidR="009A6B53">
        <w:rPr>
          <w:rFonts w:ascii="Arial" w:hAnsi="Arial" w:cs="Arial"/>
          <w:bCs/>
          <w:noProof/>
          <w:sz w:val="22"/>
          <w:szCs w:val="22"/>
          <w:lang w:eastAsia="zh-CN"/>
        </w:rPr>
        <w:t>(Sperandio et al. 2003; Freestone et al. 2007; Hughes and Sperandio 2008; Rasko et al. 2008)</w:t>
      </w:r>
      <w:r w:rsidR="00DE0D0D" w:rsidRPr="00546578">
        <w:rPr>
          <w:rFonts w:ascii="Arial" w:hAnsi="Arial" w:cs="Arial"/>
          <w:bCs/>
          <w:sz w:val="22"/>
          <w:szCs w:val="22"/>
          <w:lang w:eastAsia="zh-CN"/>
        </w:rPr>
        <w:fldChar w:fldCharType="end"/>
      </w:r>
      <w:r w:rsidRPr="00546578">
        <w:rPr>
          <w:rFonts w:ascii="Arial" w:hAnsi="Arial" w:cs="Arial"/>
          <w:bCs/>
          <w:sz w:val="22"/>
          <w:szCs w:val="22"/>
          <w:lang w:eastAsia="zh-CN"/>
        </w:rPr>
        <w:t xml:space="preserve">, </w:t>
      </w:r>
      <w:r w:rsidRPr="00546578">
        <w:rPr>
          <w:rFonts w:ascii="Arial" w:hAnsi="Arial" w:cs="Arial"/>
          <w:sz w:val="22"/>
          <w:szCs w:val="22"/>
          <w:lang w:eastAsia="zh-CN"/>
        </w:rPr>
        <w:t xml:space="preserve">we cannot rule out the possibility that NE also functions as an </w:t>
      </w:r>
      <w:r w:rsidRPr="00546578">
        <w:rPr>
          <w:rFonts w:ascii="Arial" w:hAnsi="Arial" w:cs="Arial"/>
          <w:i/>
          <w:sz w:val="22"/>
          <w:szCs w:val="22"/>
          <w:lang w:eastAsia="zh-CN"/>
        </w:rPr>
        <w:t>in vivo</w:t>
      </w:r>
      <w:r w:rsidRPr="00546578">
        <w:rPr>
          <w:rFonts w:ascii="Arial" w:hAnsi="Arial" w:cs="Arial"/>
          <w:sz w:val="22"/>
          <w:szCs w:val="22"/>
          <w:lang w:eastAsia="zh-CN"/>
        </w:rPr>
        <w:t xml:space="preserve"> cue to modulate physiological and pathogenic properties in </w:t>
      </w:r>
      <w:r w:rsidR="00F06968" w:rsidRPr="00F06968">
        <w:rPr>
          <w:rFonts w:ascii="Arial" w:hAnsi="Arial" w:cs="Arial"/>
          <w:i/>
          <w:sz w:val="22"/>
          <w:szCs w:val="22"/>
          <w:lang w:eastAsia="zh-CN"/>
        </w:rPr>
        <w:t>C. jejuni</w:t>
      </w:r>
      <w:r w:rsidRPr="00546578">
        <w:rPr>
          <w:rFonts w:ascii="Arial" w:hAnsi="Arial" w:cs="Arial"/>
          <w:sz w:val="22"/>
          <w:szCs w:val="22"/>
          <w:lang w:eastAsia="zh-CN"/>
        </w:rPr>
        <w:t>. Transcriptom</w:t>
      </w:r>
      <w:r w:rsidR="002C1502">
        <w:rPr>
          <w:rFonts w:ascii="Arial" w:hAnsi="Arial" w:cs="Arial"/>
          <w:sz w:val="22"/>
          <w:szCs w:val="22"/>
          <w:lang w:eastAsia="zh-CN"/>
        </w:rPr>
        <w:t>e</w:t>
      </w:r>
      <w:r w:rsidRPr="00546578">
        <w:rPr>
          <w:rFonts w:ascii="Arial" w:hAnsi="Arial" w:cs="Arial"/>
          <w:sz w:val="22"/>
          <w:szCs w:val="22"/>
          <w:lang w:eastAsia="zh-CN"/>
        </w:rPr>
        <w:t xml:space="preserve"> analysis of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in response to NE treatment may help address this issue and understand the molecular basis of interaction between NE and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w:t>
      </w:r>
    </w:p>
    <w:p w:rsidR="0030176B" w:rsidRPr="00546578" w:rsidRDefault="0030176B" w:rsidP="00546578">
      <w:pPr>
        <w:widowControl w:val="0"/>
        <w:autoSpaceDE w:val="0"/>
        <w:autoSpaceDN w:val="0"/>
        <w:adjustRightInd w:val="0"/>
        <w:spacing w:line="480" w:lineRule="auto"/>
        <w:jc w:val="both"/>
        <w:rPr>
          <w:rFonts w:ascii="Arial" w:hAnsi="Arial" w:cs="Arial"/>
          <w:sz w:val="22"/>
          <w:szCs w:val="22"/>
          <w:lang w:eastAsia="zh-CN"/>
        </w:rPr>
      </w:pPr>
    </w:p>
    <w:p w:rsidR="0030176B" w:rsidRPr="00546578" w:rsidRDefault="0030176B" w:rsidP="00546578">
      <w:pPr>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lastRenderedPageBreak/>
        <w:t xml:space="preserve">Ferric enterobactin receptor possesses intensively surface-exposed loops and relatively high aqueous solvent exposure for ligand binding </w:t>
      </w:r>
      <w:r w:rsidR="00DE0D0D" w:rsidRPr="00546578">
        <w:rPr>
          <w:rFonts w:ascii="Arial" w:hAnsi="Arial" w:cs="Arial"/>
          <w:sz w:val="22"/>
          <w:szCs w:val="22"/>
          <w:lang w:eastAsia="zh-CN"/>
        </w:rPr>
        <w:fldChar w:fldCharType="begin">
          <w:fldData xml:space="preserve">PEVuZE5vdGU+PENpdGU+PEF1dGhvcj5CdWNoYW5hbjwvQXV0aG9yPjxZZWFyPjE5OTk8L1llYXI+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PEVuZE5vdGU+PENpdGU+PEF1dGhvcj5CdWNoYW5hbjwvQXV0aG9yPjxZZWFyPjE5OTk8L1llYXI+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(Buchanan et al. 1999; Carswell et al. 2008)</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Given this unique structural feature and its inducible nature </w:t>
      </w:r>
      <w:r w:rsidRPr="00546578">
        <w:rPr>
          <w:rFonts w:ascii="Arial" w:hAnsi="Arial" w:cs="Arial"/>
          <w:i/>
          <w:sz w:val="22"/>
          <w:szCs w:val="22"/>
          <w:lang w:eastAsia="zh-CN"/>
        </w:rPr>
        <w:t>in vivo</w:t>
      </w:r>
      <w:r w:rsidRPr="00546578">
        <w:rPr>
          <w:rFonts w:ascii="Arial" w:hAnsi="Arial" w:cs="Arial"/>
          <w:sz w:val="22"/>
          <w:szCs w:val="22"/>
          <w:lang w:eastAsia="zh-CN"/>
        </w:rPr>
        <w:t xml:space="preserve">, ferric enterobactin receptor has been considered a promising subunit vaccine candidate </w:t>
      </w:r>
      <w:r w:rsidR="00DE0D0D" w:rsidRPr="00546578">
        <w:rPr>
          <w:rFonts w:ascii="Arial" w:hAnsi="Arial" w:cs="Arial"/>
          <w:sz w:val="22"/>
          <w:szCs w:val="22"/>
          <w:lang w:eastAsia="zh-CN"/>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PEVuZE5vdGU+PENpdGU+PEF1dGhvcj5BbmRlcnNlbjwvQXV0aG9yPjxZZWFyPjIwMDI8L1llYXI+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(Andersen et al. 2002)</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In previous studies, </w:t>
      </w:r>
      <w:r w:rsidR="002C1502">
        <w:rPr>
          <w:rFonts w:ascii="Arial" w:hAnsi="Arial" w:cs="Arial"/>
          <w:sz w:val="22"/>
          <w:szCs w:val="22"/>
          <w:lang w:eastAsia="zh-CN"/>
        </w:rPr>
        <w:t>it</w:t>
      </w:r>
      <w:r w:rsidR="002C1502" w:rsidRPr="00546578">
        <w:rPr>
          <w:rFonts w:ascii="Arial" w:hAnsi="Arial" w:cs="Arial"/>
          <w:sz w:val="22"/>
          <w:szCs w:val="22"/>
          <w:lang w:eastAsia="zh-CN"/>
        </w:rPr>
        <w:t xml:space="preserve"> </w:t>
      </w:r>
      <w:r w:rsidRPr="00546578">
        <w:rPr>
          <w:rFonts w:ascii="Arial" w:hAnsi="Arial" w:cs="Arial"/>
          <w:sz w:val="22"/>
          <w:szCs w:val="22"/>
          <w:lang w:eastAsia="zh-CN"/>
        </w:rPr>
        <w:t>ha</w:t>
      </w:r>
      <w:r w:rsidR="002C1502">
        <w:rPr>
          <w:rFonts w:ascii="Arial" w:hAnsi="Arial" w:cs="Arial"/>
          <w:sz w:val="22"/>
          <w:szCs w:val="22"/>
          <w:lang w:eastAsia="zh-CN"/>
        </w:rPr>
        <w:t>s been</w:t>
      </w:r>
      <w:r w:rsidRPr="00546578">
        <w:rPr>
          <w:rFonts w:ascii="Arial" w:hAnsi="Arial" w:cs="Arial"/>
          <w:sz w:val="22"/>
          <w:szCs w:val="22"/>
          <w:lang w:eastAsia="zh-CN"/>
        </w:rPr>
        <w:t xml:space="preserve"> demonstrated that both monoclonal and polyclonal antibodies directed against FepA effectively inhibited the function of FepA and reduced growth of coliform bacteria under iron-restricted condition </w:t>
      </w:r>
      <w:r w:rsidR="00DE0D0D" w:rsidRPr="00546578">
        <w:rPr>
          <w:rFonts w:ascii="Arial" w:hAnsi="Arial" w:cs="Arial"/>
          <w:sz w:val="22"/>
          <w:szCs w:val="22"/>
          <w:lang w:eastAsia="zh-CN"/>
        </w:rPr>
        <w:fldChar w:fldCharType="begin">
          <w:fldData xml:space="preserve">PEVuZE5vdGU+PENpdGU+PEF1dGhvcj5BbGVrc2h1bjwvQXV0aG9yPjxZZWFyPjIwMDc8L1llYXI+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PEVuZE5vdGU+PENpdGU+PEF1dGhvcj5BbGVrc2h1bjwvQXV0aG9yPjxZZWFyPjIwMDc8L1llYXI+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(Dittmar et al. 1998; Alekshun and Levy 2007)</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Based on these findings, we speculated that CfrA specific antibodies may also physically block binding of Fe-enterobactin to the ligand binding site of CfrA, resulting in impaired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growth with ferric enterobactin as a sole iron source. Our results clearly showed the effectiveness of purified anti-CfrA IgG on inhibiting enterobactin-mediated growth promotion of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under the iron-limited condition (Fig. </w:t>
      </w:r>
      <w:r w:rsidR="001D6DA6">
        <w:rPr>
          <w:rFonts w:ascii="Arial" w:hAnsi="Arial" w:cs="Arial"/>
          <w:sz w:val="22"/>
          <w:szCs w:val="22"/>
          <w:lang w:eastAsia="zh-CN"/>
        </w:rPr>
        <w:t>11</w:t>
      </w:r>
      <w:r w:rsidRPr="00546578">
        <w:rPr>
          <w:rFonts w:ascii="Arial" w:hAnsi="Arial" w:cs="Arial"/>
          <w:sz w:val="22"/>
          <w:szCs w:val="22"/>
          <w:lang w:eastAsia="zh-CN"/>
        </w:rPr>
        <w:t xml:space="preserve">A). The inhibitory effect of anti-CfrA IgG was also dose-dependent (Fig. </w:t>
      </w:r>
      <w:r w:rsidR="0008370A">
        <w:rPr>
          <w:rFonts w:ascii="Arial" w:hAnsi="Arial" w:cs="Arial"/>
          <w:sz w:val="22"/>
          <w:szCs w:val="22"/>
          <w:lang w:eastAsia="zh-CN"/>
        </w:rPr>
        <w:t>11</w:t>
      </w:r>
      <w:r w:rsidRPr="00546578">
        <w:rPr>
          <w:rFonts w:ascii="Arial" w:hAnsi="Arial" w:cs="Arial"/>
          <w:sz w:val="22"/>
          <w:szCs w:val="22"/>
          <w:lang w:eastAsia="zh-CN"/>
        </w:rPr>
        <w:t xml:space="preserve">B), further confirming the intimate interaction between CfrA antibodies and CfrA receptor. Notably, distinct from previous studies </w:t>
      </w:r>
      <w:r w:rsidR="00DE0D0D" w:rsidRPr="00546578">
        <w:rPr>
          <w:rFonts w:ascii="Arial" w:hAnsi="Arial" w:cs="Arial"/>
          <w:sz w:val="22"/>
          <w:szCs w:val="22"/>
          <w:lang w:eastAsia="zh-CN"/>
        </w:rPr>
        <w:fldChar w:fldCharType="begin">
          <w:fldData xml:space="preserve">PEVuZE5vdGU+PENpdGU+PEF1dGhvcj5EaXR0bWFyPC9BdXRob3I+PFllYXI+MTk5ODwvWWVhcj48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PEVuZE5vdGU+PENpdGU+PEF1dGhvcj5EaXR0bWFyPC9BdXRob3I+PFllYXI+MTk5ODwvWWVhcj48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(Dittmar et al. 1998; Alekshun and Levy 2007)</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cells used for </w:t>
      </w:r>
      <w:r w:rsidR="0082233F">
        <w:rPr>
          <w:rFonts w:ascii="Arial" w:hAnsi="Arial" w:cs="Arial"/>
          <w:sz w:val="22"/>
          <w:szCs w:val="22"/>
          <w:lang w:eastAsia="zh-CN"/>
        </w:rPr>
        <w:t xml:space="preserve">the </w:t>
      </w:r>
      <w:r w:rsidRPr="00546578">
        <w:rPr>
          <w:rFonts w:ascii="Arial" w:hAnsi="Arial" w:cs="Arial"/>
          <w:sz w:val="22"/>
          <w:szCs w:val="22"/>
          <w:lang w:eastAsia="zh-CN"/>
        </w:rPr>
        <w:t xml:space="preserve">growth assay in this study were grown in normal MH broth with no or low level CfrA expression instead of in iron-depleted MH broth with high-level CfrA expression. We believe such modification by not using ‘low iron pre-adapted’ cells should better mimic </w:t>
      </w:r>
      <w:r w:rsidR="0082233F">
        <w:rPr>
          <w:rFonts w:ascii="Arial" w:hAnsi="Arial" w:cs="Arial"/>
          <w:sz w:val="22"/>
          <w:szCs w:val="22"/>
          <w:lang w:eastAsia="zh-CN"/>
        </w:rPr>
        <w:t xml:space="preserve">the </w:t>
      </w:r>
      <w:r w:rsidRPr="00546578">
        <w:rPr>
          <w:rFonts w:ascii="Arial" w:hAnsi="Arial" w:cs="Arial"/>
          <w:sz w:val="22"/>
          <w:szCs w:val="22"/>
          <w:lang w:eastAsia="zh-CN"/>
        </w:rPr>
        <w:t xml:space="preserve">CfrA expression pattern during infection from initial oral ingestion (low-level CfrA expression due to exposure to iron-rich environment) to colonization in intestine (high-level CfrA expression due to iron-restricted conditions </w:t>
      </w:r>
      <w:r w:rsidRPr="00546578">
        <w:rPr>
          <w:rFonts w:ascii="Arial" w:hAnsi="Arial" w:cs="Arial"/>
          <w:i/>
          <w:sz w:val="22"/>
          <w:szCs w:val="22"/>
          <w:lang w:eastAsia="zh-CN"/>
        </w:rPr>
        <w:t>in vivo</w:t>
      </w:r>
      <w:r w:rsidRPr="00546578">
        <w:rPr>
          <w:rFonts w:ascii="Arial" w:hAnsi="Arial" w:cs="Arial"/>
          <w:sz w:val="22"/>
          <w:szCs w:val="22"/>
          <w:lang w:eastAsia="zh-CN"/>
        </w:rPr>
        <w:t xml:space="preserve">), </w:t>
      </w:r>
      <w:r w:rsidR="0082233F">
        <w:rPr>
          <w:rFonts w:ascii="Arial" w:hAnsi="Arial" w:cs="Arial"/>
          <w:sz w:val="22"/>
          <w:szCs w:val="22"/>
          <w:lang w:eastAsia="zh-CN"/>
        </w:rPr>
        <w:t>thus</w:t>
      </w:r>
      <w:r w:rsidR="0082233F" w:rsidRPr="00546578">
        <w:rPr>
          <w:rFonts w:ascii="Arial" w:hAnsi="Arial" w:cs="Arial"/>
          <w:sz w:val="22"/>
          <w:szCs w:val="22"/>
          <w:lang w:eastAsia="zh-CN"/>
        </w:rPr>
        <w:t xml:space="preserve"> </w:t>
      </w:r>
      <w:r w:rsidRPr="00546578">
        <w:rPr>
          <w:rFonts w:ascii="Arial" w:hAnsi="Arial" w:cs="Arial"/>
          <w:sz w:val="22"/>
          <w:szCs w:val="22"/>
          <w:lang w:eastAsia="zh-CN"/>
        </w:rPr>
        <w:t xml:space="preserve">better evaluating the inhibitory effect of CfrA antibodies.    </w:t>
      </w:r>
    </w:p>
    <w:p w:rsidR="0030176B" w:rsidRPr="00546578" w:rsidRDefault="0030176B" w:rsidP="00546578">
      <w:pPr>
        <w:spacing w:line="480" w:lineRule="auto"/>
        <w:ind w:firstLine="720"/>
        <w:jc w:val="both"/>
        <w:rPr>
          <w:rFonts w:ascii="Arial" w:hAnsi="Arial" w:cs="Arial"/>
          <w:sz w:val="22"/>
          <w:szCs w:val="22"/>
          <w:lang w:eastAsia="zh-CN"/>
        </w:rPr>
      </w:pPr>
    </w:p>
    <w:p w:rsidR="0030176B" w:rsidRPr="00546578" w:rsidRDefault="0030176B" w:rsidP="00546578">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To enhance production of specific antibodies directed against ligand binding site </w:t>
      </w:r>
      <w:r w:rsidRPr="00546578">
        <w:rPr>
          <w:rFonts w:ascii="Arial" w:hAnsi="Arial" w:cs="Arial"/>
          <w:sz w:val="22"/>
          <w:szCs w:val="22"/>
          <w:lang w:eastAsia="zh-CN"/>
        </w:rPr>
        <w:lastRenderedPageBreak/>
        <w:t xml:space="preserve">of CfrA, it is important to determine the structure of CfrA and its functional epitopes.  A recent report </w:t>
      </w:r>
      <w:r w:rsidR="00DE0D0D" w:rsidRPr="00546578">
        <w:rPr>
          <w:rFonts w:ascii="Arial" w:hAnsi="Arial" w:cs="Arial"/>
          <w:sz w:val="22"/>
          <w:szCs w:val="22"/>
          <w:lang w:eastAsia="zh-CN"/>
        </w:rPr>
        <w:fldChar w:fldCharType="begin">
          <w:fldData xml:space="preserve">PEVuZE5vdGU+PENpdGU+PEF1dGhvcj5DYXJzd2VsbDwvQXV0aG9yPjxZZWFyPjIwMDg8L1llYXI+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=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PEVuZE5vdGU+PENpdGU+PEF1dGhvcj5DYXJzd2VsbDwvQXV0aG9yPjxZZWFyPjIwMDg8L1llYXI+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=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9A6B53">
        <w:rPr>
          <w:rFonts w:ascii="Arial" w:hAnsi="Arial" w:cs="Arial"/>
          <w:noProof/>
          <w:sz w:val="22"/>
          <w:szCs w:val="22"/>
          <w:lang w:eastAsia="zh-CN"/>
        </w:rPr>
        <w:t>(Carswell et al. 2008)</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indicated that CfrA contains many of the structural motifs conserved in other siderophore transporters and demonstrated relatively high aqueous solvent exposure and high thermal stability of CfrA. In this study, we were particularly interested in which amino acids in CfrA may </w:t>
      </w:r>
      <w:r w:rsidR="0082233F">
        <w:rPr>
          <w:rFonts w:ascii="Arial" w:hAnsi="Arial" w:cs="Arial"/>
          <w:sz w:val="22"/>
          <w:szCs w:val="22"/>
          <w:lang w:eastAsia="zh-CN"/>
        </w:rPr>
        <w:t xml:space="preserve">be </w:t>
      </w:r>
      <w:r w:rsidRPr="00546578">
        <w:rPr>
          <w:rFonts w:ascii="Arial" w:hAnsi="Arial" w:cs="Arial"/>
          <w:sz w:val="22"/>
          <w:szCs w:val="22"/>
          <w:lang w:eastAsia="zh-CN"/>
        </w:rPr>
        <w:t>involve</w:t>
      </w:r>
      <w:r w:rsidR="0082233F">
        <w:rPr>
          <w:rFonts w:ascii="Arial" w:hAnsi="Arial" w:cs="Arial"/>
          <w:sz w:val="22"/>
          <w:szCs w:val="22"/>
          <w:lang w:eastAsia="zh-CN"/>
        </w:rPr>
        <w:t>d</w:t>
      </w:r>
      <w:r w:rsidRPr="00546578">
        <w:rPr>
          <w:rFonts w:ascii="Arial" w:hAnsi="Arial" w:cs="Arial"/>
          <w:sz w:val="22"/>
          <w:szCs w:val="22"/>
          <w:lang w:eastAsia="zh-CN"/>
        </w:rPr>
        <w:t xml:space="preserve"> in ferric enterobactin uptake. The mutagenesis study demonstrated that the basic </w:t>
      </w:r>
      <w:r w:rsidR="0082233F" w:rsidRPr="00546578">
        <w:rPr>
          <w:rFonts w:ascii="Arial" w:hAnsi="Arial" w:cs="Arial"/>
          <w:sz w:val="22"/>
          <w:szCs w:val="22"/>
          <w:lang w:eastAsia="zh-CN"/>
        </w:rPr>
        <w:t>a</w:t>
      </w:r>
      <w:r w:rsidR="0082233F">
        <w:rPr>
          <w:rFonts w:ascii="Arial" w:hAnsi="Arial" w:cs="Arial"/>
          <w:sz w:val="22"/>
          <w:szCs w:val="22"/>
          <w:lang w:eastAsia="zh-CN"/>
        </w:rPr>
        <w:t>mino acid</w:t>
      </w:r>
      <w:r w:rsidR="0082233F" w:rsidRPr="00546578">
        <w:rPr>
          <w:rFonts w:ascii="Arial" w:hAnsi="Arial" w:cs="Arial"/>
          <w:sz w:val="22"/>
          <w:szCs w:val="22"/>
          <w:lang w:eastAsia="zh-CN"/>
        </w:rPr>
        <w:t xml:space="preserve"> </w:t>
      </w:r>
      <w:r w:rsidRPr="00546578">
        <w:rPr>
          <w:rFonts w:ascii="Arial" w:hAnsi="Arial" w:cs="Arial"/>
          <w:sz w:val="22"/>
          <w:szCs w:val="22"/>
          <w:lang w:eastAsia="zh-CN"/>
        </w:rPr>
        <w:t xml:space="preserve">R327 in CfrA is essential for ferric enterobactin uptake in </w:t>
      </w:r>
      <w:r w:rsidR="00F06968" w:rsidRPr="00F06968">
        <w:rPr>
          <w:rFonts w:ascii="Arial" w:hAnsi="Arial" w:cs="Arial"/>
          <w:i/>
          <w:sz w:val="22"/>
          <w:szCs w:val="22"/>
          <w:lang w:eastAsia="zh-CN"/>
        </w:rPr>
        <w:t>C. jejuni</w:t>
      </w:r>
      <w:r w:rsidRPr="00546578">
        <w:rPr>
          <w:rFonts w:ascii="Arial" w:hAnsi="Arial" w:cs="Arial"/>
          <w:sz w:val="22"/>
          <w:szCs w:val="22"/>
          <w:lang w:eastAsia="zh-CN"/>
        </w:rPr>
        <w:t xml:space="preserve">. The R327 is located in the fourth extracellular loop of CfrA that is highly conserved in </w:t>
      </w:r>
      <w:r w:rsidR="00F06968" w:rsidRPr="00F06968">
        <w:rPr>
          <w:rFonts w:ascii="Arial" w:hAnsi="Arial" w:cs="Arial"/>
          <w:i/>
          <w:sz w:val="22"/>
          <w:szCs w:val="22"/>
          <w:lang w:eastAsia="zh-CN"/>
        </w:rPr>
        <w:t>Campylobacter</w:t>
      </w:r>
      <w:r w:rsidRPr="00546578">
        <w:rPr>
          <w:rFonts w:ascii="Arial" w:hAnsi="Arial" w:cs="Arial"/>
          <w:sz w:val="22"/>
          <w:szCs w:val="22"/>
          <w:lang w:eastAsia="zh-CN"/>
        </w:rPr>
        <w:t xml:space="preserve">. </w:t>
      </w:r>
      <w:r w:rsidRPr="000621FE">
        <w:rPr>
          <w:rFonts w:ascii="Arial" w:hAnsi="Arial" w:cs="Arial"/>
          <w:sz w:val="22"/>
          <w:szCs w:val="22"/>
          <w:lang w:eastAsia="zh-CN"/>
        </w:rPr>
        <w:t xml:space="preserve">Thus, the conserved </w:t>
      </w:r>
      <w:r w:rsidR="003C014B">
        <w:rPr>
          <w:rFonts w:ascii="Arial" w:hAnsi="Arial" w:cs="Arial"/>
          <w:sz w:val="22"/>
          <w:szCs w:val="22"/>
          <w:lang w:eastAsia="zh-CN"/>
        </w:rPr>
        <w:t xml:space="preserve">48-aa </w:t>
      </w:r>
      <w:r w:rsidRPr="000621FE">
        <w:rPr>
          <w:rFonts w:ascii="Arial" w:hAnsi="Arial" w:cs="Arial"/>
          <w:sz w:val="22"/>
          <w:szCs w:val="22"/>
          <w:lang w:eastAsia="zh-CN"/>
        </w:rPr>
        <w:t xml:space="preserve">protective epitope covering the R327 of CfrA </w:t>
      </w:r>
      <w:r w:rsidR="00B17C65" w:rsidRPr="000621FE">
        <w:rPr>
          <w:rFonts w:ascii="Arial" w:hAnsi="Arial" w:cs="Arial"/>
          <w:sz w:val="22"/>
          <w:szCs w:val="22"/>
          <w:lang w:eastAsia="zh-CN"/>
        </w:rPr>
        <w:t>was</w:t>
      </w:r>
      <w:r w:rsidRPr="000621FE">
        <w:rPr>
          <w:rFonts w:ascii="Arial" w:hAnsi="Arial" w:cs="Arial"/>
          <w:sz w:val="22"/>
          <w:szCs w:val="22"/>
          <w:lang w:eastAsia="zh-CN"/>
        </w:rPr>
        <w:t xml:space="preserve"> cloned into </w:t>
      </w:r>
      <w:r w:rsidR="00F06968" w:rsidRPr="00F06968">
        <w:rPr>
          <w:rFonts w:ascii="Arial" w:hAnsi="Arial" w:cs="Arial"/>
          <w:i/>
          <w:sz w:val="22"/>
          <w:szCs w:val="22"/>
          <w:lang w:eastAsia="zh-CN"/>
        </w:rPr>
        <w:t>S. enteritidis</w:t>
      </w:r>
      <w:r w:rsidRPr="000621FE">
        <w:rPr>
          <w:rFonts w:ascii="Arial" w:hAnsi="Arial" w:cs="Arial"/>
          <w:sz w:val="22"/>
          <w:szCs w:val="22"/>
          <w:lang w:eastAsia="zh-CN"/>
        </w:rPr>
        <w:t xml:space="preserve"> </w:t>
      </w:r>
      <w:r w:rsidR="00B17C65" w:rsidRPr="000621FE">
        <w:rPr>
          <w:rFonts w:ascii="Arial" w:hAnsi="Arial" w:cs="Arial"/>
          <w:sz w:val="22"/>
          <w:szCs w:val="22"/>
          <w:lang w:eastAsia="zh-CN"/>
        </w:rPr>
        <w:t>13A mutant</w:t>
      </w:r>
      <w:r w:rsidR="003C014B">
        <w:rPr>
          <w:rFonts w:ascii="Arial" w:hAnsi="Arial" w:cs="Arial"/>
          <w:sz w:val="22"/>
          <w:szCs w:val="22"/>
          <w:lang w:eastAsia="zh-CN"/>
        </w:rPr>
        <w:t>.  Oral vaccination of c</w:t>
      </w:r>
      <w:r w:rsidR="005104AB">
        <w:rPr>
          <w:rFonts w:ascii="Arial" w:hAnsi="Arial" w:cs="Arial"/>
          <w:sz w:val="22"/>
          <w:szCs w:val="22"/>
          <w:lang w:eastAsia="zh-CN"/>
        </w:rPr>
        <w:t>hicken</w:t>
      </w:r>
      <w:r w:rsidR="003C014B">
        <w:rPr>
          <w:rFonts w:ascii="Arial" w:hAnsi="Arial" w:cs="Arial"/>
          <w:sz w:val="22"/>
          <w:szCs w:val="22"/>
          <w:lang w:eastAsia="zh-CN"/>
        </w:rPr>
        <w:t>s with</w:t>
      </w:r>
      <w:r w:rsidR="00C35D70" w:rsidRPr="000621FE">
        <w:rPr>
          <w:rFonts w:ascii="Arial" w:hAnsi="Arial" w:cs="Arial"/>
          <w:sz w:val="22"/>
          <w:szCs w:val="22"/>
          <w:lang w:eastAsia="zh-CN"/>
        </w:rPr>
        <w:t xml:space="preserve"> t</w:t>
      </w:r>
      <w:r w:rsidR="00B17C65" w:rsidRPr="000621FE">
        <w:rPr>
          <w:rFonts w:ascii="Arial" w:hAnsi="Arial" w:cs="Arial"/>
          <w:sz w:val="22"/>
          <w:szCs w:val="22"/>
          <w:lang w:eastAsia="zh-CN"/>
        </w:rPr>
        <w:t xml:space="preserve">his </w:t>
      </w:r>
      <w:r w:rsidR="003C014B">
        <w:rPr>
          <w:rFonts w:ascii="Arial" w:hAnsi="Arial" w:cs="Arial"/>
          <w:sz w:val="22"/>
          <w:szCs w:val="22"/>
          <w:lang w:eastAsia="zh-CN"/>
        </w:rPr>
        <w:t xml:space="preserve">live </w:t>
      </w:r>
      <w:r w:rsidR="00B17C65" w:rsidRPr="000621FE">
        <w:rPr>
          <w:rFonts w:ascii="Arial" w:hAnsi="Arial" w:cs="Arial"/>
          <w:sz w:val="22"/>
          <w:szCs w:val="22"/>
          <w:lang w:eastAsia="zh-CN"/>
        </w:rPr>
        <w:t>vaccine significantly reduce</w:t>
      </w:r>
      <w:r w:rsidR="00C35D70" w:rsidRPr="000621FE">
        <w:rPr>
          <w:rFonts w:ascii="Arial" w:hAnsi="Arial" w:cs="Arial"/>
          <w:sz w:val="22"/>
          <w:szCs w:val="22"/>
          <w:lang w:eastAsia="zh-CN"/>
        </w:rPr>
        <w:t>d</w:t>
      </w:r>
      <w:r w:rsidR="00B17C65" w:rsidRPr="000621FE">
        <w:rPr>
          <w:rFonts w:ascii="Arial" w:hAnsi="Arial" w:cs="Arial"/>
          <w:sz w:val="22"/>
          <w:szCs w:val="22"/>
          <w:lang w:eastAsia="zh-CN"/>
        </w:rPr>
        <w:t xml:space="preserve"> shedding </w:t>
      </w:r>
      <w:r w:rsidR="00C35D70" w:rsidRPr="000621FE">
        <w:rPr>
          <w:rFonts w:ascii="Arial" w:hAnsi="Arial" w:cs="Arial"/>
          <w:sz w:val="22"/>
          <w:szCs w:val="22"/>
          <w:lang w:eastAsia="zh-CN"/>
        </w:rPr>
        <w:t>(1.2 log</w:t>
      </w:r>
      <w:r w:rsidR="00DE0D0D" w:rsidRPr="00DE0D0D">
        <w:rPr>
          <w:rFonts w:ascii="Arial" w:hAnsi="Arial" w:cs="Arial"/>
          <w:sz w:val="22"/>
          <w:szCs w:val="22"/>
          <w:vertAlign w:val="subscript"/>
          <w:lang w:eastAsia="zh-CN"/>
        </w:rPr>
        <w:t>10</w:t>
      </w:r>
      <w:r w:rsidR="00C35D70" w:rsidRPr="000621FE">
        <w:rPr>
          <w:rFonts w:ascii="Arial" w:hAnsi="Arial" w:cs="Arial"/>
          <w:sz w:val="22"/>
          <w:szCs w:val="22"/>
          <w:lang w:eastAsia="zh-CN"/>
        </w:rPr>
        <w:t xml:space="preserve"> units)</w:t>
      </w:r>
      <w:r w:rsidR="00B17C65" w:rsidRPr="000621FE">
        <w:rPr>
          <w:rFonts w:ascii="Arial" w:hAnsi="Arial" w:cs="Arial"/>
          <w:sz w:val="22"/>
          <w:szCs w:val="22"/>
          <w:lang w:eastAsia="zh-CN"/>
        </w:rPr>
        <w:t xml:space="preserve"> of </w:t>
      </w:r>
      <w:r w:rsidR="00F06968" w:rsidRPr="00F06968">
        <w:rPr>
          <w:rFonts w:ascii="Arial" w:hAnsi="Arial" w:cs="Arial"/>
          <w:i/>
          <w:sz w:val="22"/>
          <w:szCs w:val="22"/>
          <w:lang w:eastAsia="zh-CN"/>
        </w:rPr>
        <w:t>Campylobacter</w:t>
      </w:r>
      <w:r w:rsidR="00B17C65" w:rsidRPr="000621FE">
        <w:rPr>
          <w:rFonts w:ascii="Arial" w:hAnsi="Arial" w:cs="Arial"/>
          <w:sz w:val="22"/>
          <w:szCs w:val="22"/>
          <w:lang w:eastAsia="zh-CN"/>
        </w:rPr>
        <w:t xml:space="preserve"> in chickens (</w:t>
      </w:r>
      <w:r w:rsidR="00B17C65" w:rsidRPr="000621FE">
        <w:rPr>
          <w:rFonts w:ascii="Arial" w:hAnsi="Arial" w:cs="Arial"/>
          <w:i/>
          <w:sz w:val="22"/>
          <w:szCs w:val="22"/>
          <w:lang w:eastAsia="zh-CN"/>
        </w:rPr>
        <w:t>P</w:t>
      </w:r>
      <w:r w:rsidR="00B17C65" w:rsidRPr="000621FE">
        <w:rPr>
          <w:rFonts w:ascii="Arial" w:hAnsi="Arial" w:cs="Arial"/>
          <w:sz w:val="22"/>
          <w:szCs w:val="22"/>
          <w:lang w:eastAsia="zh-CN"/>
        </w:rPr>
        <w:t xml:space="preserve"> &lt; 0.05) compared with PBS control</w:t>
      </w:r>
      <w:r w:rsidR="00C35D70" w:rsidRPr="000621FE">
        <w:rPr>
          <w:rFonts w:ascii="Arial" w:hAnsi="Arial" w:cs="Arial"/>
          <w:sz w:val="22"/>
          <w:szCs w:val="22"/>
          <w:lang w:eastAsia="zh-CN"/>
        </w:rPr>
        <w:t xml:space="preserve"> at 5 and 8</w:t>
      </w:r>
      <w:r w:rsidR="003C014B">
        <w:rPr>
          <w:rFonts w:ascii="Arial" w:hAnsi="Arial" w:cs="Arial"/>
          <w:sz w:val="22"/>
          <w:szCs w:val="22"/>
          <w:lang w:eastAsia="zh-CN"/>
        </w:rPr>
        <w:t xml:space="preserve"> d postinfection</w:t>
      </w:r>
      <w:r w:rsidR="00B17C65" w:rsidRPr="000621FE">
        <w:rPr>
          <w:rFonts w:ascii="Arial" w:hAnsi="Arial" w:cs="Arial"/>
          <w:sz w:val="22"/>
          <w:szCs w:val="22"/>
          <w:lang w:eastAsia="zh-CN"/>
        </w:rPr>
        <w:t>.</w:t>
      </w:r>
      <w:r w:rsidR="003C014B">
        <w:rPr>
          <w:rFonts w:ascii="Arial" w:hAnsi="Arial" w:cs="Arial"/>
          <w:sz w:val="22"/>
          <w:szCs w:val="22"/>
          <w:lang w:eastAsia="zh-CN"/>
        </w:rPr>
        <w:t xml:space="preserve"> </w:t>
      </w:r>
      <w:r w:rsidR="006A083E" w:rsidRPr="000621FE">
        <w:rPr>
          <w:rFonts w:ascii="Arial" w:hAnsi="Arial" w:cs="Arial"/>
          <w:sz w:val="22"/>
          <w:szCs w:val="22"/>
          <w:lang w:eastAsia="zh-CN"/>
        </w:rPr>
        <w:t xml:space="preserve">To increase the protective efficacy of </w:t>
      </w:r>
      <w:r w:rsidR="003C014B">
        <w:rPr>
          <w:rFonts w:ascii="Arial" w:hAnsi="Arial" w:cs="Arial"/>
          <w:sz w:val="22"/>
          <w:szCs w:val="22"/>
          <w:lang w:eastAsia="zh-CN"/>
        </w:rPr>
        <w:t xml:space="preserve">this </w:t>
      </w:r>
      <w:r w:rsidR="006A083E" w:rsidRPr="000621FE">
        <w:rPr>
          <w:rFonts w:ascii="Arial" w:hAnsi="Arial" w:cs="Arial"/>
          <w:sz w:val="22"/>
          <w:szCs w:val="22"/>
          <w:lang w:eastAsia="zh-CN"/>
        </w:rPr>
        <w:t xml:space="preserve">live vaccine, </w:t>
      </w:r>
      <w:r w:rsidR="007E6520">
        <w:rPr>
          <w:rFonts w:ascii="Arial" w:hAnsi="Arial" w:cs="Arial"/>
          <w:sz w:val="22"/>
          <w:szCs w:val="22"/>
          <w:lang w:eastAsia="zh-CN"/>
        </w:rPr>
        <w:t>some modifications will be performed in the future to enhance</w:t>
      </w:r>
      <w:r w:rsidR="006A083E" w:rsidRPr="000621FE">
        <w:rPr>
          <w:rFonts w:ascii="Arial" w:hAnsi="Arial" w:cs="Arial"/>
          <w:sz w:val="22"/>
          <w:szCs w:val="22"/>
          <w:lang w:eastAsia="zh-CN"/>
        </w:rPr>
        <w:t xml:space="preserve"> immunogenicity of the CfrA epitope. </w:t>
      </w:r>
      <w:r w:rsidR="00F42F32">
        <w:rPr>
          <w:rFonts w:ascii="Arial" w:hAnsi="Arial" w:cs="Arial"/>
          <w:sz w:val="22"/>
          <w:szCs w:val="22"/>
          <w:lang w:eastAsia="zh-CN"/>
        </w:rPr>
        <w:t xml:space="preserve">For example, </w:t>
      </w:r>
      <w:r w:rsidR="00F42F32">
        <w:rPr>
          <w:rFonts w:ascii="Arial" w:hAnsi="Arial" w:cs="Arial"/>
          <w:sz w:val="22"/>
          <w:szCs w:val="22"/>
          <w:lang w:eastAsia="ko-KR"/>
        </w:rPr>
        <w:t>s</w:t>
      </w:r>
      <w:r w:rsidR="007E6520">
        <w:rPr>
          <w:rFonts w:ascii="Arial" w:hAnsi="Arial" w:cs="Arial"/>
          <w:sz w:val="22"/>
          <w:szCs w:val="22"/>
          <w:lang w:eastAsia="ko-KR"/>
        </w:rPr>
        <w:t xml:space="preserve">ince significant immune </w:t>
      </w:r>
      <w:r w:rsidR="007E6520" w:rsidRPr="00DB3FE3">
        <w:rPr>
          <w:rFonts w:ascii="Arial" w:hAnsi="Arial" w:cs="Arial"/>
          <w:sz w:val="22"/>
          <w:szCs w:val="22"/>
          <w:lang w:eastAsia="ko-KR"/>
        </w:rPr>
        <w:t>enhancement</w:t>
      </w:r>
      <w:r w:rsidR="007E6520">
        <w:rPr>
          <w:rFonts w:ascii="Arial" w:hAnsi="Arial" w:cs="Arial"/>
          <w:sz w:val="22"/>
          <w:szCs w:val="22"/>
          <w:lang w:eastAsia="ko-KR"/>
        </w:rPr>
        <w:t xml:space="preserve"> was observed</w:t>
      </w:r>
      <w:r w:rsidR="007E6520" w:rsidRPr="00DB3FE3">
        <w:rPr>
          <w:rFonts w:ascii="Arial" w:hAnsi="Arial" w:cs="Arial"/>
          <w:sz w:val="22"/>
          <w:szCs w:val="22"/>
          <w:lang w:eastAsia="ko-KR"/>
        </w:rPr>
        <w:t xml:space="preserve"> </w:t>
      </w:r>
      <w:r w:rsidR="007E6520">
        <w:rPr>
          <w:rFonts w:ascii="Arial" w:hAnsi="Arial" w:cs="Arial"/>
          <w:sz w:val="22"/>
          <w:szCs w:val="22"/>
          <w:lang w:eastAsia="ko-KR"/>
        </w:rPr>
        <w:t xml:space="preserve">after </w:t>
      </w:r>
      <w:r w:rsidR="007E6520" w:rsidRPr="00DB3FE3">
        <w:rPr>
          <w:rFonts w:ascii="Arial" w:hAnsi="Arial" w:cs="Arial"/>
          <w:sz w:val="22"/>
          <w:szCs w:val="22"/>
          <w:lang w:eastAsia="ko-KR"/>
        </w:rPr>
        <w:t xml:space="preserve">co-expression of </w:t>
      </w:r>
      <w:r w:rsidR="007E6520">
        <w:rPr>
          <w:rFonts w:ascii="Arial" w:hAnsi="Arial" w:cs="Arial"/>
          <w:sz w:val="22"/>
          <w:szCs w:val="22"/>
          <w:lang w:eastAsia="ko-KR"/>
        </w:rPr>
        <w:t xml:space="preserve">the </w:t>
      </w:r>
      <w:r w:rsidR="007E6520" w:rsidRPr="00DB3FE3">
        <w:rPr>
          <w:rFonts w:ascii="Arial" w:hAnsi="Arial" w:cs="Arial"/>
          <w:sz w:val="22"/>
          <w:szCs w:val="22"/>
          <w:lang w:eastAsia="ko-KR"/>
        </w:rPr>
        <w:t>CD154 oligopeptide along with the inserted protective epitope</w:t>
      </w:r>
      <w:r w:rsidR="007E6520">
        <w:rPr>
          <w:rFonts w:ascii="Arial" w:hAnsi="Arial" w:cs="Arial"/>
          <w:sz w:val="22"/>
          <w:szCs w:val="22"/>
          <w:lang w:eastAsia="ko-KR"/>
        </w:rPr>
        <w:t xml:space="preserve"> (Cox et al 2007; Karlyshev et al 2005), </w:t>
      </w:r>
      <w:r w:rsidR="007E6520">
        <w:rPr>
          <w:rFonts w:ascii="Arial" w:hAnsi="Arial" w:cs="Arial"/>
          <w:sz w:val="22"/>
          <w:szCs w:val="22"/>
          <w:lang w:eastAsia="zh-CN"/>
        </w:rPr>
        <w:t xml:space="preserve">a modified mutant with the </w:t>
      </w:r>
      <w:r w:rsidR="006A083E" w:rsidRPr="000621FE">
        <w:rPr>
          <w:rFonts w:ascii="Arial" w:hAnsi="Arial" w:cs="Arial"/>
          <w:sz w:val="22"/>
          <w:szCs w:val="22"/>
          <w:lang w:eastAsia="zh-CN"/>
        </w:rPr>
        <w:t>format of Loop 9::(Ser)</w:t>
      </w:r>
      <w:r w:rsidR="006A083E" w:rsidRPr="000621FE">
        <w:rPr>
          <w:rFonts w:ascii="Arial" w:hAnsi="Arial" w:cs="Arial"/>
          <w:sz w:val="22"/>
          <w:szCs w:val="22"/>
          <w:vertAlign w:val="subscript"/>
          <w:lang w:eastAsia="zh-CN"/>
        </w:rPr>
        <w:t>3</w:t>
      </w:r>
      <w:r w:rsidR="006A083E" w:rsidRPr="000621FE">
        <w:rPr>
          <w:rFonts w:ascii="Arial" w:hAnsi="Arial" w:cs="Arial"/>
          <w:sz w:val="22"/>
          <w:szCs w:val="22"/>
          <w:lang w:eastAsia="zh-CN"/>
        </w:rPr>
        <w:t>-CfrA epitope-(Ser)</w:t>
      </w:r>
      <w:r w:rsidR="006A083E" w:rsidRPr="000621FE">
        <w:rPr>
          <w:rFonts w:ascii="Arial" w:hAnsi="Arial" w:cs="Arial"/>
          <w:sz w:val="22"/>
          <w:szCs w:val="22"/>
          <w:vertAlign w:val="subscript"/>
          <w:lang w:eastAsia="zh-CN"/>
        </w:rPr>
        <w:t>3</w:t>
      </w:r>
      <w:r w:rsidR="006A083E" w:rsidRPr="000621FE">
        <w:rPr>
          <w:rFonts w:ascii="Arial" w:hAnsi="Arial" w:cs="Arial"/>
          <w:sz w:val="22"/>
          <w:szCs w:val="22"/>
          <w:lang w:eastAsia="zh-CN"/>
        </w:rPr>
        <w:t>-CD154-(Ser)</w:t>
      </w:r>
      <w:r w:rsidR="006A083E" w:rsidRPr="009D0151">
        <w:rPr>
          <w:rFonts w:ascii="Arial" w:hAnsi="Arial" w:cs="Arial"/>
          <w:sz w:val="22"/>
          <w:szCs w:val="22"/>
          <w:vertAlign w:val="subscript"/>
          <w:lang w:eastAsia="zh-CN"/>
        </w:rPr>
        <w:t>3</w:t>
      </w:r>
      <w:r w:rsidR="006A083E" w:rsidRPr="000621FE">
        <w:rPr>
          <w:rFonts w:ascii="Arial" w:hAnsi="Arial" w:cs="Arial"/>
          <w:sz w:val="22"/>
          <w:szCs w:val="22"/>
          <w:lang w:eastAsia="zh-CN"/>
        </w:rPr>
        <w:t xml:space="preserve"> </w:t>
      </w:r>
      <w:r w:rsidR="007E6520">
        <w:rPr>
          <w:rFonts w:ascii="Arial" w:hAnsi="Arial" w:cs="Arial"/>
          <w:sz w:val="22"/>
          <w:szCs w:val="22"/>
          <w:lang w:eastAsia="zh-CN"/>
        </w:rPr>
        <w:t xml:space="preserve">will be constructed </w:t>
      </w:r>
      <w:r w:rsidR="006A083E" w:rsidRPr="000621FE">
        <w:rPr>
          <w:rFonts w:ascii="Arial" w:hAnsi="Arial" w:cs="Arial"/>
          <w:sz w:val="22"/>
          <w:szCs w:val="22"/>
          <w:lang w:eastAsia="zh-CN"/>
        </w:rPr>
        <w:t>for</w:t>
      </w:r>
      <w:r w:rsidR="007E6520">
        <w:rPr>
          <w:rFonts w:ascii="Arial" w:hAnsi="Arial" w:cs="Arial"/>
          <w:sz w:val="22"/>
          <w:szCs w:val="22"/>
          <w:lang w:eastAsia="zh-CN"/>
        </w:rPr>
        <w:t xml:space="preserve"> evaluation</w:t>
      </w:r>
      <w:r w:rsidR="006A083E" w:rsidRPr="000621FE">
        <w:rPr>
          <w:rFonts w:ascii="Arial" w:hAnsi="Arial" w:cs="Arial"/>
          <w:sz w:val="22"/>
          <w:szCs w:val="22"/>
          <w:lang w:eastAsia="zh-CN"/>
        </w:rPr>
        <w:t>.</w:t>
      </w:r>
      <w:r w:rsidR="006A083E" w:rsidRPr="00546578">
        <w:rPr>
          <w:rFonts w:ascii="Arial" w:hAnsi="Arial" w:cs="Arial"/>
          <w:sz w:val="22"/>
          <w:szCs w:val="22"/>
          <w:lang w:eastAsia="zh-CN"/>
        </w:rPr>
        <w:t xml:space="preserve"> </w:t>
      </w:r>
      <w:r w:rsidR="007E6520">
        <w:rPr>
          <w:rFonts w:ascii="Arial" w:hAnsi="Arial" w:cs="Arial"/>
          <w:bCs/>
          <w:sz w:val="22"/>
          <w:szCs w:val="22"/>
        </w:rPr>
        <w:t xml:space="preserve">To increase </w:t>
      </w:r>
      <w:r w:rsidR="007E6520" w:rsidRPr="00DB3FE3">
        <w:rPr>
          <w:rFonts w:ascii="Arial" w:hAnsi="Arial" w:cs="Arial"/>
          <w:bCs/>
          <w:sz w:val="22"/>
          <w:szCs w:val="22"/>
        </w:rPr>
        <w:t xml:space="preserve">translation efficiency, nucleotides for </w:t>
      </w:r>
      <w:r w:rsidR="007E6520" w:rsidRPr="00DB3FE3">
        <w:rPr>
          <w:rFonts w:ascii="Arial" w:hAnsi="Arial" w:cs="Arial"/>
          <w:bCs/>
          <w:sz w:val="22"/>
          <w:szCs w:val="22"/>
          <w:lang w:eastAsia="ko-KR"/>
        </w:rPr>
        <w:t xml:space="preserve">the </w:t>
      </w:r>
      <w:r w:rsidR="007E6520" w:rsidRPr="00DB3FE3">
        <w:rPr>
          <w:rFonts w:ascii="Arial" w:hAnsi="Arial" w:cs="Arial"/>
          <w:bCs/>
          <w:sz w:val="22"/>
          <w:szCs w:val="22"/>
        </w:rPr>
        <w:t>epitope cassette</w:t>
      </w:r>
      <w:r w:rsidR="007E6520" w:rsidRPr="00DB3FE3">
        <w:rPr>
          <w:rFonts w:ascii="Arial" w:hAnsi="Arial" w:cs="Arial"/>
          <w:bCs/>
          <w:sz w:val="22"/>
          <w:szCs w:val="22"/>
          <w:lang w:eastAsia="ko-KR"/>
        </w:rPr>
        <w:t>s</w:t>
      </w:r>
      <w:r w:rsidR="007E6520" w:rsidRPr="00DB3FE3">
        <w:rPr>
          <w:rFonts w:ascii="Arial" w:hAnsi="Arial" w:cs="Arial"/>
          <w:bCs/>
          <w:sz w:val="22"/>
          <w:szCs w:val="22"/>
        </w:rPr>
        <w:t xml:space="preserve"> </w:t>
      </w:r>
      <w:r w:rsidR="007E6520">
        <w:rPr>
          <w:rFonts w:ascii="Arial" w:hAnsi="Arial" w:cs="Arial"/>
          <w:bCs/>
          <w:sz w:val="22"/>
          <w:szCs w:val="22"/>
        </w:rPr>
        <w:t xml:space="preserve">also </w:t>
      </w:r>
      <w:r w:rsidR="007E6520" w:rsidRPr="00DB3FE3">
        <w:rPr>
          <w:rFonts w:ascii="Arial" w:hAnsi="Arial" w:cs="Arial"/>
          <w:bCs/>
          <w:sz w:val="22"/>
          <w:szCs w:val="22"/>
        </w:rPr>
        <w:t>will be designed using a codon-</w:t>
      </w:r>
      <w:r w:rsidR="007E6520">
        <w:rPr>
          <w:rFonts w:ascii="Arial" w:hAnsi="Arial" w:cs="Arial"/>
          <w:bCs/>
          <w:sz w:val="22"/>
          <w:szCs w:val="22"/>
        </w:rPr>
        <w:t xml:space="preserve">optimized sequence; </w:t>
      </w:r>
      <w:r w:rsidR="0082233F">
        <w:rPr>
          <w:rFonts w:ascii="Arial" w:hAnsi="Arial" w:cs="Arial"/>
          <w:bCs/>
          <w:sz w:val="22"/>
          <w:szCs w:val="22"/>
        </w:rPr>
        <w:t xml:space="preserve">codon </w:t>
      </w:r>
      <w:r w:rsidR="007E6520">
        <w:rPr>
          <w:rFonts w:ascii="Arial" w:hAnsi="Arial" w:cs="Arial"/>
          <w:bCs/>
          <w:sz w:val="22"/>
          <w:szCs w:val="22"/>
        </w:rPr>
        <w:t xml:space="preserve">optimization is </w:t>
      </w:r>
      <w:r w:rsidR="007E6520" w:rsidRPr="00DB3FE3">
        <w:rPr>
          <w:rFonts w:ascii="Arial" w:hAnsi="Arial" w:cs="Arial"/>
          <w:bCs/>
          <w:sz w:val="22"/>
          <w:szCs w:val="22"/>
        </w:rPr>
        <w:t xml:space="preserve">based on the commonly used amino acid codons in </w:t>
      </w:r>
      <w:r w:rsidR="007E6520" w:rsidRPr="00DB3FE3">
        <w:rPr>
          <w:rFonts w:ascii="Arial" w:hAnsi="Arial" w:cs="Arial"/>
          <w:bCs/>
          <w:i/>
          <w:iCs/>
          <w:sz w:val="22"/>
          <w:szCs w:val="22"/>
        </w:rPr>
        <w:t>S. typhimurium</w:t>
      </w:r>
      <w:r w:rsidR="007E6520" w:rsidRPr="00DB3FE3">
        <w:rPr>
          <w:rFonts w:ascii="Arial" w:hAnsi="Arial" w:cs="Arial"/>
          <w:bCs/>
          <w:sz w:val="22"/>
          <w:szCs w:val="22"/>
          <w:lang w:eastAsia="ko-KR"/>
        </w:rPr>
        <w:t xml:space="preserve"> </w:t>
      </w:r>
      <w:r w:rsidR="007E6520">
        <w:rPr>
          <w:rFonts w:ascii="Arial" w:hAnsi="Arial" w:cs="Arial"/>
          <w:bCs/>
          <w:sz w:val="22"/>
          <w:szCs w:val="22"/>
          <w:lang w:eastAsia="ko-KR"/>
        </w:rPr>
        <w:t xml:space="preserve">(Cox et al 2007). </w:t>
      </w:r>
      <w:r w:rsidR="0082233F">
        <w:rPr>
          <w:rFonts w:ascii="Arial" w:hAnsi="Arial" w:cs="Arial"/>
          <w:bCs/>
          <w:sz w:val="22"/>
          <w:szCs w:val="22"/>
          <w:lang w:eastAsia="ko-KR"/>
        </w:rPr>
        <w:t>F</w:t>
      </w:r>
      <w:r w:rsidR="007E6520">
        <w:rPr>
          <w:rFonts w:ascii="Arial" w:hAnsi="Arial" w:cs="Arial"/>
          <w:bCs/>
          <w:sz w:val="22"/>
          <w:szCs w:val="22"/>
          <w:lang w:eastAsia="ko-KR"/>
        </w:rPr>
        <w:t xml:space="preserve">uture </w:t>
      </w:r>
      <w:r w:rsidR="0082233F">
        <w:rPr>
          <w:rFonts w:ascii="Arial" w:hAnsi="Arial" w:cs="Arial"/>
          <w:bCs/>
          <w:sz w:val="22"/>
          <w:szCs w:val="22"/>
          <w:lang w:eastAsia="ko-KR"/>
        </w:rPr>
        <w:t xml:space="preserve">studies </w:t>
      </w:r>
      <w:r w:rsidR="007E6520">
        <w:rPr>
          <w:rFonts w:ascii="Arial" w:hAnsi="Arial" w:cs="Arial"/>
          <w:bCs/>
          <w:sz w:val="22"/>
          <w:szCs w:val="22"/>
          <w:lang w:eastAsia="ko-KR"/>
        </w:rPr>
        <w:t xml:space="preserve">may lead to </w:t>
      </w:r>
      <w:r w:rsidR="00C35D70" w:rsidRPr="00546578">
        <w:rPr>
          <w:rFonts w:ascii="Arial" w:hAnsi="Arial" w:cs="Arial"/>
          <w:sz w:val="22"/>
          <w:szCs w:val="22"/>
          <w:lang w:eastAsia="zh-CN"/>
        </w:rPr>
        <w:t>the development of</w:t>
      </w:r>
      <w:r w:rsidRPr="00546578">
        <w:rPr>
          <w:rFonts w:ascii="Arial" w:hAnsi="Arial" w:cs="Arial"/>
          <w:sz w:val="22"/>
          <w:szCs w:val="22"/>
          <w:lang w:eastAsia="zh-CN"/>
        </w:rPr>
        <w:t xml:space="preserve"> effective, inexpensive and practical oral vaccines to prevent </w:t>
      </w:r>
      <w:r w:rsidR="00F06968" w:rsidRPr="00F06968">
        <w:rPr>
          <w:rFonts w:ascii="Arial" w:hAnsi="Arial" w:cs="Arial"/>
          <w:i/>
          <w:sz w:val="22"/>
          <w:szCs w:val="22"/>
          <w:lang w:eastAsia="zh-CN"/>
        </w:rPr>
        <w:t>Campylobacter</w:t>
      </w:r>
      <w:r w:rsidRPr="00546578">
        <w:rPr>
          <w:rFonts w:ascii="Arial" w:hAnsi="Arial" w:cs="Arial"/>
          <w:i/>
          <w:sz w:val="22"/>
          <w:szCs w:val="22"/>
          <w:lang w:eastAsia="zh-CN"/>
        </w:rPr>
        <w:t xml:space="preserve"> </w:t>
      </w:r>
      <w:r w:rsidRPr="00546578">
        <w:rPr>
          <w:rFonts w:ascii="Arial" w:hAnsi="Arial" w:cs="Arial"/>
          <w:sz w:val="22"/>
          <w:szCs w:val="22"/>
          <w:lang w:eastAsia="zh-CN"/>
        </w:rPr>
        <w:t xml:space="preserve">infections in humans and animal reservoirs. </w:t>
      </w:r>
    </w:p>
    <w:p w:rsidR="00100C4B" w:rsidRDefault="00116CF4" w:rsidP="0054532A">
      <w:pPr>
        <w:pStyle w:val="Heading3"/>
        <w:spacing w:line="240" w:lineRule="auto"/>
        <w:jc w:val="center"/>
        <w:rPr>
          <w:szCs w:val="22"/>
          <w:lang w:eastAsia="zh-CN"/>
        </w:rPr>
      </w:pPr>
      <w:r>
        <w:rPr>
          <w:szCs w:val="22"/>
          <w:lang w:eastAsia="zh-CN"/>
        </w:rPr>
        <w:br w:type="page"/>
      </w: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00C4B" w:rsidP="0054532A">
      <w:pPr>
        <w:pStyle w:val="Heading3"/>
        <w:spacing w:line="240" w:lineRule="auto"/>
        <w:jc w:val="center"/>
        <w:rPr>
          <w:szCs w:val="22"/>
          <w:lang w:eastAsia="zh-CN"/>
        </w:rPr>
      </w:pPr>
    </w:p>
    <w:p w:rsidR="00100C4B" w:rsidRDefault="001D4646" w:rsidP="0054532A">
      <w:pPr>
        <w:pStyle w:val="Heading3"/>
        <w:spacing w:line="240" w:lineRule="auto"/>
        <w:jc w:val="center"/>
        <w:rPr>
          <w:i w:val="0"/>
        </w:rPr>
      </w:pPr>
      <w:bookmarkStart w:id="44" w:name="_Toc269644926"/>
      <w:r w:rsidRPr="00B03086">
        <w:rPr>
          <w:i w:val="0"/>
        </w:rPr>
        <w:t>APPENDIX</w:t>
      </w:r>
      <w:bookmarkEnd w:id="44"/>
    </w:p>
    <w:p w:rsidR="00100C4B" w:rsidRDefault="00100C4B" w:rsidP="00100C4B">
      <w:pPr>
        <w:rPr>
          <w:rFonts w:ascii="Arial" w:hAnsi="Arial" w:cs="Arial"/>
          <w:sz w:val="22"/>
          <w:szCs w:val="26"/>
        </w:rPr>
      </w:pPr>
      <w:r>
        <w:br w:type="page"/>
      </w:r>
    </w:p>
    <w:p w:rsidR="001D4646" w:rsidRPr="00B03086" w:rsidRDefault="001D4646" w:rsidP="0054532A">
      <w:pPr>
        <w:pStyle w:val="Heading3"/>
        <w:spacing w:line="240" w:lineRule="auto"/>
        <w:jc w:val="center"/>
        <w:rPr>
          <w:i w:val="0"/>
        </w:rPr>
      </w:pPr>
    </w:p>
    <w:p w:rsidR="00FB51EC" w:rsidRPr="0054532A" w:rsidRDefault="000E5C87" w:rsidP="007D25E0">
      <w:pPr>
        <w:pStyle w:val="Caption"/>
        <w:jc w:val="both"/>
        <w:rPr>
          <w:rFonts w:ascii="Arial" w:hAnsi="Arial" w:cs="Arial"/>
          <w:b w:val="0"/>
          <w:sz w:val="22"/>
          <w:szCs w:val="22"/>
          <w:lang w:eastAsia="zh-CN"/>
        </w:rPr>
      </w:pPr>
      <w:bookmarkStart w:id="45" w:name="_Toc267847041"/>
      <w:r w:rsidRPr="000E5C87">
        <w:rPr>
          <w:rFonts w:ascii="Arial" w:hAnsi="Arial" w:cs="Arial"/>
          <w:sz w:val="22"/>
          <w:szCs w:val="22"/>
        </w:rPr>
        <w:t xml:space="preserve">Table </w:t>
      </w:r>
      <w:r w:rsidR="00DE0D0D" w:rsidRPr="000E5C87">
        <w:rPr>
          <w:rFonts w:ascii="Arial" w:hAnsi="Arial" w:cs="Arial"/>
          <w:sz w:val="22"/>
          <w:szCs w:val="22"/>
        </w:rPr>
        <w:fldChar w:fldCharType="begin"/>
      </w:r>
      <w:r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4</w:t>
      </w:r>
      <w:r w:rsidR="00DE0D0D" w:rsidRPr="000E5C87">
        <w:rPr>
          <w:rFonts w:ascii="Arial" w:hAnsi="Arial" w:cs="Arial"/>
          <w:sz w:val="22"/>
          <w:szCs w:val="22"/>
        </w:rPr>
        <w:fldChar w:fldCharType="end"/>
      </w:r>
      <w:r w:rsidRPr="000E5C87">
        <w:rPr>
          <w:rFonts w:ascii="Arial" w:hAnsi="Arial" w:cs="Arial"/>
          <w:sz w:val="22"/>
          <w:szCs w:val="22"/>
        </w:rPr>
        <w:t>.</w:t>
      </w:r>
      <w:r w:rsidR="001D4646" w:rsidRPr="0054532A">
        <w:rPr>
          <w:rFonts w:ascii="Arial" w:hAnsi="Arial" w:cs="Arial"/>
          <w:b w:val="0"/>
          <w:sz w:val="22"/>
          <w:szCs w:val="22"/>
        </w:rPr>
        <w:t xml:space="preserve"> </w:t>
      </w:r>
      <w:r w:rsidR="0054532A" w:rsidRPr="0054532A">
        <w:rPr>
          <w:rFonts w:ascii="Arial" w:hAnsi="Arial" w:cs="Arial"/>
          <w:b w:val="0"/>
          <w:sz w:val="22"/>
          <w:szCs w:val="22"/>
        </w:rPr>
        <w:t>Key bacterial plasmids and strains used in this study</w:t>
      </w:r>
      <w:r w:rsidR="003C62FE">
        <w:rPr>
          <w:rFonts w:ascii="Arial" w:hAnsi="Arial" w:cs="Arial"/>
          <w:b w:val="0"/>
          <w:sz w:val="22"/>
          <w:szCs w:val="22"/>
        </w:rPr>
        <w:t xml:space="preserve"> (Chapter III)</w:t>
      </w:r>
      <w:bookmarkEnd w:id="45"/>
    </w:p>
    <w:tbl>
      <w:tblPr>
        <w:tblW w:w="0" w:type="auto"/>
        <w:tblInd w:w="108" w:type="dxa"/>
        <w:tblBorders>
          <w:top w:val="single" w:sz="4" w:space="0" w:color="auto"/>
          <w:bottom w:val="single" w:sz="4" w:space="0" w:color="auto"/>
        </w:tblBorders>
        <w:tblLook w:val="01E0"/>
      </w:tblPr>
      <w:tblGrid>
        <w:gridCol w:w="1440"/>
        <w:gridCol w:w="4860"/>
        <w:gridCol w:w="2340"/>
      </w:tblGrid>
      <w:tr w:rsidR="0054532A" w:rsidRPr="00266B67" w:rsidTr="00E172F0">
        <w:tc>
          <w:tcPr>
            <w:tcW w:w="1440" w:type="dxa"/>
            <w:tcBorders>
              <w:top w:val="single" w:sz="4" w:space="0" w:color="auto"/>
              <w:left w:val="nil"/>
              <w:bottom w:val="single" w:sz="4" w:space="0" w:color="auto"/>
            </w:tcBorders>
            <w:vAlign w:val="center"/>
          </w:tcPr>
          <w:p w:rsidR="0054532A" w:rsidRPr="00266B67" w:rsidRDefault="0054532A" w:rsidP="00E172F0">
            <w:pPr>
              <w:jc w:val="center"/>
              <w:rPr>
                <w:b/>
                <w:color w:val="000000"/>
                <w:sz w:val="18"/>
                <w:szCs w:val="18"/>
              </w:rPr>
            </w:pPr>
            <w:r w:rsidRPr="00266B67">
              <w:rPr>
                <w:rFonts w:hint="eastAsia"/>
                <w:b/>
                <w:color w:val="000000"/>
                <w:sz w:val="18"/>
                <w:szCs w:val="18"/>
              </w:rPr>
              <w:t>Plasmid</w:t>
            </w:r>
            <w:r w:rsidRPr="00266B67">
              <w:rPr>
                <w:b/>
                <w:color w:val="000000"/>
                <w:sz w:val="18"/>
                <w:szCs w:val="18"/>
              </w:rPr>
              <w:t>s</w:t>
            </w:r>
            <w:r w:rsidRPr="00266B67">
              <w:rPr>
                <w:rFonts w:hint="eastAsia"/>
                <w:b/>
                <w:color w:val="000000"/>
                <w:sz w:val="18"/>
                <w:szCs w:val="18"/>
              </w:rPr>
              <w:t xml:space="preserve"> or strain</w:t>
            </w:r>
            <w:r w:rsidRPr="00266B67">
              <w:rPr>
                <w:b/>
                <w:color w:val="000000"/>
                <w:sz w:val="18"/>
                <w:szCs w:val="18"/>
              </w:rPr>
              <w:t>s</w:t>
            </w:r>
          </w:p>
        </w:tc>
        <w:tc>
          <w:tcPr>
            <w:tcW w:w="4860" w:type="dxa"/>
            <w:tcBorders>
              <w:top w:val="single" w:sz="4" w:space="0" w:color="auto"/>
              <w:bottom w:val="single" w:sz="4" w:space="0" w:color="auto"/>
            </w:tcBorders>
            <w:vAlign w:val="center"/>
          </w:tcPr>
          <w:p w:rsidR="0054532A" w:rsidRPr="00266B67" w:rsidRDefault="0054532A" w:rsidP="00E172F0">
            <w:pPr>
              <w:jc w:val="center"/>
              <w:rPr>
                <w:b/>
                <w:color w:val="000000"/>
                <w:sz w:val="18"/>
                <w:szCs w:val="18"/>
                <w:lang w:eastAsia="zh-CN"/>
              </w:rPr>
            </w:pPr>
            <w:r w:rsidRPr="00266B67">
              <w:rPr>
                <w:rFonts w:hint="eastAsia"/>
                <w:b/>
                <w:color w:val="000000"/>
                <w:sz w:val="18"/>
                <w:szCs w:val="18"/>
              </w:rPr>
              <w:t>Description</w:t>
            </w:r>
          </w:p>
        </w:tc>
        <w:tc>
          <w:tcPr>
            <w:tcW w:w="2340" w:type="dxa"/>
            <w:tcBorders>
              <w:top w:val="single" w:sz="4" w:space="0" w:color="auto"/>
              <w:bottom w:val="single" w:sz="4" w:space="0" w:color="auto"/>
              <w:right w:val="nil"/>
            </w:tcBorders>
            <w:vAlign w:val="center"/>
          </w:tcPr>
          <w:p w:rsidR="0054532A" w:rsidRPr="00266B67" w:rsidRDefault="0054532A" w:rsidP="00E172F0">
            <w:pPr>
              <w:rPr>
                <w:b/>
                <w:color w:val="000000"/>
                <w:sz w:val="18"/>
                <w:szCs w:val="18"/>
              </w:rPr>
            </w:pPr>
            <w:r w:rsidRPr="00266B67">
              <w:rPr>
                <w:rFonts w:hint="eastAsia"/>
                <w:b/>
                <w:color w:val="000000"/>
                <w:sz w:val="18"/>
                <w:szCs w:val="18"/>
              </w:rPr>
              <w:t xml:space="preserve">Source or </w:t>
            </w:r>
            <w:r w:rsidRPr="00266B67">
              <w:rPr>
                <w:rFonts w:hint="eastAsia"/>
                <w:b/>
                <w:color w:val="000000"/>
                <w:sz w:val="18"/>
                <w:szCs w:val="18"/>
                <w:lang w:eastAsia="zh-CN"/>
              </w:rPr>
              <w:t>R</w:t>
            </w:r>
            <w:r w:rsidRPr="00266B67">
              <w:rPr>
                <w:rFonts w:hint="eastAsia"/>
                <w:b/>
                <w:color w:val="000000"/>
                <w:sz w:val="18"/>
                <w:szCs w:val="18"/>
              </w:rPr>
              <w:t>eference</w:t>
            </w:r>
          </w:p>
        </w:tc>
      </w:tr>
      <w:tr w:rsidR="0054532A" w:rsidRPr="00266B67">
        <w:tc>
          <w:tcPr>
            <w:tcW w:w="1440" w:type="dxa"/>
            <w:tcBorders>
              <w:top w:val="single" w:sz="4" w:space="0" w:color="auto"/>
              <w:left w:val="nil"/>
            </w:tcBorders>
          </w:tcPr>
          <w:p w:rsidR="0054532A" w:rsidRPr="00266B67" w:rsidRDefault="0054532A" w:rsidP="00054853">
            <w:pPr>
              <w:rPr>
                <w:b/>
                <w:color w:val="000000"/>
                <w:sz w:val="18"/>
                <w:szCs w:val="18"/>
              </w:rPr>
            </w:pPr>
            <w:r w:rsidRPr="00266B67">
              <w:rPr>
                <w:rFonts w:hint="eastAsia"/>
                <w:b/>
                <w:color w:val="000000"/>
                <w:sz w:val="18"/>
                <w:szCs w:val="18"/>
              </w:rPr>
              <w:t>Plasmids</w:t>
            </w:r>
          </w:p>
        </w:tc>
        <w:tc>
          <w:tcPr>
            <w:tcW w:w="4860" w:type="dxa"/>
            <w:tcBorders>
              <w:top w:val="single" w:sz="4" w:space="0" w:color="auto"/>
            </w:tcBorders>
          </w:tcPr>
          <w:p w:rsidR="0054532A" w:rsidRPr="00266B67" w:rsidRDefault="0054532A" w:rsidP="00054853">
            <w:pPr>
              <w:rPr>
                <w:color w:val="000000"/>
                <w:sz w:val="18"/>
                <w:szCs w:val="18"/>
              </w:rPr>
            </w:pPr>
          </w:p>
        </w:tc>
        <w:tc>
          <w:tcPr>
            <w:tcW w:w="2340" w:type="dxa"/>
            <w:tcBorders>
              <w:top w:val="single" w:sz="4" w:space="0" w:color="auto"/>
              <w:right w:val="nil"/>
            </w:tcBorders>
          </w:tcPr>
          <w:p w:rsidR="0054532A" w:rsidRPr="00266B67" w:rsidRDefault="0054532A" w:rsidP="00054853">
            <w:pPr>
              <w:rPr>
                <w:color w:val="000000"/>
                <w:sz w:val="18"/>
                <w:szCs w:val="18"/>
              </w:rPr>
            </w:pPr>
          </w:p>
        </w:tc>
      </w:tr>
      <w:tr w:rsidR="0054532A" w:rsidRPr="00266B67">
        <w:tc>
          <w:tcPr>
            <w:tcW w:w="1440" w:type="dxa"/>
            <w:tcBorders>
              <w:left w:val="nil"/>
            </w:tcBorders>
            <w:vAlign w:val="bottom"/>
          </w:tcPr>
          <w:p w:rsidR="0054532A" w:rsidRPr="00266B67" w:rsidRDefault="0054532A" w:rsidP="00054853">
            <w:pPr>
              <w:rPr>
                <w:color w:val="000000"/>
                <w:sz w:val="18"/>
                <w:szCs w:val="18"/>
              </w:rPr>
            </w:pPr>
            <w:r w:rsidRPr="00266B67">
              <w:rPr>
                <w:color w:val="000000"/>
                <w:sz w:val="18"/>
                <w:szCs w:val="18"/>
              </w:rPr>
              <w:t xml:space="preserve"> pGEMT-Easy  </w:t>
            </w:r>
          </w:p>
        </w:tc>
        <w:tc>
          <w:tcPr>
            <w:tcW w:w="4860" w:type="dxa"/>
            <w:vAlign w:val="bottom"/>
          </w:tcPr>
          <w:p w:rsidR="0054532A" w:rsidRPr="00266B67" w:rsidRDefault="0054532A" w:rsidP="00054853">
            <w:pPr>
              <w:rPr>
                <w:color w:val="000000"/>
                <w:sz w:val="18"/>
                <w:szCs w:val="18"/>
              </w:rPr>
            </w:pPr>
            <w:r w:rsidRPr="00266B67">
              <w:rPr>
                <w:color w:val="000000"/>
                <w:sz w:val="18"/>
                <w:szCs w:val="18"/>
              </w:rPr>
              <w:t>PCR cloning vector, Amp</w:t>
            </w:r>
            <w:r w:rsidRPr="00266B67">
              <w:rPr>
                <w:color w:val="000000"/>
                <w:sz w:val="18"/>
                <w:szCs w:val="18"/>
                <w:vertAlign w:val="superscript"/>
              </w:rPr>
              <w:t>r</w:t>
            </w:r>
            <w:r w:rsidRPr="00266B67">
              <w:rPr>
                <w:color w:val="000000"/>
                <w:sz w:val="18"/>
                <w:szCs w:val="18"/>
              </w:rPr>
              <w:t xml:space="preserve">  </w:t>
            </w:r>
          </w:p>
        </w:tc>
        <w:tc>
          <w:tcPr>
            <w:tcW w:w="2340" w:type="dxa"/>
            <w:tcBorders>
              <w:right w:val="nil"/>
            </w:tcBorders>
            <w:vAlign w:val="bottom"/>
          </w:tcPr>
          <w:p w:rsidR="0054532A" w:rsidRPr="00266B67" w:rsidRDefault="0054532A" w:rsidP="00054853">
            <w:pPr>
              <w:rPr>
                <w:color w:val="000000"/>
                <w:sz w:val="18"/>
                <w:szCs w:val="18"/>
              </w:rPr>
            </w:pPr>
            <w:r w:rsidRPr="00266B67">
              <w:rPr>
                <w:color w:val="000000"/>
                <w:sz w:val="18"/>
                <w:szCs w:val="18"/>
              </w:rPr>
              <w:t xml:space="preserve"> Promega  </w:t>
            </w:r>
          </w:p>
        </w:tc>
      </w:tr>
      <w:tr w:rsidR="0054532A" w:rsidRPr="00266B67">
        <w:tc>
          <w:tcPr>
            <w:tcW w:w="1440" w:type="dxa"/>
            <w:tcBorders>
              <w:left w:val="nil"/>
            </w:tcBorders>
            <w:vAlign w:val="bottom"/>
          </w:tcPr>
          <w:p w:rsidR="0054532A" w:rsidRPr="00266B67" w:rsidRDefault="0054532A" w:rsidP="00054853">
            <w:pPr>
              <w:rPr>
                <w:color w:val="000000"/>
                <w:sz w:val="18"/>
                <w:szCs w:val="18"/>
              </w:rPr>
            </w:pPr>
            <w:r w:rsidRPr="00266B67">
              <w:rPr>
                <w:color w:val="000000"/>
                <w:sz w:val="18"/>
                <w:szCs w:val="18"/>
              </w:rPr>
              <w:t xml:space="preserve"> pC</w:t>
            </w:r>
            <w:r w:rsidRPr="00266B67">
              <w:rPr>
                <w:rFonts w:hint="eastAsia"/>
                <w:color w:val="000000"/>
                <w:sz w:val="18"/>
                <w:szCs w:val="18"/>
                <w:lang w:eastAsia="zh-CN"/>
              </w:rPr>
              <w:t>A</w:t>
            </w:r>
            <w:r w:rsidRPr="00266B67">
              <w:rPr>
                <w:color w:val="000000"/>
                <w:sz w:val="18"/>
                <w:szCs w:val="18"/>
              </w:rPr>
              <w:t xml:space="preserve"> </w:t>
            </w:r>
          </w:p>
        </w:tc>
        <w:tc>
          <w:tcPr>
            <w:tcW w:w="4860" w:type="dxa"/>
            <w:vAlign w:val="bottom"/>
          </w:tcPr>
          <w:p w:rsidR="0054532A" w:rsidRPr="00266B67" w:rsidRDefault="0054532A" w:rsidP="00054853">
            <w:pPr>
              <w:rPr>
                <w:color w:val="000000"/>
                <w:sz w:val="18"/>
                <w:szCs w:val="18"/>
              </w:rPr>
            </w:pPr>
            <w:r w:rsidRPr="00266B67">
              <w:rPr>
                <w:color w:val="000000"/>
                <w:sz w:val="18"/>
                <w:szCs w:val="18"/>
              </w:rPr>
              <w:t>pGEMT-Easy containing 1.</w:t>
            </w:r>
            <w:r w:rsidRPr="00266B67">
              <w:rPr>
                <w:rFonts w:hint="eastAsia"/>
                <w:color w:val="000000"/>
                <w:sz w:val="18"/>
                <w:szCs w:val="18"/>
                <w:lang w:eastAsia="zh-CN"/>
              </w:rPr>
              <w:t>6</w:t>
            </w:r>
            <w:r w:rsidRPr="00266B67">
              <w:rPr>
                <w:color w:val="000000"/>
                <w:sz w:val="18"/>
                <w:szCs w:val="18"/>
              </w:rPr>
              <w:t>-kb</w:t>
            </w:r>
            <w:r w:rsidRPr="00266B67">
              <w:rPr>
                <w:rFonts w:hint="eastAsia"/>
                <w:color w:val="000000"/>
                <w:sz w:val="18"/>
                <w:szCs w:val="18"/>
                <w:lang w:eastAsia="zh-CN"/>
              </w:rPr>
              <w:t xml:space="preserve"> N-terminal </w:t>
            </w:r>
            <w:r w:rsidRPr="00266B67">
              <w:rPr>
                <w:rFonts w:hint="eastAsia"/>
                <w:i/>
                <w:iCs/>
                <w:color w:val="000000"/>
                <w:sz w:val="18"/>
                <w:szCs w:val="18"/>
                <w:lang w:eastAsia="zh-CN"/>
              </w:rPr>
              <w:t xml:space="preserve">cfrA </w:t>
            </w:r>
            <w:r w:rsidRPr="00266B67">
              <w:rPr>
                <w:color w:val="000000"/>
                <w:sz w:val="18"/>
                <w:szCs w:val="18"/>
              </w:rPr>
              <w:t>fragment, Amp</w:t>
            </w:r>
            <w:r w:rsidRPr="00266B67">
              <w:rPr>
                <w:color w:val="000000"/>
                <w:sz w:val="18"/>
                <w:szCs w:val="18"/>
                <w:vertAlign w:val="superscript"/>
              </w:rPr>
              <w:t>r</w:t>
            </w:r>
            <w:r w:rsidRPr="00266B67">
              <w:rPr>
                <w:color w:val="000000"/>
                <w:sz w:val="18"/>
                <w:szCs w:val="18"/>
              </w:rPr>
              <w:t xml:space="preserve">  </w:t>
            </w:r>
          </w:p>
        </w:tc>
        <w:tc>
          <w:tcPr>
            <w:tcW w:w="2340" w:type="dxa"/>
            <w:tcBorders>
              <w:right w:val="nil"/>
            </w:tcBorders>
            <w:vAlign w:val="bottom"/>
          </w:tcPr>
          <w:p w:rsidR="0054532A" w:rsidRPr="00266B67" w:rsidRDefault="0054532A" w:rsidP="00054853">
            <w:pPr>
              <w:rPr>
                <w:color w:val="000000"/>
                <w:sz w:val="18"/>
                <w:szCs w:val="18"/>
              </w:rPr>
            </w:pPr>
            <w:r w:rsidRPr="00266B67">
              <w:rPr>
                <w:color w:val="000000"/>
                <w:sz w:val="18"/>
                <w:szCs w:val="18"/>
              </w:rPr>
              <w:t xml:space="preserve"> This study  </w:t>
            </w:r>
          </w:p>
        </w:tc>
      </w:tr>
      <w:tr w:rsidR="0054532A" w:rsidRPr="00266B67">
        <w:tc>
          <w:tcPr>
            <w:tcW w:w="1440" w:type="dxa"/>
            <w:tcBorders>
              <w:left w:val="nil"/>
            </w:tcBorders>
          </w:tcPr>
          <w:p w:rsidR="0054532A" w:rsidRPr="00266B67" w:rsidRDefault="0054532A" w:rsidP="00054853">
            <w:pPr>
              <w:jc w:val="both"/>
              <w:rPr>
                <w:color w:val="000000"/>
                <w:sz w:val="18"/>
                <w:szCs w:val="18"/>
                <w:lang w:eastAsia="zh-CN"/>
              </w:rPr>
            </w:pPr>
            <w:r w:rsidRPr="00266B67">
              <w:rPr>
                <w:color w:val="000000"/>
                <w:sz w:val="18"/>
                <w:szCs w:val="18"/>
              </w:rPr>
              <w:t xml:space="preserve"> p</w:t>
            </w:r>
            <w:r w:rsidRPr="00266B67">
              <w:rPr>
                <w:rFonts w:hint="eastAsia"/>
                <w:color w:val="000000"/>
                <w:sz w:val="18"/>
                <w:szCs w:val="18"/>
                <w:lang w:eastAsia="zh-CN"/>
              </w:rPr>
              <w:t>m</w:t>
            </w:r>
            <w:r w:rsidRPr="00266B67">
              <w:rPr>
                <w:color w:val="000000"/>
                <w:sz w:val="18"/>
                <w:szCs w:val="18"/>
              </w:rPr>
              <w:t>C</w:t>
            </w:r>
            <w:r w:rsidRPr="00266B67">
              <w:rPr>
                <w:rFonts w:hint="eastAsia"/>
                <w:color w:val="000000"/>
                <w:sz w:val="18"/>
                <w:szCs w:val="18"/>
                <w:lang w:eastAsia="zh-CN"/>
              </w:rPr>
              <w:t>A</w:t>
            </w:r>
          </w:p>
        </w:tc>
        <w:tc>
          <w:tcPr>
            <w:tcW w:w="4860" w:type="dxa"/>
            <w:vAlign w:val="bottom"/>
          </w:tcPr>
          <w:p w:rsidR="0054532A" w:rsidRPr="00266B67" w:rsidRDefault="0054532A" w:rsidP="00054853">
            <w:pPr>
              <w:rPr>
                <w:color w:val="000000"/>
                <w:sz w:val="18"/>
                <w:szCs w:val="18"/>
              </w:rPr>
            </w:pPr>
            <w:r w:rsidRPr="00266B67">
              <w:rPr>
                <w:color w:val="000000"/>
                <w:sz w:val="18"/>
                <w:szCs w:val="18"/>
              </w:rPr>
              <w:t>pC</w:t>
            </w:r>
            <w:r w:rsidRPr="00266B67">
              <w:rPr>
                <w:rFonts w:hint="eastAsia"/>
                <w:color w:val="000000"/>
                <w:sz w:val="18"/>
                <w:szCs w:val="18"/>
                <w:lang w:eastAsia="zh-CN"/>
              </w:rPr>
              <w:t>A</w:t>
            </w:r>
            <w:r w:rsidRPr="00266B67">
              <w:rPr>
                <w:color w:val="000000"/>
                <w:sz w:val="18"/>
                <w:szCs w:val="18"/>
              </w:rPr>
              <w:t xml:space="preserve"> with </w:t>
            </w:r>
            <w:r w:rsidRPr="00266B67">
              <w:rPr>
                <w:rFonts w:hint="eastAsia"/>
                <w:color w:val="000000"/>
                <w:sz w:val="18"/>
                <w:szCs w:val="18"/>
                <w:lang w:eastAsia="zh-CN"/>
              </w:rPr>
              <w:t>chloramphenicol</w:t>
            </w:r>
            <w:r w:rsidRPr="00266B67">
              <w:rPr>
                <w:color w:val="000000"/>
                <w:sz w:val="18"/>
                <w:szCs w:val="18"/>
              </w:rPr>
              <w:t xml:space="preserve"> resistance cassette inserted in </w:t>
            </w:r>
            <w:r w:rsidRPr="00266B67">
              <w:rPr>
                <w:i/>
                <w:iCs/>
                <w:color w:val="000000"/>
                <w:sz w:val="18"/>
                <w:szCs w:val="18"/>
              </w:rPr>
              <w:t>c</w:t>
            </w:r>
            <w:r w:rsidRPr="00266B67">
              <w:rPr>
                <w:rFonts w:hint="eastAsia"/>
                <w:i/>
                <w:iCs/>
                <w:color w:val="000000"/>
                <w:sz w:val="18"/>
                <w:szCs w:val="18"/>
                <w:lang w:eastAsia="zh-CN"/>
              </w:rPr>
              <w:t xml:space="preserve">frA </w:t>
            </w:r>
            <w:r w:rsidRPr="00266B67">
              <w:rPr>
                <w:color w:val="000000"/>
                <w:sz w:val="18"/>
                <w:szCs w:val="18"/>
              </w:rPr>
              <w:t>gene, Amp</w:t>
            </w:r>
            <w:r w:rsidRPr="00266B67">
              <w:rPr>
                <w:color w:val="000000"/>
                <w:sz w:val="18"/>
                <w:szCs w:val="18"/>
                <w:vertAlign w:val="superscript"/>
              </w:rPr>
              <w:t>r</w:t>
            </w:r>
            <w:r w:rsidRPr="00266B67">
              <w:rPr>
                <w:color w:val="000000"/>
                <w:sz w:val="18"/>
                <w:szCs w:val="18"/>
              </w:rPr>
              <w:t xml:space="preserve"> </w:t>
            </w:r>
            <w:r w:rsidRPr="00266B67">
              <w:rPr>
                <w:rFonts w:hint="eastAsia"/>
                <w:color w:val="000000"/>
                <w:sz w:val="18"/>
                <w:szCs w:val="18"/>
                <w:lang w:eastAsia="zh-CN"/>
              </w:rPr>
              <w:t>Cm</w:t>
            </w:r>
            <w:r w:rsidRPr="00266B67">
              <w:rPr>
                <w:color w:val="000000"/>
                <w:sz w:val="18"/>
                <w:szCs w:val="18"/>
                <w:vertAlign w:val="superscript"/>
              </w:rPr>
              <w:t>r</w:t>
            </w:r>
            <w:r w:rsidRPr="00266B67">
              <w:rPr>
                <w:color w:val="000000"/>
                <w:sz w:val="18"/>
                <w:szCs w:val="18"/>
              </w:rPr>
              <w:t xml:space="preserve">  </w:t>
            </w:r>
          </w:p>
        </w:tc>
        <w:tc>
          <w:tcPr>
            <w:tcW w:w="2340" w:type="dxa"/>
            <w:tcBorders>
              <w:right w:val="nil"/>
            </w:tcBorders>
          </w:tcPr>
          <w:p w:rsidR="0054532A" w:rsidRPr="00266B67" w:rsidRDefault="0054532A" w:rsidP="00054853">
            <w:pPr>
              <w:jc w:val="both"/>
              <w:rPr>
                <w:color w:val="000000"/>
                <w:sz w:val="18"/>
                <w:szCs w:val="18"/>
              </w:rPr>
            </w:pPr>
            <w:r w:rsidRPr="00266B67">
              <w:rPr>
                <w:color w:val="000000"/>
                <w:sz w:val="18"/>
                <w:szCs w:val="18"/>
              </w:rPr>
              <w:t xml:space="preserve"> This study  </w:t>
            </w:r>
          </w:p>
        </w:tc>
      </w:tr>
      <w:tr w:rsidR="0054532A" w:rsidRPr="00266B67">
        <w:tc>
          <w:tcPr>
            <w:tcW w:w="1440" w:type="dxa"/>
            <w:tcBorders>
              <w:left w:val="nil"/>
            </w:tcBorders>
            <w:vAlign w:val="bottom"/>
          </w:tcPr>
          <w:p w:rsidR="0054532A" w:rsidRPr="00266B67" w:rsidRDefault="0054532A" w:rsidP="00054853">
            <w:pPr>
              <w:rPr>
                <w:color w:val="000000"/>
                <w:sz w:val="18"/>
                <w:szCs w:val="18"/>
              </w:rPr>
            </w:pPr>
            <w:r w:rsidRPr="00266B67">
              <w:rPr>
                <w:color w:val="000000"/>
                <w:sz w:val="18"/>
                <w:szCs w:val="18"/>
              </w:rPr>
              <w:t xml:space="preserve"> </w:t>
            </w:r>
            <w:r w:rsidRPr="00266B67">
              <w:rPr>
                <w:rFonts w:hint="eastAsia"/>
                <w:color w:val="000000"/>
                <w:sz w:val="18"/>
                <w:szCs w:val="18"/>
                <w:lang w:eastAsia="zh-CN"/>
              </w:rPr>
              <w:t>pRY107</w:t>
            </w:r>
            <w:r w:rsidRPr="00266B67">
              <w:rPr>
                <w:color w:val="000000"/>
                <w:sz w:val="18"/>
                <w:szCs w:val="18"/>
              </w:rPr>
              <w:t xml:space="preserve">  </w:t>
            </w:r>
          </w:p>
        </w:tc>
        <w:tc>
          <w:tcPr>
            <w:tcW w:w="4860" w:type="dxa"/>
            <w:vAlign w:val="bottom"/>
          </w:tcPr>
          <w:p w:rsidR="0054532A" w:rsidRPr="00266B67" w:rsidRDefault="00F06968" w:rsidP="00054853">
            <w:pPr>
              <w:rPr>
                <w:color w:val="000000"/>
                <w:sz w:val="18"/>
                <w:szCs w:val="18"/>
              </w:rPr>
            </w:pPr>
            <w:r w:rsidRPr="00F06968">
              <w:rPr>
                <w:i/>
                <w:iCs/>
                <w:color w:val="000000"/>
                <w:sz w:val="18"/>
                <w:szCs w:val="18"/>
              </w:rPr>
              <w:t>E. coli</w:t>
            </w:r>
            <w:r w:rsidR="0054532A" w:rsidRPr="00266B67">
              <w:rPr>
                <w:i/>
                <w:iCs/>
                <w:color w:val="000000"/>
                <w:sz w:val="18"/>
                <w:szCs w:val="18"/>
              </w:rPr>
              <w:t>-</w:t>
            </w:r>
            <w:r w:rsidRPr="00F06968">
              <w:rPr>
                <w:i/>
                <w:iCs/>
                <w:color w:val="000000"/>
                <w:sz w:val="18"/>
                <w:szCs w:val="18"/>
              </w:rPr>
              <w:t>C. jejuni</w:t>
            </w:r>
            <w:r w:rsidR="0054532A" w:rsidRPr="00266B67">
              <w:rPr>
                <w:rFonts w:hint="eastAsia"/>
                <w:iCs/>
                <w:color w:val="000000"/>
                <w:sz w:val="18"/>
                <w:szCs w:val="18"/>
                <w:lang w:eastAsia="zh-CN"/>
              </w:rPr>
              <w:t xml:space="preserve"> </w:t>
            </w:r>
            <w:r w:rsidR="0054532A" w:rsidRPr="00266B67">
              <w:rPr>
                <w:color w:val="000000"/>
                <w:sz w:val="18"/>
                <w:szCs w:val="18"/>
              </w:rPr>
              <w:t xml:space="preserve">shuttle vector, </w:t>
            </w:r>
            <w:r w:rsidR="0054532A" w:rsidRPr="00266B67">
              <w:rPr>
                <w:rFonts w:hint="eastAsia"/>
                <w:color w:val="000000"/>
                <w:sz w:val="18"/>
                <w:szCs w:val="18"/>
                <w:lang w:eastAsia="zh-CN"/>
              </w:rPr>
              <w:t>Kan</w:t>
            </w:r>
            <w:r w:rsidR="0054532A" w:rsidRPr="00266B67">
              <w:rPr>
                <w:color w:val="000000"/>
                <w:sz w:val="18"/>
                <w:szCs w:val="18"/>
                <w:vertAlign w:val="superscript"/>
              </w:rPr>
              <w:t>r</w:t>
            </w:r>
            <w:r w:rsidR="0054532A" w:rsidRPr="00266B67">
              <w:rPr>
                <w:color w:val="000000"/>
                <w:sz w:val="18"/>
                <w:szCs w:val="18"/>
              </w:rPr>
              <w:t xml:space="preserve">  </w:t>
            </w:r>
          </w:p>
        </w:tc>
        <w:tc>
          <w:tcPr>
            <w:tcW w:w="2340" w:type="dxa"/>
            <w:tcBorders>
              <w:right w:val="nil"/>
            </w:tcBorders>
            <w:vAlign w:val="bottom"/>
          </w:tcPr>
          <w:p w:rsidR="0054532A" w:rsidRPr="00266B67" w:rsidRDefault="0054532A" w:rsidP="009A6B53">
            <w:pPr>
              <w:rPr>
                <w:color w:val="000000"/>
                <w:sz w:val="18"/>
                <w:szCs w:val="18"/>
              </w:rPr>
            </w:pPr>
            <w:r w:rsidRPr="00266B67">
              <w:rPr>
                <w:color w:val="000000"/>
                <w:sz w:val="18"/>
                <w:szCs w:val="18"/>
              </w:rPr>
              <w:t xml:space="preserve"> </w:t>
            </w:r>
            <w:r w:rsidR="00DE0D0D">
              <w:rPr>
                <w:color w:val="000000"/>
                <w:sz w:val="18"/>
                <w:szCs w:val="18"/>
              </w:rPr>
              <w:fldChar w:fldCharType="begin"/>
            </w:r>
            <w:r w:rsidR="00E922DE">
              <w:rPr>
                <w:color w:val="000000"/>
                <w:sz w:val="18"/>
                <w:szCs w:val="18"/>
              </w:rPr>
              <w:instrText xml:space="preserve"> ADDIN EN.CITE &lt;EndNote&gt;&lt;Cite&gt;&lt;Author&gt;Yao&lt;/Author&gt;&lt;Year&gt;1993&lt;/Year&gt;&lt;RecNum&gt;56&lt;/RecNum&gt;&lt;record&gt;&lt;rec-number&gt;56&lt;/rec-number&gt;&lt;foreign-keys&gt;&lt;key app="EN" db-id="e0edpr05g000s8ewzsavrexhe5pwdp0xrdpa"&gt;56&lt;/key&gt;&lt;/foreign-keys&gt;&lt;ref-type name="Journal Article"&gt;17&lt;/ref-type&gt;&lt;contributors&gt;&lt;authors&gt;&lt;author&gt;Yao, R.&lt;/author&gt;&lt;author&gt;Alm, R. A.&lt;/author&gt;&lt;author&gt;Trust, T. J.&lt;/author&gt;&lt;author&gt;Guerry, P.&lt;/author&gt;&lt;/authors&gt;&lt;/contributors&gt;&lt;auth-address&gt;Enteric Diseases Program, Naval Medical Research Institute, Bethesda, MD 20852.&lt;/auth-address&gt;&lt;titles&gt;&lt;title&gt;Construction of new Campylobacter cloning vectors and a new mutational cat cassette&lt;/title&gt;&lt;secondary-title&gt;Gene&lt;/secondary-title&gt;&lt;/titles&gt;&lt;periodical&gt;&lt;full-title&gt;Gene&lt;/full-title&gt;&lt;/periodical&gt;&lt;pages&gt;127-30&lt;/pages&gt;&lt;volume&gt;130&lt;/volume&gt;&lt;number&gt;1&lt;/number&gt;&lt;edition&gt;1993/08/16&lt;/edition&gt;&lt;keywords&gt;&lt;keyword&gt;Base Sequence&lt;/keyword&gt;&lt;keyword&gt;Campylobacter/enzymology/*genetics&lt;/keyword&gt;&lt;keyword&gt;Campylobacter coli/enzymology/genetics&lt;/keyword&gt;&lt;keyword&gt;Campylobacter jejuni/enzymology/genetics&lt;/keyword&gt;&lt;keyword&gt;Chloramphenicol Resistance/genetics&lt;/keyword&gt;&lt;keyword&gt;Cloning, Molecular&lt;/keyword&gt;&lt;keyword&gt;DNA, Bacterial/analysis&lt;/keyword&gt;&lt;keyword&gt;Escherichia coli/genetics&lt;/keyword&gt;&lt;keyword&gt;*Genes, Bacterial&lt;/keyword&gt;&lt;keyword&gt;*Genetic Vectors&lt;/keyword&gt;&lt;keyword&gt;Kanamycin Resistance/genetics&lt;/keyword&gt;&lt;keyword&gt;Lac Operon&lt;/keyword&gt;&lt;keyword&gt;Molecular Sequence Data&lt;/keyword&gt;&lt;keyword&gt;Mutagenesis, Insertional/*methods&lt;/keyword&gt;&lt;keyword&gt;Mutagenesis, Site-Directed&lt;/keyword&gt;&lt;keyword&gt;Plasmids/genetics&lt;/keyword&gt;&lt;keyword&gt;Polymerase Chain Reaction&lt;/keyword&gt;&lt;keyword&gt;T-Phages/genetics&lt;/keyword&gt;&lt;/keywords&gt;&lt;dates&gt;&lt;year&gt;1993&lt;/year&gt;&lt;pub-dates&gt;&lt;date&gt;Aug 16&lt;/date&gt;&lt;/pub-dates&gt;&lt;/dates&gt;&lt;isbn&gt;0378-1119 (Print)&lt;/isbn&gt;&lt;accession-num&gt;8344519&lt;/accession-num&gt;&lt;urls&gt;&lt;related-urls&gt;&lt;url&gt;http://www.ncbi.nlm.nih.gov/entrez/query.fcgi?cmd=Retrieve&amp;amp;db=PubMed&amp;amp;dopt=Citation&amp;amp;list_uids=8344519&lt;/url&gt;&lt;/related-urls&gt;&lt;/urls&gt;&lt;electronic-resource-num&gt;0378-1119(93)90355-7 [pii]&lt;/electronic-resource-num&gt;&lt;language&gt;eng&lt;/language&gt;&lt;/record&gt;&lt;/Cite&gt;&lt;/EndNote&gt;</w:instrText>
            </w:r>
            <w:r w:rsidR="00DE0D0D">
              <w:rPr>
                <w:color w:val="000000"/>
                <w:sz w:val="18"/>
                <w:szCs w:val="18"/>
              </w:rPr>
              <w:fldChar w:fldCharType="separate"/>
            </w:r>
            <w:r w:rsidR="009A6B53">
              <w:rPr>
                <w:noProof/>
                <w:color w:val="000000"/>
                <w:sz w:val="18"/>
                <w:szCs w:val="18"/>
              </w:rPr>
              <w:t>(Yao et al. 1993)</w:t>
            </w:r>
            <w:r w:rsidR="00DE0D0D">
              <w:rPr>
                <w:color w:val="000000"/>
                <w:sz w:val="18"/>
                <w:szCs w:val="18"/>
              </w:rPr>
              <w:fldChar w:fldCharType="end"/>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rFonts w:hint="eastAsia"/>
                <w:color w:val="000000"/>
                <w:sz w:val="18"/>
                <w:szCs w:val="18"/>
              </w:rPr>
              <w:t xml:space="preserve"> pQE-30</w:t>
            </w:r>
          </w:p>
        </w:tc>
        <w:tc>
          <w:tcPr>
            <w:tcW w:w="4860" w:type="dxa"/>
          </w:tcPr>
          <w:p w:rsidR="0054532A" w:rsidRPr="00266B67" w:rsidRDefault="0054532A" w:rsidP="00054853">
            <w:pPr>
              <w:rPr>
                <w:color w:val="000000"/>
                <w:sz w:val="18"/>
                <w:szCs w:val="18"/>
              </w:rPr>
            </w:pPr>
            <w:r w:rsidRPr="00266B67">
              <w:rPr>
                <w:rFonts w:hint="eastAsia"/>
                <w:color w:val="000000"/>
                <w:sz w:val="18"/>
                <w:szCs w:val="18"/>
              </w:rPr>
              <w:t>N-His6 fusion recombinant protein vector</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Qiagen</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rFonts w:hint="eastAsia"/>
                <w:color w:val="000000"/>
                <w:sz w:val="18"/>
                <w:szCs w:val="18"/>
              </w:rPr>
              <w:t xml:space="preserve"> pCFRA-NHIS</w:t>
            </w:r>
          </w:p>
        </w:tc>
        <w:tc>
          <w:tcPr>
            <w:tcW w:w="4860" w:type="dxa"/>
          </w:tcPr>
          <w:p w:rsidR="0054532A" w:rsidRPr="00266B67" w:rsidRDefault="0054532A" w:rsidP="00054853">
            <w:pPr>
              <w:rPr>
                <w:color w:val="000000"/>
                <w:sz w:val="18"/>
                <w:szCs w:val="18"/>
              </w:rPr>
            </w:pPr>
            <w:r w:rsidRPr="00266B67">
              <w:rPr>
                <w:rFonts w:hint="eastAsia"/>
                <w:color w:val="000000"/>
                <w:sz w:val="18"/>
                <w:szCs w:val="18"/>
              </w:rPr>
              <w:t xml:space="preserve">pQE-30 ligated with </w:t>
            </w:r>
            <w:r w:rsidRPr="00266B67">
              <w:rPr>
                <w:rFonts w:hint="eastAsia"/>
                <w:i/>
                <w:color w:val="000000"/>
                <w:sz w:val="18"/>
                <w:szCs w:val="18"/>
              </w:rPr>
              <w:t>cfrA</w:t>
            </w:r>
            <w:r w:rsidRPr="00266B67">
              <w:rPr>
                <w:rFonts w:hint="eastAsia"/>
                <w:color w:val="000000"/>
                <w:sz w:val="18"/>
                <w:szCs w:val="18"/>
              </w:rPr>
              <w:t xml:space="preserve"> </w:t>
            </w:r>
            <w:r w:rsidRPr="00266B67">
              <w:rPr>
                <w:color w:val="000000"/>
                <w:sz w:val="18"/>
                <w:szCs w:val="18"/>
              </w:rPr>
              <w:t>segment encoding mature CfrA</w:t>
            </w:r>
          </w:p>
        </w:tc>
        <w:tc>
          <w:tcPr>
            <w:tcW w:w="2340" w:type="dxa"/>
            <w:tcBorders>
              <w:right w:val="nil"/>
            </w:tcBorders>
          </w:tcPr>
          <w:p w:rsidR="0054532A" w:rsidRPr="00266B67" w:rsidRDefault="0054532A" w:rsidP="00054853">
            <w:pPr>
              <w:rPr>
                <w:color w:val="000000"/>
                <w:sz w:val="18"/>
                <w:szCs w:val="18"/>
              </w:rPr>
            </w:pPr>
            <w:r w:rsidRPr="00266B67">
              <w:rPr>
                <w:rFonts w:hint="eastAsia"/>
                <w:color w:val="000000"/>
                <w:sz w:val="18"/>
                <w:szCs w:val="18"/>
              </w:rPr>
              <w:t xml:space="preserve"> This study</w:t>
            </w:r>
          </w:p>
        </w:tc>
      </w:tr>
      <w:tr w:rsidR="0054532A" w:rsidRPr="00266B67">
        <w:tc>
          <w:tcPr>
            <w:tcW w:w="1440" w:type="dxa"/>
            <w:tcBorders>
              <w:left w:val="nil"/>
            </w:tcBorders>
          </w:tcPr>
          <w:p w:rsidR="0054532A" w:rsidRPr="00266B67" w:rsidRDefault="0054532A" w:rsidP="00054853">
            <w:pPr>
              <w:jc w:val="both"/>
              <w:rPr>
                <w:color w:val="000000"/>
                <w:sz w:val="18"/>
                <w:szCs w:val="18"/>
                <w:lang w:eastAsia="zh-CN"/>
              </w:rPr>
            </w:pPr>
            <w:r w:rsidRPr="00266B67">
              <w:rPr>
                <w:color w:val="000000"/>
                <w:sz w:val="18"/>
                <w:szCs w:val="18"/>
              </w:rPr>
              <w:t xml:space="preserve"> pC</w:t>
            </w:r>
            <w:r w:rsidRPr="00266B67">
              <w:rPr>
                <w:color w:val="000000"/>
                <w:sz w:val="18"/>
                <w:szCs w:val="18"/>
                <w:lang w:eastAsia="zh-CN"/>
              </w:rPr>
              <w:t>fr</w:t>
            </w:r>
            <w:r w:rsidRPr="00266B67">
              <w:rPr>
                <w:rFonts w:hint="eastAsia"/>
                <w:color w:val="000000"/>
                <w:sz w:val="18"/>
                <w:szCs w:val="18"/>
                <w:lang w:eastAsia="zh-CN"/>
              </w:rPr>
              <w:t>A</w:t>
            </w:r>
          </w:p>
        </w:tc>
        <w:tc>
          <w:tcPr>
            <w:tcW w:w="4860" w:type="dxa"/>
            <w:vAlign w:val="bottom"/>
          </w:tcPr>
          <w:p w:rsidR="0054532A" w:rsidRPr="00266B67" w:rsidRDefault="0054532A" w:rsidP="00054853">
            <w:pPr>
              <w:rPr>
                <w:color w:val="000000"/>
                <w:sz w:val="18"/>
                <w:szCs w:val="18"/>
              </w:rPr>
            </w:pPr>
            <w:r w:rsidRPr="00266B67">
              <w:rPr>
                <w:rFonts w:hint="eastAsia"/>
                <w:color w:val="000000"/>
                <w:sz w:val="18"/>
                <w:szCs w:val="18"/>
                <w:lang w:eastAsia="zh-CN"/>
              </w:rPr>
              <w:t>pRY107</w:t>
            </w:r>
            <w:r w:rsidRPr="00266B67">
              <w:rPr>
                <w:color w:val="000000"/>
                <w:sz w:val="18"/>
                <w:szCs w:val="18"/>
              </w:rPr>
              <w:t xml:space="preserve"> derivative containing a </w:t>
            </w:r>
            <w:r w:rsidRPr="00266B67">
              <w:rPr>
                <w:rFonts w:hint="eastAsia"/>
                <w:color w:val="000000"/>
                <w:sz w:val="18"/>
                <w:szCs w:val="18"/>
                <w:lang w:eastAsia="zh-CN"/>
              </w:rPr>
              <w:t xml:space="preserve">2.5 kb </w:t>
            </w:r>
            <w:r w:rsidRPr="00266B67">
              <w:rPr>
                <w:rFonts w:hint="eastAsia"/>
                <w:i/>
                <w:iCs/>
                <w:color w:val="000000"/>
                <w:sz w:val="18"/>
                <w:szCs w:val="18"/>
                <w:lang w:eastAsia="zh-CN"/>
              </w:rPr>
              <w:t xml:space="preserve">cfrA </w:t>
            </w:r>
            <w:r w:rsidRPr="00266B67">
              <w:rPr>
                <w:color w:val="000000"/>
                <w:sz w:val="18"/>
                <w:szCs w:val="18"/>
                <w:lang w:eastAsia="zh-CN"/>
              </w:rPr>
              <w:t xml:space="preserve">open reading frame </w:t>
            </w:r>
            <w:r w:rsidRPr="00266B67">
              <w:rPr>
                <w:rFonts w:hint="eastAsia"/>
                <w:color w:val="000000"/>
                <w:sz w:val="18"/>
                <w:szCs w:val="18"/>
                <w:lang w:eastAsia="zh-CN"/>
              </w:rPr>
              <w:t xml:space="preserve">plus </w:t>
            </w:r>
            <w:r w:rsidRPr="00266B67">
              <w:rPr>
                <w:color w:val="000000"/>
                <w:sz w:val="18"/>
                <w:szCs w:val="18"/>
                <w:lang w:eastAsia="zh-CN"/>
              </w:rPr>
              <w:t xml:space="preserve">its </w:t>
            </w:r>
            <w:r w:rsidRPr="00266B67">
              <w:rPr>
                <w:rFonts w:hint="eastAsia"/>
                <w:color w:val="000000"/>
                <w:sz w:val="18"/>
                <w:szCs w:val="18"/>
                <w:lang w:eastAsia="zh-CN"/>
              </w:rPr>
              <w:t>promoter region</w:t>
            </w:r>
          </w:p>
        </w:tc>
        <w:tc>
          <w:tcPr>
            <w:tcW w:w="2340" w:type="dxa"/>
            <w:tcBorders>
              <w:right w:val="nil"/>
            </w:tcBorders>
          </w:tcPr>
          <w:p w:rsidR="0054532A" w:rsidRPr="00266B67" w:rsidRDefault="0054532A" w:rsidP="00054853">
            <w:pPr>
              <w:jc w:val="both"/>
              <w:rPr>
                <w:color w:val="000000"/>
                <w:sz w:val="18"/>
                <w:szCs w:val="18"/>
              </w:rPr>
            </w:pPr>
            <w:r w:rsidRPr="00266B67">
              <w:rPr>
                <w:color w:val="000000"/>
                <w:sz w:val="18"/>
                <w:szCs w:val="18"/>
              </w:rPr>
              <w:t xml:space="preserve"> This study  </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color w:val="000000"/>
                <w:sz w:val="18"/>
                <w:szCs w:val="18"/>
                <w:lang w:eastAsia="zh-CN"/>
              </w:rPr>
              <w:t xml:space="preserve">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(K297A)</w:t>
            </w:r>
          </w:p>
        </w:tc>
        <w:tc>
          <w:tcPr>
            <w:tcW w:w="4860" w:type="dxa"/>
          </w:tcPr>
          <w:p w:rsidR="0054532A" w:rsidRPr="00266B67" w:rsidRDefault="0054532A" w:rsidP="00054853">
            <w:pPr>
              <w:rPr>
                <w:color w:val="000000"/>
                <w:sz w:val="18"/>
                <w:szCs w:val="18"/>
              </w:rPr>
            </w:pPr>
            <w:r w:rsidRPr="00266B67">
              <w:rPr>
                <w:color w:val="000000"/>
                <w:sz w:val="18"/>
                <w:szCs w:val="18"/>
              </w:rPr>
              <w:t>pCfrA derivative with K297A mutation in CfrA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color w:val="000000"/>
                <w:sz w:val="18"/>
                <w:szCs w:val="18"/>
                <w:lang w:eastAsia="zh-CN"/>
              </w:rPr>
              <w:t xml:space="preserve">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(R327A)</w:t>
            </w:r>
          </w:p>
        </w:tc>
        <w:tc>
          <w:tcPr>
            <w:tcW w:w="4860" w:type="dxa"/>
          </w:tcPr>
          <w:p w:rsidR="0054532A" w:rsidRPr="00266B67" w:rsidRDefault="0054532A" w:rsidP="00054853">
            <w:pPr>
              <w:rPr>
                <w:color w:val="000000"/>
                <w:sz w:val="18"/>
                <w:szCs w:val="18"/>
              </w:rPr>
            </w:pPr>
            <w:r w:rsidRPr="00266B67">
              <w:rPr>
                <w:color w:val="000000"/>
                <w:sz w:val="18"/>
                <w:szCs w:val="18"/>
              </w:rPr>
              <w:t>pCfrA derivative with R327A mutation in CfrA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color w:val="000000"/>
                <w:sz w:val="18"/>
                <w:szCs w:val="18"/>
                <w:lang w:eastAsia="zh-CN"/>
              </w:rPr>
              <w:t xml:space="preserve">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(Q271A)</w:t>
            </w:r>
          </w:p>
        </w:tc>
        <w:tc>
          <w:tcPr>
            <w:tcW w:w="4860" w:type="dxa"/>
          </w:tcPr>
          <w:p w:rsidR="0054532A" w:rsidRPr="00266B67" w:rsidRDefault="0054532A" w:rsidP="00054853">
            <w:pPr>
              <w:rPr>
                <w:color w:val="000000"/>
                <w:sz w:val="18"/>
                <w:szCs w:val="18"/>
              </w:rPr>
            </w:pPr>
            <w:r w:rsidRPr="00266B67">
              <w:rPr>
                <w:color w:val="000000"/>
                <w:sz w:val="18"/>
                <w:szCs w:val="18"/>
              </w:rPr>
              <w:t>pCfrA derivative with Q271A mutation in CfrA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color w:val="000000"/>
                <w:sz w:val="18"/>
                <w:szCs w:val="18"/>
                <w:lang w:eastAsia="zh-CN"/>
              </w:rPr>
              <w:t xml:space="preserve">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(F337A)</w:t>
            </w:r>
          </w:p>
        </w:tc>
        <w:tc>
          <w:tcPr>
            <w:tcW w:w="4860" w:type="dxa"/>
          </w:tcPr>
          <w:p w:rsidR="0054532A" w:rsidRPr="00266B67" w:rsidRDefault="0054532A" w:rsidP="00054853">
            <w:pPr>
              <w:rPr>
                <w:color w:val="000000"/>
                <w:sz w:val="18"/>
                <w:szCs w:val="18"/>
              </w:rPr>
            </w:pPr>
            <w:r w:rsidRPr="00266B67">
              <w:rPr>
                <w:color w:val="000000"/>
                <w:sz w:val="18"/>
                <w:szCs w:val="18"/>
              </w:rPr>
              <w:t>pCfrA derivative with F337A mutation in CfrA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b/>
                <w:color w:val="000000"/>
                <w:sz w:val="18"/>
                <w:szCs w:val="18"/>
              </w:rPr>
            </w:pPr>
            <w:r w:rsidRPr="00266B67">
              <w:rPr>
                <w:rFonts w:hint="eastAsia"/>
                <w:b/>
                <w:color w:val="000000"/>
                <w:sz w:val="18"/>
                <w:szCs w:val="18"/>
              </w:rPr>
              <w:t>Strains</w:t>
            </w:r>
          </w:p>
        </w:tc>
        <w:tc>
          <w:tcPr>
            <w:tcW w:w="4860" w:type="dxa"/>
          </w:tcPr>
          <w:p w:rsidR="0054532A" w:rsidRPr="00266B67" w:rsidRDefault="0054532A" w:rsidP="00054853">
            <w:pPr>
              <w:rPr>
                <w:color w:val="000000"/>
                <w:sz w:val="18"/>
                <w:szCs w:val="18"/>
              </w:rPr>
            </w:pPr>
          </w:p>
        </w:tc>
        <w:tc>
          <w:tcPr>
            <w:tcW w:w="2340" w:type="dxa"/>
            <w:tcBorders>
              <w:right w:val="nil"/>
            </w:tcBorders>
          </w:tcPr>
          <w:p w:rsidR="0054532A" w:rsidRPr="00266B67" w:rsidRDefault="0054532A" w:rsidP="00054853">
            <w:pPr>
              <w:rPr>
                <w:color w:val="000000"/>
                <w:sz w:val="18"/>
                <w:szCs w:val="18"/>
              </w:rPr>
            </w:pPr>
          </w:p>
        </w:tc>
      </w:tr>
      <w:tr w:rsidR="0054532A" w:rsidRPr="00266B67">
        <w:tc>
          <w:tcPr>
            <w:tcW w:w="1440" w:type="dxa"/>
            <w:tcBorders>
              <w:left w:val="nil"/>
            </w:tcBorders>
          </w:tcPr>
          <w:p w:rsidR="0054532A" w:rsidRPr="00266B67" w:rsidRDefault="00F06968" w:rsidP="00054853">
            <w:pPr>
              <w:ind w:firstLineChars="50" w:firstLine="90"/>
              <w:rPr>
                <w:i/>
                <w:color w:val="000000"/>
                <w:sz w:val="18"/>
                <w:szCs w:val="18"/>
                <w:lang w:eastAsia="zh-CN"/>
              </w:rPr>
            </w:pPr>
            <w:r w:rsidRPr="00F06968">
              <w:rPr>
                <w:rFonts w:hint="eastAsia"/>
                <w:i/>
                <w:color w:val="000000"/>
                <w:sz w:val="18"/>
                <w:szCs w:val="18"/>
                <w:lang w:eastAsia="zh-CN"/>
              </w:rPr>
              <w:t>C. jejuni</w:t>
            </w:r>
          </w:p>
        </w:tc>
        <w:tc>
          <w:tcPr>
            <w:tcW w:w="4860" w:type="dxa"/>
          </w:tcPr>
          <w:p w:rsidR="0054532A" w:rsidRPr="00266B67" w:rsidRDefault="0054532A" w:rsidP="00054853">
            <w:pPr>
              <w:rPr>
                <w:color w:val="000000"/>
                <w:sz w:val="18"/>
                <w:szCs w:val="18"/>
                <w:lang w:eastAsia="zh-CN"/>
              </w:rPr>
            </w:pPr>
          </w:p>
        </w:tc>
        <w:tc>
          <w:tcPr>
            <w:tcW w:w="2340" w:type="dxa"/>
            <w:tcBorders>
              <w:right w:val="nil"/>
            </w:tcBorders>
          </w:tcPr>
          <w:p w:rsidR="0054532A" w:rsidRPr="00266B67" w:rsidRDefault="0054532A" w:rsidP="00054853">
            <w:pPr>
              <w:rPr>
                <w:color w:val="000000"/>
                <w:sz w:val="18"/>
                <w:szCs w:val="18"/>
                <w:lang w:eastAsia="zh-CN"/>
              </w:rPr>
            </w:pP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JL10</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ATCC 33291, human isolate</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ATCC</w:t>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JL12</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15046764, bovine isolate</w:t>
            </w:r>
          </w:p>
        </w:tc>
        <w:tc>
          <w:tcPr>
            <w:tcW w:w="2340" w:type="dxa"/>
            <w:tcBorders>
              <w:right w:val="nil"/>
            </w:tcBorders>
          </w:tcPr>
          <w:p w:rsidR="0054532A" w:rsidRPr="00266B67" w:rsidRDefault="00DE0D0D" w:rsidP="009A6B53">
            <w:pPr>
              <w:rPr>
                <w:color w:val="000000"/>
                <w:sz w:val="18"/>
                <w:szCs w:val="18"/>
                <w:highlight w:val="yellow"/>
                <w:lang w:eastAsia="zh-CN"/>
              </w:rPr>
            </w:pPr>
            <w:r>
              <w:rPr>
                <w:color w:val="000000"/>
                <w:sz w:val="18"/>
                <w:szCs w:val="18"/>
                <w:lang w:eastAsia="zh-CN"/>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color w:val="000000"/>
                <w:sz w:val="18"/>
                <w:szCs w:val="18"/>
                <w:lang w:eastAsia="zh-CN"/>
              </w:rPr>
              <w:instrText xml:space="preserve"> ADDIN EN.CITE </w:instrText>
            </w:r>
            <w:r>
              <w:rPr>
                <w:color w:val="000000"/>
                <w:sz w:val="18"/>
                <w:szCs w:val="18"/>
                <w:lang w:eastAsia="zh-CN"/>
              </w:rPr>
              <w:fldChar w:fldCharType="begin">
                <w:fldData xml:space="preserve">PEVuZE5vdGU+PENpdGU+PEF1dGhvcj5aaGFuZzwvQXV0aG9yPjxZZWFyPjIwMDA8L1llYXI+PFJl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</w:fldData>
              </w:fldChar>
            </w:r>
            <w:r w:rsidR="00E922DE">
              <w:rPr>
                <w:color w:val="000000"/>
                <w:sz w:val="18"/>
                <w:szCs w:val="18"/>
                <w:lang w:eastAsia="zh-CN"/>
              </w:rPr>
              <w:instrText xml:space="preserve"> ADDIN EN.CITE.DATA </w:instrText>
            </w:r>
            <w:r>
              <w:rPr>
                <w:color w:val="000000"/>
                <w:sz w:val="18"/>
                <w:szCs w:val="18"/>
                <w:lang w:eastAsia="zh-CN"/>
              </w:rPr>
            </w:r>
            <w:r>
              <w:rPr>
                <w:color w:val="000000"/>
                <w:sz w:val="18"/>
                <w:szCs w:val="18"/>
                <w:lang w:eastAsia="zh-CN"/>
              </w:rPr>
              <w:fldChar w:fldCharType="end"/>
            </w:r>
            <w:r>
              <w:rPr>
                <w:color w:val="000000"/>
                <w:sz w:val="18"/>
                <w:szCs w:val="18"/>
                <w:lang w:eastAsia="zh-CN"/>
              </w:rPr>
            </w:r>
            <w:r>
              <w:rPr>
                <w:color w:val="000000"/>
                <w:sz w:val="18"/>
                <w:szCs w:val="18"/>
                <w:lang w:eastAsia="zh-CN"/>
              </w:rPr>
              <w:fldChar w:fldCharType="separate"/>
            </w:r>
            <w:r w:rsidR="009A6B53">
              <w:rPr>
                <w:noProof/>
                <w:color w:val="000000"/>
                <w:sz w:val="18"/>
                <w:szCs w:val="18"/>
                <w:lang w:eastAsia="zh-CN"/>
              </w:rPr>
              <w:t>(Zhang et al. 2000)</w:t>
            </w:r>
            <w:r>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JL36</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S3B, chicken isolate</w:t>
            </w:r>
          </w:p>
        </w:tc>
        <w:tc>
          <w:tcPr>
            <w:tcW w:w="2340" w:type="dxa"/>
            <w:tcBorders>
              <w:right w:val="nil"/>
            </w:tcBorders>
          </w:tcPr>
          <w:p w:rsidR="0054532A" w:rsidRPr="00266B67" w:rsidRDefault="00DE0D0D" w:rsidP="009A6B53">
            <w:pPr>
              <w:rPr>
                <w:color w:val="000000"/>
                <w:sz w:val="18"/>
                <w:szCs w:val="18"/>
                <w:highlight w:val="yellow"/>
                <w:lang w:eastAsia="zh-CN"/>
              </w:rPr>
            </w:pPr>
            <w:r>
              <w:rPr>
                <w:color w:val="000000"/>
                <w:sz w:val="18"/>
                <w:szCs w:val="18"/>
                <w:lang w:eastAsia="zh-CN"/>
              </w:rPr>
              <w:fldChar w:fldCharType="begin"/>
            </w:r>
            <w:r w:rsidR="00E922DE">
              <w:rPr>
                <w:color w:val="000000"/>
                <w:sz w:val="18"/>
                <w:szCs w:val="18"/>
                <w:lang w:eastAsia="zh-CN"/>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Pr>
                <w:color w:val="000000"/>
                <w:sz w:val="18"/>
                <w:szCs w:val="18"/>
                <w:lang w:eastAsia="zh-CN"/>
              </w:rPr>
              <w:fldChar w:fldCharType="separate"/>
            </w:r>
            <w:r w:rsidR="009A6B53">
              <w:rPr>
                <w:noProof/>
                <w:color w:val="000000"/>
                <w:sz w:val="18"/>
                <w:szCs w:val="18"/>
                <w:lang w:eastAsia="zh-CN"/>
              </w:rPr>
              <w:t>(Lin et al. 2003)</w:t>
            </w:r>
            <w:r>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JL78</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W42606, human isolate</w:t>
            </w:r>
          </w:p>
        </w:tc>
        <w:tc>
          <w:tcPr>
            <w:tcW w:w="2340" w:type="dxa"/>
            <w:tcBorders>
              <w:right w:val="nil"/>
            </w:tcBorders>
          </w:tcPr>
          <w:p w:rsidR="0054532A" w:rsidRPr="00266B67" w:rsidRDefault="00DE0D0D" w:rsidP="009A6B53">
            <w:pPr>
              <w:rPr>
                <w:color w:val="000000"/>
                <w:sz w:val="18"/>
                <w:szCs w:val="18"/>
                <w:lang w:eastAsia="zh-CN"/>
              </w:rPr>
            </w:pPr>
            <w:r>
              <w:rPr>
                <w:color w:val="000000"/>
                <w:sz w:val="18"/>
                <w:szCs w:val="18"/>
                <w:lang w:eastAsia="zh-CN"/>
              </w:rPr>
              <w:fldChar w:fldCharType="begin"/>
            </w:r>
            <w:r w:rsidR="00E922DE">
              <w:rPr>
                <w:color w:val="000000"/>
                <w:sz w:val="18"/>
                <w:szCs w:val="18"/>
                <w:lang w:eastAsia="zh-CN"/>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Pr>
                <w:color w:val="000000"/>
                <w:sz w:val="18"/>
                <w:szCs w:val="18"/>
                <w:lang w:eastAsia="zh-CN"/>
              </w:rPr>
              <w:fldChar w:fldCharType="separate"/>
            </w:r>
            <w:r w:rsidR="009A6B53">
              <w:rPr>
                <w:noProof/>
                <w:color w:val="000000"/>
                <w:sz w:val="18"/>
                <w:szCs w:val="18"/>
                <w:lang w:eastAsia="zh-CN"/>
              </w:rPr>
              <w:t>(Huang et al. 2005)</w:t>
            </w:r>
            <w:r>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JL81</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F34078, human isolate</w:t>
            </w:r>
          </w:p>
        </w:tc>
        <w:tc>
          <w:tcPr>
            <w:tcW w:w="2340" w:type="dxa"/>
            <w:tcBorders>
              <w:right w:val="nil"/>
            </w:tcBorders>
          </w:tcPr>
          <w:p w:rsidR="0054532A" w:rsidRPr="00266B67" w:rsidRDefault="00DE0D0D" w:rsidP="009A6B53">
            <w:pPr>
              <w:rPr>
                <w:color w:val="000000"/>
                <w:sz w:val="18"/>
                <w:szCs w:val="18"/>
                <w:lang w:eastAsia="zh-CN"/>
              </w:rPr>
            </w:pPr>
            <w:r>
              <w:rPr>
                <w:color w:val="000000"/>
                <w:sz w:val="18"/>
                <w:szCs w:val="18"/>
                <w:lang w:eastAsia="zh-CN"/>
              </w:rPr>
              <w:fldChar w:fldCharType="begin"/>
            </w:r>
            <w:r w:rsidR="00E922DE">
              <w:rPr>
                <w:color w:val="000000"/>
                <w:sz w:val="18"/>
                <w:szCs w:val="18"/>
                <w:lang w:eastAsia="zh-CN"/>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Pr>
                <w:color w:val="000000"/>
                <w:sz w:val="18"/>
                <w:szCs w:val="18"/>
                <w:lang w:eastAsia="zh-CN"/>
              </w:rPr>
              <w:fldChar w:fldCharType="separate"/>
            </w:r>
            <w:r w:rsidR="009A6B53">
              <w:rPr>
                <w:noProof/>
                <w:color w:val="000000"/>
                <w:sz w:val="18"/>
                <w:szCs w:val="18"/>
                <w:lang w:eastAsia="zh-CN"/>
              </w:rPr>
              <w:t>(Huang et al. 2005)</w:t>
            </w:r>
            <w:r>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JL83</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M76297, human isolate</w:t>
            </w:r>
          </w:p>
        </w:tc>
        <w:tc>
          <w:tcPr>
            <w:tcW w:w="2340" w:type="dxa"/>
            <w:tcBorders>
              <w:right w:val="nil"/>
            </w:tcBorders>
          </w:tcPr>
          <w:p w:rsidR="0054532A" w:rsidRPr="00266B67" w:rsidRDefault="00DE0D0D" w:rsidP="009A6B53">
            <w:pPr>
              <w:rPr>
                <w:color w:val="000000"/>
                <w:sz w:val="18"/>
                <w:szCs w:val="18"/>
                <w:lang w:eastAsia="zh-CN"/>
              </w:rPr>
            </w:pPr>
            <w:r>
              <w:rPr>
                <w:color w:val="000000"/>
                <w:sz w:val="18"/>
                <w:szCs w:val="18"/>
                <w:lang w:eastAsia="zh-CN"/>
              </w:rPr>
              <w:fldChar w:fldCharType="begin"/>
            </w:r>
            <w:r w:rsidR="00E922DE">
              <w:rPr>
                <w:color w:val="000000"/>
                <w:sz w:val="18"/>
                <w:szCs w:val="18"/>
                <w:lang w:eastAsia="zh-CN"/>
              </w:rPr>
              <w:instrText xml:space="preserve"> ADDIN EN.CITE &lt;EndNote&gt;&lt;Cite&gt;&lt;Author&gt;Huang&lt;/Author&gt;&lt;Year&gt;2005&lt;/Year&gt;&lt;RecNum&gt;31&lt;/RecNum&gt;&lt;record&gt;&lt;rec-number&gt;31&lt;/rec-number&gt;&lt;foreign-keys&gt;&lt;key app="EN" db-id="e0edpr05g000s8ewzsavrexhe5pwdp0xrdpa"&gt;31&lt;/key&gt;&lt;/foreign-keys&gt;&lt;ref-type name="Journal Article"&gt;17&lt;/ref-type&gt;&lt;contributors&gt;&lt;authors&gt;&lt;author&gt;Huang, S.&lt;/author&gt;&lt;author&gt;Luangtongkum, T.&lt;/author&gt;&lt;author&gt;Morishita, T. Y.&lt;/author&gt;&lt;author&gt;Zhang, Q.&lt;/author&gt;&lt;/authors&gt;&lt;/contributors&gt;&lt;auth-address&gt;Food Animal Health Research Program, Ohio Agriculture Research and Development Center, The Ohio State University, Wooster, Ohio, USA.&lt;/auth-address&gt;&lt;titles&gt;&lt;title&gt;Molecular typing of Campylobacter strains using the cmp gene encoding the major outer membrane protein&lt;/title&gt;&lt;secondary-title&gt;Foodborne Pathog Dis&lt;/secondary-title&gt;&lt;/titles&gt;&lt;periodical&gt;&lt;full-title&gt;Foodborne Pathog Dis&lt;/full-title&gt;&lt;/periodical&gt;&lt;pages&gt;12-23&lt;/pages&gt;&lt;volume&gt;2&lt;/volume&gt;&lt;number&gt;1&lt;/number&gt;&lt;edition&gt;2005/07/05&lt;/edition&gt;&lt;keywords&gt;&lt;keyword&gt;Bacterial Outer Membrane Proteins/*genetics&lt;/keyword&gt;&lt;keyword&gt;Bacterial Typing Techniques&lt;/keyword&gt;&lt;keyword&gt;Campylobacter/*classification/genetics/isolation &amp;amp; purification&lt;/keyword&gt;&lt;keyword&gt;Campylobacter jejuni/classification/isolation &amp;amp; purification&lt;/keyword&gt;&lt;keyword&gt;DNA, Bacterial/*analysis&lt;/keyword&gt;&lt;keyword&gt;Electrophoresis, Gel, Pulsed-Field&lt;/keyword&gt;&lt;keyword&gt;Phylogeny&lt;/keyword&gt;&lt;keyword&gt;Polymerase Chain Reaction/methods&lt;/keyword&gt;&lt;keyword&gt;*Polymorphism, Restriction Fragment Length&lt;/keyword&gt;&lt;keyword&gt;Sensitivity and Specificity&lt;/keyword&gt;&lt;keyword&gt;Species Specificity&lt;/keyword&gt;&lt;/keywords&gt;&lt;dates&gt;&lt;year&gt;2005&lt;/year&gt;&lt;pub-dates&gt;&lt;date&gt;Spring&lt;/date&gt;&lt;/pub-dates&gt;&lt;/dates&gt;&lt;isbn&gt;1535-3141 (Print)&lt;/isbn&gt;&lt;accession-num&gt;15992295&lt;/accession-num&gt;&lt;urls&gt;&lt;related-urls&gt;&lt;url&gt;http://www.ncbi.nlm.nih.gov/entrez/query.fcgi?cmd=Retrieve&amp;amp;db=PubMed&amp;amp;dopt=Citation&amp;amp;list_uids=15992295&lt;/url&gt;&lt;/related-urls&gt;&lt;/urls&gt;&lt;electronic-resource-num&gt;10.1089/fpd.2005.2.12&lt;/electronic-resource-num&gt;&lt;language&gt;eng&lt;/language&gt;&lt;/record&gt;&lt;/Cite&gt;&lt;/EndNote&gt;</w:instrText>
            </w:r>
            <w:r>
              <w:rPr>
                <w:color w:val="000000"/>
                <w:sz w:val="18"/>
                <w:szCs w:val="18"/>
                <w:lang w:eastAsia="zh-CN"/>
              </w:rPr>
              <w:fldChar w:fldCharType="separate"/>
            </w:r>
            <w:r w:rsidR="009A6B53">
              <w:rPr>
                <w:noProof/>
                <w:color w:val="000000"/>
                <w:sz w:val="18"/>
                <w:szCs w:val="18"/>
                <w:lang w:eastAsia="zh-CN"/>
              </w:rPr>
              <w:t>(Huang et al. 2005)</w:t>
            </w:r>
            <w:r>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ind w:firstLineChars="50" w:firstLine="90"/>
              <w:rPr>
                <w:color w:val="000000"/>
                <w:sz w:val="18"/>
                <w:szCs w:val="18"/>
                <w:lang w:eastAsia="zh-CN"/>
              </w:rPr>
            </w:pPr>
            <w:r w:rsidRPr="00266B67">
              <w:rPr>
                <w:color w:val="000000"/>
                <w:sz w:val="18"/>
                <w:szCs w:val="18"/>
                <w:lang w:eastAsia="zh-CN"/>
              </w:rPr>
              <w:t xml:space="preserve">   JL118</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CVM20088, chicken isolate</w:t>
            </w:r>
          </w:p>
        </w:tc>
        <w:tc>
          <w:tcPr>
            <w:tcW w:w="2340" w:type="dxa"/>
            <w:tcBorders>
              <w:right w:val="nil"/>
            </w:tcBorders>
          </w:tcPr>
          <w:p w:rsidR="0054532A" w:rsidRPr="00266B67" w:rsidRDefault="0054532A" w:rsidP="00054853">
            <w:pPr>
              <w:rPr>
                <w:color w:val="000000"/>
                <w:sz w:val="18"/>
                <w:szCs w:val="18"/>
                <w:vertAlign w:val="superscript"/>
                <w:lang w:eastAsia="zh-CN"/>
              </w:rPr>
            </w:pPr>
            <w:r w:rsidRPr="00266B67">
              <w:rPr>
                <w:color w:val="000000"/>
                <w:sz w:val="18"/>
                <w:szCs w:val="18"/>
                <w:lang w:eastAsia="zh-CN"/>
              </w:rPr>
              <w:t>Chicken</w:t>
            </w:r>
            <w:r w:rsidRPr="00266B67">
              <w:rPr>
                <w:color w:val="000000"/>
                <w:sz w:val="18"/>
                <w:szCs w:val="18"/>
                <w:vertAlign w:val="superscript"/>
                <w:lang w:eastAsia="zh-CN"/>
              </w:rPr>
              <w:t>a</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JL241</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NCTC 11168</w:t>
            </w:r>
            <w:r w:rsidRPr="00266B67">
              <w:rPr>
                <w:color w:val="000000"/>
                <w:sz w:val="18"/>
                <w:szCs w:val="18"/>
                <w:lang w:eastAsia="zh-CN"/>
              </w:rPr>
              <w:t>, human isolate</w:t>
            </w:r>
          </w:p>
        </w:tc>
        <w:tc>
          <w:tcPr>
            <w:tcW w:w="2340" w:type="dxa"/>
            <w:tcBorders>
              <w:right w:val="nil"/>
            </w:tcBorders>
          </w:tcPr>
          <w:p w:rsidR="0054532A" w:rsidRPr="00266B67" w:rsidRDefault="0054532A" w:rsidP="009A6B53">
            <w:pPr>
              <w:rPr>
                <w:color w:val="000000"/>
                <w:sz w:val="18"/>
                <w:szCs w:val="18"/>
                <w:lang w:eastAsia="zh-CN"/>
              </w:rPr>
            </w:pPr>
            <w:r w:rsidRPr="00266B67">
              <w:rPr>
                <w:rFonts w:hint="eastAsia"/>
                <w:color w:val="000000"/>
                <w:sz w:val="18"/>
                <w:szCs w:val="18"/>
                <w:lang w:eastAsia="zh-CN"/>
              </w:rPr>
              <w:t xml:space="preserve"> </w:t>
            </w:r>
            <w:r w:rsidR="00DE0D0D">
              <w:rPr>
                <w:color w:val="000000"/>
                <w:sz w:val="18"/>
                <w:szCs w:val="18"/>
                <w:lang w:eastAsia="zh-CN"/>
              </w:rPr>
              <w:fldChar w:fldCharType="begin"/>
            </w:r>
            <w:r w:rsidR="0021373B">
              <w:rPr>
                <w:color w:val="000000"/>
                <w:sz w:val="18"/>
                <w:szCs w:val="18"/>
                <w:lang w:eastAsia="zh-CN"/>
              </w:rPr>
              <w:instrText xml:space="preserve"> ADDIN EN.CITE &lt;EndNote&gt;&lt;Cite&gt;&lt;Author&gt;Gundogdu&lt;/Author&gt;&lt;Year&gt;2007&lt;/Year&gt;&lt;RecNum&gt;33&lt;/RecNum&gt;&lt;record&gt;&lt;rec-number&gt;33&lt;/rec-number&gt;&lt;foreign-keys&gt;&lt;key app="EN" db-id="derxawtawzr0rke0s0rpefv625x22x0ex5vs"&gt;33&lt;/key&gt;&lt;/foreign-keys&gt;&lt;ref-type name="Journal Article"&gt;17&lt;/ref-type&gt;&lt;contributors&gt;&lt;authors&gt;&lt;author&gt;Gundogdu, O.&lt;/author&gt;&lt;author&gt;Bentley, S. D.&lt;/author&gt;&lt;author&gt;Holden, M. T.&lt;/author&gt;&lt;author&gt;Parkhill, J.&lt;/author&gt;&lt;author&gt;Dorrell, N.&lt;/author&gt;&lt;author&gt;Wren, B. W.&lt;/author&gt;&lt;/authors&gt;&lt;/contributors&gt;&lt;auth-address&gt;Pathogen Molecular Department, London School of Hygiene &amp;amp; Tropical Medicine, UK. Ozan.gundogdu@lshtm.ac.uk &amp;lt;Ozan.gundogdu@lshtm.ac.uk&amp;gt;&lt;/auth-address&gt;&lt;titles&gt;&lt;title&gt;Re-annotation and re-analysis of the Campylobacter jejuni NCTC11168 genome sequence&lt;/title&gt;&lt;secondary-title&gt;BMC Genomics&lt;/secondary-title&gt;&lt;/titles&gt;&lt;periodical&gt;&lt;full-title&gt;BMC Genomics&lt;/full-title&gt;&lt;/periodical&gt;&lt;pages&gt;162&lt;/pages&gt;&lt;volume&gt;8&lt;/volume&gt;&lt;edition&gt;2007/06/15&lt;/edition&gt;&lt;keywords&gt;&lt;keyword&gt;Campylobacter jejuni/*genetics&lt;/keyword&gt;&lt;keyword&gt;Genes, Bacterial&lt;/keyword&gt;&lt;keyword&gt;Genome, Bacterial/*genetics&lt;/keyword&gt;&lt;keyword&gt;Open Reading Frames/genetics&lt;/keyword&gt;&lt;keyword&gt;Pseudogenes&lt;/keyword&gt;&lt;keyword&gt;Reproducibility of Results&lt;/keyword&gt;&lt;keyword&gt;Sequence Analysis, DNA/*methods&lt;/keyword&gt;&lt;/keywords&gt;&lt;dates&gt;&lt;year&gt;2007&lt;/year&gt;&lt;/dates&gt;&lt;isbn&gt;1471-2164 (Electronic)&lt;/isbn&gt;&lt;accession-num&gt;17565669&lt;/accession-num&gt;&lt;urls&gt;&lt;related-urls&gt;&lt;url&gt;http://www.ncbi.nlm.nih.gov/entrez/query.fcgi?cmd=Retrieve&amp;amp;db=PubMed&amp;amp;dopt=Citation&amp;amp;list_uids=17565669&lt;/url&gt;&lt;/related-urls&gt;&lt;/urls&gt;&lt;electronic-resource-num&gt;1471-2164-8-162 [pii]&amp;#xD;10.1186/1471-2164-8-162&lt;/electronic-resource-num&gt;&lt;language&gt;eng&lt;/language&gt;&lt;/record&gt;&lt;/Cite&gt;&lt;/EndNote&gt;</w:instrText>
            </w:r>
            <w:r w:rsidR="00DE0D0D">
              <w:rPr>
                <w:color w:val="000000"/>
                <w:sz w:val="18"/>
                <w:szCs w:val="18"/>
                <w:lang w:eastAsia="zh-CN"/>
              </w:rPr>
              <w:fldChar w:fldCharType="separate"/>
            </w:r>
            <w:r w:rsidR="009A6B53">
              <w:rPr>
                <w:noProof/>
                <w:color w:val="000000"/>
                <w:sz w:val="18"/>
                <w:szCs w:val="18"/>
                <w:lang w:eastAsia="zh-CN"/>
              </w:rPr>
              <w:t>(Gundogdu et al. 2007)</w:t>
            </w:r>
            <w:r w:rsidR="00DE0D0D">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JL242</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81-176, human</w:t>
            </w:r>
            <w:r w:rsidRPr="00266B67">
              <w:rPr>
                <w:color w:val="000000"/>
                <w:sz w:val="18"/>
                <w:szCs w:val="18"/>
                <w:lang w:eastAsia="zh-CN"/>
              </w:rPr>
              <w:t xml:space="preserve"> isolate</w:t>
            </w:r>
          </w:p>
        </w:tc>
        <w:tc>
          <w:tcPr>
            <w:tcW w:w="2340" w:type="dxa"/>
            <w:tcBorders>
              <w:right w:val="nil"/>
            </w:tcBorders>
          </w:tcPr>
          <w:p w:rsidR="0054532A" w:rsidRPr="00266B67" w:rsidRDefault="0054532A" w:rsidP="009A6B53">
            <w:pPr>
              <w:rPr>
                <w:color w:val="000000"/>
                <w:sz w:val="18"/>
                <w:szCs w:val="18"/>
              </w:rPr>
            </w:pPr>
            <w:r w:rsidRPr="00266B67">
              <w:rPr>
                <w:rFonts w:hint="eastAsia"/>
                <w:color w:val="000000"/>
                <w:sz w:val="18"/>
                <w:szCs w:val="18"/>
                <w:lang w:eastAsia="zh-CN"/>
              </w:rPr>
              <w:t xml:space="preserve"> </w:t>
            </w:r>
            <w:r w:rsidR="00DE0D0D">
              <w:rPr>
                <w:color w:val="000000"/>
                <w:sz w:val="18"/>
                <w:szCs w:val="18"/>
              </w:rPr>
              <w:fldChar w:fldCharType="begin"/>
            </w:r>
            <w:r w:rsidR="00E922DE">
              <w:rPr>
                <w:color w:val="000000"/>
                <w:sz w:val="18"/>
                <w:szCs w:val="18"/>
              </w:rPr>
              <w:instrText xml:space="preserve"> ADDIN EN.CITE &lt;EndNote&gt;&lt;Cite&gt;&lt;Author&gt;Black&lt;/Author&gt;&lt;Year&gt;1988&lt;/Year&gt;&lt;RecNum&gt;8&lt;/RecNum&gt;&lt;record&gt;&lt;rec-number&gt;8&lt;/rec-number&gt;&lt;foreign-keys&gt;&lt;key app="EN" db-id="e0edpr05g000s8ewzsavrexhe5pwdp0xrdpa"&gt;8&lt;/key&gt;&lt;/foreign-keys&gt;&lt;ref-type name="Journal Article"&gt;17&lt;/ref-type&gt;&lt;contributors&gt;&lt;authors&gt;&lt;author&gt;Black, R. E.&lt;/author&gt;&lt;author&gt;Levine, M. M.&lt;/author&gt;&lt;author&gt;Clements, M. L.&lt;/author&gt;&lt;author&gt;Hughes, T. P.&lt;/author&gt;&lt;author&gt;Blaser, M. J.&lt;/author&gt;&lt;/authors&gt;&lt;/contributors&gt;&lt;auth-address&gt;Department of Medicine, University of Maryland School of Medicine, Baltimore.&lt;/auth-address&gt;&lt;titles&gt;&lt;title&gt;Experimental Campylobacter jejuni infection in humans&lt;/title&gt;&lt;secondary-title&gt;J Infect Dis&lt;/secondary-title&gt;&lt;/titles&gt;&lt;periodical&gt;&lt;full-title&gt;J Infect Dis&lt;/full-title&gt;&lt;/periodical&gt;&lt;pages&gt;472-9&lt;/pages&gt;&lt;volume&gt;157&lt;/volume&gt;&lt;number&gt;3&lt;/number&gt;&lt;edition&gt;1988/03/01&lt;/edition&gt;&lt;keywords&gt;&lt;keyword&gt;Adult&lt;/keyword&gt;&lt;keyword&gt;Antibodies, Bacterial/analysis&lt;/keyword&gt;&lt;keyword&gt;Campylobacter Infections/immunology/*microbiology&lt;/keyword&gt;&lt;keyword&gt;Campylobacter fetus/growth &amp;amp; development/immunology/*pathogenicity&lt;/keyword&gt;&lt;keyword&gt;Diarrhea/etiology&lt;/keyword&gt;&lt;keyword&gt;Feces/microbiology&lt;/keyword&gt;&lt;keyword&gt;Fever/etiology&lt;/keyword&gt;&lt;keyword&gt;Humans&lt;/keyword&gt;&lt;keyword&gt;Immunoglobulin A/analysis&lt;/keyword&gt;&lt;keyword&gt;Immunoglobulin G/analysis&lt;/keyword&gt;&lt;keyword&gt;Immunoglobulin M/analysis&lt;/keyword&gt;&lt;/keywords&gt;&lt;dates&gt;&lt;year&gt;1988&lt;/year&gt;&lt;pub-dates&gt;&lt;date&gt;Mar&lt;/date&gt;&lt;/pub-dates&gt;&lt;/dates&gt;&lt;isbn&gt;0022-1899 (Print)&lt;/isbn&gt;&lt;accession-num&gt;3343522&lt;/accession-num&gt;&lt;urls&gt;&lt;related-urls&gt;&lt;url&gt;http://www.ncbi.nlm.nih.gov/entrez/query.fcgi?cmd=Retrieve&amp;amp;db=PubMed&amp;amp;dopt=Citation&amp;amp;list_uids=3343522&lt;/url&gt;&lt;/related-urls&gt;&lt;/urls&gt;&lt;language&gt;eng&lt;/language&gt;&lt;/record&gt;&lt;/Cite&gt;&lt;/EndNote&gt;</w:instrText>
            </w:r>
            <w:r w:rsidR="00DE0D0D">
              <w:rPr>
                <w:color w:val="000000"/>
                <w:sz w:val="18"/>
                <w:szCs w:val="18"/>
              </w:rPr>
              <w:fldChar w:fldCharType="separate"/>
            </w:r>
            <w:r w:rsidR="009A6B53">
              <w:rPr>
                <w:noProof/>
                <w:color w:val="000000"/>
                <w:sz w:val="18"/>
                <w:szCs w:val="18"/>
              </w:rPr>
              <w:t>(Black et al. 1988)</w:t>
            </w:r>
            <w:r w:rsidR="00DE0D0D">
              <w:rPr>
                <w:color w:val="000000"/>
                <w:sz w:val="18"/>
                <w:szCs w:val="18"/>
              </w:rPr>
              <w:fldChar w:fldCharType="end"/>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w:t>
            </w:r>
            <w:r w:rsidRPr="00266B67">
              <w:rPr>
                <w:color w:val="000000"/>
                <w:sz w:val="18"/>
                <w:szCs w:val="18"/>
                <w:lang w:eastAsia="zh-CN"/>
              </w:rPr>
              <w:t>364</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81-176, </w:t>
            </w:r>
            <w:r w:rsidRPr="00266B67">
              <w:rPr>
                <w:color w:val="000000"/>
                <w:sz w:val="18"/>
                <w:szCs w:val="18"/>
                <w:lang w:eastAsia="zh-CN"/>
              </w:rPr>
              <w:t>CJJ81176_0471 isogenic</w:t>
            </w:r>
            <w:r w:rsidRPr="00266B67">
              <w:rPr>
                <w:rFonts w:hint="eastAsia"/>
                <w:color w:val="000000"/>
                <w:sz w:val="18"/>
                <w:szCs w:val="18"/>
                <w:lang w:eastAsia="zh-CN"/>
              </w:rPr>
              <w:t xml:space="preserve"> mutant</w:t>
            </w:r>
            <w:r w:rsidRPr="00266B67">
              <w:rPr>
                <w:color w:val="000000"/>
                <w:sz w:val="18"/>
                <w:szCs w:val="18"/>
                <w:lang w:eastAsia="zh-CN"/>
              </w:rPr>
              <w:t xml:space="preserve">, </w:t>
            </w:r>
            <w:r w:rsidRPr="00266B67">
              <w:rPr>
                <w:color w:val="000000"/>
                <w:sz w:val="18"/>
                <w:szCs w:val="18"/>
              </w:rPr>
              <w:t>Kan</w:t>
            </w:r>
            <w:r w:rsidRPr="00266B67">
              <w:rPr>
                <w:color w:val="000000"/>
                <w:sz w:val="18"/>
                <w:szCs w:val="18"/>
                <w:vertAlign w:val="superscript"/>
              </w:rPr>
              <w:t>r</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JL324</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JL241 derivative, </w:t>
            </w:r>
            <w:r w:rsidRPr="00266B67">
              <w:rPr>
                <w:rFonts w:hint="eastAsia"/>
                <w:i/>
                <w:color w:val="000000"/>
                <w:sz w:val="18"/>
                <w:szCs w:val="18"/>
                <w:lang w:eastAsia="zh-CN"/>
              </w:rPr>
              <w:t>cfrA</w:t>
            </w:r>
            <w:r w:rsidRPr="00266B67">
              <w:rPr>
                <w:rFonts w:hint="eastAsia"/>
                <w:color w:val="000000"/>
                <w:sz w:val="18"/>
                <w:szCs w:val="18"/>
                <w:lang w:eastAsia="zh-CN"/>
              </w:rPr>
              <w:t>::</w:t>
            </w:r>
            <w:r w:rsidRPr="00266B67">
              <w:rPr>
                <w:rFonts w:hint="eastAsia"/>
                <w:i/>
                <w:color w:val="000000"/>
                <w:sz w:val="18"/>
                <w:szCs w:val="18"/>
                <w:lang w:eastAsia="zh-CN"/>
              </w:rPr>
              <w:t>cm</w:t>
            </w:r>
          </w:p>
        </w:tc>
        <w:tc>
          <w:tcPr>
            <w:tcW w:w="2340" w:type="dxa"/>
            <w:tcBorders>
              <w:right w:val="nil"/>
            </w:tcBorders>
          </w:tcPr>
          <w:p w:rsidR="0054532A" w:rsidRPr="00266B67" w:rsidRDefault="0054532A" w:rsidP="00054853">
            <w:pPr>
              <w:rPr>
                <w:color w:val="000000"/>
                <w:sz w:val="18"/>
                <w:szCs w:val="18"/>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JL335</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JL324</w:t>
            </w:r>
            <w:r w:rsidRPr="00266B67">
              <w:rPr>
                <w:color w:val="000000"/>
                <w:sz w:val="18"/>
                <w:szCs w:val="18"/>
                <w:lang w:eastAsia="zh-CN"/>
              </w:rPr>
              <w:t xml:space="preserve"> containing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 xml:space="preserve">A </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JL442</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JL324</w:t>
            </w:r>
            <w:r w:rsidRPr="00266B67">
              <w:rPr>
                <w:color w:val="000000"/>
                <w:sz w:val="18"/>
                <w:szCs w:val="18"/>
                <w:lang w:eastAsia="zh-CN"/>
              </w:rPr>
              <w:t xml:space="preserve"> containing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(K297A)</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JL446</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JL324</w:t>
            </w:r>
            <w:r w:rsidRPr="00266B67">
              <w:rPr>
                <w:color w:val="000000"/>
                <w:sz w:val="18"/>
                <w:szCs w:val="18"/>
                <w:lang w:eastAsia="zh-CN"/>
              </w:rPr>
              <w:t xml:space="preserve"> containing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(R327A)</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JL494</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JL324</w:t>
            </w:r>
            <w:r w:rsidRPr="00266B67">
              <w:rPr>
                <w:color w:val="000000"/>
                <w:sz w:val="18"/>
                <w:szCs w:val="18"/>
                <w:lang w:eastAsia="zh-CN"/>
              </w:rPr>
              <w:t xml:space="preserve"> containing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(Q271A)</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JL495</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JL324</w:t>
            </w:r>
            <w:r w:rsidRPr="00266B67">
              <w:rPr>
                <w:color w:val="000000"/>
                <w:sz w:val="18"/>
                <w:szCs w:val="18"/>
                <w:lang w:eastAsia="zh-CN"/>
              </w:rPr>
              <w:t xml:space="preserve"> containing </w:t>
            </w:r>
            <w:r w:rsidRPr="00266B67">
              <w:rPr>
                <w:rFonts w:hint="eastAsia"/>
                <w:color w:val="000000"/>
                <w:sz w:val="18"/>
                <w:szCs w:val="18"/>
                <w:lang w:eastAsia="zh-CN"/>
              </w:rPr>
              <w:t>pC</w:t>
            </w:r>
            <w:r w:rsidRPr="00266B67">
              <w:rPr>
                <w:color w:val="000000"/>
                <w:sz w:val="18"/>
                <w:szCs w:val="18"/>
                <w:lang w:eastAsia="zh-CN"/>
              </w:rPr>
              <w:t>fr</w:t>
            </w:r>
            <w:r w:rsidRPr="00266B67">
              <w:rPr>
                <w:rFonts w:hint="eastAsia"/>
                <w:color w:val="000000"/>
                <w:sz w:val="18"/>
                <w:szCs w:val="18"/>
                <w:lang w:eastAsia="zh-CN"/>
              </w:rPr>
              <w:t>A (F337A)</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This study</w:t>
            </w:r>
          </w:p>
        </w:tc>
      </w:tr>
      <w:tr w:rsidR="0054532A" w:rsidRPr="00266B67">
        <w:tc>
          <w:tcPr>
            <w:tcW w:w="1440" w:type="dxa"/>
            <w:tcBorders>
              <w:left w:val="nil"/>
            </w:tcBorders>
          </w:tcPr>
          <w:p w:rsidR="0054532A" w:rsidRPr="00266B67" w:rsidRDefault="00F06968" w:rsidP="00054853">
            <w:pPr>
              <w:rPr>
                <w:i/>
                <w:color w:val="000000"/>
                <w:sz w:val="18"/>
                <w:szCs w:val="18"/>
                <w:lang w:eastAsia="zh-CN"/>
              </w:rPr>
            </w:pPr>
            <w:r w:rsidRPr="00F06968">
              <w:rPr>
                <w:rFonts w:hint="eastAsia"/>
                <w:i/>
                <w:color w:val="000000"/>
                <w:sz w:val="18"/>
                <w:szCs w:val="18"/>
                <w:lang w:eastAsia="zh-CN"/>
              </w:rPr>
              <w:t>E. coli</w:t>
            </w:r>
          </w:p>
        </w:tc>
        <w:tc>
          <w:tcPr>
            <w:tcW w:w="4860" w:type="dxa"/>
          </w:tcPr>
          <w:p w:rsidR="0054532A" w:rsidRPr="00266B67" w:rsidRDefault="0054532A" w:rsidP="00054853">
            <w:pPr>
              <w:rPr>
                <w:color w:val="000000"/>
                <w:sz w:val="18"/>
                <w:szCs w:val="18"/>
              </w:rPr>
            </w:pPr>
          </w:p>
        </w:tc>
        <w:tc>
          <w:tcPr>
            <w:tcW w:w="2340" w:type="dxa"/>
            <w:tcBorders>
              <w:right w:val="nil"/>
            </w:tcBorders>
          </w:tcPr>
          <w:p w:rsidR="0054532A" w:rsidRPr="00266B67" w:rsidRDefault="0054532A" w:rsidP="00054853">
            <w:pPr>
              <w:rPr>
                <w:color w:val="000000"/>
                <w:sz w:val="18"/>
                <w:szCs w:val="18"/>
                <w:lang w:eastAsia="zh-CN"/>
              </w:rPr>
            </w:pP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DH5</w:t>
            </w:r>
            <w:r w:rsidRPr="00266B67">
              <w:rPr>
                <w:rFonts w:ascii="TimesNewRomanPSMT" w:hAnsi="TimesNewRomanPSMT" w:cs="TimesNewRomanPSMT"/>
                <w:color w:val="000000"/>
                <w:sz w:val="18"/>
                <w:szCs w:val="18"/>
                <w:lang w:eastAsia="zh-CN"/>
              </w:rPr>
              <w:t>α</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F</w:t>
            </w:r>
            <w:r w:rsidRPr="00266B67">
              <w:rPr>
                <w:color w:val="000000"/>
                <w:sz w:val="18"/>
                <w:szCs w:val="18"/>
                <w:vertAlign w:val="superscript"/>
                <w:lang w:eastAsia="zh-CN"/>
              </w:rPr>
              <w:t>-</w:t>
            </w:r>
            <w:r w:rsidRPr="00266B67">
              <w:rPr>
                <w:color w:val="000000"/>
                <w:sz w:val="18"/>
                <w:szCs w:val="18"/>
                <w:lang w:eastAsia="zh-CN"/>
              </w:rPr>
              <w:t xml:space="preserve"> Φ80</w:t>
            </w:r>
            <w:r w:rsidRPr="00266B67">
              <w:rPr>
                <w:i/>
                <w:iCs/>
                <w:color w:val="000000"/>
                <w:sz w:val="18"/>
                <w:szCs w:val="18"/>
                <w:lang w:eastAsia="zh-CN"/>
              </w:rPr>
              <w:t>lac</w:t>
            </w:r>
            <w:r w:rsidRPr="00266B67">
              <w:rPr>
                <w:color w:val="000000"/>
                <w:sz w:val="18"/>
                <w:szCs w:val="18"/>
                <w:lang w:eastAsia="zh-CN"/>
              </w:rPr>
              <w:t>Z</w:t>
            </w:r>
            <w:r w:rsidRPr="00266B67">
              <w:rPr>
                <w:color w:val="000000"/>
                <w:sz w:val="18"/>
                <w:szCs w:val="18"/>
              </w:rPr>
              <w:t>Δ</w:t>
            </w:r>
            <w:r w:rsidRPr="00266B67">
              <w:rPr>
                <w:i/>
                <w:iCs/>
                <w:color w:val="000000"/>
                <w:sz w:val="18"/>
                <w:szCs w:val="18"/>
                <w:lang w:eastAsia="zh-CN"/>
              </w:rPr>
              <w:t xml:space="preserve">M15 </w:t>
            </w:r>
            <w:r w:rsidRPr="00266B67">
              <w:rPr>
                <w:color w:val="000000"/>
                <w:sz w:val="18"/>
                <w:szCs w:val="18"/>
              </w:rPr>
              <w:t>Δ</w:t>
            </w:r>
            <w:r w:rsidRPr="00266B67">
              <w:rPr>
                <w:color w:val="000000"/>
                <w:sz w:val="18"/>
                <w:szCs w:val="18"/>
                <w:lang w:eastAsia="zh-CN"/>
              </w:rPr>
              <w:t>(</w:t>
            </w:r>
            <w:r w:rsidRPr="00266B67">
              <w:rPr>
                <w:i/>
                <w:iCs/>
                <w:color w:val="000000"/>
                <w:sz w:val="18"/>
                <w:szCs w:val="18"/>
                <w:lang w:eastAsia="zh-CN"/>
              </w:rPr>
              <w:t>lacZYA-argF</w:t>
            </w:r>
            <w:r w:rsidRPr="00266B67">
              <w:rPr>
                <w:color w:val="000000"/>
                <w:sz w:val="18"/>
                <w:szCs w:val="18"/>
                <w:lang w:eastAsia="zh-CN"/>
              </w:rPr>
              <w:t>)</w:t>
            </w:r>
            <w:r w:rsidRPr="00266B67">
              <w:rPr>
                <w:i/>
                <w:iCs/>
                <w:color w:val="000000"/>
                <w:sz w:val="18"/>
                <w:szCs w:val="18"/>
                <w:lang w:eastAsia="zh-CN"/>
              </w:rPr>
              <w:t xml:space="preserve">U169 recA1 endA1 hsdR17 </w:t>
            </w:r>
            <w:r w:rsidRPr="00266B67">
              <w:rPr>
                <w:color w:val="000000"/>
                <w:sz w:val="18"/>
                <w:szCs w:val="18"/>
              </w:rPr>
              <w:t>(r</w:t>
            </w:r>
            <w:r w:rsidRPr="00266B67">
              <w:rPr>
                <w:color w:val="000000"/>
                <w:sz w:val="18"/>
                <w:szCs w:val="18"/>
                <w:vertAlign w:val="subscript"/>
              </w:rPr>
              <w:t>k</w:t>
            </w:r>
            <w:r w:rsidRPr="00266B67">
              <w:rPr>
                <w:rFonts w:hint="eastAsia"/>
                <w:color w:val="000000"/>
                <w:sz w:val="18"/>
                <w:szCs w:val="18"/>
                <w:vertAlign w:val="superscript"/>
                <w:lang w:eastAsia="zh-CN"/>
              </w:rPr>
              <w:t>-</w:t>
            </w:r>
            <w:r w:rsidRPr="00266B67">
              <w:rPr>
                <w:rFonts w:hint="eastAsia"/>
                <w:color w:val="000000"/>
                <w:sz w:val="18"/>
                <w:szCs w:val="18"/>
                <w:lang w:eastAsia="zh-CN"/>
              </w:rPr>
              <w:t>,</w:t>
            </w:r>
            <w:r w:rsidRPr="00266B67">
              <w:rPr>
                <w:color w:val="000000"/>
                <w:sz w:val="18"/>
                <w:szCs w:val="18"/>
              </w:rPr>
              <w:t xml:space="preserve"> m</w:t>
            </w:r>
            <w:r w:rsidRPr="00266B67">
              <w:rPr>
                <w:color w:val="000000"/>
                <w:sz w:val="18"/>
                <w:szCs w:val="18"/>
                <w:vertAlign w:val="subscript"/>
              </w:rPr>
              <w:t>k</w:t>
            </w:r>
            <w:r w:rsidRPr="00266B67">
              <w:rPr>
                <w:rFonts w:hint="eastAsia"/>
                <w:color w:val="000000"/>
                <w:sz w:val="18"/>
                <w:szCs w:val="18"/>
                <w:vertAlign w:val="superscript"/>
                <w:lang w:eastAsia="zh-CN"/>
              </w:rPr>
              <w:t>+</w:t>
            </w:r>
            <w:r w:rsidRPr="00266B67">
              <w:rPr>
                <w:color w:val="000000"/>
                <w:sz w:val="18"/>
                <w:szCs w:val="18"/>
              </w:rPr>
              <w:t>)</w:t>
            </w:r>
            <w:r w:rsidRPr="00266B67">
              <w:rPr>
                <w:color w:val="000000"/>
                <w:sz w:val="18"/>
                <w:szCs w:val="18"/>
                <w:lang w:eastAsia="zh-CN"/>
              </w:rPr>
              <w:t xml:space="preserve"> </w:t>
            </w:r>
            <w:r w:rsidRPr="00266B67">
              <w:rPr>
                <w:i/>
                <w:iCs/>
                <w:color w:val="000000"/>
                <w:sz w:val="18"/>
                <w:szCs w:val="18"/>
                <w:lang w:eastAsia="zh-CN"/>
              </w:rPr>
              <w:t xml:space="preserve">phoA supE44 thi-1 gyrA96 relA1 </w:t>
            </w:r>
            <w:r w:rsidRPr="00266B67">
              <w:rPr>
                <w:color w:val="000000"/>
                <w:sz w:val="18"/>
                <w:szCs w:val="18"/>
                <w:lang w:eastAsia="zh-CN"/>
              </w:rPr>
              <w:t>λ</w:t>
            </w:r>
            <w:r w:rsidRPr="00266B67">
              <w:rPr>
                <w:rFonts w:hint="eastAsia"/>
                <w:color w:val="000000"/>
                <w:sz w:val="18"/>
                <w:szCs w:val="18"/>
                <w:vertAlign w:val="superscript"/>
                <w:lang w:eastAsia="zh-CN"/>
              </w:rPr>
              <w:t>-</w:t>
            </w:r>
          </w:p>
        </w:tc>
        <w:tc>
          <w:tcPr>
            <w:tcW w:w="2340" w:type="dxa"/>
            <w:tcBorders>
              <w:righ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Invitrogen</w:t>
            </w:r>
          </w:p>
        </w:tc>
      </w:tr>
      <w:tr w:rsidR="0054532A" w:rsidRPr="00266B67">
        <w:tc>
          <w:tcPr>
            <w:tcW w:w="1440" w:type="dxa"/>
            <w:tcBorders>
              <w:left w:val="nil"/>
            </w:tcBorders>
          </w:tcPr>
          <w:p w:rsidR="0054532A" w:rsidRPr="00266B67" w:rsidRDefault="0054532A" w:rsidP="00054853">
            <w:pPr>
              <w:rPr>
                <w:color w:val="000000"/>
                <w:sz w:val="18"/>
                <w:szCs w:val="18"/>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JM109</w:t>
            </w:r>
          </w:p>
        </w:tc>
        <w:tc>
          <w:tcPr>
            <w:tcW w:w="4860" w:type="dxa"/>
            <w:vAlign w:val="bottom"/>
          </w:tcPr>
          <w:p w:rsidR="0054532A" w:rsidRPr="00266B67" w:rsidRDefault="0054532A" w:rsidP="00054853">
            <w:pPr>
              <w:rPr>
                <w:color w:val="000000"/>
                <w:sz w:val="18"/>
                <w:szCs w:val="18"/>
              </w:rPr>
            </w:pPr>
            <w:r w:rsidRPr="00266B67">
              <w:rPr>
                <w:i/>
                <w:iCs/>
                <w:color w:val="000000"/>
                <w:sz w:val="18"/>
                <w:szCs w:val="18"/>
              </w:rPr>
              <w:t>endA1</w:t>
            </w:r>
            <w:r w:rsidRPr="00266B67">
              <w:rPr>
                <w:rFonts w:hint="eastAsia"/>
                <w:i/>
                <w:iCs/>
                <w:color w:val="000000"/>
                <w:sz w:val="18"/>
                <w:szCs w:val="18"/>
                <w:lang w:eastAsia="zh-CN"/>
              </w:rPr>
              <w:t xml:space="preserve"> </w:t>
            </w:r>
            <w:r w:rsidRPr="00266B67">
              <w:rPr>
                <w:i/>
                <w:iCs/>
                <w:color w:val="000000"/>
                <w:sz w:val="18"/>
                <w:szCs w:val="18"/>
              </w:rPr>
              <w:t>recA1</w:t>
            </w:r>
            <w:r w:rsidRPr="00266B67">
              <w:rPr>
                <w:rFonts w:hint="eastAsia"/>
                <w:i/>
                <w:iCs/>
                <w:color w:val="000000"/>
                <w:sz w:val="18"/>
                <w:szCs w:val="18"/>
                <w:lang w:eastAsia="zh-CN"/>
              </w:rPr>
              <w:t xml:space="preserve"> </w:t>
            </w:r>
            <w:r w:rsidRPr="00266B67">
              <w:rPr>
                <w:i/>
                <w:iCs/>
                <w:color w:val="000000"/>
                <w:sz w:val="18"/>
                <w:szCs w:val="18"/>
              </w:rPr>
              <w:t>gyrA96</w:t>
            </w:r>
            <w:r w:rsidRPr="00266B67">
              <w:rPr>
                <w:rFonts w:hint="eastAsia"/>
                <w:i/>
                <w:iCs/>
                <w:color w:val="000000"/>
                <w:sz w:val="18"/>
                <w:szCs w:val="18"/>
                <w:lang w:eastAsia="zh-CN"/>
              </w:rPr>
              <w:t xml:space="preserve"> </w:t>
            </w:r>
            <w:r w:rsidRPr="00266B67">
              <w:rPr>
                <w:i/>
                <w:iCs/>
                <w:color w:val="000000"/>
                <w:sz w:val="18"/>
                <w:szCs w:val="18"/>
              </w:rPr>
              <w:t>thi</w:t>
            </w:r>
            <w:r w:rsidRPr="00266B67">
              <w:rPr>
                <w:rFonts w:hint="eastAsia"/>
                <w:i/>
                <w:iCs/>
                <w:color w:val="000000"/>
                <w:sz w:val="18"/>
                <w:szCs w:val="18"/>
                <w:lang w:eastAsia="zh-CN"/>
              </w:rPr>
              <w:t xml:space="preserve"> </w:t>
            </w:r>
            <w:r w:rsidRPr="00266B67">
              <w:rPr>
                <w:i/>
                <w:iCs/>
                <w:color w:val="000000"/>
                <w:sz w:val="18"/>
                <w:szCs w:val="18"/>
              </w:rPr>
              <w:t>hsdR17</w:t>
            </w:r>
            <w:r w:rsidRPr="00266B67">
              <w:rPr>
                <w:rFonts w:hint="eastAsia"/>
                <w:i/>
                <w:iCs/>
                <w:color w:val="000000"/>
                <w:sz w:val="18"/>
                <w:szCs w:val="18"/>
                <w:lang w:eastAsia="zh-CN"/>
              </w:rPr>
              <w:t xml:space="preserve"> </w:t>
            </w:r>
            <w:r w:rsidRPr="00266B67">
              <w:rPr>
                <w:color w:val="000000"/>
                <w:sz w:val="18"/>
                <w:szCs w:val="18"/>
              </w:rPr>
              <w:t>(r</w:t>
            </w:r>
            <w:r w:rsidRPr="00266B67">
              <w:rPr>
                <w:color w:val="000000"/>
                <w:sz w:val="18"/>
                <w:szCs w:val="18"/>
                <w:vertAlign w:val="subscript"/>
              </w:rPr>
              <w:t>k</w:t>
            </w:r>
            <w:r w:rsidRPr="00266B67">
              <w:rPr>
                <w:rFonts w:hint="eastAsia"/>
                <w:color w:val="000000"/>
                <w:sz w:val="18"/>
                <w:szCs w:val="18"/>
                <w:vertAlign w:val="superscript"/>
                <w:lang w:eastAsia="zh-CN"/>
              </w:rPr>
              <w:t>-</w:t>
            </w:r>
            <w:r w:rsidRPr="00266B67">
              <w:rPr>
                <w:rFonts w:hint="eastAsia"/>
                <w:color w:val="000000"/>
                <w:sz w:val="18"/>
                <w:szCs w:val="18"/>
                <w:lang w:eastAsia="zh-CN"/>
              </w:rPr>
              <w:t>,</w:t>
            </w:r>
            <w:r w:rsidRPr="00266B67">
              <w:rPr>
                <w:color w:val="000000"/>
                <w:sz w:val="18"/>
                <w:szCs w:val="18"/>
              </w:rPr>
              <w:t xml:space="preserve"> m</w:t>
            </w:r>
            <w:r w:rsidRPr="00266B67">
              <w:rPr>
                <w:color w:val="000000"/>
                <w:sz w:val="18"/>
                <w:szCs w:val="18"/>
                <w:vertAlign w:val="subscript"/>
              </w:rPr>
              <w:t>k</w:t>
            </w:r>
            <w:r w:rsidRPr="00266B67">
              <w:rPr>
                <w:rFonts w:hint="eastAsia"/>
                <w:color w:val="000000"/>
                <w:sz w:val="18"/>
                <w:szCs w:val="18"/>
                <w:vertAlign w:val="superscript"/>
                <w:lang w:eastAsia="zh-CN"/>
              </w:rPr>
              <w:t>+</w:t>
            </w:r>
            <w:r w:rsidRPr="00266B67">
              <w:rPr>
                <w:color w:val="000000"/>
                <w:sz w:val="18"/>
                <w:szCs w:val="18"/>
              </w:rPr>
              <w:t xml:space="preserve">) </w:t>
            </w:r>
            <w:r w:rsidRPr="00266B67">
              <w:rPr>
                <w:i/>
                <w:iCs/>
                <w:color w:val="000000"/>
                <w:sz w:val="18"/>
                <w:szCs w:val="18"/>
              </w:rPr>
              <w:t>relA1</w:t>
            </w:r>
            <w:r w:rsidRPr="00266B67">
              <w:rPr>
                <w:rFonts w:hint="eastAsia"/>
                <w:i/>
                <w:iCs/>
                <w:color w:val="000000"/>
                <w:sz w:val="18"/>
                <w:szCs w:val="18"/>
                <w:lang w:eastAsia="zh-CN"/>
              </w:rPr>
              <w:t xml:space="preserve"> </w:t>
            </w:r>
            <w:r w:rsidRPr="00266B67">
              <w:rPr>
                <w:i/>
                <w:iCs/>
                <w:color w:val="000000"/>
                <w:sz w:val="18"/>
                <w:szCs w:val="18"/>
              </w:rPr>
              <w:t>supE44</w:t>
            </w:r>
            <w:r w:rsidRPr="00266B67">
              <w:rPr>
                <w:color w:val="000000"/>
                <w:sz w:val="18"/>
                <w:szCs w:val="18"/>
              </w:rPr>
              <w:t xml:space="preserve"> Δ(</w:t>
            </w:r>
            <w:r w:rsidRPr="00266B67">
              <w:rPr>
                <w:i/>
                <w:iCs/>
                <w:color w:val="000000"/>
                <w:sz w:val="18"/>
                <w:szCs w:val="18"/>
              </w:rPr>
              <w:t>lac-proAB</w:t>
            </w:r>
            <w:r w:rsidRPr="00266B67">
              <w:rPr>
                <w:color w:val="000000"/>
                <w:sz w:val="18"/>
                <w:szCs w:val="18"/>
              </w:rPr>
              <w:t>)</w:t>
            </w:r>
            <w:r w:rsidRPr="00266B67">
              <w:rPr>
                <w:rFonts w:hint="eastAsia"/>
                <w:color w:val="000000"/>
                <w:sz w:val="18"/>
                <w:szCs w:val="18"/>
                <w:lang w:eastAsia="zh-CN"/>
              </w:rPr>
              <w:t xml:space="preserve"> </w:t>
            </w:r>
            <w:r w:rsidRPr="00266B67">
              <w:rPr>
                <w:color w:val="000000"/>
                <w:sz w:val="18"/>
                <w:szCs w:val="18"/>
              </w:rPr>
              <w:t>[F</w:t>
            </w:r>
            <w:r w:rsidRPr="00266B67">
              <w:rPr>
                <w:color w:val="000000"/>
                <w:sz w:val="18"/>
                <w:szCs w:val="18"/>
                <w:lang w:eastAsia="zh-CN"/>
              </w:rPr>
              <w:t>’</w:t>
            </w:r>
            <w:r w:rsidRPr="00266B67">
              <w:rPr>
                <w:color w:val="000000"/>
                <w:sz w:val="18"/>
                <w:szCs w:val="18"/>
              </w:rPr>
              <w:t xml:space="preserve"> </w:t>
            </w:r>
            <w:r w:rsidRPr="00266B67">
              <w:rPr>
                <w:i/>
                <w:iCs/>
                <w:color w:val="000000"/>
                <w:sz w:val="18"/>
                <w:szCs w:val="18"/>
              </w:rPr>
              <w:t>traD36</w:t>
            </w:r>
            <w:r w:rsidRPr="00266B67">
              <w:rPr>
                <w:rFonts w:hint="eastAsia"/>
                <w:i/>
                <w:iCs/>
                <w:color w:val="000000"/>
                <w:sz w:val="18"/>
                <w:szCs w:val="18"/>
                <w:lang w:eastAsia="zh-CN"/>
              </w:rPr>
              <w:t xml:space="preserve"> </w:t>
            </w:r>
            <w:r w:rsidRPr="00266B67">
              <w:rPr>
                <w:i/>
                <w:iCs/>
                <w:color w:val="000000"/>
                <w:sz w:val="18"/>
                <w:szCs w:val="18"/>
              </w:rPr>
              <w:t>lac</w:t>
            </w:r>
            <w:r w:rsidRPr="00266B67">
              <w:rPr>
                <w:i/>
                <w:color w:val="000000"/>
                <w:sz w:val="18"/>
                <w:szCs w:val="18"/>
              </w:rPr>
              <w:t>I</w:t>
            </w:r>
            <w:r w:rsidRPr="00266B67">
              <w:rPr>
                <w:i/>
                <w:color w:val="000000"/>
                <w:sz w:val="18"/>
                <w:szCs w:val="18"/>
                <w:vertAlign w:val="superscript"/>
              </w:rPr>
              <w:t>q</w:t>
            </w:r>
            <w:r w:rsidRPr="00266B67">
              <w:rPr>
                <w:i/>
                <w:iCs/>
                <w:color w:val="000000"/>
                <w:sz w:val="18"/>
                <w:szCs w:val="18"/>
              </w:rPr>
              <w:t>Z</w:t>
            </w:r>
            <w:r w:rsidRPr="00266B67">
              <w:rPr>
                <w:color w:val="000000"/>
                <w:sz w:val="18"/>
                <w:szCs w:val="18"/>
              </w:rPr>
              <w:t>Δ</w:t>
            </w:r>
            <w:r w:rsidRPr="00266B67">
              <w:rPr>
                <w:i/>
                <w:color w:val="000000"/>
                <w:sz w:val="18"/>
                <w:szCs w:val="18"/>
              </w:rPr>
              <w:t>M15</w:t>
            </w:r>
            <w:r w:rsidRPr="00266B67">
              <w:rPr>
                <w:color w:val="000000"/>
                <w:sz w:val="18"/>
                <w:szCs w:val="18"/>
              </w:rPr>
              <w:t xml:space="preserve">]  </w:t>
            </w:r>
          </w:p>
        </w:tc>
        <w:tc>
          <w:tcPr>
            <w:tcW w:w="2340" w:type="dxa"/>
            <w:tcBorders>
              <w:right w:val="nil"/>
            </w:tcBorders>
          </w:tcPr>
          <w:p w:rsidR="0054532A" w:rsidRPr="00266B67" w:rsidRDefault="0054532A" w:rsidP="00054853">
            <w:pPr>
              <w:jc w:val="both"/>
              <w:rPr>
                <w:color w:val="000000"/>
                <w:sz w:val="18"/>
                <w:szCs w:val="18"/>
              </w:rPr>
            </w:pPr>
            <w:r w:rsidRPr="00266B67">
              <w:rPr>
                <w:color w:val="000000"/>
                <w:sz w:val="18"/>
                <w:szCs w:val="18"/>
              </w:rPr>
              <w:t xml:space="preserve"> Promega  </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JL48</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Conjugation helper strain, DH5</w:t>
            </w:r>
            <w:r w:rsidRPr="00266B67">
              <w:rPr>
                <w:rFonts w:ascii="TimesNewRomanPSMT" w:hAnsi="TimesNewRomanPSMT" w:cs="TimesNewRomanPSMT"/>
                <w:color w:val="000000"/>
                <w:sz w:val="18"/>
                <w:szCs w:val="18"/>
                <w:lang w:eastAsia="zh-CN"/>
              </w:rPr>
              <w:t>α</w:t>
            </w:r>
            <w:r w:rsidRPr="00266B67">
              <w:rPr>
                <w:rFonts w:hint="eastAsia"/>
                <w:color w:val="000000"/>
                <w:sz w:val="18"/>
                <w:szCs w:val="18"/>
                <w:lang w:eastAsia="zh-CN"/>
              </w:rPr>
              <w:t xml:space="preserve"> containing plasmid RK2013</w:t>
            </w:r>
          </w:p>
        </w:tc>
        <w:tc>
          <w:tcPr>
            <w:tcW w:w="2340" w:type="dxa"/>
            <w:tcBorders>
              <w:right w:val="nil"/>
            </w:tcBorders>
          </w:tcPr>
          <w:p w:rsidR="0054532A" w:rsidRPr="00266B67" w:rsidRDefault="0054532A" w:rsidP="009A6B53">
            <w:pPr>
              <w:rPr>
                <w:color w:val="000000"/>
                <w:sz w:val="18"/>
                <w:szCs w:val="18"/>
                <w:lang w:eastAsia="zh-CN"/>
              </w:rPr>
            </w:pPr>
            <w:r w:rsidRPr="00266B67">
              <w:rPr>
                <w:rFonts w:hint="eastAsia"/>
                <w:color w:val="000000"/>
                <w:sz w:val="18"/>
                <w:szCs w:val="18"/>
                <w:lang w:eastAsia="zh-CN"/>
              </w:rPr>
              <w:t xml:space="preserve"> </w:t>
            </w:r>
            <w:r w:rsidR="00DE0D0D">
              <w:rPr>
                <w:color w:val="000000"/>
                <w:sz w:val="18"/>
                <w:szCs w:val="18"/>
                <w:lang w:eastAsia="zh-CN"/>
              </w:rPr>
              <w:fldChar w:fldCharType="begin"/>
            </w:r>
            <w:r w:rsidR="00E922DE">
              <w:rPr>
                <w:color w:val="000000"/>
                <w:sz w:val="18"/>
                <w:szCs w:val="18"/>
                <w:lang w:eastAsia="zh-CN"/>
              </w:rPr>
              <w:instrText xml:space="preserve"> ADDIN EN.CITE &lt;EndNote&gt;&lt;Cite&gt;&lt;Author&gt;Akiba&lt;/Author&gt;&lt;Year&gt;2006&lt;/Year&gt;&lt;RecNum&gt;52&lt;/RecNum&gt;&lt;record&gt;&lt;rec-number&gt;52&lt;/rec-number&gt;&lt;foreign-keys&gt;&lt;key app="EN" db-id="e0edpr05g000s8ewzsavrexhe5pwdp0xrdpa"&gt;52&lt;/key&gt;&lt;/foreign-keys&gt;&lt;ref-type name="Journal Article"&gt;17&lt;/ref-type&gt;&lt;contributors&gt;&lt;authors&gt;&lt;author&gt;Akiba, M.&lt;/author&gt;&lt;author&gt;Lin, J.&lt;/author&gt;&lt;author&gt;Barton, Y. W.&lt;/author&gt;&lt;author&gt;Zhang, Q.&lt;/author&gt;&lt;/authors&gt;&lt;/contributors&gt;&lt;auth-address&gt;Department of Microbiology and Preventive Medicine, Iowa State University, Ames, IA 50011, USA.&lt;/auth-address&gt;&lt;titles&gt;&lt;title&gt;Interaction of CmeABC and CmeDEF in conferring antimicrobial resistance and maintaining cell viability in Campylobacter jejuni&lt;/title&gt;&lt;secondary-title&gt;J Antimicrob Chemother&lt;/secondary-title&gt;&lt;/titles&gt;&lt;periodical&gt;&lt;full-title&gt;J Antimicrob Chemother&lt;/full-title&gt;&lt;/periodical&gt;&lt;pages&gt;52-60&lt;/pages&gt;&lt;volume&gt;57&lt;/volume&gt;&lt;number&gt;1&lt;/number&gt;&lt;edition&gt;2005/11/24&lt;/edition&gt;&lt;keywords&gt;&lt;keyword&gt;Anti-Bacterial Agents/pharmacology&lt;/keyword&gt;&lt;keyword&gt;Bacterial Outer Membrane Proteins/*genetics&lt;/keyword&gt;&lt;keyword&gt;Campylobacter jejuni/*genetics&lt;/keyword&gt;&lt;keyword&gt;Drug Resistance, Multiple, Bacterial/*genetics&lt;/keyword&gt;&lt;keyword&gt;*Gene Expression Regulation, Bacterial&lt;/keyword&gt;&lt;keyword&gt;Membrane Fusion Proteins/*genetics&lt;/keyword&gt;&lt;keyword&gt;Microbial Sensitivity Tests&lt;/keyword&gt;&lt;keyword&gt;Microbial Viability/*genetics&lt;/keyword&gt;&lt;keyword&gt;Mutagenesis, Insertional&lt;/keyword&gt;&lt;keyword&gt;Plasmids/genetics&lt;/keyword&gt;&lt;keyword&gt;beta-Galactosidase/genetics&lt;/keyword&gt;&lt;/keywords&gt;&lt;dates&gt;&lt;year&gt;2006&lt;/year&gt;&lt;pub-dates&gt;&lt;date&gt;Jan&lt;/date&gt;&lt;/pub-dates&gt;&lt;/dates&gt;&lt;isbn&gt;0305-7453 (Print)&lt;/isbn&gt;&lt;accession-num&gt;16303882&lt;/accession-num&gt;&lt;urls&gt;&lt;related-urls&gt;&lt;url&gt;http://www.ncbi.nlm.nih.gov/entrez/query.fcgi?cmd=Retrieve&amp;amp;db=PubMed&amp;amp;dopt=Citation&amp;amp;list_uids=16303882&lt;/url&gt;&lt;/related-urls&gt;&lt;/urls&gt;&lt;electronic-resource-num&gt;dki419 [pii]&amp;#xD;10.1093/jac/dki419&lt;/electronic-resource-num&gt;&lt;language&gt;eng&lt;/language&gt;&lt;/record&gt;&lt;/Cite&gt;&lt;/EndNote&gt;</w:instrText>
            </w:r>
            <w:r w:rsidR="00DE0D0D">
              <w:rPr>
                <w:color w:val="000000"/>
                <w:sz w:val="18"/>
                <w:szCs w:val="18"/>
                <w:lang w:eastAsia="zh-CN"/>
              </w:rPr>
              <w:fldChar w:fldCharType="separate"/>
            </w:r>
            <w:r w:rsidR="009A6B53">
              <w:rPr>
                <w:noProof/>
                <w:color w:val="000000"/>
                <w:sz w:val="18"/>
                <w:szCs w:val="18"/>
                <w:lang w:eastAsia="zh-CN"/>
              </w:rPr>
              <w:t>(Akiba et al. 2006)</w:t>
            </w:r>
            <w:r w:rsidR="00DE0D0D">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rFonts w:hint="eastAsia"/>
                <w:color w:val="000000"/>
                <w:sz w:val="18"/>
                <w:szCs w:val="18"/>
                <w:lang w:eastAsia="zh-CN"/>
              </w:rPr>
              <w:t xml:space="preserve">  </w:t>
            </w:r>
            <w:r w:rsidRPr="00266B67">
              <w:rPr>
                <w:color w:val="000000"/>
                <w:sz w:val="18"/>
                <w:szCs w:val="18"/>
                <w:lang w:eastAsia="zh-CN"/>
              </w:rPr>
              <w:t xml:space="preserve"> </w:t>
            </w:r>
            <w:r w:rsidRPr="00266B67">
              <w:rPr>
                <w:rFonts w:hint="eastAsia"/>
                <w:color w:val="000000"/>
                <w:sz w:val="18"/>
                <w:szCs w:val="18"/>
                <w:lang w:eastAsia="zh-CN"/>
              </w:rPr>
              <w:t xml:space="preserve"> JL122</w:t>
            </w:r>
          </w:p>
        </w:tc>
        <w:tc>
          <w:tcPr>
            <w:tcW w:w="4860" w:type="dxa"/>
          </w:tcPr>
          <w:p w:rsidR="0054532A" w:rsidRPr="00266B67" w:rsidRDefault="00F06968" w:rsidP="00054853">
            <w:pPr>
              <w:rPr>
                <w:i/>
                <w:color w:val="000000"/>
                <w:sz w:val="18"/>
                <w:szCs w:val="18"/>
                <w:lang w:eastAsia="zh-CN"/>
              </w:rPr>
            </w:pPr>
            <w:r w:rsidRPr="00F06968">
              <w:rPr>
                <w:rFonts w:hint="eastAsia"/>
                <w:i/>
                <w:color w:val="000000"/>
                <w:sz w:val="18"/>
                <w:szCs w:val="18"/>
                <w:lang w:eastAsia="zh-CN"/>
              </w:rPr>
              <w:t>E. coli</w:t>
            </w:r>
            <w:r w:rsidR="0054532A" w:rsidRPr="00266B67">
              <w:rPr>
                <w:rFonts w:hint="eastAsia"/>
                <w:color w:val="000000"/>
                <w:sz w:val="18"/>
                <w:szCs w:val="18"/>
                <w:lang w:eastAsia="zh-CN"/>
              </w:rPr>
              <w:t xml:space="preserve"> AN102</w:t>
            </w:r>
            <w:r w:rsidR="0054532A" w:rsidRPr="00266B67">
              <w:rPr>
                <w:color w:val="000000"/>
                <w:sz w:val="18"/>
                <w:szCs w:val="18"/>
                <w:lang w:eastAsia="zh-CN"/>
              </w:rPr>
              <w:t>, an enterobactin transport mutant for</w:t>
            </w:r>
            <w:r w:rsidR="0054532A" w:rsidRPr="00266B67">
              <w:rPr>
                <w:i/>
                <w:color w:val="000000"/>
                <w:sz w:val="18"/>
                <w:szCs w:val="18"/>
                <w:lang w:eastAsia="zh-CN"/>
              </w:rPr>
              <w:t xml:space="preserve"> </w:t>
            </w:r>
            <w:r w:rsidR="0054532A" w:rsidRPr="00266B67">
              <w:rPr>
                <w:rFonts w:hint="eastAsia"/>
                <w:color w:val="000000"/>
                <w:sz w:val="18"/>
                <w:szCs w:val="18"/>
                <w:lang w:eastAsia="zh-CN"/>
              </w:rPr>
              <w:t>enterobactin purification</w:t>
            </w:r>
            <w:r w:rsidR="0054532A" w:rsidRPr="00266B67">
              <w:rPr>
                <w:color w:val="000000"/>
                <w:sz w:val="18"/>
                <w:szCs w:val="18"/>
                <w:lang w:eastAsia="zh-CN"/>
              </w:rPr>
              <w:t xml:space="preserve">.  </w:t>
            </w:r>
          </w:p>
        </w:tc>
        <w:tc>
          <w:tcPr>
            <w:tcW w:w="2340" w:type="dxa"/>
            <w:tcBorders>
              <w:right w:val="nil"/>
            </w:tcBorders>
          </w:tcPr>
          <w:p w:rsidR="0054532A" w:rsidRPr="00266B67" w:rsidRDefault="0054532A" w:rsidP="009A6B53">
            <w:pPr>
              <w:rPr>
                <w:color w:val="000000"/>
                <w:sz w:val="18"/>
                <w:szCs w:val="18"/>
                <w:lang w:eastAsia="zh-CN"/>
              </w:rPr>
            </w:pPr>
            <w:r w:rsidRPr="00266B67">
              <w:rPr>
                <w:rFonts w:hint="eastAsia"/>
                <w:color w:val="000000"/>
                <w:sz w:val="18"/>
                <w:szCs w:val="18"/>
                <w:lang w:eastAsia="zh-CN"/>
              </w:rPr>
              <w:t xml:space="preserve"> </w:t>
            </w:r>
            <w:r w:rsidR="00DE0D0D">
              <w:rPr>
                <w:color w:val="000000"/>
                <w:sz w:val="18"/>
                <w:szCs w:val="18"/>
                <w:lang w:eastAsia="zh-CN"/>
              </w:rPr>
              <w:fldChar w:fldCharType="begin"/>
            </w:r>
            <w:r w:rsidR="00E922DE">
              <w:rPr>
                <w:color w:val="000000"/>
                <w:sz w:val="18"/>
                <w:szCs w:val="18"/>
                <w:lang w:eastAsia="zh-CN"/>
              </w:rPr>
              <w:instrText xml:space="preserve"> ADDIN EN.CITE &lt;EndNote&gt;&lt;Cite&gt;&lt;Author&gt;Anderson&lt;/Author&gt;&lt;Year&gt;2004&lt;/Year&gt;&lt;RecNum&gt;58&lt;/RecNum&gt;&lt;record&gt;&lt;rec-number&gt;58&lt;/rec-number&gt;&lt;foreign-keys&gt;&lt;key app="EN" db-id="e0edpr05g000s8ewzsavrexhe5pwdp0xrdpa"&gt;58&lt;/key&gt;&lt;/foreign-keys&gt;&lt;ref-type name="Journal Article"&gt;17&lt;/ref-type&gt;&lt;contributors&gt;&lt;authors&gt;&lt;author&gt;Anderson, M. T.&lt;/author&gt;&lt;author&gt;Armstrong, S. K.&lt;/author&gt;&lt;/authors&gt;&lt;/contributors&gt;&lt;auth-address&gt;Department of Microbiology, University of Minnesota, MMC 196, 420 Delaware Street S.E., Minneapolis, MN 55455-0312, USA.&lt;/auth-address&gt;&lt;titles&gt;&lt;title&gt;The BfeR regulator mediates enterobactin-inducible expression of Bordetella enterobactin utilization genes&lt;/title&gt;&lt;secondary-title&gt;J Bacteriol&lt;/secondary-title&gt;&lt;/titles&gt;&lt;periodical&gt;&lt;full-title&gt;J Bacteriol&lt;/full-title&gt;&lt;/periodical&gt;&lt;pages&gt;7302-11&lt;/pages&gt;&lt;volume&gt;186&lt;/volume&gt;&lt;number&gt;21&lt;/number&gt;&lt;edition&gt;2004/10/19&lt;/edition&gt;&lt;keywords&gt;&lt;keyword&gt;Amino Acid Sequence&lt;/keyword&gt;&lt;keyword&gt;Bacterial Outer Membrane Proteins/chemistry/genetics/*metabolism&lt;/keyword&gt;&lt;keyword&gt;Bordetella bronchiseptica/genetics/growth &amp;amp; development/*metabolism&lt;/keyword&gt;&lt;keyword&gt;Bordetella pertussis/genetics/growth &amp;amp; development/*metabolism&lt;/keyword&gt;&lt;keyword&gt;Carrier Proteins/genetics/metabolism&lt;/keyword&gt;&lt;keyword&gt;Enterobactin/*metabolism&lt;/keyword&gt;&lt;keyword&gt;*Gene Expression Regulation, Bacterial&lt;/keyword&gt;&lt;keyword&gt;Hydrolases/genetics/metabolism&lt;/keyword&gt;&lt;keyword&gt;Iron/metabolism&lt;/keyword&gt;&lt;keyword&gt;Molecular Sequence Data&lt;/keyword&gt;&lt;keyword&gt;Receptors, Cell Surface/chemistry/genetics/*metabolism&lt;/keyword&gt;&lt;/keywords&gt;&lt;dates&gt;&lt;year&gt;2004&lt;/year&gt;&lt;pub-dates&gt;&lt;date&gt;Nov&lt;/date&gt;&lt;/pub-dates&gt;&lt;/dates&gt;&lt;isbn&gt;0021-9193 (Print)&lt;/isbn&gt;&lt;accession-num&gt;15489442&lt;/accession-num&gt;&lt;urls&gt;&lt;related-urls&gt;&lt;url&gt;http://www.ncbi.nlm.nih.gov/entrez/query.fcgi?cmd=Retrieve&amp;amp;db=PubMed&amp;amp;dopt=Citation&amp;amp;list_uids=15489442&lt;/url&gt;&lt;/related-urls&gt;&lt;/urls&gt;&lt;electronic-resource-num&gt;186/21/7302 [pii]&amp;#xD;10.1128/JB.186.21.7302-7311.2004&lt;/electronic-resource-num&gt;&lt;language&gt;eng&lt;/language&gt;&lt;/record&gt;&lt;/Cite&gt;&lt;/EndNote&gt;</w:instrText>
            </w:r>
            <w:r w:rsidR="00DE0D0D">
              <w:rPr>
                <w:color w:val="000000"/>
                <w:sz w:val="18"/>
                <w:szCs w:val="18"/>
                <w:lang w:eastAsia="zh-CN"/>
              </w:rPr>
              <w:fldChar w:fldCharType="separate"/>
            </w:r>
            <w:r w:rsidR="009A6B53">
              <w:rPr>
                <w:noProof/>
                <w:color w:val="000000"/>
                <w:sz w:val="18"/>
                <w:szCs w:val="18"/>
                <w:lang w:eastAsia="zh-CN"/>
              </w:rPr>
              <w:t>(Anderson and Armstrong 2004)</w:t>
            </w:r>
            <w:r w:rsidR="00DE0D0D">
              <w:rPr>
                <w:color w:val="000000"/>
                <w:sz w:val="18"/>
                <w:szCs w:val="18"/>
                <w:lang w:eastAsia="zh-CN"/>
              </w:rPr>
              <w:fldChar w:fldCharType="end"/>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JL275</w:t>
            </w:r>
          </w:p>
        </w:tc>
        <w:tc>
          <w:tcPr>
            <w:tcW w:w="4860" w:type="dxa"/>
          </w:tcPr>
          <w:p w:rsidR="0054532A" w:rsidRPr="00266B67" w:rsidRDefault="0054532A" w:rsidP="00054853">
            <w:pPr>
              <w:rPr>
                <w:color w:val="000000"/>
                <w:sz w:val="18"/>
                <w:szCs w:val="18"/>
                <w:lang w:eastAsia="zh-CN"/>
              </w:rPr>
            </w:pPr>
            <w:r w:rsidRPr="00266B67">
              <w:rPr>
                <w:color w:val="000000"/>
                <w:sz w:val="18"/>
                <w:szCs w:val="18"/>
                <w:lang w:eastAsia="zh-CN"/>
              </w:rPr>
              <w:t xml:space="preserve">JM109 containing </w:t>
            </w:r>
            <w:r w:rsidRPr="00266B67">
              <w:rPr>
                <w:rFonts w:hint="eastAsia"/>
                <w:color w:val="000000"/>
                <w:sz w:val="18"/>
                <w:szCs w:val="18"/>
              </w:rPr>
              <w:t>pCFRA-NHIS</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sidRPr="00266B67">
              <w:rPr>
                <w:color w:val="000000"/>
                <w:sz w:val="18"/>
                <w:szCs w:val="18"/>
                <w:lang w:eastAsia="zh-CN"/>
              </w:rPr>
              <w:t xml:space="preserve">    JL334</w:t>
            </w:r>
          </w:p>
        </w:tc>
        <w:tc>
          <w:tcPr>
            <w:tcW w:w="4860" w:type="dxa"/>
          </w:tcPr>
          <w:p w:rsidR="0054532A" w:rsidRPr="00266B67" w:rsidRDefault="0054532A" w:rsidP="00054853">
            <w:pPr>
              <w:rPr>
                <w:color w:val="000000"/>
                <w:sz w:val="18"/>
                <w:szCs w:val="18"/>
                <w:lang w:eastAsia="zh-CN"/>
              </w:rPr>
            </w:pPr>
            <w:r w:rsidRPr="00266B67">
              <w:rPr>
                <w:rFonts w:hint="eastAsia"/>
                <w:color w:val="000000"/>
                <w:sz w:val="18"/>
                <w:szCs w:val="18"/>
                <w:lang w:eastAsia="zh-CN"/>
              </w:rPr>
              <w:t>DH5</w:t>
            </w:r>
            <w:r w:rsidRPr="00266B67">
              <w:rPr>
                <w:rFonts w:ascii="TimesNewRomanPSMT" w:hAnsi="TimesNewRomanPSMT" w:cs="TimesNewRomanPSMT"/>
                <w:color w:val="000000"/>
                <w:sz w:val="18"/>
                <w:szCs w:val="18"/>
                <w:lang w:eastAsia="zh-CN"/>
              </w:rPr>
              <w:t>α containing pCfrA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This study</w:t>
            </w:r>
          </w:p>
        </w:tc>
      </w:tr>
      <w:tr w:rsidR="0054532A" w:rsidRPr="00266B67">
        <w:tc>
          <w:tcPr>
            <w:tcW w:w="1440" w:type="dxa"/>
            <w:tcBorders>
              <w:left w:val="nil"/>
            </w:tcBorders>
          </w:tcPr>
          <w:p w:rsidR="0054532A" w:rsidRPr="00266B67" w:rsidRDefault="00F06968" w:rsidP="00054853">
            <w:pPr>
              <w:rPr>
                <w:i/>
                <w:color w:val="000000"/>
                <w:sz w:val="18"/>
                <w:szCs w:val="18"/>
                <w:lang w:eastAsia="zh-CN"/>
              </w:rPr>
            </w:pPr>
            <w:r w:rsidRPr="00F06968">
              <w:rPr>
                <w:i/>
                <w:color w:val="000000"/>
                <w:sz w:val="18"/>
                <w:szCs w:val="18"/>
                <w:lang w:eastAsia="zh-CN"/>
              </w:rPr>
              <w:t>S. enteritidis</w:t>
            </w:r>
          </w:p>
        </w:tc>
        <w:tc>
          <w:tcPr>
            <w:tcW w:w="4860" w:type="dxa"/>
          </w:tcPr>
          <w:p w:rsidR="0054532A" w:rsidRPr="00266B67" w:rsidRDefault="0054532A" w:rsidP="00054853">
            <w:pPr>
              <w:rPr>
                <w:color w:val="000000"/>
                <w:sz w:val="18"/>
                <w:szCs w:val="18"/>
              </w:rPr>
            </w:pPr>
          </w:p>
        </w:tc>
        <w:tc>
          <w:tcPr>
            <w:tcW w:w="2340" w:type="dxa"/>
            <w:tcBorders>
              <w:right w:val="nil"/>
            </w:tcBorders>
          </w:tcPr>
          <w:p w:rsidR="0054532A" w:rsidRPr="00266B67" w:rsidRDefault="0054532A" w:rsidP="00054853">
            <w:pPr>
              <w:rPr>
                <w:color w:val="000000"/>
                <w:sz w:val="18"/>
                <w:szCs w:val="18"/>
                <w:lang w:eastAsia="zh-CN"/>
              </w:rPr>
            </w:pP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Pr>
                <w:color w:val="000000"/>
                <w:sz w:val="18"/>
                <w:szCs w:val="18"/>
                <w:lang w:eastAsia="zh-CN"/>
              </w:rPr>
              <w:t xml:space="preserve">    13A</w:t>
            </w:r>
          </w:p>
        </w:tc>
        <w:tc>
          <w:tcPr>
            <w:tcW w:w="4860" w:type="dxa"/>
          </w:tcPr>
          <w:p w:rsidR="0054532A" w:rsidRPr="00266B67" w:rsidRDefault="0054532A" w:rsidP="00054853">
            <w:pPr>
              <w:rPr>
                <w:color w:val="000000"/>
                <w:sz w:val="18"/>
                <w:szCs w:val="18"/>
                <w:lang w:eastAsia="zh-CN"/>
              </w:rPr>
            </w:pPr>
            <w:r>
              <w:rPr>
                <w:color w:val="000000"/>
                <w:sz w:val="18"/>
                <w:szCs w:val="18"/>
                <w:lang w:eastAsia="zh-CN"/>
              </w:rPr>
              <w:t>Widetype</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This study</w:t>
            </w:r>
          </w:p>
        </w:tc>
      </w:tr>
      <w:tr w:rsidR="0054532A" w:rsidRPr="00266B67">
        <w:tc>
          <w:tcPr>
            <w:tcW w:w="1440" w:type="dxa"/>
            <w:tcBorders>
              <w:left w:val="nil"/>
            </w:tcBorders>
          </w:tcPr>
          <w:p w:rsidR="0054532A" w:rsidRPr="00266B67" w:rsidRDefault="0054532A" w:rsidP="00054853">
            <w:pPr>
              <w:rPr>
                <w:color w:val="000000"/>
                <w:sz w:val="18"/>
                <w:szCs w:val="18"/>
                <w:lang w:eastAsia="zh-CN"/>
              </w:rPr>
            </w:pPr>
            <w:r>
              <w:rPr>
                <w:color w:val="000000"/>
                <w:sz w:val="18"/>
                <w:szCs w:val="18"/>
                <w:lang w:eastAsia="zh-CN"/>
              </w:rPr>
              <w:t xml:space="preserve">    13A(vector)</w:t>
            </w:r>
          </w:p>
        </w:tc>
        <w:tc>
          <w:tcPr>
            <w:tcW w:w="4860" w:type="dxa"/>
          </w:tcPr>
          <w:p w:rsidR="0054532A" w:rsidRPr="00266B67" w:rsidRDefault="0054532A" w:rsidP="00054853">
            <w:pPr>
              <w:rPr>
                <w:color w:val="000000"/>
                <w:sz w:val="18"/>
                <w:szCs w:val="18"/>
                <w:lang w:eastAsia="zh-CN"/>
              </w:rPr>
            </w:pPr>
            <w:r>
              <w:rPr>
                <w:color w:val="000000"/>
                <w:sz w:val="18"/>
                <w:szCs w:val="18"/>
                <w:lang w:eastAsia="zh-CN"/>
              </w:rPr>
              <w:t xml:space="preserve">13A derivative, </w:t>
            </w:r>
            <w:r w:rsidRPr="00266B67">
              <w:rPr>
                <w:color w:val="000000"/>
                <w:sz w:val="18"/>
                <w:szCs w:val="18"/>
              </w:rPr>
              <w:t>Δ</w:t>
            </w:r>
            <w:r w:rsidRPr="00231291">
              <w:rPr>
                <w:i/>
                <w:color w:val="000000"/>
                <w:sz w:val="18"/>
                <w:szCs w:val="18"/>
                <w:lang w:eastAsia="zh-CN"/>
              </w:rPr>
              <w:t>aroA</w:t>
            </w:r>
            <w:r>
              <w:rPr>
                <w:color w:val="000000"/>
                <w:sz w:val="18"/>
                <w:szCs w:val="18"/>
                <w:lang w:eastAsia="zh-CN"/>
              </w:rPr>
              <w:t xml:space="preserve"> </w:t>
            </w:r>
            <w:r w:rsidRPr="00266B67">
              <w:rPr>
                <w:color w:val="000000"/>
                <w:sz w:val="18"/>
                <w:szCs w:val="18"/>
              </w:rPr>
              <w:t>Δ</w:t>
            </w:r>
            <w:r w:rsidRPr="00231291">
              <w:rPr>
                <w:i/>
                <w:color w:val="000000"/>
                <w:sz w:val="18"/>
                <w:szCs w:val="18"/>
                <w:lang w:eastAsia="zh-CN"/>
              </w:rPr>
              <w:t>htrA</w:t>
            </w:r>
          </w:p>
        </w:tc>
        <w:tc>
          <w:tcPr>
            <w:tcW w:w="2340" w:type="dxa"/>
            <w:tcBorders>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This study</w:t>
            </w:r>
          </w:p>
        </w:tc>
      </w:tr>
      <w:tr w:rsidR="0054532A" w:rsidRPr="00266B67">
        <w:tc>
          <w:tcPr>
            <w:tcW w:w="1440" w:type="dxa"/>
            <w:tcBorders>
              <w:left w:val="nil"/>
              <w:bottom w:val="single" w:sz="4" w:space="0" w:color="auto"/>
            </w:tcBorders>
          </w:tcPr>
          <w:p w:rsidR="0054532A" w:rsidRPr="00266B67" w:rsidRDefault="0054532A" w:rsidP="00054853">
            <w:pPr>
              <w:rPr>
                <w:color w:val="000000"/>
                <w:sz w:val="18"/>
                <w:szCs w:val="18"/>
                <w:lang w:eastAsia="zh-CN"/>
              </w:rPr>
            </w:pPr>
            <w:r>
              <w:rPr>
                <w:color w:val="000000"/>
                <w:sz w:val="18"/>
                <w:szCs w:val="18"/>
                <w:lang w:eastAsia="zh-CN"/>
              </w:rPr>
              <w:t xml:space="preserve">    13A-CfrA</w:t>
            </w:r>
          </w:p>
        </w:tc>
        <w:tc>
          <w:tcPr>
            <w:tcW w:w="4860" w:type="dxa"/>
          </w:tcPr>
          <w:p w:rsidR="0054532A" w:rsidRPr="00266B67" w:rsidRDefault="0054532A" w:rsidP="00054853">
            <w:pPr>
              <w:rPr>
                <w:color w:val="000000"/>
                <w:sz w:val="18"/>
                <w:szCs w:val="18"/>
                <w:lang w:eastAsia="zh-CN"/>
              </w:rPr>
            </w:pPr>
            <w:r>
              <w:rPr>
                <w:color w:val="000000"/>
                <w:sz w:val="18"/>
                <w:szCs w:val="18"/>
                <w:lang w:eastAsia="zh-CN"/>
              </w:rPr>
              <w:t>13A (vector)</w:t>
            </w:r>
            <w:r w:rsidRPr="00266B67">
              <w:rPr>
                <w:rFonts w:ascii="TimesNewRomanPSMT" w:hAnsi="TimesNewRomanPSMT" w:cs="TimesNewRomanPSMT"/>
                <w:color w:val="000000"/>
                <w:sz w:val="18"/>
                <w:szCs w:val="18"/>
                <w:lang w:eastAsia="zh-CN"/>
              </w:rPr>
              <w:t xml:space="preserve"> </w:t>
            </w:r>
            <w:r>
              <w:rPr>
                <w:rFonts w:ascii="TimesNewRomanPSMT" w:hAnsi="TimesNewRomanPSMT" w:cs="TimesNewRomanPSMT"/>
                <w:color w:val="000000"/>
                <w:sz w:val="18"/>
                <w:szCs w:val="18"/>
                <w:lang w:eastAsia="zh-CN"/>
              </w:rPr>
              <w:t>derivative expressing CfrA epitope</w:t>
            </w:r>
          </w:p>
        </w:tc>
        <w:tc>
          <w:tcPr>
            <w:tcW w:w="2340" w:type="dxa"/>
            <w:tcBorders>
              <w:bottom w:val="single" w:sz="4" w:space="0" w:color="auto"/>
              <w:right w:val="nil"/>
            </w:tcBorders>
          </w:tcPr>
          <w:p w:rsidR="0054532A" w:rsidRPr="00266B67" w:rsidRDefault="0054532A" w:rsidP="00054853">
            <w:pPr>
              <w:rPr>
                <w:color w:val="000000"/>
                <w:sz w:val="18"/>
                <w:szCs w:val="18"/>
                <w:lang w:eastAsia="zh-CN"/>
              </w:rPr>
            </w:pPr>
            <w:r w:rsidRPr="00266B67">
              <w:rPr>
                <w:color w:val="000000"/>
                <w:sz w:val="18"/>
                <w:szCs w:val="18"/>
                <w:lang w:eastAsia="zh-CN"/>
              </w:rPr>
              <w:t>This study</w:t>
            </w:r>
          </w:p>
        </w:tc>
      </w:tr>
    </w:tbl>
    <w:p w:rsidR="00422FCB" w:rsidRDefault="009D0151" w:rsidP="0054532A">
      <w:pPr>
        <w:widowControl w:val="0"/>
        <w:autoSpaceDE w:val="0"/>
        <w:autoSpaceDN w:val="0"/>
        <w:adjustRightInd w:val="0"/>
        <w:jc w:val="both"/>
        <w:rPr>
          <w:rFonts w:ascii="Arial" w:hAnsi="Arial" w:cs="Arial"/>
          <w:sz w:val="22"/>
          <w:szCs w:val="22"/>
          <w:lang w:eastAsia="zh-CN"/>
        </w:rPr>
      </w:pPr>
      <w:r w:rsidRPr="009D0151">
        <w:rPr>
          <w:rFonts w:ascii="Arial" w:hAnsi="Arial" w:cs="Arial"/>
          <w:sz w:val="22"/>
          <w:szCs w:val="22"/>
          <w:vertAlign w:val="superscript"/>
          <w:lang w:eastAsia="zh-CN"/>
        </w:rPr>
        <w:t>a</w:t>
      </w:r>
      <w:r>
        <w:rPr>
          <w:rFonts w:ascii="Arial" w:hAnsi="Arial" w:cs="Arial"/>
          <w:sz w:val="22"/>
          <w:szCs w:val="22"/>
          <w:lang w:eastAsia="zh-CN"/>
        </w:rPr>
        <w:t xml:space="preserve"> </w:t>
      </w:r>
      <w:r w:rsidR="0054532A" w:rsidRPr="009D0151">
        <w:rPr>
          <w:rFonts w:ascii="Arial" w:hAnsi="Arial" w:cs="Arial"/>
          <w:sz w:val="22"/>
          <w:szCs w:val="22"/>
          <w:lang w:eastAsia="zh-CN"/>
        </w:rPr>
        <w:t>Isolated</w:t>
      </w:r>
      <w:r w:rsidR="0054532A" w:rsidRPr="000621FE">
        <w:rPr>
          <w:rFonts w:ascii="Arial" w:hAnsi="Arial" w:cs="Arial"/>
          <w:sz w:val="22"/>
          <w:szCs w:val="22"/>
          <w:lang w:eastAsia="zh-CN"/>
        </w:rPr>
        <w:t xml:space="preserve"> from chicken breast. Kindly provided by Shaohua Zhao (</w:t>
      </w:r>
      <w:r w:rsidR="0054532A" w:rsidRPr="000621FE">
        <w:rPr>
          <w:rFonts w:ascii="Arial" w:hAnsi="Arial" w:cs="Arial"/>
          <w:bCs/>
          <w:color w:val="000000"/>
          <w:sz w:val="22"/>
          <w:szCs w:val="22"/>
        </w:rPr>
        <w:t xml:space="preserve">Center for Veterinary Medicine, </w:t>
      </w:r>
      <w:r w:rsidR="0054532A" w:rsidRPr="000621FE">
        <w:rPr>
          <w:rFonts w:ascii="Arial" w:hAnsi="Arial" w:cs="Arial"/>
          <w:sz w:val="22"/>
          <w:szCs w:val="22"/>
          <w:lang w:eastAsia="zh-CN"/>
        </w:rPr>
        <w:t>Food and Drug Administration).</w:t>
      </w:r>
    </w:p>
    <w:p w:rsidR="00116CF4" w:rsidRPr="00422FCB" w:rsidRDefault="00422FCB" w:rsidP="007D25E0">
      <w:pPr>
        <w:pStyle w:val="Caption"/>
        <w:jc w:val="both"/>
        <w:rPr>
          <w:rFonts w:ascii="Arial" w:hAnsi="Arial" w:cs="Arial"/>
          <w:b w:val="0"/>
          <w:sz w:val="22"/>
          <w:szCs w:val="22"/>
          <w:lang w:eastAsia="zh-CN"/>
        </w:rPr>
      </w:pPr>
      <w:r>
        <w:rPr>
          <w:rFonts w:ascii="Arial" w:hAnsi="Arial" w:cs="Arial"/>
          <w:sz w:val="22"/>
          <w:szCs w:val="22"/>
          <w:lang w:eastAsia="zh-CN"/>
        </w:rPr>
        <w:br w:type="page"/>
      </w:r>
      <w:bookmarkStart w:id="46" w:name="_Toc267847042"/>
      <w:r w:rsidR="000E5C87" w:rsidRPr="000E5C87">
        <w:rPr>
          <w:rFonts w:ascii="Arial" w:hAnsi="Arial" w:cs="Arial"/>
          <w:sz w:val="22"/>
          <w:szCs w:val="22"/>
        </w:rPr>
        <w:lastRenderedPageBreak/>
        <w:t xml:space="preserve">Table </w:t>
      </w:r>
      <w:r w:rsidR="00DE0D0D" w:rsidRPr="000E5C87">
        <w:rPr>
          <w:rFonts w:ascii="Arial" w:hAnsi="Arial" w:cs="Arial"/>
          <w:sz w:val="22"/>
          <w:szCs w:val="22"/>
        </w:rPr>
        <w:fldChar w:fldCharType="begin"/>
      </w:r>
      <w:r w:rsidR="000E5C87"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5</w:t>
      </w:r>
      <w:r w:rsidR="00DE0D0D" w:rsidRPr="000E5C87">
        <w:rPr>
          <w:rFonts w:ascii="Arial" w:hAnsi="Arial" w:cs="Arial"/>
          <w:sz w:val="22"/>
          <w:szCs w:val="22"/>
        </w:rPr>
        <w:fldChar w:fldCharType="end"/>
      </w:r>
      <w:r w:rsidR="000E5C87" w:rsidRPr="000E5C87">
        <w:rPr>
          <w:rFonts w:ascii="Arial" w:hAnsi="Arial" w:cs="Arial"/>
          <w:sz w:val="22"/>
          <w:szCs w:val="22"/>
        </w:rPr>
        <w:t>.</w:t>
      </w:r>
      <w:r w:rsidRPr="00422FCB">
        <w:rPr>
          <w:rFonts w:ascii="Arial" w:hAnsi="Arial" w:cs="Arial"/>
          <w:b w:val="0"/>
          <w:sz w:val="22"/>
          <w:szCs w:val="22"/>
        </w:rPr>
        <w:t xml:space="preserve"> </w:t>
      </w:r>
      <w:r w:rsidR="0082233F">
        <w:rPr>
          <w:rFonts w:ascii="Arial" w:hAnsi="Arial" w:cs="Arial"/>
          <w:b w:val="0"/>
          <w:sz w:val="22"/>
          <w:szCs w:val="22"/>
          <w:lang w:eastAsia="zh-CN"/>
        </w:rPr>
        <w:t>P</w:t>
      </w:r>
      <w:r w:rsidRPr="00422FCB">
        <w:rPr>
          <w:rFonts w:ascii="Arial" w:hAnsi="Arial" w:cs="Arial"/>
          <w:b w:val="0"/>
          <w:sz w:val="22"/>
          <w:szCs w:val="22"/>
          <w:lang w:eastAsia="zh-CN"/>
        </w:rPr>
        <w:t>rimers used in this study</w:t>
      </w:r>
      <w:r w:rsidR="00991A6A">
        <w:rPr>
          <w:rFonts w:ascii="Arial" w:hAnsi="Arial" w:cs="Arial"/>
          <w:b w:val="0"/>
          <w:sz w:val="22"/>
          <w:szCs w:val="22"/>
          <w:lang w:eastAsia="zh-CN"/>
        </w:rPr>
        <w:t xml:space="preserve"> (Chapter III)</w:t>
      </w:r>
      <w:bookmarkEnd w:id="46"/>
    </w:p>
    <w:tbl>
      <w:tblPr>
        <w:tblW w:w="4878" w:type="pct"/>
        <w:tblInd w:w="108" w:type="dxa"/>
        <w:tblBorders>
          <w:top w:val="single" w:sz="4" w:space="0" w:color="auto"/>
          <w:bottom w:val="single" w:sz="4" w:space="0" w:color="auto"/>
        </w:tblBorders>
        <w:tblLayout w:type="fixed"/>
        <w:tblLook w:val="01E0"/>
      </w:tblPr>
      <w:tblGrid>
        <w:gridCol w:w="958"/>
        <w:gridCol w:w="5163"/>
        <w:gridCol w:w="900"/>
        <w:gridCol w:w="1619"/>
      </w:tblGrid>
      <w:tr w:rsidR="00422FCB" w:rsidRPr="000621FE" w:rsidTr="00937193">
        <w:tc>
          <w:tcPr>
            <w:tcW w:w="554" w:type="pct"/>
            <w:tcBorders>
              <w:top w:val="single" w:sz="4" w:space="0" w:color="auto"/>
              <w:bottom w:val="single" w:sz="4" w:space="0" w:color="auto"/>
            </w:tcBorders>
          </w:tcPr>
          <w:p w:rsidR="00422FCB" w:rsidRPr="000621FE" w:rsidRDefault="00422FCB" w:rsidP="00054853">
            <w:pPr>
              <w:rPr>
                <w:b/>
                <w:color w:val="000000"/>
                <w:sz w:val="18"/>
                <w:szCs w:val="18"/>
                <w:lang w:eastAsia="zh-CN"/>
              </w:rPr>
            </w:pPr>
            <w:r w:rsidRPr="000621FE">
              <w:rPr>
                <w:b/>
                <w:color w:val="000000"/>
                <w:sz w:val="18"/>
                <w:szCs w:val="18"/>
                <w:lang w:eastAsia="zh-CN"/>
              </w:rPr>
              <w:t>Primer</w:t>
            </w:r>
          </w:p>
        </w:tc>
        <w:tc>
          <w:tcPr>
            <w:tcW w:w="2987" w:type="pct"/>
            <w:tcBorders>
              <w:top w:val="single" w:sz="4" w:space="0" w:color="auto"/>
              <w:bottom w:val="single" w:sz="4" w:space="0" w:color="auto"/>
            </w:tcBorders>
          </w:tcPr>
          <w:p w:rsidR="00140BB8" w:rsidRDefault="00422FCB">
            <w:pPr>
              <w:jc w:val="center"/>
              <w:rPr>
                <w:b/>
                <w:color w:val="000000"/>
                <w:sz w:val="18"/>
                <w:szCs w:val="18"/>
                <w:vertAlign w:val="superscript"/>
                <w:lang w:val="pt-BR" w:eastAsia="zh-CN"/>
              </w:rPr>
            </w:pPr>
            <w:r w:rsidRPr="000621FE">
              <w:rPr>
                <w:b/>
                <w:color w:val="000000"/>
                <w:sz w:val="18"/>
                <w:szCs w:val="18"/>
                <w:lang w:val="pt-BR" w:eastAsia="zh-CN"/>
              </w:rPr>
              <w:t xml:space="preserve">DNA </w:t>
            </w:r>
            <w:r w:rsidR="0082233F">
              <w:rPr>
                <w:b/>
                <w:color w:val="000000"/>
                <w:sz w:val="18"/>
                <w:szCs w:val="18"/>
                <w:lang w:val="pt-BR" w:eastAsia="zh-CN"/>
              </w:rPr>
              <w:t>s</w:t>
            </w:r>
            <w:r w:rsidR="0082233F" w:rsidRPr="000621FE">
              <w:rPr>
                <w:b/>
                <w:color w:val="000000"/>
                <w:sz w:val="18"/>
                <w:szCs w:val="18"/>
                <w:lang w:val="pt-BR" w:eastAsia="zh-CN"/>
              </w:rPr>
              <w:t xml:space="preserve">equence </w:t>
            </w:r>
            <w:r w:rsidRPr="000621FE">
              <w:rPr>
                <w:b/>
                <w:color w:val="000000"/>
                <w:sz w:val="18"/>
                <w:szCs w:val="18"/>
                <w:lang w:val="pt-BR" w:eastAsia="zh-CN"/>
              </w:rPr>
              <w:t>(5’-3’)</w:t>
            </w:r>
            <w:r w:rsidRPr="000621FE">
              <w:rPr>
                <w:b/>
                <w:color w:val="000000"/>
                <w:sz w:val="18"/>
                <w:szCs w:val="18"/>
                <w:vertAlign w:val="superscript"/>
                <w:lang w:val="pt-BR" w:eastAsia="zh-CN"/>
              </w:rPr>
              <w:t>a</w:t>
            </w:r>
          </w:p>
        </w:tc>
        <w:tc>
          <w:tcPr>
            <w:tcW w:w="521" w:type="pct"/>
            <w:tcBorders>
              <w:top w:val="single" w:sz="4" w:space="0" w:color="auto"/>
              <w:bottom w:val="single" w:sz="4" w:space="0" w:color="auto"/>
            </w:tcBorders>
          </w:tcPr>
          <w:p w:rsidR="00422FCB" w:rsidRPr="000621FE" w:rsidRDefault="00422FCB" w:rsidP="00054853">
            <w:pPr>
              <w:rPr>
                <w:b/>
                <w:color w:val="000000"/>
                <w:sz w:val="18"/>
                <w:szCs w:val="18"/>
                <w:lang w:eastAsia="zh-CN"/>
              </w:rPr>
            </w:pPr>
            <w:r w:rsidRPr="000621FE">
              <w:rPr>
                <w:b/>
                <w:color w:val="000000"/>
                <w:sz w:val="18"/>
                <w:szCs w:val="18"/>
                <w:lang w:eastAsia="zh-CN"/>
              </w:rPr>
              <w:t>Product size (bp)</w:t>
            </w:r>
          </w:p>
        </w:tc>
        <w:tc>
          <w:tcPr>
            <w:tcW w:w="937" w:type="pct"/>
            <w:tcBorders>
              <w:top w:val="single" w:sz="4" w:space="0" w:color="auto"/>
              <w:bottom w:val="single" w:sz="4" w:space="0" w:color="auto"/>
            </w:tcBorders>
          </w:tcPr>
          <w:p w:rsidR="00422FCB" w:rsidRPr="000621FE" w:rsidRDefault="00422FCB" w:rsidP="00054853">
            <w:pPr>
              <w:rPr>
                <w:b/>
                <w:color w:val="000000"/>
                <w:sz w:val="18"/>
                <w:szCs w:val="18"/>
                <w:lang w:eastAsia="zh-CN"/>
              </w:rPr>
            </w:pPr>
            <w:r w:rsidRPr="000621FE">
              <w:rPr>
                <w:b/>
                <w:color w:val="000000"/>
                <w:sz w:val="18"/>
                <w:szCs w:val="18"/>
                <w:lang w:eastAsia="zh-CN"/>
              </w:rPr>
              <w:t>Target gene or function</w:t>
            </w:r>
          </w:p>
        </w:tc>
      </w:tr>
      <w:tr w:rsidR="00422FCB" w:rsidRPr="005608A8" w:rsidTr="00937193">
        <w:tc>
          <w:tcPr>
            <w:tcW w:w="554" w:type="pct"/>
            <w:tcBorders>
              <w:top w:val="single" w:sz="4" w:space="0" w:color="auto"/>
            </w:tcBorders>
          </w:tcPr>
          <w:p w:rsidR="00422FCB" w:rsidRPr="005608A8" w:rsidRDefault="00422FCB" w:rsidP="00054853">
            <w:pPr>
              <w:rPr>
                <w:color w:val="000000"/>
                <w:sz w:val="18"/>
                <w:szCs w:val="18"/>
              </w:rPr>
            </w:pPr>
            <w:r w:rsidRPr="005608A8">
              <w:rPr>
                <w:color w:val="000000"/>
                <w:sz w:val="18"/>
                <w:szCs w:val="18"/>
              </w:rPr>
              <w:t>PF1</w:t>
            </w:r>
          </w:p>
        </w:tc>
        <w:tc>
          <w:tcPr>
            <w:tcW w:w="2987" w:type="pct"/>
            <w:tcBorders>
              <w:top w:val="single" w:sz="4" w:space="0" w:color="auto"/>
            </w:tcBorders>
          </w:tcPr>
          <w:p w:rsidR="00422FCB" w:rsidRPr="005608A8" w:rsidRDefault="00422FCB" w:rsidP="00054853">
            <w:pPr>
              <w:rPr>
                <w:color w:val="000000"/>
                <w:sz w:val="18"/>
                <w:szCs w:val="18"/>
              </w:rPr>
            </w:pPr>
            <w:r w:rsidRPr="005608A8">
              <w:rPr>
                <w:color w:val="000000"/>
                <w:sz w:val="18"/>
                <w:szCs w:val="18"/>
              </w:rPr>
              <w:t>AAA</w:t>
            </w:r>
            <w:r w:rsidRPr="005608A8">
              <w:rPr>
                <w:b/>
                <w:bCs/>
                <w:color w:val="000000"/>
                <w:sz w:val="18"/>
                <w:szCs w:val="18"/>
                <w:u w:val="single"/>
              </w:rPr>
              <w:t>GGATCC</w:t>
            </w:r>
            <w:r w:rsidRPr="005608A8">
              <w:rPr>
                <w:color w:val="000000"/>
                <w:sz w:val="18"/>
                <w:szCs w:val="18"/>
              </w:rPr>
              <w:t>CAAAATGTAGAACTAGATAGC (</w:t>
            </w:r>
            <w:r w:rsidRPr="005608A8">
              <w:rPr>
                <w:i/>
                <w:color w:val="000000"/>
                <w:sz w:val="18"/>
                <w:szCs w:val="18"/>
              </w:rPr>
              <w:t>Bam</w:t>
            </w:r>
            <w:r w:rsidRPr="005608A8">
              <w:rPr>
                <w:color w:val="000000"/>
                <w:sz w:val="18"/>
                <w:szCs w:val="18"/>
              </w:rPr>
              <w:t>H I)</w:t>
            </w:r>
          </w:p>
        </w:tc>
        <w:tc>
          <w:tcPr>
            <w:tcW w:w="521" w:type="pct"/>
            <w:tcBorders>
              <w:top w:val="single" w:sz="4" w:space="0" w:color="auto"/>
            </w:tcBorders>
          </w:tcPr>
          <w:p w:rsidR="00422FCB" w:rsidRPr="005608A8" w:rsidRDefault="00422FCB" w:rsidP="00054853">
            <w:pPr>
              <w:jc w:val="center"/>
              <w:rPr>
                <w:color w:val="000000"/>
                <w:sz w:val="18"/>
                <w:szCs w:val="18"/>
              </w:rPr>
            </w:pPr>
            <w:r w:rsidRPr="005608A8">
              <w:rPr>
                <w:color w:val="000000"/>
                <w:sz w:val="18"/>
                <w:szCs w:val="18"/>
              </w:rPr>
              <w:t>2,043</w:t>
            </w:r>
          </w:p>
        </w:tc>
        <w:tc>
          <w:tcPr>
            <w:tcW w:w="937" w:type="pct"/>
            <w:vMerge w:val="restart"/>
            <w:tcBorders>
              <w:top w:val="single" w:sz="4" w:space="0" w:color="auto"/>
            </w:tcBorders>
          </w:tcPr>
          <w:p w:rsidR="00422FCB" w:rsidRPr="005608A8" w:rsidRDefault="00422FCB" w:rsidP="00054853">
            <w:pPr>
              <w:rPr>
                <w:color w:val="000000"/>
                <w:sz w:val="18"/>
                <w:szCs w:val="18"/>
                <w:lang w:val="pt-BR"/>
              </w:rPr>
            </w:pPr>
            <w:r w:rsidRPr="005608A8">
              <w:rPr>
                <w:i/>
                <w:color w:val="000000"/>
                <w:sz w:val="18"/>
                <w:szCs w:val="18"/>
                <w:lang w:val="pt-BR"/>
              </w:rPr>
              <w:t>cfrA</w:t>
            </w:r>
            <w:r w:rsidRPr="005608A8">
              <w:rPr>
                <w:color w:val="000000"/>
                <w:sz w:val="18"/>
                <w:szCs w:val="18"/>
                <w:lang w:val="pt-BR"/>
              </w:rPr>
              <w:t xml:space="preserve">  (no signal peptide region)</w:t>
            </w:r>
          </w:p>
          <w:p w:rsidR="00422FCB" w:rsidRPr="005608A8" w:rsidRDefault="00422FCB" w:rsidP="00054853">
            <w:pPr>
              <w:rPr>
                <w:color w:val="000000"/>
                <w:sz w:val="18"/>
                <w:szCs w:val="18"/>
                <w:lang w:val="pt-BR"/>
              </w:rPr>
            </w:pP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PR1</w:t>
            </w:r>
          </w:p>
        </w:tc>
        <w:tc>
          <w:tcPr>
            <w:tcW w:w="2987" w:type="pct"/>
          </w:tcPr>
          <w:p w:rsidR="00422FCB" w:rsidRPr="005608A8" w:rsidRDefault="00422FCB" w:rsidP="00054853">
            <w:pPr>
              <w:rPr>
                <w:color w:val="000000"/>
                <w:sz w:val="18"/>
                <w:szCs w:val="18"/>
                <w:lang w:val="da-DK"/>
              </w:rPr>
            </w:pPr>
            <w:r w:rsidRPr="005608A8">
              <w:rPr>
                <w:color w:val="000000"/>
                <w:sz w:val="18"/>
                <w:szCs w:val="18"/>
                <w:lang w:val="da-DK"/>
              </w:rPr>
              <w:t>AAA</w:t>
            </w:r>
            <w:r w:rsidRPr="005608A8">
              <w:rPr>
                <w:b/>
                <w:bCs/>
                <w:color w:val="000000"/>
                <w:sz w:val="18"/>
                <w:szCs w:val="18"/>
                <w:u w:val="single"/>
                <w:lang w:val="da-DK"/>
              </w:rPr>
              <w:t>CCCGGG</w:t>
            </w:r>
            <w:r w:rsidRPr="005608A8">
              <w:rPr>
                <w:color w:val="000000"/>
                <w:sz w:val="18"/>
                <w:szCs w:val="18"/>
                <w:lang w:val="da-DK"/>
              </w:rPr>
              <w:t>AAAGTTACCATTGATAGAAAT (</w:t>
            </w:r>
            <w:r w:rsidRPr="005608A8">
              <w:rPr>
                <w:i/>
                <w:color w:val="000000"/>
                <w:sz w:val="18"/>
                <w:szCs w:val="18"/>
                <w:lang w:val="da-DK"/>
              </w:rPr>
              <w:t>Sma</w:t>
            </w:r>
            <w:r w:rsidRPr="005608A8">
              <w:rPr>
                <w:color w:val="000000"/>
                <w:sz w:val="18"/>
                <w:szCs w:val="18"/>
                <w:lang w:val="da-DK"/>
              </w:rPr>
              <w:t xml:space="preserve"> I)</w:t>
            </w:r>
          </w:p>
        </w:tc>
        <w:tc>
          <w:tcPr>
            <w:tcW w:w="521" w:type="pct"/>
          </w:tcPr>
          <w:p w:rsidR="00422FCB" w:rsidRPr="005608A8" w:rsidRDefault="00422FCB" w:rsidP="00054853">
            <w:pPr>
              <w:jc w:val="center"/>
              <w:rPr>
                <w:color w:val="000000"/>
                <w:sz w:val="18"/>
                <w:szCs w:val="18"/>
                <w:lang w:val="da-DK"/>
              </w:rPr>
            </w:pPr>
          </w:p>
        </w:tc>
        <w:tc>
          <w:tcPr>
            <w:tcW w:w="937" w:type="pct"/>
            <w:vMerge/>
          </w:tcPr>
          <w:p w:rsidR="00422FCB" w:rsidRPr="005608A8" w:rsidRDefault="00422FCB" w:rsidP="00054853">
            <w:pPr>
              <w:rPr>
                <w:color w:val="000000"/>
                <w:sz w:val="18"/>
                <w:szCs w:val="18"/>
                <w:lang w:val="da-DK"/>
              </w:rPr>
            </w:pP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 xml:space="preserve">CHFL1 </w:t>
            </w:r>
          </w:p>
        </w:tc>
        <w:tc>
          <w:tcPr>
            <w:tcW w:w="2987" w:type="pct"/>
          </w:tcPr>
          <w:p w:rsidR="00422FCB" w:rsidRPr="005608A8" w:rsidRDefault="00422FCB" w:rsidP="00054853">
            <w:pPr>
              <w:rPr>
                <w:color w:val="000000"/>
                <w:sz w:val="18"/>
                <w:szCs w:val="18"/>
              </w:rPr>
            </w:pPr>
            <w:r w:rsidRPr="005608A8">
              <w:rPr>
                <w:color w:val="000000"/>
                <w:sz w:val="18"/>
                <w:szCs w:val="18"/>
              </w:rPr>
              <w:t>TTT</w:t>
            </w:r>
            <w:r w:rsidRPr="005608A8">
              <w:rPr>
                <w:b/>
                <w:bCs/>
                <w:color w:val="000000"/>
                <w:sz w:val="18"/>
                <w:szCs w:val="18"/>
                <w:u w:val="single"/>
              </w:rPr>
              <w:t>GCTAGC</w:t>
            </w:r>
            <w:r w:rsidRPr="005608A8">
              <w:rPr>
                <w:color w:val="000000"/>
                <w:sz w:val="18"/>
                <w:szCs w:val="18"/>
              </w:rPr>
              <w:t>TGCTCGGCGGTGTTCCTTT (</w:t>
            </w:r>
            <w:r w:rsidRPr="005608A8">
              <w:rPr>
                <w:i/>
                <w:color w:val="000000"/>
                <w:sz w:val="18"/>
                <w:szCs w:val="18"/>
              </w:rPr>
              <w:t>Nhe</w:t>
            </w:r>
            <w:r w:rsidRPr="005608A8">
              <w:rPr>
                <w:color w:val="000000"/>
                <w:sz w:val="18"/>
                <w:szCs w:val="18"/>
              </w:rPr>
              <w:t xml:space="preserve"> I) </w:t>
            </w:r>
          </w:p>
        </w:tc>
        <w:tc>
          <w:tcPr>
            <w:tcW w:w="521" w:type="pct"/>
          </w:tcPr>
          <w:p w:rsidR="00422FCB" w:rsidRPr="005608A8" w:rsidRDefault="00422FCB" w:rsidP="00054853">
            <w:pPr>
              <w:jc w:val="center"/>
              <w:rPr>
                <w:color w:val="000000"/>
                <w:sz w:val="18"/>
                <w:szCs w:val="18"/>
              </w:rPr>
            </w:pPr>
            <w:r w:rsidRPr="005608A8">
              <w:rPr>
                <w:color w:val="000000"/>
                <w:sz w:val="18"/>
                <w:szCs w:val="18"/>
              </w:rPr>
              <w:t>802</w:t>
            </w:r>
          </w:p>
        </w:tc>
        <w:tc>
          <w:tcPr>
            <w:tcW w:w="937" w:type="pct"/>
          </w:tcPr>
          <w:p w:rsidR="00422FCB" w:rsidRPr="005608A8" w:rsidRDefault="00422FCB" w:rsidP="00054853">
            <w:pPr>
              <w:rPr>
                <w:i/>
                <w:color w:val="000000"/>
                <w:sz w:val="18"/>
                <w:szCs w:val="18"/>
              </w:rPr>
            </w:pPr>
            <w:r w:rsidRPr="005608A8">
              <w:rPr>
                <w:i/>
                <w:color w:val="000000"/>
                <w:sz w:val="18"/>
                <w:szCs w:val="18"/>
              </w:rPr>
              <w:t>cat</w:t>
            </w: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CHFR1</w:t>
            </w:r>
          </w:p>
        </w:tc>
        <w:tc>
          <w:tcPr>
            <w:tcW w:w="2987" w:type="pct"/>
          </w:tcPr>
          <w:p w:rsidR="00422FCB" w:rsidRPr="005608A8" w:rsidRDefault="00422FCB" w:rsidP="00054853">
            <w:pPr>
              <w:rPr>
                <w:color w:val="000000"/>
                <w:sz w:val="18"/>
                <w:szCs w:val="18"/>
              </w:rPr>
            </w:pPr>
            <w:r w:rsidRPr="005608A8">
              <w:rPr>
                <w:color w:val="000000"/>
                <w:sz w:val="18"/>
                <w:szCs w:val="18"/>
              </w:rPr>
              <w:t>TTT</w:t>
            </w:r>
            <w:r w:rsidRPr="005608A8">
              <w:rPr>
                <w:b/>
                <w:bCs/>
                <w:color w:val="000000"/>
                <w:sz w:val="18"/>
                <w:szCs w:val="18"/>
                <w:u w:val="single"/>
              </w:rPr>
              <w:t>GCTAGC</w:t>
            </w:r>
            <w:r w:rsidRPr="005608A8">
              <w:rPr>
                <w:color w:val="000000"/>
                <w:sz w:val="18"/>
                <w:szCs w:val="18"/>
              </w:rPr>
              <w:t>GCGCCCTTTAGTTCCTAAAG (</w:t>
            </w:r>
            <w:r w:rsidRPr="005608A8">
              <w:rPr>
                <w:i/>
                <w:color w:val="000000"/>
                <w:sz w:val="18"/>
                <w:szCs w:val="18"/>
              </w:rPr>
              <w:t>Nhe</w:t>
            </w:r>
            <w:r w:rsidRPr="005608A8">
              <w:rPr>
                <w:color w:val="000000"/>
                <w:sz w:val="18"/>
                <w:szCs w:val="18"/>
              </w:rPr>
              <w:t xml:space="preserve"> I)</w:t>
            </w:r>
          </w:p>
        </w:tc>
        <w:tc>
          <w:tcPr>
            <w:tcW w:w="521" w:type="pct"/>
          </w:tcPr>
          <w:p w:rsidR="00422FCB" w:rsidRPr="005608A8" w:rsidRDefault="00422FCB" w:rsidP="00054853">
            <w:pPr>
              <w:jc w:val="center"/>
              <w:rPr>
                <w:color w:val="000000"/>
                <w:sz w:val="18"/>
                <w:szCs w:val="18"/>
              </w:rPr>
            </w:pPr>
          </w:p>
        </w:tc>
        <w:tc>
          <w:tcPr>
            <w:tcW w:w="937" w:type="pct"/>
          </w:tcPr>
          <w:p w:rsidR="00422FCB" w:rsidRPr="005608A8" w:rsidRDefault="00422FCB" w:rsidP="00054853">
            <w:pPr>
              <w:rPr>
                <w:color w:val="000000"/>
                <w:sz w:val="18"/>
                <w:szCs w:val="18"/>
              </w:rPr>
            </w:pPr>
          </w:p>
          <w:p w:rsidR="00422FCB" w:rsidRPr="005608A8" w:rsidRDefault="00422FCB" w:rsidP="00054853">
            <w:pPr>
              <w:rPr>
                <w:color w:val="000000"/>
                <w:sz w:val="18"/>
                <w:szCs w:val="18"/>
              </w:rPr>
            </w:pPr>
          </w:p>
        </w:tc>
      </w:tr>
      <w:tr w:rsidR="00422FCB" w:rsidRPr="005608A8" w:rsidTr="00937193">
        <w:tc>
          <w:tcPr>
            <w:tcW w:w="554" w:type="pct"/>
          </w:tcPr>
          <w:p w:rsidR="00422FCB" w:rsidRPr="005608A8" w:rsidDel="00357DC8" w:rsidRDefault="00422FCB" w:rsidP="00054853">
            <w:pPr>
              <w:rPr>
                <w:color w:val="000000"/>
                <w:sz w:val="18"/>
                <w:szCs w:val="18"/>
                <w:lang w:eastAsia="zh-CN"/>
              </w:rPr>
            </w:pPr>
            <w:r w:rsidRPr="005608A8">
              <w:rPr>
                <w:color w:val="000000"/>
                <w:sz w:val="18"/>
                <w:szCs w:val="18"/>
                <w:lang w:eastAsia="zh-CN"/>
              </w:rPr>
              <w:t>CfrAF</w:t>
            </w:r>
          </w:p>
        </w:tc>
        <w:tc>
          <w:tcPr>
            <w:tcW w:w="2987" w:type="pct"/>
          </w:tcPr>
          <w:p w:rsidR="00422FCB" w:rsidRPr="005608A8" w:rsidDel="00357DC8" w:rsidRDefault="00422FCB" w:rsidP="00054853">
            <w:pPr>
              <w:rPr>
                <w:color w:val="000000"/>
                <w:sz w:val="18"/>
                <w:szCs w:val="18"/>
              </w:rPr>
            </w:pPr>
            <w:r w:rsidRPr="005608A8">
              <w:rPr>
                <w:color w:val="000000"/>
                <w:sz w:val="18"/>
                <w:szCs w:val="18"/>
              </w:rPr>
              <w:t>GAGATGTTGCAGAGGCTATCG</w:t>
            </w:r>
          </w:p>
        </w:tc>
        <w:tc>
          <w:tcPr>
            <w:tcW w:w="521" w:type="pct"/>
          </w:tcPr>
          <w:p w:rsidR="00422FCB" w:rsidRPr="005608A8" w:rsidRDefault="00422FCB" w:rsidP="00054853">
            <w:pPr>
              <w:jc w:val="center"/>
              <w:rPr>
                <w:color w:val="000000"/>
                <w:sz w:val="18"/>
                <w:szCs w:val="18"/>
                <w:lang w:eastAsia="zh-CN"/>
              </w:rPr>
            </w:pPr>
            <w:r w:rsidRPr="005608A8">
              <w:rPr>
                <w:color w:val="000000"/>
                <w:sz w:val="18"/>
                <w:szCs w:val="18"/>
                <w:lang w:eastAsia="zh-CN"/>
              </w:rPr>
              <w:t>527</w:t>
            </w:r>
          </w:p>
        </w:tc>
        <w:tc>
          <w:tcPr>
            <w:tcW w:w="937" w:type="pct"/>
          </w:tcPr>
          <w:p w:rsidR="00422FCB" w:rsidRPr="005608A8" w:rsidRDefault="00422FCB" w:rsidP="00054853">
            <w:pPr>
              <w:rPr>
                <w:i/>
                <w:color w:val="000000"/>
                <w:sz w:val="18"/>
                <w:szCs w:val="18"/>
              </w:rPr>
            </w:pPr>
            <w:r w:rsidRPr="005608A8">
              <w:rPr>
                <w:i/>
                <w:color w:val="000000"/>
                <w:sz w:val="18"/>
                <w:szCs w:val="18"/>
              </w:rPr>
              <w:t>cfrA</w:t>
            </w: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lang w:eastAsia="zh-CN"/>
              </w:rPr>
              <w:t>CfrAR</w:t>
            </w:r>
          </w:p>
        </w:tc>
        <w:tc>
          <w:tcPr>
            <w:tcW w:w="2987" w:type="pct"/>
          </w:tcPr>
          <w:p w:rsidR="00422FCB" w:rsidRPr="005608A8" w:rsidRDefault="00422FCB" w:rsidP="00054853">
            <w:pPr>
              <w:rPr>
                <w:color w:val="000000"/>
                <w:sz w:val="18"/>
                <w:szCs w:val="18"/>
              </w:rPr>
            </w:pPr>
            <w:r w:rsidRPr="005608A8">
              <w:rPr>
                <w:color w:val="000000"/>
                <w:sz w:val="18"/>
                <w:szCs w:val="18"/>
              </w:rPr>
              <w:t>TGCCTTTGTAGGACTTTGAGC</w:t>
            </w:r>
          </w:p>
        </w:tc>
        <w:tc>
          <w:tcPr>
            <w:tcW w:w="521" w:type="pct"/>
          </w:tcPr>
          <w:p w:rsidR="00422FCB" w:rsidRPr="005608A8" w:rsidRDefault="00422FCB" w:rsidP="00054853">
            <w:pPr>
              <w:jc w:val="center"/>
              <w:rPr>
                <w:color w:val="000000"/>
                <w:sz w:val="18"/>
                <w:szCs w:val="18"/>
              </w:rPr>
            </w:pPr>
          </w:p>
        </w:tc>
        <w:tc>
          <w:tcPr>
            <w:tcW w:w="937" w:type="pct"/>
          </w:tcPr>
          <w:p w:rsidR="00422FCB" w:rsidRPr="005608A8" w:rsidRDefault="00422FCB" w:rsidP="00054853">
            <w:pPr>
              <w:rPr>
                <w:color w:val="000000"/>
                <w:sz w:val="18"/>
                <w:szCs w:val="18"/>
              </w:rPr>
            </w:pPr>
          </w:p>
          <w:p w:rsidR="00422FCB" w:rsidRPr="005608A8" w:rsidRDefault="00422FCB" w:rsidP="00054853">
            <w:pPr>
              <w:rPr>
                <w:color w:val="000000"/>
                <w:sz w:val="18"/>
                <w:szCs w:val="18"/>
              </w:rPr>
            </w:pP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CfrAF1</w:t>
            </w:r>
          </w:p>
        </w:tc>
        <w:tc>
          <w:tcPr>
            <w:tcW w:w="2987" w:type="pct"/>
          </w:tcPr>
          <w:p w:rsidR="00422FCB" w:rsidRPr="005608A8" w:rsidRDefault="00422FCB" w:rsidP="00054853">
            <w:pPr>
              <w:rPr>
                <w:color w:val="000000"/>
                <w:sz w:val="18"/>
                <w:szCs w:val="18"/>
              </w:rPr>
            </w:pPr>
            <w:r w:rsidRPr="005608A8">
              <w:rPr>
                <w:color w:val="000000"/>
                <w:sz w:val="18"/>
                <w:szCs w:val="18"/>
              </w:rPr>
              <w:t>TCAATATTTAACAAAAGGAGAAAAATG</w:t>
            </w:r>
          </w:p>
        </w:tc>
        <w:tc>
          <w:tcPr>
            <w:tcW w:w="521" w:type="pct"/>
          </w:tcPr>
          <w:p w:rsidR="00422FCB" w:rsidRPr="005608A8" w:rsidRDefault="00422FCB" w:rsidP="00054853">
            <w:pPr>
              <w:jc w:val="center"/>
              <w:rPr>
                <w:color w:val="000000"/>
                <w:sz w:val="18"/>
                <w:szCs w:val="18"/>
              </w:rPr>
            </w:pPr>
            <w:r w:rsidRPr="005608A8">
              <w:rPr>
                <w:color w:val="000000"/>
                <w:sz w:val="18"/>
                <w:szCs w:val="18"/>
              </w:rPr>
              <w:t>2,151</w:t>
            </w:r>
          </w:p>
        </w:tc>
        <w:tc>
          <w:tcPr>
            <w:tcW w:w="937" w:type="pct"/>
            <w:vMerge w:val="restart"/>
          </w:tcPr>
          <w:p w:rsidR="00422FCB" w:rsidRPr="005608A8" w:rsidRDefault="00422FCB" w:rsidP="00054853">
            <w:pPr>
              <w:rPr>
                <w:color w:val="000000"/>
                <w:sz w:val="18"/>
                <w:szCs w:val="18"/>
              </w:rPr>
            </w:pPr>
            <w:r w:rsidRPr="005608A8">
              <w:rPr>
                <w:i/>
                <w:color w:val="000000"/>
                <w:sz w:val="18"/>
                <w:szCs w:val="18"/>
              </w:rPr>
              <w:t>cfrA</w:t>
            </w:r>
            <w:r w:rsidRPr="005608A8">
              <w:rPr>
                <w:color w:val="000000"/>
                <w:sz w:val="18"/>
                <w:szCs w:val="18"/>
              </w:rPr>
              <w:t xml:space="preserve"> (complete ORF)</w:t>
            </w:r>
          </w:p>
          <w:p w:rsidR="00422FCB" w:rsidRPr="005608A8" w:rsidRDefault="00422FCB" w:rsidP="00054853">
            <w:pPr>
              <w:rPr>
                <w:color w:val="000000"/>
                <w:sz w:val="18"/>
                <w:szCs w:val="18"/>
              </w:rPr>
            </w:pP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CfrAR1</w:t>
            </w:r>
          </w:p>
        </w:tc>
        <w:tc>
          <w:tcPr>
            <w:tcW w:w="2987" w:type="pct"/>
          </w:tcPr>
          <w:p w:rsidR="00422FCB" w:rsidRPr="005608A8" w:rsidRDefault="00422FCB" w:rsidP="00054853">
            <w:pPr>
              <w:rPr>
                <w:color w:val="000000"/>
                <w:sz w:val="18"/>
                <w:szCs w:val="18"/>
              </w:rPr>
            </w:pPr>
            <w:r w:rsidRPr="005608A8">
              <w:rPr>
                <w:color w:val="000000"/>
                <w:sz w:val="18"/>
                <w:szCs w:val="18"/>
              </w:rPr>
              <w:t>AAGCCTTTGAAAGCTCTTTGG</w:t>
            </w:r>
          </w:p>
        </w:tc>
        <w:tc>
          <w:tcPr>
            <w:tcW w:w="521" w:type="pct"/>
          </w:tcPr>
          <w:p w:rsidR="00422FCB" w:rsidRPr="005608A8" w:rsidRDefault="00422FCB" w:rsidP="00054853">
            <w:pPr>
              <w:jc w:val="center"/>
              <w:rPr>
                <w:color w:val="000000"/>
                <w:sz w:val="18"/>
                <w:szCs w:val="18"/>
              </w:rPr>
            </w:pPr>
          </w:p>
        </w:tc>
        <w:tc>
          <w:tcPr>
            <w:tcW w:w="937" w:type="pct"/>
            <w:vMerge/>
          </w:tcPr>
          <w:p w:rsidR="00422FCB" w:rsidRPr="005608A8" w:rsidRDefault="00422FCB" w:rsidP="00054853">
            <w:pPr>
              <w:rPr>
                <w:color w:val="000000"/>
                <w:sz w:val="18"/>
                <w:szCs w:val="18"/>
              </w:rPr>
            </w:pPr>
          </w:p>
        </w:tc>
      </w:tr>
      <w:tr w:rsidR="00422FCB" w:rsidRPr="005608A8" w:rsidTr="00937193">
        <w:tc>
          <w:tcPr>
            <w:tcW w:w="554" w:type="pct"/>
          </w:tcPr>
          <w:p w:rsidR="00422FCB" w:rsidRPr="005608A8" w:rsidRDefault="00422FCB" w:rsidP="00054853">
            <w:pPr>
              <w:rPr>
                <w:color w:val="000000"/>
                <w:sz w:val="18"/>
                <w:szCs w:val="18"/>
              </w:rPr>
            </w:pPr>
            <w:r w:rsidRPr="005608A8">
              <w:rPr>
                <w:color w:val="000000"/>
                <w:sz w:val="18"/>
                <w:szCs w:val="18"/>
              </w:rPr>
              <w:t>CfrAF2</w:t>
            </w:r>
          </w:p>
        </w:tc>
        <w:tc>
          <w:tcPr>
            <w:tcW w:w="2987" w:type="pct"/>
          </w:tcPr>
          <w:p w:rsidR="00422FCB" w:rsidRPr="005608A8" w:rsidRDefault="00422FCB" w:rsidP="00054853">
            <w:pPr>
              <w:rPr>
                <w:color w:val="000000"/>
                <w:sz w:val="18"/>
                <w:szCs w:val="18"/>
              </w:rPr>
            </w:pPr>
            <w:r w:rsidRPr="005608A8">
              <w:rPr>
                <w:color w:val="000000"/>
                <w:sz w:val="18"/>
                <w:szCs w:val="18"/>
              </w:rPr>
              <w:t>TTTCATTGGGTTGTATGTGTAAAAA</w:t>
            </w:r>
          </w:p>
        </w:tc>
        <w:tc>
          <w:tcPr>
            <w:tcW w:w="521" w:type="pct"/>
          </w:tcPr>
          <w:p w:rsidR="00422FCB" w:rsidRPr="005608A8" w:rsidRDefault="00422FCB" w:rsidP="00054853">
            <w:pPr>
              <w:jc w:val="center"/>
              <w:rPr>
                <w:color w:val="000000"/>
                <w:sz w:val="18"/>
                <w:szCs w:val="18"/>
              </w:rPr>
            </w:pPr>
            <w:r w:rsidRPr="005608A8">
              <w:rPr>
                <w:color w:val="000000"/>
                <w:sz w:val="18"/>
                <w:szCs w:val="18"/>
              </w:rPr>
              <w:t>1,631</w:t>
            </w:r>
          </w:p>
        </w:tc>
        <w:tc>
          <w:tcPr>
            <w:tcW w:w="937" w:type="pct"/>
            <w:vMerge w:val="restart"/>
          </w:tcPr>
          <w:p w:rsidR="00422FCB" w:rsidRPr="005608A8" w:rsidRDefault="00422FCB" w:rsidP="00054853">
            <w:pPr>
              <w:rPr>
                <w:color w:val="000000"/>
                <w:sz w:val="18"/>
                <w:szCs w:val="18"/>
              </w:rPr>
            </w:pPr>
            <w:r w:rsidRPr="005608A8">
              <w:rPr>
                <w:color w:val="000000"/>
                <w:sz w:val="18"/>
                <w:szCs w:val="18"/>
              </w:rPr>
              <w:t xml:space="preserve">Part of </w:t>
            </w:r>
            <w:r w:rsidRPr="005608A8">
              <w:rPr>
                <w:i/>
                <w:color w:val="000000"/>
                <w:sz w:val="18"/>
                <w:szCs w:val="18"/>
              </w:rPr>
              <w:t xml:space="preserve">cfrA </w:t>
            </w:r>
            <w:r w:rsidRPr="005608A8">
              <w:rPr>
                <w:color w:val="000000"/>
                <w:sz w:val="18"/>
                <w:szCs w:val="18"/>
              </w:rPr>
              <w:t>plus 445 bp upstream region</w:t>
            </w:r>
          </w:p>
        </w:tc>
      </w:tr>
      <w:tr w:rsidR="00422FCB" w:rsidRPr="005608A8" w:rsidTr="00937193">
        <w:tc>
          <w:tcPr>
            <w:tcW w:w="554" w:type="pct"/>
            <w:tcBorders>
              <w:bottom w:val="nil"/>
            </w:tcBorders>
          </w:tcPr>
          <w:p w:rsidR="00422FCB" w:rsidRPr="005608A8" w:rsidRDefault="00422FCB" w:rsidP="00054853">
            <w:pPr>
              <w:rPr>
                <w:color w:val="000000"/>
                <w:sz w:val="18"/>
                <w:szCs w:val="18"/>
              </w:rPr>
            </w:pPr>
            <w:r w:rsidRPr="005608A8">
              <w:rPr>
                <w:color w:val="000000"/>
                <w:sz w:val="18"/>
                <w:szCs w:val="18"/>
              </w:rPr>
              <w:t>CfrAR2</w:t>
            </w:r>
          </w:p>
        </w:tc>
        <w:tc>
          <w:tcPr>
            <w:tcW w:w="2987" w:type="pct"/>
            <w:tcBorders>
              <w:bottom w:val="nil"/>
            </w:tcBorders>
          </w:tcPr>
          <w:p w:rsidR="00422FCB" w:rsidRPr="005608A8" w:rsidRDefault="00422FCB" w:rsidP="00054853">
            <w:pPr>
              <w:rPr>
                <w:color w:val="000000"/>
                <w:sz w:val="18"/>
                <w:szCs w:val="18"/>
              </w:rPr>
            </w:pPr>
            <w:r w:rsidRPr="005608A8">
              <w:rPr>
                <w:color w:val="000000"/>
                <w:sz w:val="18"/>
                <w:szCs w:val="18"/>
              </w:rPr>
              <w:t>TCTGCAAAAATTGCCAATAAA</w:t>
            </w:r>
          </w:p>
        </w:tc>
        <w:tc>
          <w:tcPr>
            <w:tcW w:w="521" w:type="pct"/>
            <w:tcBorders>
              <w:bottom w:val="nil"/>
            </w:tcBorders>
          </w:tcPr>
          <w:p w:rsidR="00422FCB" w:rsidRPr="005608A8" w:rsidRDefault="00422FCB" w:rsidP="00054853">
            <w:pPr>
              <w:jc w:val="center"/>
              <w:rPr>
                <w:color w:val="000000"/>
                <w:sz w:val="18"/>
                <w:szCs w:val="18"/>
              </w:rPr>
            </w:pPr>
          </w:p>
        </w:tc>
        <w:tc>
          <w:tcPr>
            <w:tcW w:w="937" w:type="pct"/>
            <w:vMerge/>
            <w:tcBorders>
              <w:bottom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p>
        </w:tc>
        <w:tc>
          <w:tcPr>
            <w:tcW w:w="2987" w:type="pct"/>
            <w:tcBorders>
              <w:top w:val="nil"/>
              <w:left w:val="nil"/>
              <w:bottom w:val="nil"/>
              <w:right w:val="nil"/>
            </w:tcBorders>
          </w:tcPr>
          <w:p w:rsidR="00422FCB" w:rsidRPr="005608A8" w:rsidRDefault="00422FCB" w:rsidP="00054853">
            <w:pPr>
              <w:rPr>
                <w:color w:val="000000"/>
                <w:sz w:val="18"/>
                <w:szCs w:val="18"/>
              </w:rPr>
            </w:pP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tcBorders>
              <w:top w:val="nil"/>
              <w:left w:val="nil"/>
              <w:bottom w:val="nil"/>
              <w:right w:val="nil"/>
            </w:tcBorders>
          </w:tcPr>
          <w:p w:rsidR="00422FCB" w:rsidRPr="005608A8" w:rsidRDefault="00422FCB" w:rsidP="00054853">
            <w:pPr>
              <w:rPr>
                <w:i/>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lang w:eastAsia="zh-CN"/>
              </w:rPr>
              <w:t>CfrAR3</w:t>
            </w:r>
            <w:r w:rsidRPr="005608A8">
              <w:rPr>
                <w:color w:val="000000"/>
                <w:sz w:val="18"/>
                <w:szCs w:val="18"/>
              </w:rPr>
              <w:t xml:space="preserve"> </w:t>
            </w:r>
          </w:p>
        </w:tc>
        <w:tc>
          <w:tcPr>
            <w:tcW w:w="2987" w:type="pct"/>
            <w:tcBorders>
              <w:top w:val="nil"/>
              <w:left w:val="nil"/>
              <w:bottom w:val="nil"/>
              <w:right w:val="nil"/>
            </w:tcBorders>
          </w:tcPr>
          <w:p w:rsidR="00422FCB" w:rsidRPr="005608A8" w:rsidRDefault="00422FCB" w:rsidP="00054853">
            <w:pPr>
              <w:rPr>
                <w:color w:val="000000"/>
                <w:sz w:val="18"/>
                <w:szCs w:val="18"/>
                <w:lang w:eastAsia="zh-CN"/>
              </w:rPr>
            </w:pPr>
            <w:r w:rsidRPr="005608A8">
              <w:rPr>
                <w:color w:val="000000"/>
                <w:sz w:val="18"/>
                <w:szCs w:val="18"/>
              </w:rPr>
              <w:t>TCTGCAAAAATTGCCAATAAA</w:t>
            </w:r>
          </w:p>
        </w:tc>
        <w:tc>
          <w:tcPr>
            <w:tcW w:w="521" w:type="pct"/>
            <w:tcBorders>
              <w:top w:val="nil"/>
              <w:left w:val="nil"/>
              <w:bottom w:val="nil"/>
              <w:right w:val="nil"/>
            </w:tcBorders>
          </w:tcPr>
          <w:p w:rsidR="00422FCB" w:rsidRPr="005608A8" w:rsidRDefault="00422FCB" w:rsidP="00054853">
            <w:pPr>
              <w:jc w:val="center"/>
              <w:rPr>
                <w:color w:val="000000"/>
                <w:sz w:val="18"/>
                <w:szCs w:val="18"/>
                <w:lang w:eastAsia="zh-CN"/>
              </w:rPr>
            </w:pPr>
            <w:r w:rsidRPr="005608A8">
              <w:rPr>
                <w:color w:val="000000"/>
                <w:sz w:val="18"/>
                <w:szCs w:val="18"/>
                <w:lang w:eastAsia="zh-CN"/>
              </w:rPr>
              <w:t>N/A</w:t>
            </w:r>
          </w:p>
        </w:tc>
        <w:tc>
          <w:tcPr>
            <w:tcW w:w="937" w:type="pct"/>
            <w:tcBorders>
              <w:top w:val="nil"/>
              <w:left w:val="nil"/>
              <w:bottom w:val="nil"/>
              <w:right w:val="nil"/>
            </w:tcBorders>
          </w:tcPr>
          <w:p w:rsidR="00422FCB" w:rsidRPr="005608A8" w:rsidRDefault="00422FCB" w:rsidP="00054853">
            <w:pPr>
              <w:rPr>
                <w:color w:val="000000"/>
                <w:sz w:val="18"/>
                <w:szCs w:val="18"/>
                <w:lang w:eastAsia="zh-CN"/>
              </w:rPr>
            </w:pPr>
            <w:r w:rsidRPr="005608A8">
              <w:rPr>
                <w:i/>
                <w:color w:val="000000"/>
                <w:sz w:val="18"/>
                <w:szCs w:val="18"/>
                <w:lang w:eastAsia="zh-CN"/>
              </w:rPr>
              <w:t xml:space="preserve">cfrA </w:t>
            </w:r>
            <w:r w:rsidRPr="005608A8">
              <w:rPr>
                <w:color w:val="000000"/>
                <w:sz w:val="18"/>
                <w:szCs w:val="18"/>
                <w:lang w:eastAsia="zh-CN"/>
              </w:rPr>
              <w:t>sequencing primer</w:t>
            </w: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p>
        </w:tc>
        <w:tc>
          <w:tcPr>
            <w:tcW w:w="2987" w:type="pct"/>
            <w:tcBorders>
              <w:top w:val="nil"/>
              <w:left w:val="nil"/>
              <w:bottom w:val="nil"/>
              <w:right w:val="nil"/>
            </w:tcBorders>
          </w:tcPr>
          <w:p w:rsidR="00422FCB" w:rsidRPr="005608A8" w:rsidRDefault="00422FCB" w:rsidP="00054853">
            <w:pPr>
              <w:rPr>
                <w:color w:val="000000"/>
                <w:sz w:val="18"/>
                <w:szCs w:val="18"/>
              </w:rPr>
            </w:pP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tcBorders>
              <w:top w:val="nil"/>
              <w:left w:val="nil"/>
              <w:bottom w:val="nil"/>
              <w:right w:val="nil"/>
            </w:tcBorders>
          </w:tcPr>
          <w:p w:rsidR="00422FCB" w:rsidRPr="005608A8" w:rsidRDefault="00422FCB" w:rsidP="00054853">
            <w:pPr>
              <w:rPr>
                <w:i/>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lang w:eastAsia="zh-CN"/>
              </w:rPr>
              <w:t>Q271</w:t>
            </w:r>
            <w:r w:rsidRPr="005608A8">
              <w:rPr>
                <w:color w:val="000000"/>
                <w:sz w:val="18"/>
                <w:szCs w:val="18"/>
              </w:rPr>
              <w:t>A_F</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GATAATAAACAAGGTgcATTAGGAACCATCACAAGTCCAGG</w:t>
            </w:r>
          </w:p>
          <w:p w:rsidR="00422FCB" w:rsidRPr="005608A8" w:rsidRDefault="00422FCB" w:rsidP="00054853">
            <w:pPr>
              <w:rPr>
                <w:color w:val="000000"/>
                <w:sz w:val="18"/>
                <w:szCs w:val="18"/>
              </w:rPr>
            </w:pPr>
            <w:r w:rsidRPr="005608A8">
              <w:rPr>
                <w:color w:val="000000"/>
                <w:sz w:val="18"/>
                <w:szCs w:val="18"/>
              </w:rPr>
              <w:t>TAGAACACC</w:t>
            </w:r>
          </w:p>
        </w:tc>
        <w:tc>
          <w:tcPr>
            <w:tcW w:w="521" w:type="pct"/>
            <w:tcBorders>
              <w:top w:val="nil"/>
              <w:left w:val="nil"/>
              <w:bottom w:val="nil"/>
              <w:right w:val="nil"/>
            </w:tcBorders>
          </w:tcPr>
          <w:p w:rsidR="00422FCB" w:rsidRPr="005608A8" w:rsidRDefault="00422FCB" w:rsidP="00054853">
            <w:pPr>
              <w:jc w:val="center"/>
              <w:rPr>
                <w:color w:val="000000"/>
                <w:sz w:val="18"/>
                <w:szCs w:val="18"/>
                <w:lang w:eastAsia="zh-CN"/>
              </w:rPr>
            </w:pPr>
            <w:r w:rsidRPr="005608A8">
              <w:rPr>
                <w:rFonts w:hint="eastAsia"/>
                <w:color w:val="000000"/>
                <w:sz w:val="18"/>
                <w:szCs w:val="18"/>
                <w:lang w:eastAsia="zh-CN"/>
              </w:rPr>
              <w:t>9</w:t>
            </w:r>
            <w:r w:rsidRPr="005608A8">
              <w:rPr>
                <w:color w:val="000000"/>
                <w:sz w:val="18"/>
                <w:szCs w:val="18"/>
                <w:lang w:eastAsia="zh-CN"/>
              </w:rPr>
              <w:t>,</w:t>
            </w:r>
            <w:r w:rsidRPr="005608A8">
              <w:rPr>
                <w:rFonts w:hint="eastAsia"/>
                <w:color w:val="000000"/>
                <w:sz w:val="18"/>
                <w:szCs w:val="18"/>
                <w:lang w:eastAsia="zh-CN"/>
              </w:rPr>
              <w:t>300</w:t>
            </w:r>
          </w:p>
        </w:tc>
        <w:tc>
          <w:tcPr>
            <w:tcW w:w="937" w:type="pct"/>
            <w:vMerge w:val="restart"/>
            <w:tcBorders>
              <w:top w:val="nil"/>
              <w:left w:val="nil"/>
              <w:right w:val="nil"/>
            </w:tcBorders>
          </w:tcPr>
          <w:p w:rsidR="00422FCB" w:rsidRPr="005608A8" w:rsidRDefault="00422FCB" w:rsidP="00054853">
            <w:pPr>
              <w:rPr>
                <w:color w:val="000000"/>
                <w:sz w:val="18"/>
                <w:szCs w:val="18"/>
                <w:lang w:eastAsia="zh-CN"/>
              </w:rPr>
            </w:pPr>
            <w:r w:rsidRPr="005608A8">
              <w:rPr>
                <w:color w:val="000000"/>
                <w:sz w:val="18"/>
                <w:szCs w:val="18"/>
                <w:lang w:eastAsia="zh-CN"/>
              </w:rPr>
              <w:t>Create Q271A mutation in CfrA</w:t>
            </w: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lang w:eastAsia="zh-CN"/>
              </w:rPr>
            </w:pPr>
            <w:r w:rsidRPr="005608A8">
              <w:rPr>
                <w:color w:val="000000"/>
                <w:sz w:val="18"/>
                <w:szCs w:val="18"/>
                <w:lang w:eastAsia="zh-CN"/>
              </w:rPr>
              <w:t>Q271</w:t>
            </w:r>
            <w:r w:rsidRPr="005608A8">
              <w:rPr>
                <w:color w:val="000000"/>
                <w:sz w:val="18"/>
                <w:szCs w:val="18"/>
              </w:rPr>
              <w:t>A_</w:t>
            </w:r>
            <w:r w:rsidRPr="005608A8">
              <w:rPr>
                <w:color w:val="000000"/>
                <w:sz w:val="18"/>
                <w:szCs w:val="18"/>
                <w:lang w:eastAsia="zh-CN"/>
              </w:rPr>
              <w:t>R</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GGTTCCTAATgcACCTTGTTTATTATCATAATGATTTC</w:t>
            </w: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vMerge/>
            <w:tcBorders>
              <w:left w:val="nil"/>
              <w:bottom w:val="nil"/>
              <w:right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p>
        </w:tc>
        <w:tc>
          <w:tcPr>
            <w:tcW w:w="2987" w:type="pct"/>
            <w:tcBorders>
              <w:top w:val="nil"/>
              <w:left w:val="nil"/>
              <w:bottom w:val="nil"/>
              <w:right w:val="nil"/>
            </w:tcBorders>
          </w:tcPr>
          <w:p w:rsidR="00422FCB" w:rsidRPr="005608A8" w:rsidRDefault="00422FCB" w:rsidP="00054853">
            <w:pPr>
              <w:rPr>
                <w:color w:val="000000"/>
                <w:sz w:val="18"/>
                <w:szCs w:val="18"/>
              </w:rPr>
            </w:pP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tcBorders>
              <w:top w:val="nil"/>
              <w:left w:val="nil"/>
              <w:bottom w:val="nil"/>
              <w:right w:val="nil"/>
            </w:tcBorders>
          </w:tcPr>
          <w:p w:rsidR="00422FCB" w:rsidRPr="005608A8" w:rsidRDefault="00422FCB" w:rsidP="00054853">
            <w:pPr>
              <w:rPr>
                <w:i/>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K297A_F</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GAAGTTGATgcATTTGTGACTTATTTAAGTCATG</w:t>
            </w:r>
          </w:p>
        </w:tc>
        <w:tc>
          <w:tcPr>
            <w:tcW w:w="521" w:type="pct"/>
            <w:tcBorders>
              <w:top w:val="nil"/>
              <w:left w:val="nil"/>
              <w:bottom w:val="nil"/>
              <w:right w:val="nil"/>
            </w:tcBorders>
          </w:tcPr>
          <w:p w:rsidR="00422FCB" w:rsidRPr="005608A8" w:rsidRDefault="00422FCB" w:rsidP="00054853">
            <w:pPr>
              <w:jc w:val="center"/>
              <w:rPr>
                <w:color w:val="000000"/>
                <w:sz w:val="18"/>
                <w:szCs w:val="18"/>
              </w:rPr>
            </w:pPr>
            <w:r w:rsidRPr="005608A8">
              <w:rPr>
                <w:rFonts w:hint="eastAsia"/>
                <w:color w:val="000000"/>
                <w:sz w:val="18"/>
                <w:szCs w:val="18"/>
                <w:lang w:eastAsia="zh-CN"/>
              </w:rPr>
              <w:t>9</w:t>
            </w:r>
            <w:r w:rsidRPr="005608A8">
              <w:rPr>
                <w:color w:val="000000"/>
                <w:sz w:val="18"/>
                <w:szCs w:val="18"/>
                <w:lang w:eastAsia="zh-CN"/>
              </w:rPr>
              <w:t>,</w:t>
            </w:r>
            <w:r w:rsidRPr="005608A8">
              <w:rPr>
                <w:rFonts w:hint="eastAsia"/>
                <w:color w:val="000000"/>
                <w:sz w:val="18"/>
                <w:szCs w:val="18"/>
                <w:lang w:eastAsia="zh-CN"/>
              </w:rPr>
              <w:t>300</w:t>
            </w:r>
          </w:p>
        </w:tc>
        <w:tc>
          <w:tcPr>
            <w:tcW w:w="937" w:type="pct"/>
            <w:vMerge w:val="restart"/>
            <w:tcBorders>
              <w:top w:val="nil"/>
              <w:left w:val="nil"/>
              <w:right w:val="nil"/>
            </w:tcBorders>
          </w:tcPr>
          <w:p w:rsidR="00422FCB" w:rsidRPr="005608A8" w:rsidRDefault="00422FCB" w:rsidP="00054853">
            <w:pPr>
              <w:rPr>
                <w:color w:val="000000"/>
                <w:sz w:val="18"/>
                <w:szCs w:val="18"/>
                <w:lang w:eastAsia="zh-CN"/>
              </w:rPr>
            </w:pPr>
            <w:r w:rsidRPr="005608A8">
              <w:rPr>
                <w:color w:val="000000"/>
                <w:sz w:val="18"/>
                <w:szCs w:val="18"/>
                <w:lang w:eastAsia="zh-CN"/>
              </w:rPr>
              <w:t>Create K297A mutation in CfrA</w:t>
            </w: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lang w:eastAsia="zh-CN"/>
              </w:rPr>
            </w:pPr>
            <w:r w:rsidRPr="005608A8">
              <w:rPr>
                <w:color w:val="000000"/>
                <w:sz w:val="18"/>
                <w:szCs w:val="18"/>
              </w:rPr>
              <w:t>K297A_</w:t>
            </w:r>
            <w:r w:rsidRPr="005608A8">
              <w:rPr>
                <w:color w:val="000000"/>
                <w:sz w:val="18"/>
                <w:szCs w:val="18"/>
                <w:lang w:eastAsia="zh-CN"/>
              </w:rPr>
              <w:t>R</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GTCACAAATgcATCAACTTCCATAATATCTGC</w:t>
            </w: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vMerge/>
            <w:tcBorders>
              <w:left w:val="nil"/>
              <w:bottom w:val="nil"/>
              <w:right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p>
        </w:tc>
        <w:tc>
          <w:tcPr>
            <w:tcW w:w="2987" w:type="pct"/>
            <w:tcBorders>
              <w:top w:val="nil"/>
              <w:left w:val="nil"/>
              <w:bottom w:val="nil"/>
              <w:right w:val="nil"/>
            </w:tcBorders>
          </w:tcPr>
          <w:p w:rsidR="00422FCB" w:rsidRPr="005608A8" w:rsidRDefault="00422FCB" w:rsidP="00054853">
            <w:pPr>
              <w:rPr>
                <w:color w:val="000000"/>
                <w:sz w:val="18"/>
                <w:szCs w:val="18"/>
              </w:rPr>
            </w:pP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tcBorders>
              <w:top w:val="nil"/>
              <w:left w:val="nil"/>
              <w:bottom w:val="nil"/>
              <w:right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R327A_F</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GATGGCgcaGAAGTCGTAGGGCAATCTACACAGCCG</w:t>
            </w:r>
          </w:p>
        </w:tc>
        <w:tc>
          <w:tcPr>
            <w:tcW w:w="521" w:type="pct"/>
            <w:tcBorders>
              <w:top w:val="nil"/>
              <w:left w:val="nil"/>
              <w:bottom w:val="nil"/>
              <w:right w:val="nil"/>
            </w:tcBorders>
          </w:tcPr>
          <w:p w:rsidR="00422FCB" w:rsidRPr="005608A8" w:rsidRDefault="00422FCB" w:rsidP="00054853">
            <w:pPr>
              <w:jc w:val="center"/>
              <w:rPr>
                <w:color w:val="000000"/>
                <w:sz w:val="18"/>
                <w:szCs w:val="18"/>
              </w:rPr>
            </w:pPr>
            <w:r w:rsidRPr="005608A8">
              <w:rPr>
                <w:rFonts w:hint="eastAsia"/>
                <w:color w:val="000000"/>
                <w:sz w:val="18"/>
                <w:szCs w:val="18"/>
                <w:lang w:eastAsia="zh-CN"/>
              </w:rPr>
              <w:t>9</w:t>
            </w:r>
            <w:r w:rsidRPr="005608A8">
              <w:rPr>
                <w:color w:val="000000"/>
                <w:sz w:val="18"/>
                <w:szCs w:val="18"/>
                <w:lang w:eastAsia="zh-CN"/>
              </w:rPr>
              <w:t>,</w:t>
            </w:r>
            <w:r w:rsidRPr="005608A8">
              <w:rPr>
                <w:rFonts w:hint="eastAsia"/>
                <w:color w:val="000000"/>
                <w:sz w:val="18"/>
                <w:szCs w:val="18"/>
                <w:lang w:eastAsia="zh-CN"/>
              </w:rPr>
              <w:t>300</w:t>
            </w:r>
          </w:p>
        </w:tc>
        <w:tc>
          <w:tcPr>
            <w:tcW w:w="937" w:type="pct"/>
            <w:vMerge w:val="restart"/>
            <w:tcBorders>
              <w:top w:val="nil"/>
              <w:left w:val="nil"/>
              <w:right w:val="nil"/>
            </w:tcBorders>
          </w:tcPr>
          <w:p w:rsidR="00422FCB" w:rsidRPr="005608A8" w:rsidRDefault="00422FCB" w:rsidP="00054853">
            <w:pPr>
              <w:rPr>
                <w:color w:val="000000"/>
                <w:sz w:val="18"/>
                <w:szCs w:val="18"/>
                <w:lang w:eastAsia="zh-CN"/>
              </w:rPr>
            </w:pPr>
            <w:r w:rsidRPr="005608A8">
              <w:rPr>
                <w:color w:val="000000"/>
                <w:sz w:val="18"/>
                <w:szCs w:val="18"/>
                <w:lang w:eastAsia="zh-CN"/>
              </w:rPr>
              <w:t>Create R327A mutation in CfrA</w:t>
            </w: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lang w:eastAsia="zh-CN"/>
              </w:rPr>
            </w:pPr>
            <w:r w:rsidRPr="005608A8">
              <w:rPr>
                <w:color w:val="000000"/>
                <w:sz w:val="18"/>
                <w:szCs w:val="18"/>
              </w:rPr>
              <w:t>R327A_</w:t>
            </w:r>
            <w:r w:rsidRPr="005608A8">
              <w:rPr>
                <w:color w:val="000000"/>
                <w:sz w:val="18"/>
                <w:szCs w:val="18"/>
                <w:lang w:eastAsia="zh-CN"/>
              </w:rPr>
              <w:t>R</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GACTTCtgcGCCATCATTGCTCACTCTATTATATTG</w:t>
            </w: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vMerge/>
            <w:tcBorders>
              <w:left w:val="nil"/>
              <w:bottom w:val="nil"/>
              <w:right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p>
        </w:tc>
        <w:tc>
          <w:tcPr>
            <w:tcW w:w="2987" w:type="pct"/>
            <w:tcBorders>
              <w:top w:val="nil"/>
              <w:left w:val="nil"/>
              <w:bottom w:val="nil"/>
              <w:right w:val="nil"/>
            </w:tcBorders>
          </w:tcPr>
          <w:p w:rsidR="00422FCB" w:rsidRPr="005608A8" w:rsidRDefault="00422FCB" w:rsidP="00054853">
            <w:pPr>
              <w:rPr>
                <w:color w:val="000000"/>
                <w:sz w:val="18"/>
                <w:szCs w:val="18"/>
              </w:rPr>
            </w:pPr>
          </w:p>
        </w:tc>
        <w:tc>
          <w:tcPr>
            <w:tcW w:w="521" w:type="pct"/>
            <w:tcBorders>
              <w:top w:val="nil"/>
              <w:left w:val="nil"/>
              <w:bottom w:val="nil"/>
              <w:right w:val="nil"/>
            </w:tcBorders>
          </w:tcPr>
          <w:p w:rsidR="00422FCB" w:rsidRPr="005608A8" w:rsidRDefault="00422FCB" w:rsidP="00054853">
            <w:pPr>
              <w:jc w:val="center"/>
              <w:rPr>
                <w:color w:val="000000"/>
                <w:sz w:val="18"/>
                <w:szCs w:val="18"/>
              </w:rPr>
            </w:pPr>
          </w:p>
        </w:tc>
        <w:tc>
          <w:tcPr>
            <w:tcW w:w="937" w:type="pct"/>
            <w:tcBorders>
              <w:top w:val="nil"/>
              <w:left w:val="nil"/>
              <w:bottom w:val="nil"/>
              <w:right w:val="nil"/>
            </w:tcBorders>
          </w:tcPr>
          <w:p w:rsidR="00422FCB" w:rsidRPr="005608A8" w:rsidRDefault="00422FCB" w:rsidP="00054853">
            <w:pPr>
              <w:rPr>
                <w:color w:val="000000"/>
                <w:sz w:val="18"/>
                <w:szCs w:val="18"/>
              </w:rPr>
            </w:pP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F337A_F</w:t>
            </w:r>
          </w:p>
        </w:tc>
        <w:tc>
          <w:tcPr>
            <w:tcW w:w="2987" w:type="pct"/>
            <w:tcBorders>
              <w:top w:val="nil"/>
              <w:left w:val="nil"/>
              <w:bottom w:val="nil"/>
              <w:right w:val="nil"/>
            </w:tcBorders>
          </w:tcPr>
          <w:p w:rsidR="00422FCB" w:rsidRPr="005608A8" w:rsidRDefault="00422FCB" w:rsidP="00054853">
            <w:pPr>
              <w:rPr>
                <w:color w:val="000000"/>
                <w:sz w:val="18"/>
                <w:szCs w:val="18"/>
              </w:rPr>
            </w:pPr>
            <w:r w:rsidRPr="005608A8">
              <w:rPr>
                <w:color w:val="000000"/>
                <w:sz w:val="18"/>
                <w:szCs w:val="18"/>
              </w:rPr>
              <w:t>CACAGCCGgcTTTGGGAGAAAATAGAGATATAGTC</w:t>
            </w:r>
          </w:p>
        </w:tc>
        <w:tc>
          <w:tcPr>
            <w:tcW w:w="521" w:type="pct"/>
            <w:tcBorders>
              <w:top w:val="nil"/>
              <w:left w:val="nil"/>
              <w:bottom w:val="nil"/>
              <w:right w:val="nil"/>
            </w:tcBorders>
          </w:tcPr>
          <w:p w:rsidR="00422FCB" w:rsidRPr="005608A8" w:rsidRDefault="00422FCB" w:rsidP="00054853">
            <w:pPr>
              <w:jc w:val="center"/>
              <w:rPr>
                <w:color w:val="000000"/>
                <w:sz w:val="18"/>
                <w:szCs w:val="18"/>
              </w:rPr>
            </w:pPr>
            <w:r w:rsidRPr="005608A8">
              <w:rPr>
                <w:rFonts w:hint="eastAsia"/>
                <w:color w:val="000000"/>
                <w:sz w:val="18"/>
                <w:szCs w:val="18"/>
                <w:lang w:eastAsia="zh-CN"/>
              </w:rPr>
              <w:t>9</w:t>
            </w:r>
            <w:r w:rsidRPr="005608A8">
              <w:rPr>
                <w:color w:val="000000"/>
                <w:sz w:val="18"/>
                <w:szCs w:val="18"/>
                <w:lang w:eastAsia="zh-CN"/>
              </w:rPr>
              <w:t>,</w:t>
            </w:r>
            <w:r w:rsidRPr="005608A8">
              <w:rPr>
                <w:rFonts w:hint="eastAsia"/>
                <w:color w:val="000000"/>
                <w:sz w:val="18"/>
                <w:szCs w:val="18"/>
                <w:lang w:eastAsia="zh-CN"/>
              </w:rPr>
              <w:t>300</w:t>
            </w:r>
          </w:p>
        </w:tc>
        <w:tc>
          <w:tcPr>
            <w:tcW w:w="937" w:type="pct"/>
            <w:vMerge w:val="restart"/>
            <w:tcBorders>
              <w:top w:val="nil"/>
              <w:left w:val="nil"/>
              <w:bottom w:val="nil"/>
              <w:right w:val="nil"/>
            </w:tcBorders>
          </w:tcPr>
          <w:p w:rsidR="00422FCB" w:rsidRPr="005608A8" w:rsidRDefault="00422FCB" w:rsidP="00054853">
            <w:pPr>
              <w:rPr>
                <w:color w:val="000000"/>
                <w:sz w:val="18"/>
                <w:szCs w:val="18"/>
                <w:lang w:eastAsia="zh-CN"/>
              </w:rPr>
            </w:pPr>
            <w:r w:rsidRPr="005608A8">
              <w:rPr>
                <w:color w:val="000000"/>
                <w:sz w:val="18"/>
                <w:szCs w:val="18"/>
                <w:lang w:eastAsia="zh-CN"/>
              </w:rPr>
              <w:t xml:space="preserve">Create </w:t>
            </w:r>
            <w:r w:rsidRPr="005608A8">
              <w:rPr>
                <w:rFonts w:hint="eastAsia"/>
                <w:color w:val="000000"/>
                <w:sz w:val="18"/>
                <w:szCs w:val="18"/>
                <w:lang w:eastAsia="zh-CN"/>
              </w:rPr>
              <w:t xml:space="preserve">F337A </w:t>
            </w:r>
            <w:r w:rsidRPr="005608A8">
              <w:rPr>
                <w:color w:val="000000"/>
                <w:sz w:val="18"/>
                <w:szCs w:val="18"/>
                <w:lang w:eastAsia="zh-CN"/>
              </w:rPr>
              <w:t xml:space="preserve">mutation </w:t>
            </w:r>
            <w:r w:rsidRPr="005608A8">
              <w:rPr>
                <w:rFonts w:hint="eastAsia"/>
                <w:color w:val="000000"/>
                <w:sz w:val="18"/>
                <w:szCs w:val="18"/>
                <w:lang w:eastAsia="zh-CN"/>
              </w:rPr>
              <w:t>in CfrA</w:t>
            </w:r>
          </w:p>
        </w:tc>
      </w:tr>
      <w:tr w:rsidR="00422FCB" w:rsidRPr="005608A8" w:rsidTr="00937193">
        <w:tblPrEx>
          <w:tblBorders>
            <w:left w:val="single" w:sz="4" w:space="0" w:color="auto"/>
            <w:right w:val="single" w:sz="4" w:space="0" w:color="auto"/>
            <w:insideH w:val="single" w:sz="4" w:space="0" w:color="auto"/>
            <w:insideV w:val="single" w:sz="4" w:space="0" w:color="auto"/>
          </w:tblBorders>
        </w:tblPrEx>
        <w:tc>
          <w:tcPr>
            <w:tcW w:w="554" w:type="pct"/>
            <w:tcBorders>
              <w:top w:val="nil"/>
              <w:left w:val="nil"/>
              <w:bottom w:val="single" w:sz="4" w:space="0" w:color="auto"/>
              <w:right w:val="nil"/>
            </w:tcBorders>
          </w:tcPr>
          <w:p w:rsidR="00422FCB" w:rsidRPr="005608A8" w:rsidRDefault="00422FCB" w:rsidP="00054853">
            <w:pPr>
              <w:rPr>
                <w:color w:val="000000"/>
                <w:sz w:val="18"/>
                <w:szCs w:val="18"/>
                <w:lang w:eastAsia="zh-CN"/>
              </w:rPr>
            </w:pPr>
            <w:r w:rsidRPr="005608A8">
              <w:rPr>
                <w:color w:val="000000"/>
                <w:sz w:val="18"/>
                <w:szCs w:val="18"/>
              </w:rPr>
              <w:t>F337A_</w:t>
            </w:r>
            <w:r w:rsidRPr="005608A8">
              <w:rPr>
                <w:rFonts w:hint="eastAsia"/>
                <w:color w:val="000000"/>
                <w:sz w:val="18"/>
                <w:szCs w:val="18"/>
                <w:lang w:eastAsia="zh-CN"/>
              </w:rPr>
              <w:t>R</w:t>
            </w:r>
          </w:p>
        </w:tc>
        <w:tc>
          <w:tcPr>
            <w:tcW w:w="2987" w:type="pct"/>
            <w:tcBorders>
              <w:top w:val="nil"/>
              <w:left w:val="nil"/>
              <w:bottom w:val="single" w:sz="4" w:space="0" w:color="auto"/>
              <w:right w:val="nil"/>
            </w:tcBorders>
          </w:tcPr>
          <w:p w:rsidR="00422FCB" w:rsidRPr="005608A8" w:rsidRDefault="00422FCB" w:rsidP="00054853">
            <w:pPr>
              <w:rPr>
                <w:color w:val="000000"/>
                <w:sz w:val="18"/>
                <w:szCs w:val="18"/>
              </w:rPr>
            </w:pPr>
            <w:r w:rsidRPr="005608A8">
              <w:rPr>
                <w:color w:val="000000"/>
                <w:sz w:val="18"/>
                <w:szCs w:val="18"/>
              </w:rPr>
              <w:t>CTCCCAAAgcCGGCTGTGTAGATTGCCCTACGACTTCGCGGCC</w:t>
            </w:r>
          </w:p>
        </w:tc>
        <w:tc>
          <w:tcPr>
            <w:tcW w:w="521" w:type="pct"/>
            <w:tcBorders>
              <w:top w:val="nil"/>
              <w:left w:val="nil"/>
              <w:bottom w:val="single" w:sz="4" w:space="0" w:color="auto"/>
              <w:right w:val="nil"/>
            </w:tcBorders>
          </w:tcPr>
          <w:p w:rsidR="00422FCB" w:rsidRPr="005608A8" w:rsidRDefault="00422FCB" w:rsidP="00054853">
            <w:pPr>
              <w:jc w:val="center"/>
              <w:rPr>
                <w:color w:val="000000"/>
                <w:sz w:val="18"/>
                <w:szCs w:val="18"/>
              </w:rPr>
            </w:pPr>
          </w:p>
        </w:tc>
        <w:tc>
          <w:tcPr>
            <w:tcW w:w="937" w:type="pct"/>
            <w:vMerge/>
            <w:tcBorders>
              <w:top w:val="nil"/>
              <w:left w:val="nil"/>
              <w:bottom w:val="single" w:sz="4" w:space="0" w:color="auto"/>
              <w:right w:val="nil"/>
            </w:tcBorders>
          </w:tcPr>
          <w:p w:rsidR="00422FCB" w:rsidRPr="005608A8" w:rsidRDefault="00422FCB" w:rsidP="00054853">
            <w:pPr>
              <w:rPr>
                <w:color w:val="000000"/>
                <w:sz w:val="18"/>
                <w:szCs w:val="18"/>
              </w:rPr>
            </w:pPr>
          </w:p>
        </w:tc>
      </w:tr>
    </w:tbl>
    <w:p w:rsidR="00422FCB" w:rsidRPr="009332E5" w:rsidRDefault="00422FCB" w:rsidP="00422FCB">
      <w:pPr>
        <w:jc w:val="both"/>
        <w:rPr>
          <w:sz w:val="18"/>
          <w:szCs w:val="18"/>
          <w:lang w:eastAsia="zh-CN"/>
        </w:rPr>
      </w:pPr>
    </w:p>
    <w:p w:rsidR="00116CF4" w:rsidRDefault="00422FCB" w:rsidP="00422FCB">
      <w:pPr>
        <w:widowControl w:val="0"/>
        <w:autoSpaceDE w:val="0"/>
        <w:autoSpaceDN w:val="0"/>
        <w:adjustRightInd w:val="0"/>
        <w:jc w:val="both"/>
        <w:rPr>
          <w:rFonts w:ascii="Arial" w:hAnsi="Arial" w:cs="Arial"/>
          <w:sz w:val="22"/>
          <w:szCs w:val="22"/>
          <w:lang w:eastAsia="zh-CN"/>
        </w:rPr>
      </w:pPr>
      <w:r w:rsidRPr="000621FE">
        <w:rPr>
          <w:rFonts w:ascii="Arial" w:hAnsi="Arial" w:cs="Arial"/>
          <w:sz w:val="22"/>
          <w:szCs w:val="22"/>
          <w:vertAlign w:val="superscript"/>
          <w:lang w:eastAsia="zh-CN"/>
        </w:rPr>
        <w:t>a</w:t>
      </w:r>
      <w:r w:rsidR="00C9384D" w:rsidRPr="00C9384D">
        <w:rPr>
          <w:rFonts w:ascii="Arial" w:hAnsi="Arial" w:cs="Arial"/>
          <w:sz w:val="22"/>
          <w:szCs w:val="22"/>
          <w:lang w:eastAsia="zh-CN"/>
        </w:rPr>
        <w:t xml:space="preserve"> </w:t>
      </w:r>
      <w:r w:rsidRPr="000621FE">
        <w:rPr>
          <w:rFonts w:ascii="Arial" w:hAnsi="Arial" w:cs="Arial"/>
          <w:sz w:val="22"/>
          <w:szCs w:val="22"/>
          <w:lang w:eastAsia="zh-CN"/>
        </w:rPr>
        <w:t xml:space="preserve">Restriction sites are underlined in the primer sequence and the names are identified in parentheses. </w:t>
      </w:r>
      <w:r w:rsidR="001A0944">
        <w:rPr>
          <w:rFonts w:ascii="Arial" w:hAnsi="Arial" w:cs="Arial"/>
          <w:sz w:val="22"/>
          <w:szCs w:val="22"/>
          <w:lang w:eastAsia="zh-CN"/>
        </w:rPr>
        <w:t>N</w:t>
      </w:r>
      <w:r w:rsidRPr="000621FE">
        <w:rPr>
          <w:rFonts w:ascii="Arial" w:hAnsi="Arial" w:cs="Arial"/>
          <w:sz w:val="22"/>
          <w:szCs w:val="22"/>
          <w:lang w:eastAsia="zh-CN"/>
        </w:rPr>
        <w:t xml:space="preserve">ucleotides in lower case are designed for desired </w:t>
      </w:r>
      <w:r w:rsidR="001A0944" w:rsidRPr="000621FE">
        <w:rPr>
          <w:rFonts w:ascii="Arial" w:hAnsi="Arial" w:cs="Arial"/>
          <w:sz w:val="22"/>
          <w:szCs w:val="22"/>
          <w:lang w:eastAsia="zh-CN"/>
        </w:rPr>
        <w:t>a</w:t>
      </w:r>
      <w:r w:rsidR="001A0944">
        <w:rPr>
          <w:rFonts w:ascii="Arial" w:hAnsi="Arial" w:cs="Arial"/>
          <w:sz w:val="22"/>
          <w:szCs w:val="22"/>
          <w:lang w:eastAsia="zh-CN"/>
        </w:rPr>
        <w:t>mino acid</w:t>
      </w:r>
      <w:r w:rsidR="001A0944" w:rsidRPr="000621FE">
        <w:rPr>
          <w:rFonts w:ascii="Arial" w:hAnsi="Arial" w:cs="Arial"/>
          <w:sz w:val="22"/>
          <w:szCs w:val="22"/>
          <w:lang w:eastAsia="zh-CN"/>
        </w:rPr>
        <w:t xml:space="preserve"> </w:t>
      </w:r>
      <w:r w:rsidRPr="000621FE">
        <w:rPr>
          <w:rFonts w:ascii="Arial" w:hAnsi="Arial" w:cs="Arial"/>
          <w:sz w:val="22"/>
          <w:szCs w:val="22"/>
          <w:lang w:eastAsia="zh-CN"/>
        </w:rPr>
        <w:t>substitution mutagenesis.</w:t>
      </w:r>
    </w:p>
    <w:p w:rsidR="001D4646" w:rsidRDefault="001D4646" w:rsidP="00116CF4">
      <w:pPr>
        <w:widowControl w:val="0"/>
        <w:autoSpaceDE w:val="0"/>
        <w:autoSpaceDN w:val="0"/>
        <w:adjustRightInd w:val="0"/>
        <w:ind w:firstLine="720"/>
        <w:jc w:val="both"/>
        <w:rPr>
          <w:rFonts w:ascii="Arial" w:hAnsi="Arial" w:cs="Arial"/>
          <w:sz w:val="22"/>
          <w:szCs w:val="22"/>
          <w:lang w:eastAsia="zh-CN"/>
        </w:rPr>
      </w:pPr>
    </w:p>
    <w:p w:rsidR="001D4646" w:rsidRDefault="001D4646" w:rsidP="00116CF4">
      <w:pPr>
        <w:widowControl w:val="0"/>
        <w:autoSpaceDE w:val="0"/>
        <w:autoSpaceDN w:val="0"/>
        <w:adjustRightInd w:val="0"/>
        <w:ind w:firstLine="720"/>
        <w:jc w:val="both"/>
        <w:rPr>
          <w:rFonts w:ascii="Arial" w:hAnsi="Arial" w:cs="Arial"/>
          <w:sz w:val="22"/>
          <w:szCs w:val="22"/>
          <w:lang w:eastAsia="zh-CN"/>
        </w:rPr>
      </w:pPr>
    </w:p>
    <w:p w:rsidR="001D4646" w:rsidRDefault="001D4646" w:rsidP="00116CF4">
      <w:pPr>
        <w:widowControl w:val="0"/>
        <w:autoSpaceDE w:val="0"/>
        <w:autoSpaceDN w:val="0"/>
        <w:adjustRightInd w:val="0"/>
        <w:ind w:firstLine="720"/>
        <w:jc w:val="both"/>
        <w:rPr>
          <w:rFonts w:ascii="Arial" w:hAnsi="Arial" w:cs="Arial"/>
          <w:sz w:val="22"/>
          <w:szCs w:val="22"/>
          <w:lang w:eastAsia="zh-CN"/>
        </w:rPr>
      </w:pPr>
    </w:p>
    <w:p w:rsidR="001D4646" w:rsidRPr="00422FCB" w:rsidRDefault="00422FCB" w:rsidP="007D25E0">
      <w:pPr>
        <w:pStyle w:val="Caption"/>
        <w:jc w:val="both"/>
        <w:rPr>
          <w:rFonts w:ascii="Arial" w:hAnsi="Arial" w:cs="Arial"/>
          <w:b w:val="0"/>
          <w:sz w:val="22"/>
          <w:szCs w:val="22"/>
          <w:lang w:eastAsia="zh-CN"/>
        </w:rPr>
      </w:pPr>
      <w:r>
        <w:rPr>
          <w:rFonts w:ascii="Arial" w:hAnsi="Arial" w:cs="Arial"/>
          <w:sz w:val="22"/>
          <w:szCs w:val="22"/>
          <w:lang w:eastAsia="zh-CN"/>
        </w:rPr>
        <w:br w:type="page"/>
      </w:r>
      <w:bookmarkStart w:id="47" w:name="_Toc267847043"/>
      <w:r w:rsidR="000E5C87" w:rsidRPr="000E5C87">
        <w:rPr>
          <w:rFonts w:ascii="Arial" w:hAnsi="Arial" w:cs="Arial"/>
          <w:sz w:val="22"/>
          <w:szCs w:val="22"/>
        </w:rPr>
        <w:lastRenderedPageBreak/>
        <w:t xml:space="preserve">Table </w:t>
      </w:r>
      <w:r w:rsidR="00DE0D0D" w:rsidRPr="000E5C87">
        <w:rPr>
          <w:rFonts w:ascii="Arial" w:hAnsi="Arial" w:cs="Arial"/>
          <w:sz w:val="22"/>
          <w:szCs w:val="22"/>
        </w:rPr>
        <w:fldChar w:fldCharType="begin"/>
      </w:r>
      <w:r w:rsidR="000E5C87" w:rsidRPr="000E5C87">
        <w:rPr>
          <w:rFonts w:ascii="Arial" w:hAnsi="Arial" w:cs="Arial"/>
          <w:sz w:val="22"/>
          <w:szCs w:val="22"/>
        </w:rPr>
        <w:instrText xml:space="preserve"> SEQ Table \* ARABIC </w:instrText>
      </w:r>
      <w:r w:rsidR="00DE0D0D" w:rsidRPr="000E5C87">
        <w:rPr>
          <w:rFonts w:ascii="Arial" w:hAnsi="Arial" w:cs="Arial"/>
          <w:sz w:val="22"/>
          <w:szCs w:val="22"/>
        </w:rPr>
        <w:fldChar w:fldCharType="separate"/>
      </w:r>
      <w:r w:rsidR="00381C50">
        <w:rPr>
          <w:rFonts w:ascii="Arial" w:hAnsi="Arial" w:cs="Arial"/>
          <w:noProof/>
          <w:sz w:val="22"/>
          <w:szCs w:val="22"/>
        </w:rPr>
        <w:t>6</w:t>
      </w:r>
      <w:r w:rsidR="00DE0D0D" w:rsidRPr="000E5C87">
        <w:rPr>
          <w:rFonts w:ascii="Arial" w:hAnsi="Arial" w:cs="Arial"/>
          <w:sz w:val="22"/>
          <w:szCs w:val="22"/>
        </w:rPr>
        <w:fldChar w:fldCharType="end"/>
      </w:r>
      <w:r w:rsidR="000E5C87" w:rsidRPr="000E5C87">
        <w:rPr>
          <w:rFonts w:ascii="Arial" w:hAnsi="Arial" w:cs="Arial"/>
          <w:sz w:val="22"/>
          <w:szCs w:val="22"/>
        </w:rPr>
        <w:t>.</w:t>
      </w:r>
      <w:r w:rsidRPr="00422FCB">
        <w:rPr>
          <w:rFonts w:ascii="Arial" w:hAnsi="Arial" w:cs="Arial"/>
          <w:b w:val="0"/>
          <w:sz w:val="22"/>
          <w:szCs w:val="22"/>
        </w:rPr>
        <w:t xml:space="preserve"> </w:t>
      </w:r>
      <w:r w:rsidR="005F7FF1">
        <w:rPr>
          <w:rFonts w:ascii="Arial" w:hAnsi="Arial" w:cs="Arial"/>
          <w:b w:val="0"/>
          <w:sz w:val="22"/>
          <w:szCs w:val="22"/>
        </w:rPr>
        <w:t xml:space="preserve">Oral </w:t>
      </w:r>
      <w:r w:rsidR="005F7FF1">
        <w:rPr>
          <w:rFonts w:ascii="Arial" w:eastAsia="SimSun" w:hAnsi="Arial" w:cs="Arial"/>
          <w:b w:val="0"/>
          <w:sz w:val="22"/>
          <w:szCs w:val="22"/>
        </w:rPr>
        <w:t>v</w:t>
      </w:r>
      <w:r w:rsidRPr="00422FCB">
        <w:rPr>
          <w:rFonts w:ascii="Arial" w:eastAsia="SimSun" w:hAnsi="Arial" w:cs="Arial"/>
          <w:b w:val="0"/>
          <w:sz w:val="22"/>
          <w:szCs w:val="22"/>
        </w:rPr>
        <w:t xml:space="preserve">accination of </w:t>
      </w:r>
      <w:r w:rsidR="005F7FF1">
        <w:rPr>
          <w:rFonts w:ascii="Arial" w:eastAsia="SimSun" w:hAnsi="Arial" w:cs="Arial"/>
          <w:b w:val="0"/>
          <w:sz w:val="22"/>
          <w:szCs w:val="22"/>
        </w:rPr>
        <w:t xml:space="preserve">chickens with </w:t>
      </w:r>
      <w:r w:rsidRPr="00422FCB">
        <w:rPr>
          <w:rFonts w:ascii="Arial" w:eastAsia="SimSun" w:hAnsi="Arial" w:cs="Arial"/>
          <w:b w:val="0"/>
          <w:sz w:val="22"/>
          <w:szCs w:val="22"/>
        </w:rPr>
        <w:t xml:space="preserve">the live </w:t>
      </w:r>
      <w:r w:rsidR="00387900" w:rsidRPr="00387900">
        <w:rPr>
          <w:rFonts w:ascii="Arial" w:eastAsia="SimSun" w:hAnsi="Arial" w:cs="Arial"/>
          <w:b w:val="0"/>
          <w:i/>
          <w:sz w:val="22"/>
          <w:szCs w:val="22"/>
        </w:rPr>
        <w:t>Salmonella</w:t>
      </w:r>
      <w:r w:rsidRPr="00422FCB">
        <w:rPr>
          <w:rFonts w:ascii="Arial" w:eastAsia="SimSun" w:hAnsi="Arial" w:cs="Arial"/>
          <w:b w:val="0"/>
          <w:sz w:val="22"/>
          <w:szCs w:val="22"/>
        </w:rPr>
        <w:t xml:space="preserve"> </w:t>
      </w:r>
      <w:r w:rsidR="005F7FF1">
        <w:rPr>
          <w:rFonts w:ascii="Arial" w:eastAsia="SimSun" w:hAnsi="Arial" w:cs="Arial"/>
          <w:b w:val="0"/>
          <w:sz w:val="22"/>
          <w:szCs w:val="22"/>
        </w:rPr>
        <w:t xml:space="preserve">vaccine </w:t>
      </w:r>
      <w:r w:rsidRPr="00422FCB">
        <w:rPr>
          <w:rFonts w:ascii="Arial" w:eastAsia="SimSun" w:hAnsi="Arial" w:cs="Arial"/>
          <w:b w:val="0"/>
          <w:sz w:val="22"/>
          <w:szCs w:val="22"/>
        </w:rPr>
        <w:t>expressing CfrA protective epitope</w:t>
      </w:r>
      <w:r w:rsidR="005F7FF1">
        <w:rPr>
          <w:rFonts w:ascii="Arial" w:eastAsia="SimSun" w:hAnsi="Arial" w:cs="Arial"/>
          <w:b w:val="0"/>
          <w:sz w:val="22"/>
          <w:szCs w:val="22"/>
        </w:rPr>
        <w:t xml:space="preserve"> and </w:t>
      </w:r>
      <w:r w:rsidR="00F06968" w:rsidRPr="00F06968">
        <w:rPr>
          <w:rFonts w:ascii="Arial" w:eastAsia="SimSun" w:hAnsi="Arial" w:cs="Arial"/>
          <w:b w:val="0"/>
          <w:i/>
          <w:sz w:val="22"/>
          <w:szCs w:val="22"/>
        </w:rPr>
        <w:t>C. jejuni</w:t>
      </w:r>
      <w:r w:rsidR="005F7FF1">
        <w:rPr>
          <w:rFonts w:ascii="Arial" w:eastAsia="SimSun" w:hAnsi="Arial" w:cs="Arial"/>
          <w:b w:val="0"/>
          <w:sz w:val="22"/>
          <w:szCs w:val="22"/>
        </w:rPr>
        <w:t xml:space="preserve"> challenge.</w:t>
      </w:r>
      <w:bookmarkEnd w:id="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7"/>
        <w:gridCol w:w="1403"/>
        <w:gridCol w:w="1710"/>
        <w:gridCol w:w="3316"/>
        <w:gridCol w:w="1562"/>
      </w:tblGrid>
      <w:tr w:rsidR="00422FCB" w:rsidRPr="009C0BB7" w:rsidTr="001A0944">
        <w:tc>
          <w:tcPr>
            <w:tcW w:w="757" w:type="dxa"/>
            <w:vAlign w:val="center"/>
          </w:tcPr>
          <w:p w:rsidR="00140BB8" w:rsidRDefault="00422FCB">
            <w:pPr>
              <w:snapToGrid w:val="0"/>
              <w:jc w:val="center"/>
              <w:rPr>
                <w:rFonts w:ascii="Arial" w:hAnsi="Arial" w:cs="Arial"/>
                <w:sz w:val="18"/>
                <w:szCs w:val="18"/>
              </w:rPr>
            </w:pPr>
            <w:r w:rsidRPr="009C0BB7">
              <w:rPr>
                <w:rFonts w:ascii="Arial" w:hAnsi="Arial" w:cs="Arial"/>
                <w:sz w:val="18"/>
                <w:szCs w:val="18"/>
              </w:rPr>
              <w:t>Group</w:t>
            </w:r>
          </w:p>
        </w:tc>
        <w:tc>
          <w:tcPr>
            <w:tcW w:w="1403" w:type="dxa"/>
            <w:vAlign w:val="center"/>
          </w:tcPr>
          <w:p w:rsidR="00140BB8" w:rsidRDefault="00422FCB">
            <w:pPr>
              <w:snapToGrid w:val="0"/>
              <w:jc w:val="center"/>
              <w:rPr>
                <w:rFonts w:ascii="Arial" w:hAnsi="Arial" w:cs="Arial"/>
                <w:sz w:val="18"/>
                <w:szCs w:val="18"/>
              </w:rPr>
            </w:pPr>
            <w:r w:rsidRPr="009C0BB7">
              <w:rPr>
                <w:rFonts w:ascii="Arial" w:hAnsi="Arial" w:cs="Arial"/>
                <w:sz w:val="18"/>
                <w:szCs w:val="18"/>
              </w:rPr>
              <w:t xml:space="preserve">No. of </w:t>
            </w:r>
            <w:r w:rsidR="001A0944">
              <w:rPr>
                <w:rFonts w:ascii="Arial" w:hAnsi="Arial" w:cs="Arial"/>
                <w:sz w:val="18"/>
                <w:szCs w:val="18"/>
              </w:rPr>
              <w:t>c</w:t>
            </w:r>
            <w:r w:rsidR="001A0944" w:rsidRPr="009C0BB7">
              <w:rPr>
                <w:rFonts w:ascii="Arial" w:hAnsi="Arial" w:cs="Arial"/>
                <w:sz w:val="18"/>
                <w:szCs w:val="18"/>
              </w:rPr>
              <w:t>hickens</w:t>
            </w:r>
          </w:p>
        </w:tc>
        <w:tc>
          <w:tcPr>
            <w:tcW w:w="1710" w:type="dxa"/>
            <w:vAlign w:val="center"/>
          </w:tcPr>
          <w:p w:rsidR="00140BB8" w:rsidRDefault="00422FCB">
            <w:pPr>
              <w:snapToGrid w:val="0"/>
              <w:jc w:val="center"/>
              <w:rPr>
                <w:rFonts w:ascii="Arial" w:hAnsi="Arial" w:cs="Arial"/>
                <w:sz w:val="18"/>
                <w:szCs w:val="18"/>
              </w:rPr>
            </w:pPr>
            <w:r w:rsidRPr="009C0BB7">
              <w:rPr>
                <w:rFonts w:ascii="Arial" w:hAnsi="Arial" w:cs="Arial"/>
                <w:sz w:val="18"/>
                <w:szCs w:val="18"/>
              </w:rPr>
              <w:t xml:space="preserve">Day 7 </w:t>
            </w:r>
            <w:r w:rsidR="001A0944">
              <w:rPr>
                <w:rFonts w:ascii="Arial" w:hAnsi="Arial" w:cs="Arial"/>
                <w:sz w:val="18"/>
                <w:szCs w:val="18"/>
              </w:rPr>
              <w:t>i</w:t>
            </w:r>
            <w:r w:rsidR="001A0944" w:rsidRPr="009C0BB7">
              <w:rPr>
                <w:rFonts w:ascii="Arial" w:hAnsi="Arial" w:cs="Arial"/>
                <w:sz w:val="18"/>
                <w:szCs w:val="18"/>
              </w:rPr>
              <w:t>mmunization</w:t>
            </w:r>
          </w:p>
        </w:tc>
        <w:tc>
          <w:tcPr>
            <w:tcW w:w="3316" w:type="dxa"/>
            <w:vAlign w:val="center"/>
          </w:tcPr>
          <w:p w:rsidR="00140BB8" w:rsidRDefault="00422FCB">
            <w:pPr>
              <w:snapToGrid w:val="0"/>
              <w:jc w:val="center"/>
              <w:rPr>
                <w:rFonts w:ascii="Arial" w:hAnsi="Arial" w:cs="Arial"/>
                <w:sz w:val="18"/>
                <w:szCs w:val="18"/>
              </w:rPr>
            </w:pPr>
            <w:r w:rsidRPr="009C0BB7">
              <w:rPr>
                <w:rFonts w:ascii="Arial" w:hAnsi="Arial" w:cs="Arial"/>
                <w:sz w:val="18"/>
                <w:szCs w:val="18"/>
              </w:rPr>
              <w:t>Sample collection</w:t>
            </w:r>
          </w:p>
        </w:tc>
        <w:tc>
          <w:tcPr>
            <w:tcW w:w="1562" w:type="dxa"/>
            <w:vAlign w:val="center"/>
          </w:tcPr>
          <w:p w:rsidR="00140BB8" w:rsidRDefault="00F06968">
            <w:pPr>
              <w:snapToGrid w:val="0"/>
              <w:jc w:val="center"/>
              <w:rPr>
                <w:rFonts w:ascii="Arial" w:hAnsi="Arial" w:cs="Arial"/>
                <w:sz w:val="18"/>
                <w:szCs w:val="18"/>
              </w:rPr>
            </w:pPr>
            <w:r w:rsidRPr="00F06968">
              <w:rPr>
                <w:rFonts w:ascii="Arial" w:hAnsi="Arial" w:cs="Arial"/>
                <w:i/>
                <w:sz w:val="18"/>
                <w:szCs w:val="18"/>
              </w:rPr>
              <w:t>C. jejuni</w:t>
            </w:r>
            <w:r w:rsidR="000E5C87" w:rsidRPr="000E5C87">
              <w:rPr>
                <w:rFonts w:ascii="Arial" w:hAnsi="Arial" w:cs="Arial"/>
                <w:i/>
                <w:sz w:val="18"/>
                <w:szCs w:val="18"/>
              </w:rPr>
              <w:t xml:space="preserve"> </w:t>
            </w:r>
            <w:r w:rsidR="001A0944">
              <w:rPr>
                <w:rFonts w:ascii="Arial" w:hAnsi="Arial" w:cs="Arial"/>
                <w:sz w:val="18"/>
                <w:szCs w:val="18"/>
              </w:rPr>
              <w:t>c</w:t>
            </w:r>
            <w:r w:rsidR="001A0944" w:rsidRPr="009C0BB7">
              <w:rPr>
                <w:rFonts w:ascii="Arial" w:hAnsi="Arial" w:cs="Arial"/>
                <w:sz w:val="18"/>
                <w:szCs w:val="18"/>
              </w:rPr>
              <w:t xml:space="preserve">hallenge </w:t>
            </w:r>
            <w:r w:rsidR="00422FCB" w:rsidRPr="009C0BB7">
              <w:rPr>
                <w:rFonts w:ascii="Arial" w:hAnsi="Arial" w:cs="Arial"/>
                <w:sz w:val="18"/>
                <w:szCs w:val="18"/>
              </w:rPr>
              <w:t xml:space="preserve">on </w:t>
            </w:r>
            <w:r w:rsidR="001A0944">
              <w:rPr>
                <w:rFonts w:ascii="Arial" w:hAnsi="Arial" w:cs="Arial"/>
                <w:sz w:val="18"/>
                <w:szCs w:val="18"/>
              </w:rPr>
              <w:t>d</w:t>
            </w:r>
            <w:r w:rsidR="001A0944" w:rsidRPr="009C0BB7">
              <w:rPr>
                <w:rFonts w:ascii="Arial" w:hAnsi="Arial" w:cs="Arial"/>
                <w:sz w:val="18"/>
                <w:szCs w:val="18"/>
              </w:rPr>
              <w:t xml:space="preserve">ay </w:t>
            </w:r>
            <w:r w:rsidR="00422FCB" w:rsidRPr="009C0BB7">
              <w:rPr>
                <w:rFonts w:ascii="Arial" w:hAnsi="Arial" w:cs="Arial"/>
                <w:sz w:val="18"/>
                <w:szCs w:val="18"/>
              </w:rPr>
              <w:t>28</w:t>
            </w:r>
          </w:p>
        </w:tc>
      </w:tr>
      <w:tr w:rsidR="00422FCB" w:rsidRPr="009C0BB7" w:rsidTr="001A0944">
        <w:tc>
          <w:tcPr>
            <w:tcW w:w="757" w:type="dxa"/>
          </w:tcPr>
          <w:p w:rsidR="00422FCB" w:rsidRPr="009C0BB7" w:rsidRDefault="00422FCB" w:rsidP="00054853">
            <w:pPr>
              <w:snapToGrid w:val="0"/>
              <w:jc w:val="center"/>
              <w:rPr>
                <w:rFonts w:ascii="Arial" w:hAnsi="Arial" w:cs="Arial"/>
                <w:sz w:val="18"/>
                <w:szCs w:val="18"/>
              </w:rPr>
            </w:pPr>
            <w:r>
              <w:rPr>
                <w:rFonts w:ascii="Arial" w:hAnsi="Arial" w:cs="Arial"/>
                <w:sz w:val="18"/>
                <w:szCs w:val="18"/>
              </w:rPr>
              <w:t>I</w:t>
            </w:r>
          </w:p>
        </w:tc>
        <w:tc>
          <w:tcPr>
            <w:tcW w:w="1403" w:type="dxa"/>
          </w:tcPr>
          <w:p w:rsidR="00422FCB" w:rsidRPr="009C0BB7" w:rsidRDefault="00C63C67" w:rsidP="00054853">
            <w:pPr>
              <w:snapToGrid w:val="0"/>
              <w:jc w:val="center"/>
              <w:rPr>
                <w:rFonts w:ascii="Arial" w:hAnsi="Arial" w:cs="Arial"/>
                <w:sz w:val="18"/>
                <w:szCs w:val="18"/>
              </w:rPr>
            </w:pPr>
            <w:r>
              <w:rPr>
                <w:rFonts w:ascii="Arial" w:hAnsi="Arial" w:cs="Arial"/>
                <w:sz w:val="18"/>
                <w:szCs w:val="18"/>
              </w:rPr>
              <w:t>15</w:t>
            </w:r>
          </w:p>
        </w:tc>
        <w:tc>
          <w:tcPr>
            <w:tcW w:w="1710"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PBS</w:t>
            </w:r>
          </w:p>
        </w:tc>
        <w:tc>
          <w:tcPr>
            <w:tcW w:w="3316" w:type="dxa"/>
            <w:vMerge w:val="restart"/>
            <w:vAlign w:val="center"/>
          </w:tcPr>
          <w:p w:rsidR="00140BB8" w:rsidRDefault="004B1F6F">
            <w:pPr>
              <w:snapToGrid w:val="0"/>
              <w:jc w:val="center"/>
              <w:rPr>
                <w:rFonts w:ascii="Arial" w:hAnsi="Arial" w:cs="Arial"/>
                <w:sz w:val="18"/>
                <w:szCs w:val="18"/>
              </w:rPr>
            </w:pPr>
            <w:r>
              <w:rPr>
                <w:rFonts w:ascii="Arial" w:hAnsi="Arial" w:cs="Arial"/>
                <w:sz w:val="18"/>
                <w:szCs w:val="18"/>
              </w:rPr>
              <w:t xml:space="preserve">Cloacal swabs were collected on </w:t>
            </w:r>
            <w:r w:rsidR="001A0944">
              <w:rPr>
                <w:rFonts w:ascii="Arial" w:hAnsi="Arial" w:cs="Arial"/>
                <w:sz w:val="18"/>
                <w:szCs w:val="18"/>
              </w:rPr>
              <w:t xml:space="preserve">days </w:t>
            </w:r>
            <w:r>
              <w:rPr>
                <w:rFonts w:ascii="Arial" w:hAnsi="Arial" w:cs="Arial"/>
                <w:sz w:val="18"/>
                <w:szCs w:val="18"/>
              </w:rPr>
              <w:t>28 (prior to</w:t>
            </w:r>
            <w:r w:rsidR="000E5C87" w:rsidRPr="000E5C87">
              <w:rPr>
                <w:rFonts w:ascii="Arial" w:hAnsi="Arial" w:cs="Arial"/>
                <w:i/>
                <w:sz w:val="18"/>
                <w:szCs w:val="18"/>
              </w:rPr>
              <w:t xml:space="preserve"> </w:t>
            </w:r>
            <w:r w:rsidR="00F06968" w:rsidRPr="00F06968">
              <w:rPr>
                <w:rFonts w:ascii="Arial" w:hAnsi="Arial" w:cs="Arial"/>
                <w:i/>
                <w:sz w:val="18"/>
                <w:szCs w:val="18"/>
              </w:rPr>
              <w:t>C. jejuni</w:t>
            </w:r>
            <w:r>
              <w:rPr>
                <w:rFonts w:ascii="Arial" w:hAnsi="Arial" w:cs="Arial"/>
                <w:sz w:val="18"/>
                <w:szCs w:val="18"/>
              </w:rPr>
              <w:t xml:space="preserve"> challenge), 30, 33, 36,  and 40</w:t>
            </w:r>
          </w:p>
        </w:tc>
        <w:tc>
          <w:tcPr>
            <w:tcW w:w="1562"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Yes</w:t>
            </w:r>
          </w:p>
        </w:tc>
      </w:tr>
      <w:tr w:rsidR="00422FCB" w:rsidRPr="009C0BB7" w:rsidTr="001A0944">
        <w:tc>
          <w:tcPr>
            <w:tcW w:w="757" w:type="dxa"/>
          </w:tcPr>
          <w:p w:rsidR="00422FCB" w:rsidRPr="009C0BB7" w:rsidRDefault="00422FCB" w:rsidP="00054853">
            <w:pPr>
              <w:snapToGrid w:val="0"/>
              <w:jc w:val="center"/>
              <w:rPr>
                <w:rFonts w:ascii="Arial" w:hAnsi="Arial" w:cs="Arial"/>
                <w:sz w:val="18"/>
                <w:szCs w:val="18"/>
              </w:rPr>
            </w:pPr>
            <w:r>
              <w:rPr>
                <w:rFonts w:ascii="Arial" w:hAnsi="Arial" w:cs="Arial"/>
                <w:sz w:val="18"/>
                <w:szCs w:val="18"/>
              </w:rPr>
              <w:t>II</w:t>
            </w:r>
          </w:p>
        </w:tc>
        <w:tc>
          <w:tcPr>
            <w:tcW w:w="1403" w:type="dxa"/>
          </w:tcPr>
          <w:p w:rsidR="00422FCB" w:rsidRPr="009C0BB7" w:rsidRDefault="00C63C67" w:rsidP="00054853">
            <w:pPr>
              <w:snapToGrid w:val="0"/>
              <w:jc w:val="center"/>
              <w:rPr>
                <w:rFonts w:ascii="Arial" w:hAnsi="Arial" w:cs="Arial"/>
                <w:sz w:val="18"/>
                <w:szCs w:val="18"/>
              </w:rPr>
            </w:pPr>
            <w:r>
              <w:rPr>
                <w:rFonts w:ascii="Arial" w:hAnsi="Arial" w:cs="Arial"/>
                <w:sz w:val="18"/>
                <w:szCs w:val="18"/>
              </w:rPr>
              <w:t>15</w:t>
            </w:r>
          </w:p>
        </w:tc>
        <w:tc>
          <w:tcPr>
            <w:tcW w:w="1710"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Control strain</w:t>
            </w:r>
            <w:r w:rsidR="005F7FF1">
              <w:rPr>
                <w:rFonts w:ascii="Arial" w:hAnsi="Arial" w:cs="Arial"/>
                <w:sz w:val="18"/>
                <w:szCs w:val="18"/>
              </w:rPr>
              <w:t xml:space="preserve"> (</w:t>
            </w:r>
            <w:r w:rsidR="00F06968" w:rsidRPr="00F06968">
              <w:rPr>
                <w:rFonts w:ascii="Arial" w:hAnsi="Arial" w:cs="Arial"/>
                <w:i/>
                <w:sz w:val="18"/>
                <w:szCs w:val="18"/>
              </w:rPr>
              <w:t>S. enteritidis</w:t>
            </w:r>
            <w:r w:rsidR="000E5C87" w:rsidRPr="000E5C87">
              <w:rPr>
                <w:rFonts w:ascii="Arial" w:hAnsi="Arial" w:cs="Arial"/>
                <w:i/>
                <w:sz w:val="18"/>
                <w:szCs w:val="18"/>
              </w:rPr>
              <w:t xml:space="preserve"> </w:t>
            </w:r>
            <w:r w:rsidR="005F7FF1">
              <w:rPr>
                <w:rFonts w:ascii="Arial" w:hAnsi="Arial" w:cs="Arial"/>
                <w:sz w:val="18"/>
                <w:szCs w:val="18"/>
              </w:rPr>
              <w:t>13A)</w:t>
            </w:r>
          </w:p>
        </w:tc>
        <w:tc>
          <w:tcPr>
            <w:tcW w:w="3316" w:type="dxa"/>
            <w:vMerge/>
          </w:tcPr>
          <w:p w:rsidR="00422FCB" w:rsidRPr="009C0BB7" w:rsidRDefault="00422FCB" w:rsidP="00054853">
            <w:pPr>
              <w:snapToGrid w:val="0"/>
              <w:jc w:val="center"/>
              <w:rPr>
                <w:rFonts w:ascii="Arial" w:hAnsi="Arial" w:cs="Arial"/>
                <w:sz w:val="18"/>
                <w:szCs w:val="18"/>
              </w:rPr>
            </w:pPr>
          </w:p>
        </w:tc>
        <w:tc>
          <w:tcPr>
            <w:tcW w:w="1562"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Yes</w:t>
            </w:r>
          </w:p>
        </w:tc>
      </w:tr>
      <w:tr w:rsidR="00422FCB" w:rsidRPr="009C0BB7" w:rsidTr="001A0944">
        <w:tc>
          <w:tcPr>
            <w:tcW w:w="757" w:type="dxa"/>
          </w:tcPr>
          <w:p w:rsidR="00422FCB" w:rsidRPr="009C0BB7" w:rsidRDefault="00422FCB" w:rsidP="00054853">
            <w:pPr>
              <w:snapToGrid w:val="0"/>
              <w:jc w:val="center"/>
              <w:rPr>
                <w:rFonts w:ascii="Arial" w:hAnsi="Arial" w:cs="Arial"/>
                <w:sz w:val="18"/>
                <w:szCs w:val="18"/>
              </w:rPr>
            </w:pPr>
            <w:r>
              <w:rPr>
                <w:rFonts w:ascii="Arial" w:hAnsi="Arial" w:cs="Arial"/>
                <w:sz w:val="18"/>
                <w:szCs w:val="18"/>
              </w:rPr>
              <w:t>III</w:t>
            </w:r>
          </w:p>
        </w:tc>
        <w:tc>
          <w:tcPr>
            <w:tcW w:w="1403" w:type="dxa"/>
          </w:tcPr>
          <w:p w:rsidR="00422FCB" w:rsidRPr="009C0BB7" w:rsidRDefault="00C63C67" w:rsidP="00054853">
            <w:pPr>
              <w:snapToGrid w:val="0"/>
              <w:jc w:val="center"/>
              <w:rPr>
                <w:rFonts w:ascii="Arial" w:hAnsi="Arial" w:cs="Arial"/>
                <w:sz w:val="18"/>
                <w:szCs w:val="18"/>
              </w:rPr>
            </w:pPr>
            <w:r>
              <w:rPr>
                <w:rFonts w:ascii="Arial" w:hAnsi="Arial" w:cs="Arial"/>
                <w:sz w:val="18"/>
                <w:szCs w:val="18"/>
              </w:rPr>
              <w:t>15</w:t>
            </w:r>
          </w:p>
        </w:tc>
        <w:tc>
          <w:tcPr>
            <w:tcW w:w="1710"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Live-CfrA</w:t>
            </w:r>
          </w:p>
        </w:tc>
        <w:tc>
          <w:tcPr>
            <w:tcW w:w="3316" w:type="dxa"/>
            <w:vMerge/>
          </w:tcPr>
          <w:p w:rsidR="00422FCB" w:rsidRPr="009C0BB7" w:rsidRDefault="00422FCB" w:rsidP="00054853">
            <w:pPr>
              <w:snapToGrid w:val="0"/>
              <w:jc w:val="center"/>
              <w:rPr>
                <w:rFonts w:ascii="Arial" w:hAnsi="Arial" w:cs="Arial"/>
                <w:sz w:val="18"/>
                <w:szCs w:val="18"/>
              </w:rPr>
            </w:pPr>
          </w:p>
        </w:tc>
        <w:tc>
          <w:tcPr>
            <w:tcW w:w="1562" w:type="dxa"/>
          </w:tcPr>
          <w:p w:rsidR="00422FCB" w:rsidRPr="009C0BB7" w:rsidRDefault="00422FCB" w:rsidP="00054853">
            <w:pPr>
              <w:snapToGrid w:val="0"/>
              <w:jc w:val="center"/>
              <w:rPr>
                <w:rFonts w:ascii="Arial" w:hAnsi="Arial" w:cs="Arial"/>
                <w:sz w:val="18"/>
                <w:szCs w:val="18"/>
              </w:rPr>
            </w:pPr>
            <w:r w:rsidRPr="009C0BB7">
              <w:rPr>
                <w:rFonts w:ascii="Arial" w:hAnsi="Arial" w:cs="Arial"/>
                <w:sz w:val="18"/>
                <w:szCs w:val="18"/>
              </w:rPr>
              <w:t>Yes</w:t>
            </w:r>
          </w:p>
        </w:tc>
      </w:tr>
    </w:tbl>
    <w:p w:rsidR="00422FCB" w:rsidRDefault="00422FCB" w:rsidP="00422FCB">
      <w:pPr>
        <w:widowControl w:val="0"/>
        <w:autoSpaceDE w:val="0"/>
        <w:autoSpaceDN w:val="0"/>
        <w:adjustRightInd w:val="0"/>
        <w:jc w:val="both"/>
        <w:rPr>
          <w:rFonts w:ascii="Arial" w:hAnsi="Arial" w:cs="Arial"/>
          <w:sz w:val="22"/>
          <w:szCs w:val="22"/>
          <w:lang w:eastAsia="zh-CN"/>
        </w:rPr>
      </w:pPr>
    </w:p>
    <w:p w:rsidR="00422FCB" w:rsidRDefault="00422FCB" w:rsidP="00116CF4">
      <w:pPr>
        <w:widowControl w:val="0"/>
        <w:autoSpaceDE w:val="0"/>
        <w:autoSpaceDN w:val="0"/>
        <w:adjustRightInd w:val="0"/>
        <w:ind w:firstLine="720"/>
        <w:jc w:val="both"/>
        <w:rPr>
          <w:rFonts w:ascii="Arial" w:hAnsi="Arial" w:cs="Arial"/>
          <w:sz w:val="22"/>
          <w:szCs w:val="22"/>
          <w:lang w:eastAsia="zh-CN"/>
        </w:rPr>
      </w:pPr>
    </w:p>
    <w:p w:rsidR="00422FCB" w:rsidRDefault="00CA01C2" w:rsidP="00CA01C2">
      <w:pPr>
        <w:widowControl w:val="0"/>
        <w:autoSpaceDE w:val="0"/>
        <w:autoSpaceDN w:val="0"/>
        <w:adjustRightInd w:val="0"/>
        <w:jc w:val="both"/>
        <w:rPr>
          <w:rFonts w:ascii="Arial" w:hAnsi="Arial" w:cs="Arial"/>
          <w:sz w:val="22"/>
          <w:szCs w:val="22"/>
          <w:lang w:eastAsia="zh-CN"/>
        </w:rPr>
      </w:pPr>
      <w:r>
        <w:rPr>
          <w:rFonts w:ascii="Arial" w:hAnsi="Arial" w:cs="Arial"/>
          <w:sz w:val="22"/>
          <w:szCs w:val="22"/>
          <w:lang w:eastAsia="zh-CN"/>
        </w:rPr>
        <w:br w:type="page"/>
      </w:r>
    </w:p>
    <w:p w:rsidR="00006FA3" w:rsidRDefault="000E5C87">
      <w:pPr>
        <w:pStyle w:val="Caption"/>
        <w:rPr>
          <w:rFonts w:ascii="Arial" w:hAnsi="Arial" w:cs="Arial"/>
          <w:b w:val="0"/>
          <w:sz w:val="22"/>
          <w:szCs w:val="22"/>
        </w:rPr>
      </w:pPr>
      <w:bookmarkStart w:id="48" w:name="_Toc267847062"/>
      <w:r w:rsidRPr="000E5C87">
        <w:rPr>
          <w:rFonts w:ascii="Arial" w:hAnsi="Arial" w:cs="Arial"/>
          <w:sz w:val="22"/>
          <w:szCs w:val="22"/>
        </w:rPr>
        <w:lastRenderedPageBreak/>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9</w:t>
      </w:r>
      <w:r w:rsidR="00DE0D0D" w:rsidRPr="000E5C87">
        <w:rPr>
          <w:rFonts w:ascii="Arial" w:hAnsi="Arial" w:cs="Arial"/>
          <w:sz w:val="22"/>
          <w:szCs w:val="22"/>
        </w:rPr>
        <w:fldChar w:fldCharType="end"/>
      </w:r>
      <w:r w:rsidR="00DE0D0D">
        <w:rPr>
          <w:rFonts w:ascii="Arial" w:hAnsi="Arial" w:cs="Arial"/>
          <w:b w:val="0"/>
          <w:noProof/>
          <w:sz w:val="22"/>
          <w:szCs w:val="22"/>
          <w:lang w:eastAsia="zh-CN"/>
        </w:rPr>
        <w:pict>
          <v:group id="_x0000_s1325" style="position:absolute;margin-left:-.75pt;margin-top:-14.3pt;width:423pt;height:412.65pt;z-index:251666432;mso-position-horizontal-relative:text;mso-position-vertical-relative:text" coordorigin="1545,1542" coordsize="8715,8427">
            <v:shape id="_x0000_s1326" type="#_x0000_t202" style="position:absolute;left:1545;top:1542;width:795;height:480" filled="f" stroked="f">
              <v:textbox style="mso-next-textbox:#_x0000_s1326">
                <w:txbxContent>
                  <w:p w:rsidR="00445BBA" w:rsidRPr="00CB49C3" w:rsidRDefault="00445BBA" w:rsidP="00A311EB">
                    <w:pPr>
                      <w:rPr>
                        <w:b/>
                      </w:rPr>
                    </w:pPr>
                    <w:r w:rsidRPr="00CB49C3">
                      <w:rPr>
                        <w:b/>
                      </w:rPr>
                      <w:t>(A)</w:t>
                    </w:r>
                  </w:p>
                </w:txbxContent>
              </v:textbox>
            </v:shape>
            <v:shape id="_x0000_s1327" type="#_x0000_t202" style="position:absolute;left:1560;top:4704;width:795;height:480" filled="f" stroked="f">
              <v:textbox style="mso-next-textbox:#_x0000_s1327">
                <w:txbxContent>
                  <w:p w:rsidR="00445BBA" w:rsidRPr="00CB49C3" w:rsidRDefault="00445BBA" w:rsidP="00A311EB">
                    <w:pPr>
                      <w:rPr>
                        <w:b/>
                      </w:rPr>
                    </w:pPr>
                    <w:r>
                      <w:rPr>
                        <w:b/>
                      </w:rPr>
                      <w:t>(B</w:t>
                    </w:r>
                    <w:r w:rsidRPr="00CB49C3">
                      <w:rPr>
                        <w:b/>
                      </w:rPr>
                      <w:t>)</w:t>
                    </w:r>
                  </w:p>
                </w:txbxContent>
              </v:textbox>
            </v:shape>
            <v:shape id="_x0000_s1328" type="#_x0000_t202" style="position:absolute;left:4461;top:1542;width:3770;height:3024" filled="f" stroked="f">
              <v:textbox style="mso-next-textbox:#_x0000_s1328">
                <w:txbxContent>
                  <w:p w:rsidR="00445BBA" w:rsidRPr="00312E6C" w:rsidRDefault="00445BBA" w:rsidP="00A311EB">
                    <w:r>
                      <w:rPr>
                        <w:noProof/>
                        <w:lang w:eastAsia="zh-CN"/>
                      </w:rPr>
                      <w:drawing>
                        <wp:inline distT="0" distB="0" distL="0" distR="0">
                          <wp:extent cx="220980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2209800" cy="1828800"/>
                                  </a:xfrm>
                                  <a:prstGeom prst="rect">
                                    <a:avLst/>
                                  </a:prstGeom>
                                  <a:noFill/>
                                  <a:ln w="9525">
                                    <a:noFill/>
                                    <a:miter lim="800000"/>
                                    <a:headEnd/>
                                    <a:tailEnd/>
                                  </a:ln>
                                </pic:spPr>
                              </pic:pic>
                            </a:graphicData>
                          </a:graphic>
                        </wp:inline>
                      </w:drawing>
                    </w:r>
                  </w:p>
                </w:txbxContent>
              </v:textbox>
            </v:shape>
            <v:shape id="_x0000_s1329" type="#_x0000_t75" style="position:absolute;left:2355;top:5094;width:7905;height:4875">
              <v:imagedata r:id="rId34" o:title=""/>
            </v:shape>
            <w10:wrap type="square"/>
          </v:group>
        </w:pict>
      </w:r>
      <w:r w:rsidRPr="000E5C87">
        <w:rPr>
          <w:rFonts w:ascii="Arial" w:hAnsi="Arial" w:cs="Arial"/>
          <w:sz w:val="22"/>
          <w:szCs w:val="22"/>
        </w:rPr>
        <w:t>.</w:t>
      </w:r>
      <w:r>
        <w:rPr>
          <w:rFonts w:ascii="Arial" w:hAnsi="Arial" w:cs="Arial"/>
          <w:b w:val="0"/>
          <w:sz w:val="22"/>
          <w:szCs w:val="22"/>
        </w:rPr>
        <w:t xml:space="preserve"> </w:t>
      </w:r>
      <w:r>
        <w:rPr>
          <w:rFonts w:ascii="Arial" w:hAnsi="Arial" w:cs="Arial"/>
          <w:b w:val="0"/>
          <w:sz w:val="22"/>
          <w:szCs w:val="22"/>
          <w:lang w:eastAsia="zh-CN"/>
        </w:rPr>
        <w:t xml:space="preserve">Prevalence and expression of CfrA in different </w:t>
      </w:r>
      <w:r>
        <w:rPr>
          <w:rFonts w:ascii="Arial" w:hAnsi="Arial" w:cs="Arial"/>
          <w:b w:val="0"/>
          <w:i/>
          <w:sz w:val="22"/>
          <w:szCs w:val="22"/>
          <w:lang w:eastAsia="zh-CN"/>
        </w:rPr>
        <w:t>Camp</w:t>
      </w:r>
      <w:r w:rsidR="001A0944">
        <w:rPr>
          <w:rFonts w:ascii="Arial" w:hAnsi="Arial" w:cs="Arial"/>
          <w:b w:val="0"/>
          <w:i/>
          <w:sz w:val="22"/>
          <w:szCs w:val="22"/>
          <w:lang w:eastAsia="zh-CN"/>
        </w:rPr>
        <w:t>y</w:t>
      </w:r>
      <w:r>
        <w:rPr>
          <w:rFonts w:ascii="Arial" w:hAnsi="Arial" w:cs="Arial"/>
          <w:b w:val="0"/>
          <w:i/>
          <w:sz w:val="22"/>
          <w:szCs w:val="22"/>
          <w:lang w:eastAsia="zh-CN"/>
        </w:rPr>
        <w:t>lobacter</w:t>
      </w:r>
      <w:r>
        <w:rPr>
          <w:rFonts w:ascii="Arial" w:hAnsi="Arial" w:cs="Arial"/>
          <w:b w:val="0"/>
          <w:sz w:val="22"/>
          <w:szCs w:val="22"/>
          <w:lang w:eastAsia="zh-CN"/>
        </w:rPr>
        <w:t xml:space="preserve"> strains.</w:t>
      </w:r>
      <w:bookmarkEnd w:id="48"/>
      <w:r>
        <w:rPr>
          <w:rFonts w:ascii="Arial" w:hAnsi="Arial" w:cs="Arial"/>
          <w:b w:val="0"/>
          <w:sz w:val="22"/>
          <w:szCs w:val="22"/>
          <w:lang w:eastAsia="zh-CN"/>
        </w:rPr>
        <w:t xml:space="preserve"> </w:t>
      </w:r>
    </w:p>
    <w:p w:rsidR="007C1122" w:rsidRDefault="000E5C87" w:rsidP="00DE65C9">
      <w:pPr>
        <w:jc w:val="both"/>
        <w:rPr>
          <w:rFonts w:ascii="Arial" w:hAnsi="Arial" w:cs="Arial"/>
          <w:sz w:val="22"/>
          <w:szCs w:val="22"/>
        </w:rPr>
      </w:pPr>
      <w:r w:rsidRPr="000E5C87">
        <w:rPr>
          <w:rFonts w:ascii="Arial" w:hAnsi="Arial" w:cs="Arial"/>
          <w:sz w:val="22"/>
          <w:szCs w:val="22"/>
          <w:lang w:eastAsia="zh-CN"/>
        </w:rPr>
        <w:t xml:space="preserve">(A) </w:t>
      </w:r>
      <w:r w:rsidRPr="000E5C87">
        <w:rPr>
          <w:rFonts w:ascii="Arial" w:hAnsi="Arial" w:cs="Arial"/>
          <w:sz w:val="22"/>
          <w:szCs w:val="22"/>
        </w:rPr>
        <w:t xml:space="preserve">SDS-PAGE analysis of rCfrA production in </w:t>
      </w:r>
      <w:r w:rsidR="00F06968" w:rsidRPr="00F06968">
        <w:rPr>
          <w:rFonts w:ascii="Arial" w:hAnsi="Arial" w:cs="Arial"/>
          <w:i/>
          <w:sz w:val="22"/>
          <w:szCs w:val="22"/>
        </w:rPr>
        <w:t>E. coli</w:t>
      </w:r>
      <w:r w:rsidRPr="000E5C87">
        <w:rPr>
          <w:rFonts w:ascii="Arial" w:hAnsi="Arial" w:cs="Arial"/>
          <w:sz w:val="22"/>
          <w:szCs w:val="22"/>
        </w:rPr>
        <w:t>. Lane</w:t>
      </w:r>
      <w:r w:rsidR="001A0944">
        <w:rPr>
          <w:rFonts w:ascii="Arial" w:hAnsi="Arial" w:cs="Arial"/>
          <w:sz w:val="22"/>
          <w:szCs w:val="22"/>
        </w:rPr>
        <w:t xml:space="preserve"> </w:t>
      </w:r>
      <w:r w:rsidRPr="000E5C87">
        <w:rPr>
          <w:rFonts w:ascii="Arial" w:hAnsi="Arial" w:cs="Arial"/>
          <w:sz w:val="22"/>
          <w:szCs w:val="22"/>
        </w:rPr>
        <w:t>1, molecular weight marker (Bio-Rad); lane</w:t>
      </w:r>
      <w:r w:rsidR="001A0944">
        <w:rPr>
          <w:rFonts w:ascii="Arial" w:hAnsi="Arial" w:cs="Arial"/>
          <w:sz w:val="22"/>
          <w:szCs w:val="22"/>
        </w:rPr>
        <w:t xml:space="preserve"> </w:t>
      </w:r>
      <w:r w:rsidRPr="000E5C87">
        <w:rPr>
          <w:rFonts w:ascii="Arial" w:hAnsi="Arial" w:cs="Arial"/>
          <w:sz w:val="22"/>
          <w:szCs w:val="22"/>
        </w:rPr>
        <w:t xml:space="preserve">2, whole cell lysate of noninduced </w:t>
      </w:r>
      <w:r w:rsidR="00F06968" w:rsidRPr="00F06968">
        <w:rPr>
          <w:rFonts w:ascii="Arial" w:hAnsi="Arial" w:cs="Arial"/>
          <w:i/>
          <w:sz w:val="22"/>
          <w:szCs w:val="22"/>
        </w:rPr>
        <w:t>E. coli</w:t>
      </w:r>
      <w:r w:rsidRPr="000E5C87">
        <w:rPr>
          <w:rFonts w:ascii="Arial" w:hAnsi="Arial" w:cs="Arial"/>
          <w:sz w:val="22"/>
          <w:szCs w:val="22"/>
        </w:rPr>
        <w:t>; lane</w:t>
      </w:r>
      <w:r w:rsidR="001A0944">
        <w:rPr>
          <w:rFonts w:ascii="Arial" w:hAnsi="Arial" w:cs="Arial"/>
          <w:sz w:val="22"/>
          <w:szCs w:val="22"/>
        </w:rPr>
        <w:t xml:space="preserve"> </w:t>
      </w:r>
      <w:r w:rsidRPr="000E5C87">
        <w:rPr>
          <w:rFonts w:ascii="Arial" w:hAnsi="Arial" w:cs="Arial"/>
          <w:sz w:val="22"/>
          <w:szCs w:val="22"/>
        </w:rPr>
        <w:t xml:space="preserve">3, whole-cell lysate of </w:t>
      </w:r>
      <w:r w:rsidR="00F06968" w:rsidRPr="00F06968">
        <w:rPr>
          <w:rFonts w:ascii="Arial" w:hAnsi="Arial" w:cs="Arial"/>
          <w:i/>
          <w:sz w:val="22"/>
          <w:szCs w:val="22"/>
        </w:rPr>
        <w:t>E. coli</w:t>
      </w:r>
      <w:r w:rsidRPr="000E5C87">
        <w:rPr>
          <w:rFonts w:ascii="Arial" w:hAnsi="Arial" w:cs="Arial"/>
          <w:sz w:val="22"/>
          <w:szCs w:val="22"/>
        </w:rPr>
        <w:t xml:space="preserve"> induced for 1</w:t>
      </w:r>
      <w:r w:rsidR="001A0944">
        <w:rPr>
          <w:rFonts w:ascii="Arial" w:hAnsi="Arial" w:cs="Arial"/>
          <w:sz w:val="22"/>
          <w:szCs w:val="22"/>
        </w:rPr>
        <w:t xml:space="preserve"> </w:t>
      </w:r>
      <w:r w:rsidRPr="000E5C87">
        <w:rPr>
          <w:rFonts w:ascii="Arial" w:hAnsi="Arial" w:cs="Arial"/>
          <w:sz w:val="22"/>
          <w:szCs w:val="22"/>
        </w:rPr>
        <w:t xml:space="preserve">h with 1 mM isopropyl-β-D-thiogalactopyranoside; lane 4, rCfrA purified by Ni-NTA affinity chromatography. (B) Immunoblotting, PCR, and functional survey of ferric enterobactin uptake systems in 32 Camplobacter strains from various origins and geographically diverse areas. For immunoblotting analysis, each strain was grown in iron-replete (+) or iron-limited (-) MH broth and whole-cell lysates were loaded onto SDS-PAGE gel for blotting analysis. </w:t>
      </w:r>
      <w:r w:rsidR="00860080">
        <w:rPr>
          <w:rFonts w:ascii="Arial" w:hAnsi="Arial" w:cs="Arial"/>
          <w:sz w:val="22"/>
          <w:szCs w:val="22"/>
        </w:rPr>
        <w:t>S</w:t>
      </w:r>
      <w:r w:rsidRPr="000E5C87">
        <w:rPr>
          <w:rFonts w:ascii="Arial" w:hAnsi="Arial" w:cs="Arial"/>
          <w:sz w:val="22"/>
          <w:szCs w:val="22"/>
        </w:rPr>
        <w:t>uccessful amplification of cfrA sequence</w:t>
      </w:r>
      <w:r w:rsidR="00860080">
        <w:rPr>
          <w:rFonts w:ascii="Arial" w:hAnsi="Arial" w:cs="Arial"/>
          <w:sz w:val="22"/>
          <w:szCs w:val="22"/>
        </w:rPr>
        <w:t xml:space="preserve"> with cfrA-specific primers</w:t>
      </w:r>
      <w:r w:rsidRPr="000E5C87">
        <w:rPr>
          <w:rFonts w:ascii="Arial" w:hAnsi="Arial" w:cs="Arial"/>
          <w:sz w:val="22"/>
          <w:szCs w:val="22"/>
        </w:rPr>
        <w:t xml:space="preserve"> from specific strain was indicated as ‘+’ symbol while ‘-’ indicates absence of specific cfrA sequence. With respect to enterobactin growth promotion assay (abbreviated as ‘Ent’), the strain showing significant growth promotion in response to enterobactin treatment was indicated as ‘+’ symbol, otherwise with ‘-’ symbol.</w:t>
      </w:r>
    </w:p>
    <w:p w:rsidR="00860080" w:rsidRDefault="00860080">
      <w:pPr>
        <w:rPr>
          <w:rFonts w:ascii="Arial" w:hAnsi="Arial" w:cs="Arial"/>
          <w:bCs/>
          <w:iCs/>
          <w:sz w:val="22"/>
          <w:szCs w:val="22"/>
          <w:lang w:eastAsia="zh-CN"/>
        </w:rPr>
      </w:pPr>
    </w:p>
    <w:p w:rsidR="00006FA3" w:rsidRDefault="00A311EB">
      <w:pPr>
        <w:rPr>
          <w:rFonts w:ascii="Arial" w:hAnsi="Arial" w:cs="Arial"/>
          <w:bCs/>
          <w:iCs/>
          <w:sz w:val="22"/>
          <w:szCs w:val="22"/>
          <w:lang w:eastAsia="zh-CN"/>
        </w:rPr>
      </w:pPr>
      <w:r>
        <w:rPr>
          <w:rFonts w:ascii="Arial" w:hAnsi="Arial" w:cs="Arial"/>
          <w:bCs/>
          <w:iCs/>
          <w:sz w:val="22"/>
          <w:szCs w:val="22"/>
          <w:lang w:eastAsia="zh-CN"/>
        </w:rPr>
        <w:br w:type="page"/>
      </w:r>
    </w:p>
    <w:p w:rsidR="00A311EB" w:rsidRDefault="00DE0D0D" w:rsidP="00A311EB">
      <w:pPr>
        <w:widowControl w:val="0"/>
        <w:autoSpaceDE w:val="0"/>
        <w:autoSpaceDN w:val="0"/>
        <w:adjustRightInd w:val="0"/>
        <w:rPr>
          <w:rFonts w:ascii="Arial" w:hAnsi="Arial" w:cs="Arial"/>
          <w:bCs/>
          <w:iCs/>
          <w:sz w:val="22"/>
          <w:szCs w:val="22"/>
          <w:lang w:eastAsia="zh-CN"/>
        </w:rPr>
      </w:pPr>
      <w:r>
        <w:rPr>
          <w:rFonts w:ascii="Arial" w:hAnsi="Arial" w:cs="Arial"/>
          <w:bCs/>
          <w:iCs/>
          <w:noProof/>
          <w:sz w:val="22"/>
          <w:szCs w:val="22"/>
          <w:lang w:eastAsia="zh-CN"/>
        </w:rPr>
        <w:lastRenderedPageBreak/>
        <w:pict>
          <v:group id="_x0000_s1346" style="position:absolute;margin-left:27.05pt;margin-top:2.65pt;width:309.45pt;height:341.55pt;z-index:251667456" coordorigin="2857,2061" coordsize="6189,6831">
            <v:shape id="_x0000_s1347" type="#_x0000_t202" style="position:absolute;left:2923;top:2061;width:1065;height:607" stroked="f">
              <v:fill opacity="0"/>
              <v:textbox style="mso-next-textbox:#_x0000_s1347">
                <w:txbxContent>
                  <w:p w:rsidR="00445BBA" w:rsidRPr="00777CB4" w:rsidRDefault="00445BBA" w:rsidP="00A311EB">
                    <w:pPr>
                      <w:rPr>
                        <w:b/>
                        <w:lang w:eastAsia="zh-CN"/>
                      </w:rPr>
                    </w:pPr>
                    <w:r>
                      <w:rPr>
                        <w:b/>
                        <w:lang w:eastAsia="zh-CN"/>
                      </w:rPr>
                      <w:t>(</w:t>
                    </w:r>
                    <w:r>
                      <w:rPr>
                        <w:rFonts w:hint="eastAsia"/>
                        <w:b/>
                        <w:lang w:eastAsia="zh-CN"/>
                      </w:rPr>
                      <w:t>A</w:t>
                    </w:r>
                    <w:r>
                      <w:rPr>
                        <w:b/>
                        <w:lang w:eastAsia="zh-CN"/>
                      </w:rPr>
                      <w:t>)</w:t>
                    </w:r>
                  </w:p>
                </w:txbxContent>
              </v:textbox>
            </v:shape>
            <v:shape id="_x0000_s1348" type="#_x0000_t202" style="position:absolute;left:2857;top:5309;width:944;height:540" stroked="f">
              <v:textbox style="mso-next-textbox:#_x0000_s1348">
                <w:txbxContent>
                  <w:p w:rsidR="00445BBA" w:rsidRPr="00777CB4" w:rsidRDefault="00445BBA" w:rsidP="00A311EB">
                    <w:pPr>
                      <w:rPr>
                        <w:b/>
                        <w:lang w:eastAsia="zh-CN"/>
                      </w:rPr>
                    </w:pPr>
                    <w:r>
                      <w:rPr>
                        <w:b/>
                        <w:lang w:eastAsia="zh-CN"/>
                      </w:rPr>
                      <w:t>(</w:t>
                    </w:r>
                    <w:r>
                      <w:rPr>
                        <w:rFonts w:hint="eastAsia"/>
                        <w:b/>
                        <w:lang w:eastAsia="zh-CN"/>
                      </w:rPr>
                      <w:t>B</w:t>
                    </w:r>
                    <w:r>
                      <w:rPr>
                        <w:b/>
                        <w:lang w:eastAsia="zh-CN"/>
                      </w:rPr>
                      <w:t>)</w:t>
                    </w:r>
                  </w:p>
                </w:txbxContent>
              </v:textbox>
            </v:shape>
            <v:shape id="_x0000_s1349" type="#_x0000_t202" style="position:absolute;left:3861;top:5409;width:1800;height:492" stroked="f">
              <v:textbox style="mso-next-textbox:#_x0000_s1349">
                <w:txbxContent>
                  <w:p w:rsidR="00445BBA" w:rsidRPr="00777CB4" w:rsidRDefault="00445BBA" w:rsidP="00A311EB">
                    <w:pPr>
                      <w:rPr>
                        <w:b/>
                        <w:lang w:eastAsia="zh-CN"/>
                      </w:rPr>
                    </w:pPr>
                    <w:r>
                      <w:rPr>
                        <w:rFonts w:hint="eastAsia"/>
                        <w:b/>
                        <w:lang w:eastAsia="zh-CN"/>
                      </w:rPr>
                      <w:t>NCTC 11168</w:t>
                    </w:r>
                  </w:p>
                </w:txbxContent>
              </v:textbox>
            </v:shape>
            <v:shape id="_x0000_s1350" type="#_x0000_t202" style="position:absolute;left:6096;top:5379;width:900;height:492" stroked="f">
              <v:textbox style="mso-next-textbox:#_x0000_s1350">
                <w:txbxContent>
                  <w:p w:rsidR="00445BBA" w:rsidRPr="007F2FC0" w:rsidRDefault="00445BBA" w:rsidP="00A311EB">
                    <w:pPr>
                      <w:rPr>
                        <w:b/>
                        <w:i/>
                        <w:lang w:eastAsia="zh-CN"/>
                      </w:rPr>
                    </w:pPr>
                    <w:r w:rsidRPr="007F2FC0">
                      <w:rPr>
                        <w:rFonts w:hint="eastAsia"/>
                        <w:b/>
                        <w:i/>
                        <w:lang w:eastAsia="zh-CN"/>
                      </w:rPr>
                      <w:t>cfrA</w:t>
                    </w:r>
                    <w:r w:rsidRPr="007F2FC0">
                      <w:rPr>
                        <w:rFonts w:hint="eastAsia"/>
                        <w:b/>
                        <w:i/>
                        <w:vertAlign w:val="superscript"/>
                        <w:lang w:eastAsia="zh-CN"/>
                      </w:rPr>
                      <w:t>-</w:t>
                    </w:r>
                  </w:p>
                </w:txbxContent>
              </v:textbox>
            </v:shape>
            <v:shape id="_x0000_s1351" type="#_x0000_t202" style="position:absolute;left:7426;top:5394;width:1620;height:540" stroked="f">
              <v:textbox style="mso-next-textbox:#_x0000_s1351">
                <w:txbxContent>
                  <w:p w:rsidR="00445BBA" w:rsidRPr="000D3C32" w:rsidRDefault="00445BBA" w:rsidP="00A311EB">
                    <w:pPr>
                      <w:rPr>
                        <w:b/>
                        <w:lang w:eastAsia="zh-CN"/>
                      </w:rPr>
                    </w:pPr>
                    <w:r>
                      <w:rPr>
                        <w:rFonts w:hint="eastAsia"/>
                        <w:b/>
                        <w:i/>
                        <w:lang w:eastAsia="zh-CN"/>
                      </w:rPr>
                      <w:t>cfrA</w:t>
                    </w:r>
                    <w:r w:rsidRPr="000D3C32">
                      <w:rPr>
                        <w:rFonts w:hint="eastAsia"/>
                        <w:b/>
                        <w:i/>
                        <w:vertAlign w:val="superscript"/>
                        <w:lang w:eastAsia="zh-CN"/>
                      </w:rPr>
                      <w:t>-</w:t>
                    </w:r>
                    <w:r>
                      <w:rPr>
                        <w:rFonts w:hint="eastAsia"/>
                        <w:b/>
                        <w:i/>
                        <w:lang w:eastAsia="zh-CN"/>
                      </w:rPr>
                      <w:t>/</w:t>
                    </w:r>
                    <w:r>
                      <w:rPr>
                        <w:b/>
                        <w:lang w:eastAsia="zh-CN"/>
                      </w:rPr>
                      <w:t>pCfrA</w:t>
                    </w:r>
                  </w:p>
                </w:txbxContent>
              </v:textbox>
            </v:shape>
            <v:shape id="_x0000_s1352" type="#_x0000_t202" style="position:absolute;left:3051;top:6384;width:720;height:540" stroked="f">
              <v:textbox style="mso-next-textbox:#_x0000_s1352">
                <w:txbxContent>
                  <w:p w:rsidR="00445BBA" w:rsidRPr="00777CB4" w:rsidRDefault="00445BBA" w:rsidP="00A311EB">
                    <w:pPr>
                      <w:rPr>
                        <w:b/>
                        <w:lang w:eastAsia="zh-CN"/>
                      </w:rPr>
                    </w:pPr>
                    <w:r>
                      <w:rPr>
                        <w:rFonts w:hint="eastAsia"/>
                        <w:b/>
                        <w:lang w:eastAsia="zh-CN"/>
                      </w:rPr>
                      <w:t>Ent</w:t>
                    </w:r>
                  </w:p>
                </w:txbxContent>
              </v:textbox>
            </v:shape>
            <v:shape id="_x0000_s1353" type="#_x0000_t202" style="position:absolute;left:3051;top:8030;width:720;height:540" stroked="f">
              <v:textbox style="mso-next-textbox:#_x0000_s1353">
                <w:txbxContent>
                  <w:p w:rsidR="00445BBA" w:rsidRPr="00777CB4" w:rsidRDefault="00445BBA" w:rsidP="00A311EB">
                    <w:pPr>
                      <w:rPr>
                        <w:b/>
                        <w:lang w:eastAsia="zh-CN"/>
                      </w:rPr>
                    </w:pPr>
                    <w:r>
                      <w:rPr>
                        <w:rFonts w:hint="eastAsia"/>
                        <w:b/>
                        <w:lang w:eastAsia="zh-CN"/>
                      </w:rPr>
                      <w:t>NE</w:t>
                    </w:r>
                  </w:p>
                </w:txbxContent>
              </v:textbox>
            </v:shape>
            <v:shape id="_x0000_s1354" type="#_x0000_t202" style="position:absolute;left:4806;top:2137;width:3094;height:3039;mso-wrap-style:none" filled="f" stroked="f">
              <v:textbox style="mso-next-textbox:#_x0000_s1354;mso-fit-shape-to-text:t">
                <w:txbxContent>
                  <w:p w:rsidR="00445BBA" w:rsidRPr="002C4048" w:rsidRDefault="00445BBA" w:rsidP="00A311EB">
                    <w:r>
                      <w:rPr>
                        <w:noProof/>
                        <w:lang w:eastAsia="zh-CN"/>
                      </w:rPr>
                      <w:drawing>
                        <wp:inline distT="0" distB="0" distL="0" distR="0">
                          <wp:extent cx="1762125" cy="18383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1762125" cy="1838325"/>
                                  </a:xfrm>
                                  <a:prstGeom prst="rect">
                                    <a:avLst/>
                                  </a:prstGeom>
                                  <a:noFill/>
                                  <a:ln w="9525">
                                    <a:noFill/>
                                    <a:miter lim="800000"/>
                                    <a:headEnd/>
                                    <a:tailEnd/>
                                  </a:ln>
                                </pic:spPr>
                              </pic:pic>
                            </a:graphicData>
                          </a:graphic>
                        </wp:inline>
                      </w:drawing>
                    </w:r>
                  </w:p>
                </w:txbxContent>
              </v:textbox>
            </v:shape>
            <v:shape id="_x0000_s1355" type="#_x0000_t75" style="position:absolute;left:4056;top:7645;width:1260;height:1233" o:preferrelative="f" wrapcoords="-202 0 -202 21394 21600 21394 21600 0 -202 0">
              <v:imagedata r:id="rId36" o:title="JL241_1" gain="234057f" blacklevel="11796f"/>
            </v:shape>
            <v:shape id="_x0000_s1356" type="#_x0000_t75" style="position:absolute;left:5790;top:7668;width:1271;height:1224" o:preferrelative="f" wrapcoords="-251 0 -251 21343 21600 21343 21600 0 -251 0">
              <v:imagedata r:id="rId37" o:title="JL324_1" gain="2.5" blacklevel="9830f"/>
            </v:shape>
            <v:shape id="_x0000_s1357" type="#_x0000_t75" style="position:absolute;left:7524;top:7669;width:1287;height:1213" o:preferrelative="f" wrapcoords="-251 0 -251 21343 21600 21343 21600 0 -251 0">
              <v:imagedata r:id="rId38" o:title="JL435_3" gain="234057f" blacklevel="13762f"/>
            </v:shape>
            <v:shape id="_x0000_s1358" type="#_x0000_t75" style="position:absolute;left:4041;top:6028;width:1253;height:1231" o:preferrelative="f" wrapcoords="-284 0 -284 21308 21600 21308 21600 0 -284 0">
              <v:imagedata r:id="rId39" o:title="JL241" gain="192753f" blacklevel="3932f"/>
            </v:shape>
            <v:shape id="_x0000_s1359" type="#_x0000_t75" style="position:absolute;left:5821;top:6017;width:1242;height:1231" o:preferrelative="f" wrapcoords="-260 0 -260 21337 21600 21337 21600 0 -260 0">
              <v:imagedata r:id="rId40" o:title="JL324" gain="112993f" blacklevel="3932f"/>
            </v:shape>
            <v:shape id="_x0000_s1360" type="#_x0000_t75" style="position:absolute;left:7531;top:6028;width:1242;height:1231" o:preferrelative="f" wrapcoords="-260 0 -260 21337 21600 21337 21600 0 -260 0">
              <v:imagedata r:id="rId41" o:title="JL435" gain="192753f" blacklevel="7864f"/>
            </v:shape>
            <w10:wrap type="square"/>
          </v:group>
        </w:pict>
      </w:r>
    </w:p>
    <w:p w:rsidR="00A311EB" w:rsidRPr="00A311EB" w:rsidRDefault="00A311EB" w:rsidP="00A311EB">
      <w:pPr>
        <w:widowControl w:val="0"/>
        <w:autoSpaceDE w:val="0"/>
        <w:autoSpaceDN w:val="0"/>
        <w:adjustRightInd w:val="0"/>
        <w:rPr>
          <w:rFonts w:ascii="Arial" w:hAnsi="Arial" w:cs="Arial"/>
          <w:bCs/>
          <w:iCs/>
          <w:sz w:val="22"/>
          <w:szCs w:val="22"/>
          <w:lang w:eastAsia="zh-CN"/>
        </w:rPr>
      </w:pPr>
    </w:p>
    <w:p w:rsidR="009C0BB7" w:rsidRDefault="009C0BB7"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A311EB" w:rsidRDefault="00A311EB" w:rsidP="00A311EB">
      <w:pPr>
        <w:widowControl w:val="0"/>
        <w:autoSpaceDE w:val="0"/>
        <w:autoSpaceDN w:val="0"/>
        <w:adjustRightInd w:val="0"/>
        <w:rPr>
          <w:rFonts w:ascii="Arial" w:hAnsi="Arial" w:cs="Arial"/>
          <w:bCs/>
          <w:iCs/>
          <w:sz w:val="22"/>
          <w:szCs w:val="22"/>
          <w:lang w:eastAsia="zh-CN"/>
        </w:rPr>
      </w:pPr>
    </w:p>
    <w:p w:rsidR="00006FA3" w:rsidRDefault="000E5C87">
      <w:pPr>
        <w:pStyle w:val="Caption"/>
        <w:rPr>
          <w:rFonts w:ascii="Arial" w:hAnsi="Arial" w:cs="Arial"/>
          <w:b w:val="0"/>
          <w:bCs w:val="0"/>
          <w:iCs/>
          <w:sz w:val="22"/>
          <w:szCs w:val="22"/>
          <w:lang w:eastAsia="zh-CN"/>
        </w:rPr>
      </w:pPr>
      <w:bookmarkStart w:id="49" w:name="_Toc267847063"/>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10</w:t>
      </w:r>
      <w:r w:rsidR="00DE0D0D" w:rsidRPr="000E5C87">
        <w:rPr>
          <w:rFonts w:ascii="Arial" w:hAnsi="Arial" w:cs="Arial"/>
          <w:sz w:val="22"/>
          <w:szCs w:val="22"/>
        </w:rPr>
        <w:fldChar w:fldCharType="end"/>
      </w:r>
      <w:r w:rsidRPr="000E5C87">
        <w:rPr>
          <w:rFonts w:ascii="Arial" w:hAnsi="Arial" w:cs="Arial"/>
          <w:sz w:val="22"/>
          <w:szCs w:val="22"/>
        </w:rPr>
        <w:t>.</w:t>
      </w:r>
      <w:r w:rsidR="002C78B8">
        <w:rPr>
          <w:rFonts w:ascii="Arial" w:hAnsi="Arial" w:cs="Arial"/>
          <w:b w:val="0"/>
          <w:sz w:val="22"/>
          <w:szCs w:val="22"/>
        </w:rPr>
        <w:t xml:space="preserve"> </w:t>
      </w:r>
      <w:r w:rsidR="00A311EB" w:rsidRPr="00FF5A82">
        <w:rPr>
          <w:rFonts w:ascii="Arial" w:hAnsi="Arial" w:cs="Arial"/>
          <w:b w:val="0"/>
          <w:sz w:val="22"/>
          <w:szCs w:val="22"/>
        </w:rPr>
        <w:t>Functional analysis of CfrA.</w:t>
      </w:r>
      <w:bookmarkEnd w:id="49"/>
      <w:r w:rsidR="00FF5A82" w:rsidRPr="00FF5A82">
        <w:rPr>
          <w:rFonts w:ascii="Arial" w:hAnsi="Arial" w:cs="Arial"/>
          <w:b w:val="0"/>
          <w:sz w:val="22"/>
          <w:szCs w:val="22"/>
        </w:rPr>
        <w:t xml:space="preserve"> </w:t>
      </w:r>
    </w:p>
    <w:p w:rsidR="00A311EB" w:rsidRPr="002C78B8" w:rsidRDefault="000E5C87" w:rsidP="00DE65C9">
      <w:pPr>
        <w:widowControl w:val="0"/>
        <w:autoSpaceDE w:val="0"/>
        <w:autoSpaceDN w:val="0"/>
        <w:adjustRightInd w:val="0"/>
        <w:jc w:val="both"/>
        <w:rPr>
          <w:rFonts w:ascii="Arial" w:hAnsi="Arial" w:cs="Arial"/>
          <w:bCs/>
          <w:iCs/>
          <w:sz w:val="22"/>
          <w:szCs w:val="22"/>
          <w:lang w:eastAsia="zh-CN"/>
        </w:rPr>
      </w:pPr>
      <w:r w:rsidRPr="000E5C87">
        <w:rPr>
          <w:rFonts w:ascii="Arial" w:hAnsi="Arial" w:cs="Arial"/>
          <w:sz w:val="22"/>
          <w:szCs w:val="22"/>
        </w:rPr>
        <w:t xml:space="preserve">(A) Immunoblotting analysis of CfrA production in wild-type </w:t>
      </w:r>
      <w:r w:rsidR="00F06968" w:rsidRPr="00F06968">
        <w:rPr>
          <w:rFonts w:ascii="Arial" w:hAnsi="Arial" w:cs="Arial"/>
          <w:i/>
          <w:sz w:val="22"/>
          <w:szCs w:val="22"/>
        </w:rPr>
        <w:t>C. jejuni</w:t>
      </w:r>
      <w:r w:rsidRPr="000E5C87">
        <w:rPr>
          <w:rFonts w:ascii="Arial" w:hAnsi="Arial" w:cs="Arial"/>
          <w:sz w:val="22"/>
          <w:szCs w:val="22"/>
        </w:rPr>
        <w:t xml:space="preserve"> NCTC 11168 (lane 2), isogenic cfrA mutant JL324 (lane 3), and the complemented strain JL335 (lane 4). All </w:t>
      </w:r>
      <w:r w:rsidR="00F06968" w:rsidRPr="00F06968">
        <w:rPr>
          <w:rFonts w:ascii="Arial" w:hAnsi="Arial" w:cs="Arial"/>
          <w:i/>
          <w:sz w:val="22"/>
          <w:szCs w:val="22"/>
        </w:rPr>
        <w:t>C. jejuni</w:t>
      </w:r>
      <w:r w:rsidRPr="000E5C87">
        <w:rPr>
          <w:rFonts w:ascii="Arial" w:hAnsi="Arial" w:cs="Arial"/>
          <w:sz w:val="22"/>
          <w:szCs w:val="22"/>
        </w:rPr>
        <w:t xml:space="preserve"> strains were grown in iron-restricted medium and similar amounts of bacterial cells were loaded in each lane for immunoblotting using specific antibodies against CfrA. Prestained molecular mass markers (lane 1; Bio-Rad) were coelectrophoresed and blotted to allow estimation of the </w:t>
      </w:r>
      <w:r w:rsidR="001A0944">
        <w:rPr>
          <w:rFonts w:ascii="Arial" w:hAnsi="Arial" w:cs="Arial"/>
          <w:sz w:val="22"/>
          <w:szCs w:val="22"/>
        </w:rPr>
        <w:t>protein size</w:t>
      </w:r>
      <w:r w:rsidRPr="000E5C87">
        <w:rPr>
          <w:rFonts w:ascii="Arial" w:hAnsi="Arial" w:cs="Arial"/>
          <w:sz w:val="22"/>
          <w:szCs w:val="22"/>
        </w:rPr>
        <w:t xml:space="preserve">. (B) Role of CfrA in enterobactin (Ent) and norepinephrine (NE) mediated growth promotion. </w:t>
      </w:r>
    </w:p>
    <w:p w:rsidR="00A311EB" w:rsidRDefault="00A311EB" w:rsidP="00A311EB">
      <w:pPr>
        <w:widowControl w:val="0"/>
        <w:autoSpaceDE w:val="0"/>
        <w:autoSpaceDN w:val="0"/>
        <w:adjustRightInd w:val="0"/>
        <w:rPr>
          <w:rFonts w:ascii="Arial" w:hAnsi="Arial" w:cs="Arial"/>
          <w:bCs/>
          <w:iCs/>
          <w:sz w:val="22"/>
          <w:szCs w:val="22"/>
          <w:lang w:eastAsia="zh-CN"/>
        </w:rPr>
      </w:pPr>
    </w:p>
    <w:p w:rsidR="0090425F" w:rsidRDefault="0090425F">
      <w:pPr>
        <w:rPr>
          <w:rFonts w:ascii="Arial" w:hAnsi="Arial" w:cs="Arial"/>
          <w:bCs/>
          <w:iCs/>
          <w:sz w:val="22"/>
          <w:szCs w:val="22"/>
          <w:lang w:eastAsia="zh-CN"/>
        </w:rPr>
      </w:pPr>
      <w:r>
        <w:rPr>
          <w:rFonts w:ascii="Arial" w:hAnsi="Arial" w:cs="Arial"/>
          <w:bCs/>
          <w:iCs/>
          <w:sz w:val="22"/>
          <w:szCs w:val="22"/>
          <w:lang w:eastAsia="zh-CN"/>
        </w:rPr>
        <w:br w:type="page"/>
      </w:r>
    </w:p>
    <w:p w:rsidR="00A311EB" w:rsidRDefault="00DE0D0D" w:rsidP="00A311EB">
      <w:pPr>
        <w:widowControl w:val="0"/>
        <w:autoSpaceDE w:val="0"/>
        <w:autoSpaceDN w:val="0"/>
        <w:adjustRightInd w:val="0"/>
        <w:rPr>
          <w:rFonts w:ascii="Arial" w:hAnsi="Arial" w:cs="Arial"/>
          <w:bCs/>
          <w:iCs/>
          <w:sz w:val="22"/>
          <w:szCs w:val="22"/>
          <w:lang w:eastAsia="zh-CN"/>
        </w:rPr>
      </w:pPr>
      <w:r>
        <w:rPr>
          <w:rFonts w:ascii="Arial" w:hAnsi="Arial" w:cs="Arial"/>
          <w:bCs/>
          <w:iCs/>
          <w:noProof/>
          <w:sz w:val="22"/>
          <w:szCs w:val="22"/>
          <w:lang w:eastAsia="zh-CN"/>
        </w:rPr>
        <w:lastRenderedPageBreak/>
        <w:pict>
          <v:group id="_x0000_s1415" style="position:absolute;margin-left:2.25pt;margin-top:4.85pt;width:433.65pt;height:338.15pt;z-index:251700224" coordorigin="1816,1661" coordsize="8612,6763">
            <v:shape id="_x0000_s1416" type="#_x0000_t75" style="position:absolute;left:4706;top:2868;width:1193;height:1153" o:preferrelative="f" fillcolor="#00e4a8">
              <v:imagedata r:id="rId42" o:title="" croptop="2809f" cropbottom="2757f" cropleft="1404f" cropright="2081f" gain="74473f" blacklevel="-7864f"/>
              <v:shadow color="#1c1c1c"/>
              <o:lock v:ext="edit" aspectratio="f"/>
            </v:shape>
            <v:shape id="_x0000_s1417" type="#_x0000_t75" style="position:absolute;left:1880;top:2867;width:1243;height:1180" o:preferrelative="f" fillcolor="#00e4a8">
              <v:imagedata r:id="rId43" o:title="" croptop="9726f" cropbottom="10082f" cropleft="11044f" cropright="5312f" gain="1.5625" blacklevel="-1966f"/>
              <v:shadow color="#1c1c1c"/>
              <o:lock v:ext="edit" aspectratio="f"/>
            </v:shape>
            <v:shape id="_x0000_s1418" type="#_x0000_t202" style="position:absolute;left:1816;top:2424;width:1327;height:419" stroked="f">
              <v:textbox style="mso-next-textbox:#_x0000_s1418">
                <w:txbxContent>
                  <w:p w:rsidR="00445BBA" w:rsidRPr="000D3C32" w:rsidRDefault="00445BBA" w:rsidP="00D96E44">
                    <w:pPr>
                      <w:jc w:val="center"/>
                      <w:rPr>
                        <w:rFonts w:ascii="Arial" w:hAnsi="Arial" w:cs="Arial"/>
                        <w:sz w:val="20"/>
                        <w:lang w:eastAsia="zh-CN"/>
                      </w:rPr>
                    </w:pPr>
                    <w:r w:rsidRPr="000D3C32">
                      <w:rPr>
                        <w:rFonts w:ascii="Arial" w:hAnsi="Arial" w:cs="Arial"/>
                        <w:sz w:val="20"/>
                        <w:lang w:eastAsia="zh-CN"/>
                      </w:rPr>
                      <w:t>CfrA IgG</w:t>
                    </w:r>
                  </w:p>
                </w:txbxContent>
              </v:textbox>
            </v:shape>
            <v:shape id="_x0000_s1419" type="#_x0000_t202" style="position:absolute;left:3194;top:2426;width:1502;height:397" stroked="f">
              <v:textbox style="mso-next-textbox:#_x0000_s1419">
                <w:txbxContent>
                  <w:p w:rsidR="00445BBA" w:rsidRPr="000D3C32" w:rsidRDefault="00445BBA" w:rsidP="00D96E44">
                    <w:pPr>
                      <w:jc w:val="center"/>
                      <w:rPr>
                        <w:rFonts w:ascii="Arial" w:hAnsi="Arial" w:cs="Arial"/>
                        <w:sz w:val="20"/>
                        <w:lang w:eastAsia="zh-CN"/>
                      </w:rPr>
                    </w:pPr>
                    <w:r>
                      <w:rPr>
                        <w:rFonts w:ascii="Arial" w:hAnsi="Arial" w:cs="Arial"/>
                        <w:sz w:val="20"/>
                        <w:lang w:eastAsia="zh-CN"/>
                      </w:rPr>
                      <w:t xml:space="preserve">Control </w:t>
                    </w:r>
                    <w:r w:rsidRPr="000D3C32">
                      <w:rPr>
                        <w:rFonts w:ascii="Arial" w:hAnsi="Arial" w:cs="Arial"/>
                        <w:sz w:val="20"/>
                        <w:lang w:eastAsia="zh-CN"/>
                      </w:rPr>
                      <w:t>IgG</w:t>
                    </w:r>
                  </w:p>
                </w:txbxContent>
              </v:textbox>
            </v:shape>
            <v:shape id="_x0000_s1420" type="#_x0000_t202" style="position:absolute;left:4660;top:2426;width:1341;height:405" stroked="f">
              <v:textbox style="mso-next-textbox:#_x0000_s1420">
                <w:txbxContent>
                  <w:p w:rsidR="00445BBA" w:rsidRPr="000D3C32" w:rsidRDefault="00445BBA" w:rsidP="00D96E44">
                    <w:pPr>
                      <w:jc w:val="center"/>
                      <w:rPr>
                        <w:rFonts w:ascii="Arial" w:hAnsi="Arial" w:cs="Arial"/>
                        <w:sz w:val="20"/>
                        <w:lang w:eastAsia="zh-CN"/>
                      </w:rPr>
                    </w:pPr>
                    <w:r w:rsidRPr="000D3C32">
                      <w:rPr>
                        <w:rFonts w:ascii="Arial" w:hAnsi="Arial" w:cs="Arial"/>
                        <w:sz w:val="20"/>
                        <w:lang w:eastAsia="zh-CN"/>
                      </w:rPr>
                      <w:t>PBS</w:t>
                    </w:r>
                  </w:p>
                </w:txbxContent>
              </v:textbox>
            </v:shape>
            <v:shape id="_x0000_s1421" type="#_x0000_t75" style="position:absolute;left:3359;top:2867;width:1152;height:1152" o:preferrelative="f" wrapcoords="-52 0 -52 21546 21600 21546 21600 0 -52 0">
              <v:imagedata r:id="rId44" o:title="Preimmune IgG" croptop="7509f" cropbottom="5465f" cropleft="7282f" cropright="7282f" blacklevel="-3932f"/>
            </v:shape>
            <v:shape id="_x0000_s1422" type="#_x0000_t202" style="position:absolute;left:1874;top:1661;width:674;height:436" stroked="f">
              <v:fill opacity="0"/>
              <v:textbox style="mso-next-textbox:#_x0000_s1422">
                <w:txbxContent>
                  <w:p w:rsidR="00445BBA" w:rsidRPr="00777CB4" w:rsidRDefault="00445BBA" w:rsidP="00D96E44">
                    <w:pPr>
                      <w:rPr>
                        <w:b/>
                        <w:lang w:eastAsia="zh-CN"/>
                      </w:rPr>
                    </w:pPr>
                    <w:r>
                      <w:rPr>
                        <w:b/>
                        <w:lang w:eastAsia="zh-CN"/>
                      </w:rPr>
                      <w:t>(</w:t>
                    </w:r>
                    <w:r>
                      <w:rPr>
                        <w:rFonts w:hint="eastAsia"/>
                        <w:b/>
                        <w:lang w:eastAsia="zh-CN"/>
                      </w:rPr>
                      <w:t>A</w:t>
                    </w:r>
                    <w:r>
                      <w:rPr>
                        <w:b/>
                        <w:lang w:eastAsia="zh-CN"/>
                      </w:rPr>
                      <w:t>)</w:t>
                    </w:r>
                  </w:p>
                </w:txbxContent>
              </v:textbox>
            </v:shape>
            <v:shape id="_x0000_s1423" type="#_x0000_t202" style="position:absolute;left:6285;top:1661;width:674;height:436" stroked="f">
              <v:fill opacity="0"/>
              <v:textbox style="mso-next-textbox:#_x0000_s1423">
                <w:txbxContent>
                  <w:p w:rsidR="00445BBA" w:rsidRPr="00777CB4" w:rsidRDefault="00445BBA" w:rsidP="00D96E44">
                    <w:pPr>
                      <w:rPr>
                        <w:b/>
                        <w:lang w:eastAsia="zh-CN"/>
                      </w:rPr>
                    </w:pPr>
                    <w:r>
                      <w:rPr>
                        <w:b/>
                        <w:lang w:eastAsia="zh-CN"/>
                      </w:rPr>
                      <w:t>(</w:t>
                    </w:r>
                    <w:r>
                      <w:rPr>
                        <w:rFonts w:hint="eastAsia"/>
                        <w:b/>
                        <w:lang w:eastAsia="zh-CN"/>
                      </w:rPr>
                      <w:t>B</w:t>
                    </w:r>
                    <w:r>
                      <w:rPr>
                        <w:b/>
                        <w:lang w:eastAsia="zh-CN"/>
                      </w:rPr>
                      <w:t>)</w:t>
                    </w:r>
                  </w:p>
                </w:txbxContent>
              </v:textbox>
            </v:shape>
            <v:shape id="_x0000_s1424" type="#_x0000_t202" style="position:absolute;left:5974;top:1911;width:4454;height:3014" filled="f" stroked="f">
              <v:textbox style="mso-next-textbox:#_x0000_s1424">
                <w:txbxContent>
                  <w:p w:rsidR="00445BBA" w:rsidRPr="0091139A" w:rsidRDefault="00445BBA" w:rsidP="00D96E44">
                    <w:r>
                      <w:rPr>
                        <w:noProof/>
                        <w:lang w:eastAsia="zh-CN"/>
                      </w:rPr>
                      <w:drawing>
                        <wp:inline distT="0" distB="0" distL="0" distR="0">
                          <wp:extent cx="2647950" cy="1819275"/>
                          <wp:effectExtent l="0" t="0" r="0" b="0"/>
                          <wp:docPr id="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2647950" cy="1819275"/>
                                  </a:xfrm>
                                  <a:prstGeom prst="rect">
                                    <a:avLst/>
                                  </a:prstGeom>
                                  <a:noFill/>
                                  <a:ln w="9525">
                                    <a:noFill/>
                                    <a:miter lim="800000"/>
                                    <a:headEnd/>
                                    <a:tailEnd/>
                                  </a:ln>
                                </pic:spPr>
                              </pic:pic>
                            </a:graphicData>
                          </a:graphic>
                        </wp:inline>
                      </w:drawing>
                    </w:r>
                  </w:p>
                </w:txbxContent>
              </v:textbox>
            </v:shape>
            <v:shape id="_x0000_s1425" type="#_x0000_t202" style="position:absolute;left:4210;top:4800;width:5258;height:3624" filled="f" stroked="f">
              <v:textbox style="mso-next-textbox:#_x0000_s1425">
                <w:txbxContent>
                  <w:p w:rsidR="00445BBA" w:rsidRPr="007F725E" w:rsidRDefault="00445BBA" w:rsidP="00D96E44">
                    <w:r>
                      <w:rPr>
                        <w:noProof/>
                        <w:lang w:eastAsia="zh-CN"/>
                      </w:rPr>
                      <w:drawing>
                        <wp:inline distT="0" distB="0" distL="0" distR="0">
                          <wp:extent cx="3152775" cy="2209800"/>
                          <wp:effectExtent l="0" t="0" r="0" b="0"/>
                          <wp:docPr id="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3152775" cy="2209800"/>
                                  </a:xfrm>
                                  <a:prstGeom prst="rect">
                                    <a:avLst/>
                                  </a:prstGeom>
                                  <a:noFill/>
                                  <a:ln w="9525">
                                    <a:noFill/>
                                    <a:miter lim="800000"/>
                                    <a:headEnd/>
                                    <a:tailEnd/>
                                  </a:ln>
                                </pic:spPr>
                              </pic:pic>
                            </a:graphicData>
                          </a:graphic>
                        </wp:inline>
                      </w:drawing>
                    </w:r>
                  </w:p>
                </w:txbxContent>
              </v:textbox>
            </v:shape>
            <v:shape id="_x0000_s1426" type="#_x0000_t202" style="position:absolute;left:1874;top:4800;width:674;height:540" stroked="f">
              <v:fill opacity="0"/>
              <v:textbox style="mso-next-textbox:#_x0000_s1426">
                <w:txbxContent>
                  <w:p w:rsidR="00445BBA" w:rsidRPr="00777CB4" w:rsidRDefault="00445BBA" w:rsidP="00D96E44">
                    <w:pPr>
                      <w:rPr>
                        <w:b/>
                        <w:lang w:eastAsia="zh-CN"/>
                      </w:rPr>
                    </w:pPr>
                    <w:r>
                      <w:rPr>
                        <w:b/>
                        <w:lang w:eastAsia="zh-CN"/>
                      </w:rPr>
                      <w:t>(C)</w:t>
                    </w:r>
                  </w:p>
                </w:txbxContent>
              </v:textbox>
            </v:shape>
            <w10:wrap type="square"/>
          </v:group>
        </w:pict>
      </w:r>
    </w:p>
    <w:p w:rsidR="00006FA3" w:rsidRDefault="000E5C87">
      <w:pPr>
        <w:pStyle w:val="Caption"/>
        <w:rPr>
          <w:rFonts w:ascii="Arial" w:hAnsi="Arial" w:cs="Arial"/>
          <w:bCs w:val="0"/>
          <w:iCs/>
          <w:sz w:val="22"/>
          <w:szCs w:val="22"/>
          <w:lang w:eastAsia="zh-CN"/>
        </w:rPr>
      </w:pPr>
      <w:bookmarkStart w:id="50" w:name="_Toc267847064"/>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11</w:t>
      </w:r>
      <w:r w:rsidR="00DE0D0D" w:rsidRPr="000E5C87">
        <w:rPr>
          <w:rFonts w:ascii="Arial" w:hAnsi="Arial" w:cs="Arial"/>
          <w:sz w:val="22"/>
          <w:szCs w:val="22"/>
        </w:rPr>
        <w:fldChar w:fldCharType="end"/>
      </w:r>
      <w:r w:rsidRPr="000E5C87">
        <w:rPr>
          <w:rFonts w:ascii="Arial" w:hAnsi="Arial" w:cs="Arial"/>
          <w:sz w:val="22"/>
          <w:szCs w:val="22"/>
        </w:rPr>
        <w:t xml:space="preserve">. </w:t>
      </w:r>
      <w:r w:rsidRPr="000E5C87">
        <w:rPr>
          <w:rFonts w:ascii="Arial" w:hAnsi="Arial" w:cs="Arial"/>
          <w:b w:val="0"/>
          <w:sz w:val="22"/>
          <w:szCs w:val="22"/>
        </w:rPr>
        <w:t>Functional and immunological characteristics of CfrA antibodies.</w:t>
      </w:r>
      <w:bookmarkEnd w:id="50"/>
    </w:p>
    <w:p w:rsidR="00006FA3" w:rsidRDefault="00D96E44">
      <w:pPr>
        <w:widowControl w:val="0"/>
        <w:autoSpaceDE w:val="0"/>
        <w:autoSpaceDN w:val="0"/>
        <w:adjustRightInd w:val="0"/>
        <w:jc w:val="both"/>
        <w:rPr>
          <w:rFonts w:ascii="Arial" w:hAnsi="Arial" w:cs="Arial"/>
          <w:bCs/>
          <w:iCs/>
          <w:sz w:val="22"/>
          <w:szCs w:val="22"/>
          <w:lang w:eastAsia="zh-CN"/>
        </w:rPr>
      </w:pPr>
      <w:r w:rsidRPr="002C78B8">
        <w:rPr>
          <w:rFonts w:ascii="Arial" w:hAnsi="Arial" w:cs="Arial"/>
          <w:sz w:val="22"/>
          <w:szCs w:val="22"/>
          <w:lang w:eastAsia="zh-CN"/>
        </w:rPr>
        <w:t>(A) Inhibitory effect of anti-CfrA IgG</w:t>
      </w:r>
      <w:r w:rsidRPr="002C78B8">
        <w:rPr>
          <w:rFonts w:ascii="Arial" w:hAnsi="Arial" w:cs="Arial"/>
          <w:bCs/>
          <w:sz w:val="22"/>
          <w:szCs w:val="22"/>
          <w:lang w:eastAsia="zh-CN"/>
        </w:rPr>
        <w:t xml:space="preserve"> on enterobactin-mediated growth promotion in </w:t>
      </w:r>
      <w:r w:rsidR="00F06968" w:rsidRPr="00F06968">
        <w:rPr>
          <w:rFonts w:ascii="Arial" w:hAnsi="Arial" w:cs="Arial"/>
          <w:bCs/>
          <w:i/>
          <w:sz w:val="22"/>
          <w:szCs w:val="22"/>
          <w:lang w:eastAsia="zh-CN"/>
        </w:rPr>
        <w:t>C. jejuni</w:t>
      </w:r>
      <w:r w:rsidRPr="002C78B8">
        <w:rPr>
          <w:rFonts w:ascii="Arial" w:hAnsi="Arial" w:cs="Arial"/>
          <w:bCs/>
          <w:sz w:val="22"/>
          <w:szCs w:val="22"/>
          <w:lang w:eastAsia="zh-CN"/>
        </w:rPr>
        <w:t xml:space="preserve">. Purified CfrA IgG (320 µg/ml), control IgG (320 µg/ml, from pre-immune serum), or PBS was mixed together with </w:t>
      </w:r>
      <w:r w:rsidR="00F06968" w:rsidRPr="00F06968">
        <w:rPr>
          <w:rFonts w:ascii="Arial" w:hAnsi="Arial" w:cs="Arial"/>
          <w:bCs/>
          <w:i/>
          <w:sz w:val="22"/>
          <w:szCs w:val="22"/>
          <w:lang w:eastAsia="zh-CN"/>
        </w:rPr>
        <w:t>C. jejuni</w:t>
      </w:r>
      <w:r w:rsidRPr="002C78B8">
        <w:rPr>
          <w:rFonts w:ascii="Arial" w:hAnsi="Arial" w:cs="Arial"/>
          <w:bCs/>
          <w:i/>
          <w:sz w:val="22"/>
          <w:szCs w:val="22"/>
          <w:lang w:eastAsia="zh-CN"/>
        </w:rPr>
        <w:t xml:space="preserve"> </w:t>
      </w:r>
      <w:r w:rsidRPr="002C78B8">
        <w:rPr>
          <w:rFonts w:ascii="Arial" w:hAnsi="Arial" w:cs="Arial"/>
          <w:bCs/>
          <w:sz w:val="22"/>
          <w:szCs w:val="22"/>
          <w:lang w:eastAsia="zh-CN"/>
        </w:rPr>
        <w:t xml:space="preserve">NCTC 11168 cells in modified growth promotion assay detailed in Materials and Methods; (B) Dose-dependent inhibitory effect of anti-CfrA IgG on enterobactin-mediated growth promotion in </w:t>
      </w:r>
      <w:r w:rsidR="00F06968" w:rsidRPr="00F06968">
        <w:rPr>
          <w:rFonts w:ascii="Arial" w:hAnsi="Arial" w:cs="Arial"/>
          <w:bCs/>
          <w:i/>
          <w:sz w:val="22"/>
          <w:szCs w:val="22"/>
          <w:lang w:eastAsia="zh-CN"/>
        </w:rPr>
        <w:t>C. jejuni</w:t>
      </w:r>
      <w:r w:rsidRPr="002C78B8">
        <w:rPr>
          <w:rFonts w:ascii="Arial" w:hAnsi="Arial" w:cs="Arial"/>
          <w:bCs/>
          <w:sz w:val="22"/>
          <w:szCs w:val="22"/>
          <w:lang w:eastAsia="zh-CN"/>
        </w:rPr>
        <w:t>.  Approximately 1 x 10</w:t>
      </w:r>
      <w:r w:rsidRPr="002C78B8">
        <w:rPr>
          <w:rFonts w:ascii="Arial" w:hAnsi="Arial" w:cs="Arial"/>
          <w:bCs/>
          <w:sz w:val="22"/>
          <w:szCs w:val="22"/>
          <w:vertAlign w:val="superscript"/>
          <w:lang w:eastAsia="zh-CN"/>
        </w:rPr>
        <w:t>8</w:t>
      </w:r>
      <w:r w:rsidRPr="002C78B8">
        <w:rPr>
          <w:rFonts w:ascii="Arial" w:hAnsi="Arial" w:cs="Arial"/>
          <w:bCs/>
          <w:sz w:val="22"/>
          <w:szCs w:val="22"/>
          <w:lang w:eastAsia="zh-CN"/>
        </w:rPr>
        <w:t xml:space="preserve"> </w:t>
      </w:r>
      <w:r w:rsidR="00F06968" w:rsidRPr="00F06968">
        <w:rPr>
          <w:rFonts w:ascii="Arial" w:hAnsi="Arial" w:cs="Arial"/>
          <w:bCs/>
          <w:i/>
          <w:sz w:val="22"/>
          <w:szCs w:val="22"/>
          <w:lang w:eastAsia="zh-CN"/>
        </w:rPr>
        <w:t>C. jejuni</w:t>
      </w:r>
      <w:r w:rsidRPr="002C78B8">
        <w:rPr>
          <w:rFonts w:ascii="Arial" w:hAnsi="Arial" w:cs="Arial"/>
          <w:bCs/>
          <w:i/>
          <w:sz w:val="22"/>
          <w:szCs w:val="22"/>
          <w:lang w:eastAsia="zh-CN"/>
        </w:rPr>
        <w:t xml:space="preserve"> </w:t>
      </w:r>
      <w:r w:rsidRPr="002C78B8">
        <w:rPr>
          <w:rFonts w:ascii="Arial" w:hAnsi="Arial" w:cs="Arial"/>
          <w:bCs/>
          <w:sz w:val="22"/>
          <w:szCs w:val="22"/>
          <w:lang w:eastAsia="zh-CN"/>
        </w:rPr>
        <w:t xml:space="preserve">cells were inoculated in iron-restricted MH agar supplemented with PBS (PBS control), 320 µg/ml of IgG from preimmune serum (IgG control), or anti-CfrA IgG at various concentrations of 320 µg/ml (IgG 320), 64 µg/ml (IgG 64), 32 µg/ml (IgG 32), and 12.8 µg/ml (IgG 12.8). </w:t>
      </w:r>
      <w:r w:rsidR="000A2C55">
        <w:rPr>
          <w:rFonts w:ascii="Arial" w:hAnsi="Arial" w:cs="Arial"/>
          <w:bCs/>
          <w:sz w:val="22"/>
          <w:szCs w:val="22"/>
          <w:lang w:eastAsia="zh-CN"/>
        </w:rPr>
        <w:t>B</w:t>
      </w:r>
      <w:r w:rsidRPr="002C78B8">
        <w:rPr>
          <w:rFonts w:ascii="Arial" w:hAnsi="Arial" w:cs="Arial"/>
          <w:bCs/>
          <w:sz w:val="22"/>
          <w:szCs w:val="22"/>
          <w:lang w:eastAsia="zh-CN"/>
        </w:rPr>
        <w:t>ars represent means of growth zone diameter ± standard deviations of four independent measurements; and (3)</w:t>
      </w:r>
      <w:r w:rsidRPr="002C78B8">
        <w:rPr>
          <w:rFonts w:ascii="Arial" w:hAnsi="Arial" w:cs="Arial"/>
          <w:color w:val="000000"/>
          <w:sz w:val="22"/>
          <w:szCs w:val="22"/>
        </w:rPr>
        <w:t xml:space="preserve"> Immunoblot analysis of </w:t>
      </w:r>
      <w:r w:rsidRPr="002C78B8">
        <w:rPr>
          <w:rFonts w:ascii="Arial" w:hAnsi="Arial" w:cs="Arial"/>
          <w:i/>
          <w:iCs/>
          <w:color w:val="000000"/>
          <w:sz w:val="22"/>
          <w:szCs w:val="22"/>
        </w:rPr>
        <w:t>in vivo</w:t>
      </w:r>
      <w:r w:rsidRPr="002C78B8">
        <w:rPr>
          <w:rFonts w:ascii="Arial" w:hAnsi="Arial" w:cs="Arial"/>
          <w:color w:val="000000"/>
          <w:sz w:val="22"/>
          <w:szCs w:val="22"/>
        </w:rPr>
        <w:t xml:space="preserve"> antibody responses to CfrA. The rCfrA was blotted with individual chicken serum samples (lanes 2-5) or with rabbit anti-CfrA antibody (lane 6, positive control). Lane 2, serum sample  from a 7-wk-old broiler chickens infected with </w:t>
      </w:r>
      <w:r w:rsidR="00F06968" w:rsidRPr="00F06968">
        <w:rPr>
          <w:rFonts w:ascii="Arial" w:hAnsi="Arial" w:cs="Arial"/>
          <w:i/>
          <w:iCs/>
          <w:color w:val="000000"/>
          <w:sz w:val="22"/>
          <w:szCs w:val="22"/>
        </w:rPr>
        <w:t>C. jejuni</w:t>
      </w:r>
      <w:r w:rsidRPr="002C78B8">
        <w:rPr>
          <w:rFonts w:ascii="Arial" w:hAnsi="Arial" w:cs="Arial"/>
          <w:iCs/>
          <w:color w:val="000000"/>
          <w:sz w:val="22"/>
          <w:szCs w:val="22"/>
        </w:rPr>
        <w:t xml:space="preserve"> S3B</w:t>
      </w:r>
      <w:r w:rsidRPr="002C78B8">
        <w:rPr>
          <w:rFonts w:ascii="Arial" w:hAnsi="Arial" w:cs="Arial"/>
          <w:color w:val="000000"/>
          <w:sz w:val="22"/>
          <w:szCs w:val="22"/>
        </w:rPr>
        <w:t xml:space="preserve">; Lane 3, serum sample from a 2-d-old broiler with high level maternal antibodies against </w:t>
      </w:r>
      <w:r w:rsidR="00F06968" w:rsidRPr="00F06968">
        <w:rPr>
          <w:rFonts w:ascii="Arial" w:hAnsi="Arial" w:cs="Arial"/>
          <w:i/>
          <w:color w:val="000000"/>
          <w:sz w:val="22"/>
          <w:szCs w:val="22"/>
        </w:rPr>
        <w:t>C. jejuni</w:t>
      </w:r>
      <w:r w:rsidR="00485B3B">
        <w:rPr>
          <w:rFonts w:ascii="Arial" w:hAnsi="Arial" w:cs="Arial"/>
          <w:color w:val="000000"/>
          <w:sz w:val="22"/>
          <w:szCs w:val="22"/>
        </w:rPr>
        <w:t>;</w:t>
      </w:r>
      <w:r w:rsidR="00485B3B" w:rsidRPr="002C78B8">
        <w:rPr>
          <w:rFonts w:ascii="Arial" w:hAnsi="Arial" w:cs="Arial"/>
          <w:color w:val="000000"/>
          <w:sz w:val="22"/>
          <w:szCs w:val="22"/>
        </w:rPr>
        <w:t xml:space="preserve"> </w:t>
      </w:r>
      <w:r w:rsidRPr="002C78B8">
        <w:rPr>
          <w:rFonts w:ascii="Arial" w:hAnsi="Arial" w:cs="Arial"/>
          <w:color w:val="000000"/>
          <w:sz w:val="22"/>
          <w:szCs w:val="22"/>
        </w:rPr>
        <w:t xml:space="preserve">Lanes 4 and 5, serum samples from 3-wk-old broiler chickens which were free of </w:t>
      </w:r>
      <w:r w:rsidR="00F06968" w:rsidRPr="00F06968">
        <w:rPr>
          <w:rFonts w:ascii="Arial" w:hAnsi="Arial" w:cs="Arial"/>
          <w:i/>
          <w:iCs/>
          <w:color w:val="000000"/>
          <w:sz w:val="22"/>
          <w:szCs w:val="22"/>
        </w:rPr>
        <w:t>Campylobacter</w:t>
      </w:r>
      <w:r w:rsidRPr="002C78B8">
        <w:rPr>
          <w:rFonts w:ascii="Arial" w:hAnsi="Arial" w:cs="Arial"/>
          <w:color w:val="000000"/>
          <w:sz w:val="22"/>
          <w:szCs w:val="22"/>
        </w:rPr>
        <w:t>. Prestained molecule mass markers (lane 1; Bio-Rad) were coelectrophoresed and blotted to allow estimation of the sizes of the proteins.</w:t>
      </w:r>
    </w:p>
    <w:p w:rsidR="0090425F" w:rsidRDefault="0090425F" w:rsidP="00A311EB">
      <w:pPr>
        <w:widowControl w:val="0"/>
        <w:autoSpaceDE w:val="0"/>
        <w:autoSpaceDN w:val="0"/>
        <w:adjustRightInd w:val="0"/>
        <w:rPr>
          <w:rFonts w:ascii="Arial" w:hAnsi="Arial" w:cs="Arial"/>
          <w:bCs/>
          <w:iCs/>
          <w:sz w:val="22"/>
          <w:szCs w:val="22"/>
          <w:lang w:eastAsia="zh-CN"/>
        </w:rPr>
      </w:pPr>
    </w:p>
    <w:p w:rsidR="002C78B8" w:rsidRDefault="002C78B8">
      <w:pPr>
        <w:rPr>
          <w:rFonts w:ascii="Arial" w:hAnsi="Arial" w:cs="Arial"/>
          <w:bCs/>
          <w:iCs/>
          <w:sz w:val="22"/>
          <w:szCs w:val="22"/>
          <w:lang w:eastAsia="zh-CN"/>
        </w:rPr>
      </w:pPr>
      <w:r>
        <w:rPr>
          <w:rFonts w:ascii="Arial" w:hAnsi="Arial" w:cs="Arial"/>
          <w:bCs/>
          <w:iCs/>
          <w:sz w:val="22"/>
          <w:szCs w:val="22"/>
          <w:lang w:eastAsia="zh-CN"/>
        </w:rPr>
        <w:br w:type="page"/>
      </w:r>
    </w:p>
    <w:p w:rsidR="00484404" w:rsidRDefault="00DE0D0D" w:rsidP="00484404">
      <w:pPr>
        <w:rPr>
          <w:lang w:eastAsia="zh-CN"/>
        </w:rPr>
      </w:pPr>
      <w:r>
        <w:rPr>
          <w:noProof/>
          <w:lang w:eastAsia="zh-CN"/>
        </w:rPr>
        <w:lastRenderedPageBreak/>
        <w:pict>
          <v:shape id="_x0000_s1157" type="#_x0000_t202" style="position:absolute;margin-left:-4.95pt;margin-top:-5.95pt;width:49.2pt;height:28.35pt;z-index:251635712" stroked="f">
            <v:fill opacity="0"/>
            <v:textbox style="mso-next-textbox:#_x0000_s1157">
              <w:txbxContent>
                <w:p w:rsidR="00445BBA" w:rsidRPr="00777CB4" w:rsidRDefault="00445BBA" w:rsidP="00484404">
                  <w:pPr>
                    <w:rPr>
                      <w:b/>
                      <w:lang w:eastAsia="zh-CN"/>
                    </w:rPr>
                  </w:pPr>
                  <w:r>
                    <w:rPr>
                      <w:b/>
                      <w:lang w:eastAsia="zh-CN"/>
                    </w:rPr>
                    <w:t>(</w:t>
                  </w:r>
                  <w:r>
                    <w:rPr>
                      <w:rFonts w:hint="eastAsia"/>
                      <w:b/>
                      <w:lang w:eastAsia="zh-CN"/>
                    </w:rPr>
                    <w:t>A</w:t>
                  </w:r>
                  <w:r>
                    <w:rPr>
                      <w:b/>
                      <w:lang w:eastAsia="zh-CN"/>
                    </w:rPr>
                    <w:t>)</w:t>
                  </w:r>
                </w:p>
              </w:txbxContent>
            </v:textbox>
          </v:shape>
        </w:pict>
      </w:r>
    </w:p>
    <w:p w:rsidR="00484404" w:rsidRDefault="00DE0D0D" w:rsidP="00484404">
      <w:pPr>
        <w:rPr>
          <w:lang w:eastAsia="zh-CN"/>
        </w:rPr>
      </w:pPr>
      <w:r>
        <w:rPr>
          <w:lang w:eastAsia="zh-CN"/>
        </w:rPr>
      </w:r>
      <w:r>
        <w:rPr>
          <w:lang w:eastAsia="zh-CN"/>
        </w:rPr>
        <w:pict>
          <v:group id="_x0000_s1136" editas="canvas" style="width:427.55pt;height:184.65pt;mso-position-horizontal-relative:char;mso-position-vertical-relative:line" coordorigin="1440,2820" coordsize="9505,4105">
            <o:lock v:ext="edit" aspectratio="t"/>
            <v:shape id="_x0000_s1137" type="#_x0000_t75" style="position:absolute;left:1440;top:2820;width:9505;height:4105" o:preferrelative="f">
              <v:fill o:detectmouseclick="t"/>
              <v:path o:extrusionok="t" o:connecttype="none"/>
              <o:lock v:ext="edit" text="t"/>
            </v:shape>
            <v:line id="_x0000_s1138" style="position:absolute" from="2956,3094" to="2957,3247">
              <v:stroke endarrow="block"/>
              <v:shadow color="silver"/>
            </v:line>
            <v:line id="_x0000_s1139" style="position:absolute" from="5428,3095" to="5429,3247">
              <v:stroke endarrow="block"/>
              <v:shadow color="silver"/>
            </v:line>
            <v:line id="_x0000_s1140" style="position:absolute" from="8279,3095" to="8280,3247">
              <v:stroke endarrow="block"/>
              <v:shadow color="silver"/>
            </v:line>
            <v:line id="_x0000_s1141" style="position:absolute" from="9516,3094" to="9517,3247">
              <v:stroke endarrow="block"/>
              <v:shadow color="silver"/>
            </v:line>
            <v:shape id="_x0000_s1142" type="#_x0000_t202" style="position:absolute;left:2699;top:2820;width:528;height:260;mso-wrap-style:none;v-text-anchor:top-baseline" filled="f" fillcolor="#ebf7ff" stroked="f" strokecolor="#007a77">
              <v:shadow color="silver"/>
              <v:textbox style="mso-next-textbox:#_x0000_s1142;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Y260</w:t>
                    </w:r>
                  </w:p>
                </w:txbxContent>
              </v:textbox>
            </v:shape>
            <v:shape id="_x0000_s1143" type="#_x0000_t202" style="position:absolute;left:5137;top:2850;width:537;height:260;mso-wrap-style:none;v-text-anchor:top-baseline" filled="f" fillcolor="#ebf7ff" stroked="f" strokecolor="#007a77">
              <v:shadow color="silver"/>
              <v:textbox style="mso-next-textbox:#_x0000_s1143;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R286</w:t>
                    </w:r>
                  </w:p>
                </w:txbxContent>
              </v:textbox>
            </v:shape>
            <v:shape id="_x0000_s1144" type="#_x0000_t202" style="position:absolute;left:7987;top:2867;width:537;height:260;mso-wrap-style:none;v-text-anchor:top-baseline" filled="f" fillcolor="#ebf7ff" stroked="f" strokecolor="#007a77">
              <v:shadow color="silver"/>
              <v:textbox style="mso-next-textbox:#_x0000_s1144;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R316</w:t>
                    </w:r>
                  </w:p>
                </w:txbxContent>
              </v:textbox>
            </v:shape>
            <v:shape id="_x0000_s1145" type="#_x0000_t202" style="position:absolute;left:9240;top:2867;width:518;height:260;mso-wrap-style:none;v-text-anchor:top-baseline" filled="f" fillcolor="#ebf7ff" stroked="f" strokecolor="#007a77">
              <v:shadow color="silver"/>
              <v:textbox style="mso-next-textbox:#_x0000_s1145;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F329</w:t>
                    </w:r>
                  </w:p>
                </w:txbxContent>
              </v:textbox>
            </v:shape>
            <v:line id="_x0000_s1146" style="position:absolute;rotation:180" from="2954,6318" to="2954,6499">
              <v:stroke endarrow="block"/>
              <v:shadow color="silver"/>
            </v:line>
            <v:shape id="_x0000_s1147" type="#_x0000_t202" style="position:absolute;left:2687;top:6461;width:546;height:261;mso-wrap-style:none;v-text-anchor:top-baseline" filled="f" fillcolor="#ebf7ff" stroked="f" strokecolor="#007a77">
              <v:shadow color="silver"/>
              <v:textbox style="mso-next-textbox:#_x0000_s1147;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Q271</w:t>
                    </w:r>
                  </w:p>
                </w:txbxContent>
              </v:textbox>
            </v:shape>
            <v:line id="_x0000_s1148" style="position:absolute;rotation:180" from="5432,6318" to="5432,6499">
              <v:stroke endarrow="block"/>
              <v:shadow color="silver"/>
            </v:line>
            <v:shape id="_x0000_s1149" type="#_x0000_t202" style="position:absolute;left:5175;top:6458;width:537;height:260;mso-wrap-style:none;v-text-anchor:top-baseline" filled="f" fillcolor="#ebf7ff" stroked="f" strokecolor="#007a77">
              <v:shadow color="silver"/>
              <v:textbox style="mso-next-textbox:#_x0000_s1149;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K297</w:t>
                    </w:r>
                  </w:p>
                </w:txbxContent>
              </v:textbox>
            </v:shape>
            <v:line id="_x0000_s1150" style="position:absolute;rotation:180" from="8292,6318" to="8292,6499">
              <v:stroke endarrow="block"/>
              <v:shadow color="silver"/>
            </v:line>
            <v:shape id="_x0000_s1151" type="#_x0000_t202" style="position:absolute;left:8027;top:6473;width:537;height:260;mso-wrap-style:none;v-text-anchor:top-baseline" filled="f" fillcolor="#ebf7ff" stroked="f" strokecolor="#007a77">
              <v:shadow color="silver"/>
              <v:textbox style="mso-next-textbox:#_x0000_s1151;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R327</w:t>
                    </w:r>
                  </w:p>
                </w:txbxContent>
              </v:textbox>
            </v:shape>
            <v:line id="_x0000_s1152" style="position:absolute;rotation:180" from="9526,6318" to="9526,6499">
              <v:stroke endarrow="block"/>
              <v:shadow color="silver"/>
            </v:line>
            <v:shape id="_x0000_s1153" type="#_x0000_t202" style="position:absolute;left:9269;top:6470;width:518;height:260;mso-wrap-style:none;v-text-anchor:top-baseline" filled="f" fillcolor="#ebf7ff" stroked="f" strokecolor="#007a77">
              <v:shadow color="silver"/>
              <v:textbox style="mso-next-textbox:#_x0000_s1153;mso-fit-shape-to-text:t" inset="1.0864mm,.54317mm,1.0864mm,.54317mm">
                <w:txbxContent>
                  <w:p w:rsidR="00445BBA" w:rsidRPr="00484404" w:rsidRDefault="00445BBA" w:rsidP="00484404">
                    <w:pPr>
                      <w:widowControl w:val="0"/>
                      <w:autoSpaceDE w:val="0"/>
                      <w:autoSpaceDN w:val="0"/>
                      <w:adjustRightInd w:val="0"/>
                      <w:rPr>
                        <w:rFonts w:ascii="Arial" w:hAnsi="Arial" w:cs="Arial"/>
                        <w:b/>
                        <w:bCs/>
                        <w:color w:val="000000"/>
                        <w:sz w:val="15"/>
                        <w:szCs w:val="36"/>
                      </w:rPr>
                    </w:pPr>
                    <w:r w:rsidRPr="00484404">
                      <w:rPr>
                        <w:rFonts w:ascii="Arial" w:hAnsi="Arial" w:cs="Arial"/>
                        <w:b/>
                        <w:bCs/>
                        <w:color w:val="000000"/>
                        <w:sz w:val="15"/>
                        <w:szCs w:val="36"/>
                      </w:rPr>
                      <w:t>F337</w:t>
                    </w:r>
                  </w:p>
                </w:txbxContent>
              </v:textbox>
            </v:shape>
            <v:shape id="_x0000_s1154" type="#_x0000_t75" style="position:absolute;left:1440;top:3285;width:9081;height:3018">
              <v:imagedata r:id="rId47" o:title="Fig 1B new2"/>
            </v:shape>
            <v:shape id="_x0000_s1155" type="#_x0000_t202" style="position:absolute;left:10071;top:2864;width:629;height:261;mso-wrap-style:none;v-text-anchor:top-baseline" filled="f" fillcolor="#ebf7ff" stroked="f" strokecolor="#007a77">
              <v:shadow color="silver"/>
              <v:textbox style="mso-next-textbox:#_x0000_s1155;mso-fit-shape-to-text:t" inset="1.0864mm,.54317mm,1.0864mm,.54317mm">
                <w:txbxContent>
                  <w:p w:rsidR="00445BBA" w:rsidRPr="00484404" w:rsidRDefault="00445BBA" w:rsidP="00484404">
                    <w:pPr>
                      <w:widowControl w:val="0"/>
                      <w:autoSpaceDE w:val="0"/>
                      <w:autoSpaceDN w:val="0"/>
                      <w:adjustRightInd w:val="0"/>
                      <w:rPr>
                        <w:rFonts w:ascii="Arial" w:hAnsi="Arial" w:cs="Arial"/>
                        <w:b/>
                        <w:bCs/>
                        <w:i/>
                        <w:iCs/>
                        <w:sz w:val="15"/>
                        <w:szCs w:val="36"/>
                      </w:rPr>
                    </w:pPr>
                    <w:r w:rsidRPr="00F06968">
                      <w:rPr>
                        <w:rFonts w:ascii="Arial" w:hAnsi="Arial" w:cs="Arial"/>
                        <w:b/>
                        <w:bCs/>
                        <w:i/>
                        <w:iCs/>
                        <w:sz w:val="15"/>
                        <w:szCs w:val="36"/>
                      </w:rPr>
                      <w:t>E. coli</w:t>
                    </w:r>
                  </w:p>
                </w:txbxContent>
              </v:textbox>
            </v:shape>
            <v:shape id="_x0000_s1156" type="#_x0000_t202" style="position:absolute;left:10014;top:6465;width:786;height:260;mso-wrap-style:none;v-text-anchor:top-baseline" filled="f" fillcolor="#ebf7ff" stroked="f" strokecolor="#007a77">
              <v:shadow color="silver"/>
              <v:textbox style="mso-next-textbox:#_x0000_s1156;mso-fit-shape-to-text:t" inset="1.0864mm,.54317mm,1.0864mm,.54317mm">
                <w:txbxContent>
                  <w:p w:rsidR="00445BBA" w:rsidRPr="00484404" w:rsidRDefault="00445BBA" w:rsidP="00484404">
                    <w:pPr>
                      <w:widowControl w:val="0"/>
                      <w:autoSpaceDE w:val="0"/>
                      <w:autoSpaceDN w:val="0"/>
                      <w:adjustRightInd w:val="0"/>
                      <w:rPr>
                        <w:rFonts w:ascii="Arial" w:hAnsi="Arial" w:cs="SimSun"/>
                        <w:b/>
                        <w:bCs/>
                        <w:i/>
                        <w:iCs/>
                        <w:sz w:val="15"/>
                        <w:szCs w:val="36"/>
                      </w:rPr>
                    </w:pPr>
                    <w:r w:rsidRPr="00F06968">
                      <w:rPr>
                        <w:rFonts w:ascii="Arial" w:hAnsi="Arial" w:cs="Arial"/>
                        <w:b/>
                        <w:bCs/>
                        <w:i/>
                        <w:iCs/>
                        <w:sz w:val="15"/>
                        <w:szCs w:val="36"/>
                      </w:rPr>
                      <w:t>C. jejuni</w:t>
                    </w:r>
                  </w:p>
                </w:txbxContent>
              </v:textbox>
            </v:shape>
            <w10:wrap type="none"/>
            <w10:anchorlock/>
          </v:group>
        </w:pict>
      </w:r>
    </w:p>
    <w:p w:rsidR="00484404" w:rsidRDefault="00DE0D0D" w:rsidP="00484404">
      <w:pPr>
        <w:rPr>
          <w:lang w:eastAsia="zh-CN"/>
        </w:rPr>
      </w:pPr>
      <w:r>
        <w:rPr>
          <w:noProof/>
          <w:lang w:eastAsia="zh-CN"/>
        </w:rPr>
        <w:pict>
          <v:shape id="_x0000_s1158" type="#_x0000_t202" style="position:absolute;margin-left:-7.6pt;margin-top:1.9pt;width:49.2pt;height:28.35pt;z-index:251636736" stroked="f">
            <v:fill opacity="0"/>
            <v:textbox style="mso-next-textbox:#_x0000_s1158">
              <w:txbxContent>
                <w:p w:rsidR="00445BBA" w:rsidRPr="00777CB4" w:rsidRDefault="00445BBA" w:rsidP="00484404">
                  <w:pPr>
                    <w:rPr>
                      <w:b/>
                      <w:lang w:eastAsia="zh-CN"/>
                    </w:rPr>
                  </w:pPr>
                  <w:r>
                    <w:rPr>
                      <w:b/>
                      <w:lang w:eastAsia="zh-CN"/>
                    </w:rPr>
                    <w:t>(</w:t>
                  </w:r>
                  <w:r>
                    <w:rPr>
                      <w:rFonts w:hint="eastAsia"/>
                      <w:b/>
                      <w:lang w:eastAsia="zh-CN"/>
                    </w:rPr>
                    <w:t>B</w:t>
                  </w:r>
                  <w:r>
                    <w:rPr>
                      <w:b/>
                      <w:lang w:eastAsia="zh-CN"/>
                    </w:rPr>
                    <w:t>)</w:t>
                  </w:r>
                </w:p>
              </w:txbxContent>
            </v:textbox>
          </v:shape>
        </w:pict>
      </w:r>
    </w:p>
    <w:p w:rsidR="008168F7" w:rsidRDefault="002E290F" w:rsidP="00652183">
      <w:pPr>
        <w:widowControl w:val="0"/>
        <w:autoSpaceDE w:val="0"/>
        <w:autoSpaceDN w:val="0"/>
        <w:adjustRightInd w:val="0"/>
        <w:spacing w:line="480" w:lineRule="auto"/>
        <w:jc w:val="both"/>
        <w:rPr>
          <w:rFonts w:ascii="Arial" w:hAnsi="Arial" w:cs="Arial"/>
          <w:bCs/>
          <w:iCs/>
          <w:lang w:eastAsia="zh-CN"/>
        </w:rPr>
      </w:pPr>
      <w:r>
        <w:rPr>
          <w:rFonts w:ascii="Arial" w:hAnsi="Arial" w:cs="Arial"/>
          <w:bCs/>
          <w:iCs/>
          <w:noProof/>
          <w:lang w:eastAsia="zh-CN"/>
        </w:rPr>
        <w:drawing>
          <wp:anchor distT="0" distB="0" distL="114300" distR="114300" simplePos="0" relativeHeight="251639808" behindDoc="0" locked="0" layoutInCell="1" allowOverlap="1">
            <wp:simplePos x="0" y="0"/>
            <wp:positionH relativeFrom="column">
              <wp:posOffset>3674110</wp:posOffset>
            </wp:positionH>
            <wp:positionV relativeFrom="paragraph">
              <wp:posOffset>132715</wp:posOffset>
            </wp:positionV>
            <wp:extent cx="637540" cy="631825"/>
            <wp:effectExtent l="19050" t="0" r="0" b="0"/>
            <wp:wrapNone/>
            <wp:docPr id="137" name="Picture 137" descr="JL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JL444"/>
                    <pic:cNvPicPr>
                      <a:picLocks noChangeAspect="1" noChangeArrowheads="1"/>
                    </pic:cNvPicPr>
                  </pic:nvPicPr>
                  <pic:blipFill>
                    <a:blip r:embed="rId48" cstate="print">
                      <a:lum bright="12000" contrast="24000"/>
                    </a:blip>
                    <a:srcRect l="4762" t="9561" r="7936" b="10757"/>
                    <a:stretch>
                      <a:fillRect/>
                    </a:stretch>
                  </pic:blipFill>
                  <pic:spPr bwMode="auto">
                    <a:xfrm>
                      <a:off x="0" y="0"/>
                      <a:ext cx="637540" cy="631825"/>
                    </a:xfrm>
                    <a:prstGeom prst="rect">
                      <a:avLst/>
                    </a:prstGeom>
                    <a:noFill/>
                  </pic:spPr>
                </pic:pic>
              </a:graphicData>
            </a:graphic>
          </wp:anchor>
        </w:drawing>
      </w:r>
      <w:r>
        <w:rPr>
          <w:rFonts w:ascii="Arial" w:hAnsi="Arial" w:cs="Arial"/>
          <w:bCs/>
          <w:iCs/>
          <w:noProof/>
          <w:lang w:eastAsia="zh-CN"/>
        </w:rPr>
        <w:drawing>
          <wp:anchor distT="0" distB="0" distL="114300" distR="114300" simplePos="0" relativeHeight="251638784" behindDoc="0" locked="0" layoutInCell="1" allowOverlap="1">
            <wp:simplePos x="0" y="0"/>
            <wp:positionH relativeFrom="column">
              <wp:posOffset>2561590</wp:posOffset>
            </wp:positionH>
            <wp:positionV relativeFrom="paragraph">
              <wp:posOffset>129540</wp:posOffset>
            </wp:positionV>
            <wp:extent cx="661035" cy="656590"/>
            <wp:effectExtent l="19050" t="0" r="5715" b="0"/>
            <wp:wrapNone/>
            <wp:docPr id="136" name="Picture 136" descr="JL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descr="JL241"/>
                    <pic:cNvPicPr>
                      <a:picLocks noChangeArrowheads="1"/>
                    </pic:cNvPicPr>
                  </pic:nvPicPr>
                  <pic:blipFill>
                    <a:blip r:embed="rId49" cstate="print">
                      <a:lum bright="18000" contrast="72000"/>
                    </a:blip>
                    <a:srcRect l="1930" t="-1363" r="882" b="1909"/>
                    <a:stretch>
                      <a:fillRect/>
                    </a:stretch>
                  </pic:blipFill>
                  <pic:spPr bwMode="auto">
                    <a:xfrm>
                      <a:off x="0" y="0"/>
                      <a:ext cx="661035" cy="656590"/>
                    </a:xfrm>
                    <a:prstGeom prst="rect">
                      <a:avLst/>
                    </a:prstGeom>
                    <a:noFill/>
                    <a:ln w="9525">
                      <a:noFill/>
                      <a:miter lim="800000"/>
                      <a:headEnd/>
                      <a:tailEnd/>
                    </a:ln>
                  </pic:spPr>
                </pic:pic>
              </a:graphicData>
            </a:graphic>
          </wp:anchor>
        </w:drawing>
      </w:r>
      <w:r>
        <w:rPr>
          <w:rFonts w:ascii="Arial" w:hAnsi="Arial" w:cs="Arial"/>
          <w:bCs/>
          <w:iCs/>
          <w:noProof/>
          <w:lang w:eastAsia="zh-CN"/>
        </w:rPr>
        <w:drawing>
          <wp:anchor distT="0" distB="0" distL="114300" distR="114300" simplePos="0" relativeHeight="251637760" behindDoc="0" locked="0" layoutInCell="1" allowOverlap="1">
            <wp:simplePos x="0" y="0"/>
            <wp:positionH relativeFrom="column">
              <wp:posOffset>327025</wp:posOffset>
            </wp:positionH>
            <wp:positionV relativeFrom="paragraph">
              <wp:posOffset>132715</wp:posOffset>
            </wp:positionV>
            <wp:extent cx="633095" cy="653415"/>
            <wp:effectExtent l="19050" t="0" r="0" b="0"/>
            <wp:wrapNone/>
            <wp:docPr id="135" name="Picture 135" descr="JL494(Q271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JL494(Q271A-1-1)"/>
                    <pic:cNvPicPr>
                      <a:picLocks noChangeAspect="1" noChangeArrowheads="1"/>
                    </pic:cNvPicPr>
                  </pic:nvPicPr>
                  <pic:blipFill>
                    <a:blip r:embed="rId50" cstate="print">
                      <a:lum bright="12000" contrast="66000"/>
                    </a:blip>
                    <a:srcRect l="39018" t="34634" r="35301" b="33078"/>
                    <a:stretch>
                      <a:fillRect/>
                    </a:stretch>
                  </pic:blipFill>
                  <pic:spPr bwMode="auto">
                    <a:xfrm>
                      <a:off x="0" y="0"/>
                      <a:ext cx="633095" cy="653415"/>
                    </a:xfrm>
                    <a:prstGeom prst="rect">
                      <a:avLst/>
                    </a:prstGeom>
                    <a:noFill/>
                  </pic:spPr>
                </pic:pic>
              </a:graphicData>
            </a:graphic>
          </wp:anchor>
        </w:drawing>
      </w:r>
      <w:r w:rsidR="00DE0D0D">
        <w:rPr>
          <w:rFonts w:ascii="Arial" w:hAnsi="Arial" w:cs="Arial"/>
          <w:bCs/>
          <w:iCs/>
          <w:noProof/>
          <w:lang w:eastAsia="zh-CN"/>
        </w:rPr>
        <w:pict>
          <v:shape id="_x0000_s1167" type="#_x0000_t202" style="position:absolute;left:0;text-align:left;margin-left:295.8pt;margin-top:67.65pt;width:38.95pt;height:32.7pt;z-index:251645952;mso-wrap-style:none;mso-position-horizontal-relative:text;mso-position-vertical-relative:text;v-text-anchor:top-baseline" filled="f" fillcolor="#ebf7ff" stroked="f" strokecolor="#007a77">
            <v:shadow color="silver"/>
            <v:textbox style="mso-next-textbox:#_x0000_s1167;mso-fit-shape-to-text:t" inset="1.1938mm,.59689mm,1.1938mm,.59689mm">
              <w:txbxContent>
                <w:p w:rsidR="00445BBA"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JL446</w:t>
                  </w:r>
                </w:p>
                <w:p w:rsidR="00445BBA" w:rsidRPr="00DB5850"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(R327A)</w:t>
                  </w:r>
                </w:p>
              </w:txbxContent>
            </v:textbox>
          </v:shape>
        </w:pict>
      </w:r>
      <w:r w:rsidR="00DE0D0D">
        <w:rPr>
          <w:rFonts w:ascii="Arial" w:hAnsi="Arial" w:cs="Arial"/>
          <w:bCs/>
          <w:iCs/>
          <w:noProof/>
          <w:lang w:eastAsia="zh-CN"/>
        </w:rPr>
        <w:pict>
          <v:shape id="_x0000_s1166" type="#_x0000_t202" style="position:absolute;left:0;text-align:left;margin-left:202.65pt;margin-top:67.65pt;width:51.95pt;height:22.95pt;z-index:251644928;mso-position-horizontal-relative:text;mso-position-vertical-relative:text;v-text-anchor:top-baseline" filled="f" fillcolor="#ebf7ff" stroked="f" strokecolor="#007a77">
            <v:shadow color="silver"/>
            <v:textbox style="mso-next-textbox:#_x0000_s1166;mso-fit-shape-to-text:t" inset="1.1938mm,.59689mm,1.1938mm,.59689mm">
              <w:txbxContent>
                <w:p w:rsidR="00445BBA"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JL335</w:t>
                  </w:r>
                </w:p>
                <w:p w:rsidR="00445BBA" w:rsidRPr="00DB5850"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(wild-type)</w:t>
                  </w:r>
                </w:p>
              </w:txbxContent>
            </v:textbox>
          </v:shape>
        </w:pict>
      </w:r>
      <w:r w:rsidR="00DE0D0D">
        <w:rPr>
          <w:rFonts w:ascii="Arial" w:hAnsi="Arial" w:cs="Arial"/>
          <w:bCs/>
          <w:iCs/>
          <w:noProof/>
          <w:lang w:eastAsia="zh-CN"/>
        </w:rPr>
        <w:pict>
          <v:shape id="_x0000_s1165" type="#_x0000_t202" style="position:absolute;left:0;text-align:left;margin-left:122.05pt;margin-top:67.65pt;width:38.95pt;height:32.7pt;z-index:251643904;mso-wrap-style:none;mso-position-horizontal-relative:text;mso-position-vertical-relative:text;v-text-anchor:top-baseline" filled="f" fillcolor="#ebf7ff" stroked="f" strokecolor="#007a77">
            <v:shadow color="silver"/>
            <v:textbox style="mso-next-textbox:#_x0000_s1165;mso-fit-shape-to-text:t" inset="1.1938mm,.59689mm,1.1938mm,.59689mm">
              <w:txbxContent>
                <w:p w:rsidR="00445BBA"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JL442</w:t>
                  </w:r>
                </w:p>
                <w:p w:rsidR="00445BBA" w:rsidRPr="00DB5850"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(K297A)</w:t>
                  </w:r>
                </w:p>
              </w:txbxContent>
            </v:textbox>
          </v:shape>
        </w:pict>
      </w:r>
      <w:r w:rsidR="00DE0D0D">
        <w:rPr>
          <w:rFonts w:ascii="Arial" w:hAnsi="Arial" w:cs="Arial"/>
          <w:bCs/>
          <w:iCs/>
          <w:noProof/>
          <w:lang w:eastAsia="zh-CN"/>
        </w:rPr>
        <w:pict>
          <v:shape id="_x0000_s1164" type="#_x0000_t202" style="position:absolute;left:0;text-align:left;margin-left:32.1pt;margin-top:66.2pt;width:39.4pt;height:32.7pt;z-index:251642880;mso-wrap-style:none;mso-position-horizontal-relative:text;mso-position-vertical-relative:text;v-text-anchor:top-baseline" filled="f" fillcolor="#ebf7ff" stroked="f" strokecolor="#007a77">
            <v:shadow color="silver"/>
            <v:textbox style="mso-next-textbox:#_x0000_s1164;mso-fit-shape-to-text:t" inset="1.1938mm,.59689mm,1.1938mm,.59689mm">
              <w:txbxContent>
                <w:p w:rsidR="00445BBA"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JL494</w:t>
                  </w:r>
                </w:p>
                <w:p w:rsidR="00445BBA" w:rsidRPr="00DB5850"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(Q271A)</w:t>
                  </w:r>
                </w:p>
              </w:txbxContent>
            </v:textbox>
          </v:shape>
        </w:pict>
      </w:r>
      <w:r>
        <w:rPr>
          <w:rFonts w:ascii="Arial" w:hAnsi="Arial" w:cs="Arial"/>
          <w:bCs/>
          <w:iCs/>
          <w:noProof/>
          <w:lang w:eastAsia="zh-CN"/>
        </w:rPr>
        <w:drawing>
          <wp:anchor distT="0" distB="0" distL="114300" distR="114300" simplePos="0" relativeHeight="251640832" behindDoc="0" locked="0" layoutInCell="1" allowOverlap="1">
            <wp:simplePos x="0" y="0"/>
            <wp:positionH relativeFrom="column">
              <wp:posOffset>4721225</wp:posOffset>
            </wp:positionH>
            <wp:positionV relativeFrom="paragraph">
              <wp:posOffset>146685</wp:posOffset>
            </wp:positionV>
            <wp:extent cx="626110" cy="619125"/>
            <wp:effectExtent l="19050" t="0" r="2540" b="0"/>
            <wp:wrapNone/>
            <wp:docPr id="138" name="Picture 138" descr="JL495(F337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JL495(F337A-2-1)"/>
                    <pic:cNvPicPr>
                      <a:picLocks noChangeAspect="1" noChangeArrowheads="1"/>
                    </pic:cNvPicPr>
                  </pic:nvPicPr>
                  <pic:blipFill>
                    <a:blip r:embed="rId51" cstate="print">
                      <a:lum bright="12000" contrast="66000"/>
                    </a:blip>
                    <a:srcRect l="36052" t="36612" r="40445" b="33798"/>
                    <a:stretch>
                      <a:fillRect/>
                    </a:stretch>
                  </pic:blipFill>
                  <pic:spPr bwMode="auto">
                    <a:xfrm>
                      <a:off x="0" y="0"/>
                      <a:ext cx="626110" cy="619125"/>
                    </a:xfrm>
                    <a:prstGeom prst="rect">
                      <a:avLst/>
                    </a:prstGeom>
                    <a:noFill/>
                  </pic:spPr>
                </pic:pic>
              </a:graphicData>
            </a:graphic>
          </wp:anchor>
        </w:drawing>
      </w:r>
      <w:r w:rsidR="00DE0D0D">
        <w:rPr>
          <w:rFonts w:ascii="Arial" w:hAnsi="Arial" w:cs="Arial"/>
          <w:bCs/>
          <w:iCs/>
          <w:noProof/>
          <w:lang w:eastAsia="zh-CN"/>
        </w:rPr>
        <w:pict>
          <v:shape id="_x0000_s1168" type="#_x0000_t202" style="position:absolute;left:0;text-align:left;margin-left:377pt;margin-top:67.65pt;width:39.55pt;height:22.95pt;z-index:251646976;mso-position-horizontal-relative:text;mso-position-vertical-relative:text;v-text-anchor:top-baseline" filled="f" fillcolor="#ebf7ff" stroked="f" strokecolor="#007a77">
            <v:shadow color="silver"/>
            <v:textbox style="mso-next-textbox:#_x0000_s1168;mso-fit-shape-to-text:t" inset="1.1938mm,.59689mm,1.1938mm,.59689mm">
              <w:txbxContent>
                <w:p w:rsidR="00445BBA"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JL495</w:t>
                  </w:r>
                </w:p>
                <w:p w:rsidR="00445BBA" w:rsidRPr="00DB5850" w:rsidRDefault="00445BBA" w:rsidP="00484404">
                  <w:pPr>
                    <w:widowControl w:val="0"/>
                    <w:autoSpaceDE w:val="0"/>
                    <w:autoSpaceDN w:val="0"/>
                    <w:adjustRightInd w:val="0"/>
                    <w:jc w:val="center"/>
                    <w:rPr>
                      <w:rFonts w:ascii="Arial" w:hAnsi="Arial" w:cs="Arial"/>
                      <w:b/>
                      <w:bCs/>
                      <w:sz w:val="17"/>
                      <w:szCs w:val="36"/>
                      <w:lang w:eastAsia="zh-CN"/>
                    </w:rPr>
                  </w:pPr>
                  <w:r>
                    <w:rPr>
                      <w:rFonts w:ascii="Arial" w:hAnsi="Arial" w:cs="Arial"/>
                      <w:b/>
                      <w:bCs/>
                      <w:sz w:val="17"/>
                      <w:szCs w:val="36"/>
                      <w:lang w:eastAsia="zh-CN"/>
                    </w:rPr>
                    <w:t>(F337A)</w:t>
                  </w:r>
                </w:p>
              </w:txbxContent>
            </v:textbox>
          </v:shape>
        </w:pict>
      </w:r>
      <w:r>
        <w:rPr>
          <w:rFonts w:ascii="Arial" w:hAnsi="Arial" w:cs="Arial"/>
          <w:bCs/>
          <w:iCs/>
          <w:noProof/>
          <w:lang w:eastAsia="zh-CN"/>
        </w:rPr>
        <w:drawing>
          <wp:anchor distT="0" distB="0" distL="114300" distR="114300" simplePos="0" relativeHeight="251641856" behindDoc="0" locked="0" layoutInCell="1" allowOverlap="1">
            <wp:simplePos x="0" y="0"/>
            <wp:positionH relativeFrom="column">
              <wp:posOffset>1467485</wp:posOffset>
            </wp:positionH>
            <wp:positionV relativeFrom="paragraph">
              <wp:posOffset>125095</wp:posOffset>
            </wp:positionV>
            <wp:extent cx="656590" cy="661670"/>
            <wp:effectExtent l="19050" t="0" r="0" b="0"/>
            <wp:wrapNone/>
            <wp:docPr id="139" name="Picture 139" descr="JL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JL442-1"/>
                    <pic:cNvPicPr>
                      <a:picLocks noChangeAspect="1" noChangeArrowheads="1"/>
                    </pic:cNvPicPr>
                  </pic:nvPicPr>
                  <pic:blipFill>
                    <a:blip r:embed="rId52" cstate="print">
                      <a:lum bright="18000" contrast="72000"/>
                    </a:blip>
                    <a:srcRect l="35854" t="37239" r="40933" b="31848"/>
                    <a:stretch>
                      <a:fillRect/>
                    </a:stretch>
                  </pic:blipFill>
                  <pic:spPr bwMode="auto">
                    <a:xfrm>
                      <a:off x="0" y="0"/>
                      <a:ext cx="656590" cy="661670"/>
                    </a:xfrm>
                    <a:prstGeom prst="rect">
                      <a:avLst/>
                    </a:prstGeom>
                    <a:noFill/>
                  </pic:spPr>
                </pic:pic>
              </a:graphicData>
            </a:graphic>
          </wp:anchor>
        </w:drawing>
      </w:r>
    </w:p>
    <w:p w:rsidR="008168F7" w:rsidRPr="00516865" w:rsidRDefault="008168F7" w:rsidP="00516865">
      <w:pPr>
        <w:rPr>
          <w:rFonts w:ascii="Arial" w:hAnsi="Arial" w:cs="Arial"/>
          <w:sz w:val="22"/>
          <w:szCs w:val="22"/>
        </w:rPr>
      </w:pPr>
    </w:p>
    <w:p w:rsidR="008168F7" w:rsidRDefault="008168F7" w:rsidP="00516865">
      <w:pPr>
        <w:rPr>
          <w:rFonts w:ascii="Arial" w:hAnsi="Arial" w:cs="Arial"/>
          <w:sz w:val="22"/>
          <w:szCs w:val="22"/>
        </w:rPr>
      </w:pPr>
    </w:p>
    <w:p w:rsidR="00516865" w:rsidRDefault="00516865" w:rsidP="00516865">
      <w:pPr>
        <w:rPr>
          <w:rFonts w:ascii="Arial" w:hAnsi="Arial" w:cs="Arial"/>
          <w:sz w:val="22"/>
          <w:szCs w:val="22"/>
        </w:rPr>
      </w:pPr>
    </w:p>
    <w:p w:rsidR="00516865" w:rsidRDefault="00516865" w:rsidP="00516865">
      <w:pPr>
        <w:rPr>
          <w:rFonts w:ascii="Arial" w:hAnsi="Arial" w:cs="Arial"/>
          <w:sz w:val="22"/>
          <w:szCs w:val="22"/>
        </w:rPr>
      </w:pPr>
    </w:p>
    <w:p w:rsidR="00516865" w:rsidRPr="00516865" w:rsidRDefault="00516865" w:rsidP="00516865">
      <w:pPr>
        <w:rPr>
          <w:rFonts w:ascii="Arial" w:hAnsi="Arial" w:cs="Arial"/>
          <w:sz w:val="22"/>
          <w:szCs w:val="22"/>
        </w:rPr>
      </w:pPr>
    </w:p>
    <w:p w:rsidR="00484404" w:rsidRDefault="00484404" w:rsidP="00516865">
      <w:pPr>
        <w:rPr>
          <w:rFonts w:ascii="Arial" w:hAnsi="Arial" w:cs="Arial"/>
          <w:sz w:val="22"/>
          <w:szCs w:val="22"/>
        </w:rPr>
      </w:pPr>
    </w:p>
    <w:p w:rsidR="00516865" w:rsidRPr="00516865" w:rsidRDefault="00516865" w:rsidP="00516865">
      <w:pPr>
        <w:rPr>
          <w:rFonts w:ascii="Arial" w:hAnsi="Arial" w:cs="Arial"/>
          <w:sz w:val="22"/>
          <w:szCs w:val="22"/>
        </w:rPr>
      </w:pPr>
    </w:p>
    <w:p w:rsidR="00006FA3" w:rsidRDefault="000E5C87">
      <w:pPr>
        <w:pStyle w:val="Caption"/>
        <w:rPr>
          <w:rFonts w:ascii="Arial" w:hAnsi="Arial" w:cs="Arial"/>
          <w:b w:val="0"/>
          <w:sz w:val="22"/>
          <w:szCs w:val="22"/>
        </w:rPr>
      </w:pPr>
      <w:bookmarkStart w:id="51" w:name="_Toc267847065"/>
      <w:r w:rsidRPr="000E5C87">
        <w:rPr>
          <w:rFonts w:ascii="Arial" w:hAnsi="Arial" w:cs="Arial"/>
          <w:sz w:val="22"/>
          <w:szCs w:val="22"/>
        </w:rPr>
        <w:t xml:space="preserve">Figure </w:t>
      </w:r>
      <w:r w:rsidR="00DE0D0D" w:rsidRPr="000E5C87">
        <w:rPr>
          <w:rFonts w:ascii="Arial" w:hAnsi="Arial" w:cs="Arial"/>
          <w:sz w:val="22"/>
          <w:szCs w:val="22"/>
        </w:rPr>
        <w:fldChar w:fldCharType="begin"/>
      </w:r>
      <w:r w:rsidRPr="000E5C87">
        <w:rPr>
          <w:rFonts w:ascii="Arial" w:hAnsi="Arial" w:cs="Arial"/>
          <w:sz w:val="22"/>
          <w:szCs w:val="22"/>
        </w:rPr>
        <w:instrText xml:space="preserve"> SEQ Figure \* ARABIC </w:instrText>
      </w:r>
      <w:r w:rsidR="00DE0D0D" w:rsidRPr="000E5C87">
        <w:rPr>
          <w:rFonts w:ascii="Arial" w:hAnsi="Arial" w:cs="Arial"/>
          <w:sz w:val="22"/>
          <w:szCs w:val="22"/>
        </w:rPr>
        <w:fldChar w:fldCharType="separate"/>
      </w:r>
      <w:r w:rsidR="00381C50">
        <w:rPr>
          <w:rFonts w:ascii="Arial" w:hAnsi="Arial" w:cs="Arial"/>
          <w:noProof/>
          <w:sz w:val="22"/>
          <w:szCs w:val="22"/>
        </w:rPr>
        <w:t>12</w:t>
      </w:r>
      <w:r w:rsidR="00DE0D0D" w:rsidRPr="000E5C87">
        <w:rPr>
          <w:rFonts w:ascii="Arial" w:hAnsi="Arial" w:cs="Arial"/>
          <w:sz w:val="22"/>
          <w:szCs w:val="22"/>
        </w:rPr>
        <w:fldChar w:fldCharType="end"/>
      </w:r>
      <w:r w:rsidRPr="000E5C87">
        <w:rPr>
          <w:rFonts w:ascii="Arial" w:hAnsi="Arial" w:cs="Arial"/>
          <w:sz w:val="22"/>
          <w:szCs w:val="22"/>
        </w:rPr>
        <w:t>.</w:t>
      </w:r>
      <w:r>
        <w:rPr>
          <w:rFonts w:ascii="Arial" w:hAnsi="Arial" w:cs="Arial"/>
          <w:b w:val="0"/>
          <w:sz w:val="22"/>
          <w:szCs w:val="22"/>
        </w:rPr>
        <w:t xml:space="preserve"> Identification of amino acids in CfrA critical for </w:t>
      </w:r>
      <w:r w:rsidR="00700047">
        <w:rPr>
          <w:rFonts w:ascii="Arial" w:hAnsi="Arial" w:cs="Arial"/>
          <w:b w:val="0"/>
          <w:sz w:val="22"/>
          <w:szCs w:val="22"/>
        </w:rPr>
        <w:t>FeEnt</w:t>
      </w:r>
      <w:r>
        <w:rPr>
          <w:rFonts w:ascii="Arial" w:hAnsi="Arial" w:cs="Arial"/>
          <w:b w:val="0"/>
          <w:sz w:val="22"/>
          <w:szCs w:val="22"/>
        </w:rPr>
        <w:t xml:space="preserve"> assimilation.</w:t>
      </w:r>
      <w:bookmarkEnd w:id="51"/>
    </w:p>
    <w:p w:rsidR="00742F56" w:rsidRPr="00516865" w:rsidRDefault="00516865" w:rsidP="00516865">
      <w:pPr>
        <w:widowControl w:val="0"/>
        <w:autoSpaceDE w:val="0"/>
        <w:autoSpaceDN w:val="0"/>
        <w:adjustRightInd w:val="0"/>
        <w:jc w:val="both"/>
        <w:rPr>
          <w:rFonts w:ascii="Arial" w:hAnsi="Arial" w:cs="Arial"/>
          <w:iCs/>
          <w:sz w:val="22"/>
          <w:szCs w:val="22"/>
          <w:lang w:eastAsia="zh-CN"/>
        </w:rPr>
      </w:pPr>
      <w:r w:rsidRPr="00516865">
        <w:rPr>
          <w:rFonts w:ascii="Arial" w:hAnsi="Arial" w:cs="Arial"/>
          <w:sz w:val="22"/>
          <w:szCs w:val="22"/>
          <w:lang w:eastAsia="zh-CN"/>
        </w:rPr>
        <w:t xml:space="preserve">(A) </w:t>
      </w:r>
      <w:r w:rsidR="008168F7" w:rsidRPr="00516865">
        <w:rPr>
          <w:rFonts w:ascii="Arial" w:hAnsi="Arial" w:cs="Arial"/>
          <w:bCs/>
          <w:sz w:val="22"/>
          <w:szCs w:val="22"/>
          <w:lang w:eastAsia="zh-CN"/>
        </w:rPr>
        <w:t>Cross-species sequence alignment of ferric enterobactin receptor. FepA sequences from</w:t>
      </w:r>
      <w:r w:rsidR="008168F7" w:rsidRPr="00516865">
        <w:rPr>
          <w:rFonts w:ascii="Arial" w:hAnsi="Arial" w:cs="Arial"/>
          <w:bCs/>
          <w:color w:val="0000FF"/>
          <w:sz w:val="22"/>
          <w:szCs w:val="22"/>
          <w:lang w:eastAsia="zh-CN"/>
        </w:rPr>
        <w:t xml:space="preserve"> </w:t>
      </w:r>
      <w:r w:rsidR="00F06968" w:rsidRPr="00F06968">
        <w:rPr>
          <w:rFonts w:ascii="Arial" w:hAnsi="Arial" w:cs="Arial"/>
          <w:i/>
          <w:iCs/>
          <w:sz w:val="22"/>
          <w:szCs w:val="22"/>
          <w:lang w:eastAsia="zh-CN"/>
        </w:rPr>
        <w:t>E</w:t>
      </w:r>
      <w:r w:rsidR="00485B3B">
        <w:rPr>
          <w:rFonts w:ascii="Arial" w:hAnsi="Arial" w:cs="Arial"/>
          <w:i/>
          <w:iCs/>
          <w:sz w:val="22"/>
          <w:szCs w:val="22"/>
          <w:lang w:eastAsia="zh-CN"/>
        </w:rPr>
        <w:t>scherichia</w:t>
      </w:r>
      <w:r w:rsidR="00F06968" w:rsidRPr="00F06968">
        <w:rPr>
          <w:rFonts w:ascii="Arial" w:hAnsi="Arial" w:cs="Arial"/>
          <w:i/>
          <w:iCs/>
          <w:sz w:val="22"/>
          <w:szCs w:val="22"/>
          <w:lang w:eastAsia="zh-CN"/>
        </w:rPr>
        <w:t xml:space="preserve"> coli</w:t>
      </w:r>
      <w:r w:rsidR="008168F7" w:rsidRPr="00516865">
        <w:rPr>
          <w:rFonts w:ascii="Arial" w:hAnsi="Arial" w:cs="Arial"/>
          <w:iCs/>
          <w:sz w:val="22"/>
          <w:szCs w:val="22"/>
          <w:lang w:eastAsia="zh-CN"/>
        </w:rPr>
        <w:t xml:space="preserve"> </w:t>
      </w:r>
      <w:r w:rsidR="00DE0D0D" w:rsidRPr="00516865">
        <w:rPr>
          <w:rFonts w:ascii="Arial" w:hAnsi="Arial" w:cs="Arial"/>
          <w:iCs/>
          <w:sz w:val="22"/>
          <w:szCs w:val="22"/>
          <w:lang w:eastAsia="zh-CN"/>
        </w:rPr>
        <w:fldChar w:fldCharType="begin"/>
      </w:r>
      <w:r w:rsidR="00E922DE">
        <w:rPr>
          <w:rFonts w:ascii="Arial" w:hAnsi="Arial" w:cs="Arial"/>
          <w:iCs/>
          <w:sz w:val="22"/>
          <w:szCs w:val="22"/>
          <w:lang w:eastAsia="zh-CN"/>
        </w:rPr>
        <w:instrText xml:space="preserve"> ADDIN EN.CITE &lt;EndNote&gt;&lt;Cite&gt;&lt;Author&gt;Lundrigan&lt;/Author&gt;&lt;Year&gt;1986&lt;/Year&gt;&lt;RecNum&gt;47&lt;/RecNum&gt;&lt;record&gt;&lt;rec-number&gt;47&lt;/rec-number&gt;&lt;foreign-keys&gt;&lt;key app="EN" db-id="e0edpr05g000s8ewzsavrexhe5pwdp0xrdpa"&gt;47&lt;/key&gt;&lt;/foreign-keys&gt;&lt;ref-type name="Journal Article"&gt;17&lt;/ref-type&gt;&lt;contributors&gt;&lt;authors&gt;&lt;author&gt;Lundrigan, M. D.&lt;/author&gt;&lt;author&gt;Kadner, R. J.&lt;/author&gt;&lt;/authors&gt;&lt;/contributors&gt;&lt;titles&gt;&lt;title&gt;Nucleotide sequence of the gene for the ferrienterochelin receptor FepA in Escherichia coli. Homology among outer membrane receptors that interact with TonB&lt;/title&gt;&lt;secondary-title&gt;J Biol Chem&lt;/secondary-title&gt;&lt;/titles&gt;&lt;periodical&gt;&lt;full-title&gt;J Biol Chem&lt;/full-title&gt;&lt;/periodical&gt;&lt;pages&gt;10797-801&lt;/pages&gt;&lt;volume&gt;261&lt;/volume&gt;&lt;number&gt;23&lt;/number&gt;&lt;edition&gt;1986/08/15&lt;/edition&gt;&lt;keywords&gt;&lt;keyword&gt;Amino Acid Sequence&lt;/keyword&gt;&lt;keyword&gt;*Bacterial Outer Membrane Proteins&lt;/keyword&gt;&lt;keyword&gt;Base Sequence&lt;/keyword&gt;&lt;keyword&gt;Carrier Proteins/*genetics/metabolism&lt;/keyword&gt;&lt;keyword&gt;Cell Membrane/metabolism&lt;/keyword&gt;&lt;keyword&gt;DNA Restriction Enzymes&lt;/keyword&gt;&lt;keyword&gt;Enterobactin/metabolism&lt;/keyword&gt;&lt;keyword&gt;Escherichia coli/*genetics/metabolism&lt;/keyword&gt;&lt;keyword&gt;*Genes&lt;/keyword&gt;&lt;keyword&gt;*Genes, Bacterial&lt;/keyword&gt;&lt;keyword&gt;Plasmids&lt;/keyword&gt;&lt;keyword&gt;*Receptors, Cell Surface&lt;/keyword&gt;&lt;keyword&gt;Sequence Homology, Nucleic Acid&lt;/keyword&gt;&lt;/keywords&gt;&lt;dates&gt;&lt;year&gt;1986&lt;/year&gt;&lt;pub-dates&gt;&lt;date&gt;Aug 15&lt;/date&gt;&lt;/pub-dates&gt;&lt;/dates&gt;&lt;isbn&gt;0021-9258 (Print)&lt;/isbn&gt;&lt;accession-num&gt;3015941&lt;/accession-num&gt;&lt;urls&gt;&lt;related-urls&gt;&lt;url&gt;http://www.ncbi.nlm.nih.gov/entrez/query.fcgi?cmd=Retrieve&amp;amp;db=PubMed&amp;amp;dopt=Citation&amp;amp;list_uids=3015941&lt;/url&gt;&lt;/related-urls&gt;&lt;/urls&gt;&lt;language&gt;eng&lt;/language&gt;&lt;/record&gt;&lt;/Cite&gt;&lt;/EndNote&gt;</w:instrText>
      </w:r>
      <w:r w:rsidR="00DE0D0D" w:rsidRPr="00516865">
        <w:rPr>
          <w:rFonts w:ascii="Arial" w:hAnsi="Arial" w:cs="Arial"/>
          <w:iCs/>
          <w:sz w:val="22"/>
          <w:szCs w:val="22"/>
          <w:lang w:eastAsia="zh-CN"/>
        </w:rPr>
        <w:fldChar w:fldCharType="separate"/>
      </w:r>
      <w:r w:rsidR="009A6B53">
        <w:rPr>
          <w:rFonts w:ascii="Arial" w:hAnsi="Arial" w:cs="Arial"/>
          <w:iCs/>
          <w:noProof/>
          <w:sz w:val="22"/>
          <w:szCs w:val="22"/>
          <w:lang w:eastAsia="zh-CN"/>
        </w:rPr>
        <w:t>(Lundrigan and Kadner 1986)</w:t>
      </w:r>
      <w:r w:rsidR="00DE0D0D" w:rsidRPr="00516865">
        <w:rPr>
          <w:rFonts w:ascii="Arial" w:hAnsi="Arial" w:cs="Arial"/>
          <w:iCs/>
          <w:sz w:val="22"/>
          <w:szCs w:val="22"/>
          <w:lang w:eastAsia="zh-CN"/>
        </w:rPr>
        <w:fldChar w:fldCharType="end"/>
      </w:r>
      <w:r w:rsidR="008168F7" w:rsidRPr="00516865">
        <w:rPr>
          <w:rFonts w:ascii="Arial" w:hAnsi="Arial" w:cs="Arial"/>
          <w:iCs/>
          <w:sz w:val="22"/>
          <w:szCs w:val="22"/>
          <w:lang w:eastAsia="zh-CN"/>
        </w:rPr>
        <w:t xml:space="preserve">, </w:t>
      </w:r>
      <w:r w:rsidR="00387900" w:rsidRPr="00387900">
        <w:rPr>
          <w:rFonts w:ascii="Arial" w:hAnsi="Arial" w:cs="Arial"/>
          <w:i/>
          <w:iCs/>
          <w:sz w:val="22"/>
          <w:szCs w:val="22"/>
          <w:lang w:eastAsia="zh-CN"/>
        </w:rPr>
        <w:t>Salmonella</w:t>
      </w:r>
      <w:r w:rsidR="008168F7" w:rsidRPr="00516865">
        <w:rPr>
          <w:rFonts w:ascii="Arial" w:hAnsi="Arial" w:cs="Arial"/>
          <w:i/>
          <w:iCs/>
          <w:sz w:val="22"/>
          <w:szCs w:val="22"/>
          <w:lang w:eastAsia="zh-CN"/>
        </w:rPr>
        <w:t xml:space="preserve"> enterica</w:t>
      </w:r>
      <w:r w:rsidR="008168F7" w:rsidRPr="00516865">
        <w:rPr>
          <w:rFonts w:ascii="Arial" w:hAnsi="Arial" w:cs="Arial"/>
          <w:iCs/>
          <w:sz w:val="22"/>
          <w:szCs w:val="22"/>
          <w:lang w:eastAsia="zh-CN"/>
        </w:rPr>
        <w:t xml:space="preserve"> </w:t>
      </w:r>
      <w:r w:rsidR="00DE0D0D" w:rsidRPr="00516865">
        <w:rPr>
          <w:rFonts w:ascii="Arial" w:hAnsi="Arial" w:cs="Arial"/>
          <w:iCs/>
          <w:sz w:val="22"/>
          <w:szCs w:val="22"/>
          <w:lang w:eastAsia="zh-CN"/>
        </w:rPr>
        <w:fldChar w:fldCharType="begin">
          <w:fldData xml:space="preserve">PEVuZE5vdGU+PENpdGU+PEF1dGhvcj5CYXVtbGVyPC9BdXRob3I+PFllYXI+MTk5ODwvWWVhcj48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=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PEVuZE5vdGU+PENpdGU+PEF1dGhvcj5CYXVtbGVyPC9BdXRob3I+PFllYXI+MTk5ODwvWWVhcj48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=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16865">
        <w:rPr>
          <w:rFonts w:ascii="Arial" w:hAnsi="Arial" w:cs="Arial"/>
          <w:iCs/>
          <w:sz w:val="22"/>
          <w:szCs w:val="22"/>
          <w:lang w:eastAsia="zh-CN"/>
        </w:rPr>
      </w:r>
      <w:r w:rsidR="00DE0D0D" w:rsidRPr="00516865">
        <w:rPr>
          <w:rFonts w:ascii="Arial" w:hAnsi="Arial" w:cs="Arial"/>
          <w:iCs/>
          <w:sz w:val="22"/>
          <w:szCs w:val="22"/>
          <w:lang w:eastAsia="zh-CN"/>
        </w:rPr>
        <w:fldChar w:fldCharType="separate"/>
      </w:r>
      <w:r w:rsidR="009A6B53">
        <w:rPr>
          <w:rFonts w:ascii="Arial" w:hAnsi="Arial" w:cs="Arial"/>
          <w:iCs/>
          <w:noProof/>
          <w:sz w:val="22"/>
          <w:szCs w:val="22"/>
          <w:lang w:eastAsia="zh-CN"/>
        </w:rPr>
        <w:t>(Baumler et al. 1998)</w:t>
      </w:r>
      <w:r w:rsidR="00DE0D0D" w:rsidRPr="00516865">
        <w:rPr>
          <w:rFonts w:ascii="Arial" w:hAnsi="Arial" w:cs="Arial"/>
          <w:iCs/>
          <w:sz w:val="22"/>
          <w:szCs w:val="22"/>
          <w:lang w:eastAsia="zh-CN"/>
        </w:rPr>
        <w:fldChar w:fldCharType="end"/>
      </w:r>
      <w:r w:rsidR="008168F7" w:rsidRPr="00516865">
        <w:rPr>
          <w:rFonts w:ascii="Arial" w:hAnsi="Arial" w:cs="Arial"/>
          <w:iCs/>
          <w:sz w:val="22"/>
          <w:szCs w:val="22"/>
          <w:lang w:eastAsia="zh-CN"/>
        </w:rPr>
        <w:t xml:space="preserve">, </w:t>
      </w:r>
      <w:r w:rsidR="008168F7" w:rsidRPr="00516865">
        <w:rPr>
          <w:rFonts w:ascii="Arial" w:hAnsi="Arial" w:cs="Arial"/>
          <w:i/>
          <w:iCs/>
          <w:sz w:val="22"/>
          <w:szCs w:val="22"/>
          <w:lang w:eastAsia="zh-CN"/>
        </w:rPr>
        <w:t>Pseudomonas aeruginosa</w:t>
      </w:r>
      <w:r w:rsidR="008168F7" w:rsidRPr="00516865">
        <w:rPr>
          <w:rFonts w:ascii="Arial" w:hAnsi="Arial" w:cs="Arial"/>
          <w:iCs/>
          <w:sz w:val="22"/>
          <w:szCs w:val="22"/>
          <w:lang w:eastAsia="zh-CN"/>
        </w:rPr>
        <w:t xml:space="preserve"> </w:t>
      </w:r>
      <w:r w:rsidR="00DE0D0D" w:rsidRPr="00516865">
        <w:rPr>
          <w:rFonts w:ascii="Arial" w:hAnsi="Arial" w:cs="Arial"/>
          <w:iCs/>
          <w:sz w:val="22"/>
          <w:szCs w:val="22"/>
          <w:lang w:eastAsia="zh-CN"/>
        </w:rPr>
        <w:fldChar w:fldCharType="begin">
          <w:fldData xml:space="preserve">PEVuZE5vdGU+PENpdGU+PEF1dGhvcj5EZWFuPC9BdXRob3I+PFllYXI+MTk5MzwvWWVhcj48UmVj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PEVuZE5vdGU+PENpdGU+PEF1dGhvcj5EZWFuPC9BdXRob3I+PFllYXI+MTk5MzwvWWVhcj48UmVj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16865">
        <w:rPr>
          <w:rFonts w:ascii="Arial" w:hAnsi="Arial" w:cs="Arial"/>
          <w:iCs/>
          <w:sz w:val="22"/>
          <w:szCs w:val="22"/>
          <w:lang w:eastAsia="zh-CN"/>
        </w:rPr>
      </w:r>
      <w:r w:rsidR="00DE0D0D" w:rsidRPr="00516865">
        <w:rPr>
          <w:rFonts w:ascii="Arial" w:hAnsi="Arial" w:cs="Arial"/>
          <w:iCs/>
          <w:sz w:val="22"/>
          <w:szCs w:val="22"/>
          <w:lang w:eastAsia="zh-CN"/>
        </w:rPr>
        <w:fldChar w:fldCharType="separate"/>
      </w:r>
      <w:r w:rsidR="009A6B53">
        <w:rPr>
          <w:rFonts w:ascii="Arial" w:hAnsi="Arial" w:cs="Arial"/>
          <w:iCs/>
          <w:noProof/>
          <w:sz w:val="22"/>
          <w:szCs w:val="22"/>
          <w:lang w:eastAsia="zh-CN"/>
        </w:rPr>
        <w:t>(Dean and Poole 1993)</w:t>
      </w:r>
      <w:r w:rsidR="00DE0D0D" w:rsidRPr="00516865">
        <w:rPr>
          <w:rFonts w:ascii="Arial" w:hAnsi="Arial" w:cs="Arial"/>
          <w:iCs/>
          <w:sz w:val="22"/>
          <w:szCs w:val="22"/>
          <w:lang w:eastAsia="zh-CN"/>
        </w:rPr>
        <w:fldChar w:fldCharType="end"/>
      </w:r>
      <w:r w:rsidR="008168F7" w:rsidRPr="00516865">
        <w:rPr>
          <w:rFonts w:ascii="Arial" w:hAnsi="Arial" w:cs="Arial"/>
          <w:iCs/>
          <w:sz w:val="22"/>
          <w:szCs w:val="22"/>
          <w:lang w:eastAsia="zh-CN"/>
        </w:rPr>
        <w:t xml:space="preserve"> and </w:t>
      </w:r>
      <w:r w:rsidR="008168F7" w:rsidRPr="00516865">
        <w:rPr>
          <w:rFonts w:ascii="Arial" w:hAnsi="Arial" w:cs="Arial"/>
          <w:i/>
          <w:iCs/>
          <w:sz w:val="22"/>
          <w:szCs w:val="22"/>
          <w:lang w:eastAsia="zh-CN"/>
        </w:rPr>
        <w:t>Bordetella pertussis</w:t>
      </w:r>
      <w:r w:rsidR="008168F7" w:rsidRPr="00516865">
        <w:rPr>
          <w:rFonts w:ascii="Arial" w:hAnsi="Arial" w:cs="Arial"/>
          <w:iCs/>
          <w:sz w:val="22"/>
          <w:szCs w:val="22"/>
          <w:lang w:eastAsia="zh-CN"/>
        </w:rPr>
        <w:t xml:space="preserve"> </w:t>
      </w:r>
      <w:r w:rsidR="00DE0D0D" w:rsidRPr="00516865">
        <w:rPr>
          <w:rFonts w:ascii="Arial" w:hAnsi="Arial" w:cs="Arial"/>
          <w:iCs/>
          <w:sz w:val="22"/>
          <w:szCs w:val="22"/>
          <w:lang w:eastAsia="zh-CN"/>
        </w:rPr>
        <w:fldChar w:fldCharType="begin">
          <w:fldData xml:space="preserve">PEVuZE5vdGU+PENpdGU+PEF1dGhvcj5CZWFsbDwvQXV0aG9yPjxZZWFyPjE5OTU8L1llYXI+PFJl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</w:fldData>
        </w:fldChar>
      </w:r>
      <w:r w:rsidR="00E922DE">
        <w:rPr>
          <w:rFonts w:ascii="Arial" w:hAnsi="Arial" w:cs="Arial"/>
          <w:iCs/>
          <w:sz w:val="22"/>
          <w:szCs w:val="22"/>
          <w:lang w:eastAsia="zh-CN"/>
        </w:rPr>
        <w:instrText xml:space="preserve"> ADDIN EN.CITE </w:instrText>
      </w:r>
      <w:r w:rsidR="00DE0D0D">
        <w:rPr>
          <w:rFonts w:ascii="Arial" w:hAnsi="Arial" w:cs="Arial"/>
          <w:iCs/>
          <w:sz w:val="22"/>
          <w:szCs w:val="22"/>
          <w:lang w:eastAsia="zh-CN"/>
        </w:rPr>
        <w:fldChar w:fldCharType="begin">
          <w:fldData xml:space="preserve">PEVuZE5vdGU+PENpdGU+PEF1dGhvcj5CZWFsbDwvQXV0aG9yPjxZZWFyPjE5OTU8L1llYXI+PFJl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</w:fldData>
        </w:fldChar>
      </w:r>
      <w:r w:rsidR="00E922DE">
        <w:rPr>
          <w:rFonts w:ascii="Arial" w:hAnsi="Arial" w:cs="Arial"/>
          <w:iCs/>
          <w:sz w:val="22"/>
          <w:szCs w:val="22"/>
          <w:lang w:eastAsia="zh-CN"/>
        </w:rPr>
        <w:instrText xml:space="preserve"> ADDIN EN.CITE.DATA </w:instrText>
      </w:r>
      <w:r w:rsidR="00DE0D0D">
        <w:rPr>
          <w:rFonts w:ascii="Arial" w:hAnsi="Arial" w:cs="Arial"/>
          <w:iCs/>
          <w:sz w:val="22"/>
          <w:szCs w:val="22"/>
          <w:lang w:eastAsia="zh-CN"/>
        </w:rPr>
      </w:r>
      <w:r w:rsidR="00DE0D0D">
        <w:rPr>
          <w:rFonts w:ascii="Arial" w:hAnsi="Arial" w:cs="Arial"/>
          <w:iCs/>
          <w:sz w:val="22"/>
          <w:szCs w:val="22"/>
          <w:lang w:eastAsia="zh-CN"/>
        </w:rPr>
        <w:fldChar w:fldCharType="end"/>
      </w:r>
      <w:r w:rsidR="00DE0D0D" w:rsidRPr="00516865">
        <w:rPr>
          <w:rFonts w:ascii="Arial" w:hAnsi="Arial" w:cs="Arial"/>
          <w:iCs/>
          <w:sz w:val="22"/>
          <w:szCs w:val="22"/>
          <w:lang w:eastAsia="zh-CN"/>
        </w:rPr>
      </w:r>
      <w:r w:rsidR="00DE0D0D" w:rsidRPr="00516865">
        <w:rPr>
          <w:rFonts w:ascii="Arial" w:hAnsi="Arial" w:cs="Arial"/>
          <w:iCs/>
          <w:sz w:val="22"/>
          <w:szCs w:val="22"/>
          <w:lang w:eastAsia="zh-CN"/>
        </w:rPr>
        <w:fldChar w:fldCharType="separate"/>
      </w:r>
      <w:r w:rsidR="009A6B53">
        <w:rPr>
          <w:rFonts w:ascii="Arial" w:hAnsi="Arial" w:cs="Arial"/>
          <w:iCs/>
          <w:noProof/>
          <w:sz w:val="22"/>
          <w:szCs w:val="22"/>
          <w:lang w:eastAsia="zh-CN"/>
        </w:rPr>
        <w:t>(Beall and Sanden 1995)</w:t>
      </w:r>
      <w:r w:rsidR="00DE0D0D" w:rsidRPr="00516865">
        <w:rPr>
          <w:rFonts w:ascii="Arial" w:hAnsi="Arial" w:cs="Arial"/>
          <w:iCs/>
          <w:sz w:val="22"/>
          <w:szCs w:val="22"/>
          <w:lang w:eastAsia="zh-CN"/>
        </w:rPr>
        <w:fldChar w:fldCharType="end"/>
      </w:r>
      <w:r w:rsidR="008168F7" w:rsidRPr="00516865">
        <w:rPr>
          <w:rFonts w:ascii="Arial" w:hAnsi="Arial" w:cs="Arial"/>
          <w:iCs/>
          <w:sz w:val="22"/>
          <w:szCs w:val="22"/>
          <w:lang w:eastAsia="zh-CN"/>
        </w:rPr>
        <w:t xml:space="preserve"> and CfrA sequences from 13 </w:t>
      </w:r>
      <w:r w:rsidR="00F06968" w:rsidRPr="00F06968">
        <w:rPr>
          <w:rFonts w:ascii="Arial" w:hAnsi="Arial" w:cs="Arial"/>
          <w:i/>
          <w:iCs/>
          <w:sz w:val="22"/>
          <w:szCs w:val="22"/>
          <w:lang w:eastAsia="zh-CN"/>
        </w:rPr>
        <w:t>C. jejuni</w:t>
      </w:r>
      <w:r w:rsidR="008168F7" w:rsidRPr="00516865">
        <w:rPr>
          <w:rFonts w:ascii="Arial" w:hAnsi="Arial" w:cs="Arial"/>
          <w:iCs/>
          <w:sz w:val="22"/>
          <w:szCs w:val="22"/>
          <w:lang w:eastAsia="zh-CN"/>
        </w:rPr>
        <w:t xml:space="preserve"> and 2 </w:t>
      </w:r>
      <w:r w:rsidR="00F06968" w:rsidRPr="00F06968">
        <w:rPr>
          <w:rFonts w:ascii="Arial" w:hAnsi="Arial" w:cs="Arial"/>
          <w:i/>
          <w:iCs/>
          <w:sz w:val="22"/>
          <w:szCs w:val="22"/>
          <w:lang w:eastAsia="zh-CN"/>
        </w:rPr>
        <w:t>C. coli</w:t>
      </w:r>
      <w:r w:rsidR="008168F7" w:rsidRPr="00516865">
        <w:rPr>
          <w:rFonts w:ascii="Arial" w:hAnsi="Arial" w:cs="Arial"/>
          <w:iCs/>
          <w:sz w:val="22"/>
          <w:szCs w:val="22"/>
          <w:lang w:eastAsia="zh-CN"/>
        </w:rPr>
        <w:t xml:space="preserve"> were used for alignment. </w:t>
      </w:r>
      <w:r w:rsidR="00F824C9">
        <w:rPr>
          <w:rFonts w:ascii="Arial" w:hAnsi="Arial" w:cs="Arial"/>
          <w:iCs/>
          <w:sz w:val="22"/>
          <w:szCs w:val="22"/>
          <w:lang w:eastAsia="zh-CN"/>
        </w:rPr>
        <w:t>S</w:t>
      </w:r>
      <w:r w:rsidR="008168F7" w:rsidRPr="00516865">
        <w:rPr>
          <w:rFonts w:ascii="Arial" w:hAnsi="Arial" w:cs="Arial"/>
          <w:iCs/>
          <w:sz w:val="22"/>
          <w:szCs w:val="22"/>
          <w:lang w:eastAsia="zh-CN"/>
        </w:rPr>
        <w:t xml:space="preserve">pecific amino acids in </w:t>
      </w:r>
      <w:r w:rsidR="00F06968" w:rsidRPr="00F06968">
        <w:rPr>
          <w:rFonts w:ascii="Arial" w:hAnsi="Arial" w:cs="Arial"/>
          <w:i/>
          <w:iCs/>
          <w:sz w:val="22"/>
          <w:szCs w:val="22"/>
          <w:lang w:eastAsia="zh-CN"/>
        </w:rPr>
        <w:t>E. coli</w:t>
      </w:r>
      <w:r w:rsidR="008168F7" w:rsidRPr="00516865">
        <w:rPr>
          <w:rFonts w:ascii="Arial" w:hAnsi="Arial" w:cs="Arial"/>
          <w:iCs/>
          <w:sz w:val="22"/>
          <w:szCs w:val="22"/>
          <w:lang w:eastAsia="zh-CN"/>
        </w:rPr>
        <w:t xml:space="preserve"> FepA that have been demonstrated to contribute to interact with ferric enterobactin were indicated by solid arrows above the alignment. Corresponding conserved amino acids in </w:t>
      </w:r>
      <w:r w:rsidR="00F06968" w:rsidRPr="00F06968">
        <w:rPr>
          <w:rFonts w:ascii="Arial" w:hAnsi="Arial" w:cs="Arial"/>
          <w:i/>
          <w:iCs/>
          <w:sz w:val="22"/>
          <w:szCs w:val="22"/>
          <w:lang w:eastAsia="zh-CN"/>
        </w:rPr>
        <w:t>Campylobacter</w:t>
      </w:r>
      <w:r w:rsidR="008168F7" w:rsidRPr="00516865">
        <w:rPr>
          <w:rFonts w:ascii="Arial" w:hAnsi="Arial" w:cs="Arial"/>
          <w:iCs/>
          <w:sz w:val="22"/>
          <w:szCs w:val="22"/>
          <w:lang w:eastAsia="zh-CN"/>
        </w:rPr>
        <w:t xml:space="preserve"> CfrA were indicated by solid arrows below the alignment. </w:t>
      </w:r>
      <w:r w:rsidR="00F824C9">
        <w:rPr>
          <w:rFonts w:ascii="Arial" w:hAnsi="Arial" w:cs="Arial"/>
          <w:iCs/>
          <w:sz w:val="22"/>
          <w:szCs w:val="22"/>
          <w:lang w:eastAsia="zh-CN"/>
        </w:rPr>
        <w:t>C</w:t>
      </w:r>
      <w:r w:rsidR="008168F7" w:rsidRPr="00516865">
        <w:rPr>
          <w:rFonts w:ascii="Arial" w:hAnsi="Arial" w:cs="Arial"/>
          <w:iCs/>
          <w:sz w:val="22"/>
          <w:szCs w:val="22"/>
          <w:lang w:eastAsia="zh-CN"/>
        </w:rPr>
        <w:t>onserved amino acids across species that might contribute to ferric enterobactin assimilation were also highlighted with solid boxes. (B) Effect of specific a</w:t>
      </w:r>
      <w:r w:rsidR="00F824C9">
        <w:rPr>
          <w:rFonts w:ascii="Arial" w:hAnsi="Arial" w:cs="Arial"/>
          <w:iCs/>
          <w:sz w:val="22"/>
          <w:szCs w:val="22"/>
          <w:lang w:eastAsia="zh-CN"/>
        </w:rPr>
        <w:t>mino acid</w:t>
      </w:r>
      <w:r w:rsidR="008168F7" w:rsidRPr="00516865">
        <w:rPr>
          <w:rFonts w:ascii="Arial" w:hAnsi="Arial" w:cs="Arial"/>
          <w:iCs/>
          <w:sz w:val="22"/>
          <w:szCs w:val="22"/>
          <w:lang w:eastAsia="zh-CN"/>
        </w:rPr>
        <w:t xml:space="preserve"> substitution on CfrA-dependent ferric enterobactin assimilation. </w:t>
      </w:r>
      <w:r w:rsidR="00F824C9">
        <w:rPr>
          <w:rFonts w:ascii="Arial" w:hAnsi="Arial" w:cs="Arial"/>
          <w:iCs/>
          <w:sz w:val="22"/>
          <w:szCs w:val="22"/>
          <w:lang w:eastAsia="zh-CN"/>
        </w:rPr>
        <w:t>E</w:t>
      </w:r>
      <w:r w:rsidR="008168F7" w:rsidRPr="00516865">
        <w:rPr>
          <w:rFonts w:ascii="Arial" w:hAnsi="Arial" w:cs="Arial"/>
          <w:iCs/>
          <w:sz w:val="22"/>
          <w:szCs w:val="22"/>
          <w:lang w:eastAsia="zh-CN"/>
        </w:rPr>
        <w:t xml:space="preserve">nterobactin growth promotion test was performed using an isogenic </w:t>
      </w:r>
      <w:r w:rsidR="008168F7" w:rsidRPr="00516865">
        <w:rPr>
          <w:rFonts w:ascii="Arial" w:hAnsi="Arial" w:cs="Arial"/>
          <w:i/>
          <w:iCs/>
          <w:sz w:val="22"/>
          <w:szCs w:val="22"/>
          <w:lang w:eastAsia="zh-CN"/>
        </w:rPr>
        <w:t>cfrA</w:t>
      </w:r>
      <w:r w:rsidR="008168F7" w:rsidRPr="00516865">
        <w:rPr>
          <w:rFonts w:ascii="Arial" w:hAnsi="Arial" w:cs="Arial"/>
          <w:iCs/>
          <w:sz w:val="22"/>
          <w:szCs w:val="22"/>
          <w:lang w:eastAsia="zh-CN"/>
        </w:rPr>
        <w:t xml:space="preserve"> mutant of </w:t>
      </w:r>
      <w:r w:rsidR="00F06968" w:rsidRPr="00F06968">
        <w:rPr>
          <w:rFonts w:ascii="Arial" w:hAnsi="Arial" w:cs="Arial"/>
          <w:i/>
          <w:iCs/>
          <w:sz w:val="22"/>
          <w:szCs w:val="22"/>
          <w:lang w:eastAsia="zh-CN"/>
        </w:rPr>
        <w:t>C. jejuni</w:t>
      </w:r>
      <w:r w:rsidR="008168F7" w:rsidRPr="00516865">
        <w:rPr>
          <w:rFonts w:ascii="Arial" w:hAnsi="Arial" w:cs="Arial"/>
          <w:iCs/>
          <w:sz w:val="22"/>
          <w:szCs w:val="22"/>
          <w:lang w:eastAsia="zh-CN"/>
        </w:rPr>
        <w:t xml:space="preserve"> NCTC 11168 containing a plasmid bearing wild-type </w:t>
      </w:r>
      <w:r w:rsidR="008168F7" w:rsidRPr="00516865">
        <w:rPr>
          <w:rFonts w:ascii="Arial" w:hAnsi="Arial" w:cs="Arial"/>
          <w:i/>
          <w:iCs/>
          <w:sz w:val="22"/>
          <w:szCs w:val="22"/>
          <w:lang w:eastAsia="zh-CN"/>
        </w:rPr>
        <w:t>cfrA</w:t>
      </w:r>
      <w:r w:rsidR="008168F7" w:rsidRPr="00516865">
        <w:rPr>
          <w:rFonts w:ascii="Arial" w:hAnsi="Arial" w:cs="Arial"/>
          <w:iCs/>
          <w:sz w:val="22"/>
          <w:szCs w:val="22"/>
          <w:lang w:eastAsia="zh-CN"/>
        </w:rPr>
        <w:t xml:space="preserve"> gene or </w:t>
      </w:r>
      <w:r w:rsidR="008168F7" w:rsidRPr="00516865">
        <w:rPr>
          <w:rFonts w:ascii="Arial" w:hAnsi="Arial" w:cs="Arial"/>
          <w:i/>
          <w:iCs/>
          <w:sz w:val="22"/>
          <w:szCs w:val="22"/>
          <w:lang w:eastAsia="zh-CN"/>
        </w:rPr>
        <w:t>cfrA</w:t>
      </w:r>
      <w:r w:rsidR="008168F7" w:rsidRPr="00516865">
        <w:rPr>
          <w:rFonts w:ascii="Arial" w:hAnsi="Arial" w:cs="Arial"/>
          <w:iCs/>
          <w:sz w:val="22"/>
          <w:szCs w:val="22"/>
          <w:lang w:eastAsia="zh-CN"/>
        </w:rPr>
        <w:t xml:space="preserve"> gene with a specific a</w:t>
      </w:r>
      <w:r w:rsidR="00F824C9">
        <w:rPr>
          <w:rFonts w:ascii="Arial" w:hAnsi="Arial" w:cs="Arial"/>
          <w:iCs/>
          <w:sz w:val="22"/>
          <w:szCs w:val="22"/>
          <w:lang w:eastAsia="zh-CN"/>
        </w:rPr>
        <w:t>mino acid</w:t>
      </w:r>
      <w:r w:rsidR="008168F7" w:rsidRPr="00516865">
        <w:rPr>
          <w:rFonts w:ascii="Arial" w:hAnsi="Arial" w:cs="Arial"/>
          <w:iCs/>
          <w:sz w:val="22"/>
          <w:szCs w:val="22"/>
          <w:lang w:eastAsia="zh-CN"/>
        </w:rPr>
        <w:t xml:space="preserve"> substitution mutagenesis. The feature of the </w:t>
      </w:r>
      <w:r w:rsidR="008168F7" w:rsidRPr="00516865">
        <w:rPr>
          <w:rFonts w:ascii="Arial" w:hAnsi="Arial" w:cs="Arial"/>
          <w:i/>
          <w:iCs/>
          <w:sz w:val="22"/>
          <w:szCs w:val="22"/>
          <w:lang w:eastAsia="zh-CN"/>
        </w:rPr>
        <w:t>cfrA</w:t>
      </w:r>
      <w:r w:rsidR="008168F7" w:rsidRPr="00516865">
        <w:rPr>
          <w:rFonts w:ascii="Arial" w:hAnsi="Arial" w:cs="Arial"/>
          <w:iCs/>
          <w:sz w:val="22"/>
          <w:szCs w:val="22"/>
          <w:lang w:eastAsia="zh-CN"/>
        </w:rPr>
        <w:t xml:space="preserve"> gene in the plasmid of each construct (wild-type or the specific aa substitution) is shown in parentheses below the construct name.</w:t>
      </w:r>
    </w:p>
    <w:p w:rsidR="00516865" w:rsidRDefault="00516865" w:rsidP="00516865">
      <w:pPr>
        <w:widowControl w:val="0"/>
        <w:autoSpaceDE w:val="0"/>
        <w:autoSpaceDN w:val="0"/>
        <w:adjustRightInd w:val="0"/>
        <w:jc w:val="both"/>
        <w:rPr>
          <w:rFonts w:ascii="Arial" w:hAnsi="Arial" w:cs="Arial"/>
          <w:iCs/>
          <w:sz w:val="22"/>
          <w:szCs w:val="22"/>
          <w:lang w:eastAsia="zh-CN"/>
        </w:rPr>
      </w:pPr>
    </w:p>
    <w:p w:rsidR="00516865" w:rsidRPr="00435DCC" w:rsidRDefault="00516865" w:rsidP="00516865">
      <w:pPr>
        <w:widowControl w:val="0"/>
        <w:autoSpaceDE w:val="0"/>
        <w:autoSpaceDN w:val="0"/>
        <w:adjustRightInd w:val="0"/>
        <w:jc w:val="both"/>
        <w:rPr>
          <w:rFonts w:ascii="Arial" w:hAnsi="Arial" w:cs="Arial"/>
          <w:iCs/>
          <w:sz w:val="22"/>
          <w:szCs w:val="22"/>
          <w:lang w:eastAsia="zh-CN"/>
        </w:rPr>
      </w:pPr>
    </w:p>
    <w:p w:rsidR="00652183" w:rsidRPr="008168F7" w:rsidRDefault="00742F56" w:rsidP="00435DCC">
      <w:pPr>
        <w:widowControl w:val="0"/>
        <w:autoSpaceDE w:val="0"/>
        <w:autoSpaceDN w:val="0"/>
        <w:adjustRightInd w:val="0"/>
        <w:jc w:val="both"/>
        <w:rPr>
          <w:rFonts w:ascii="Arial" w:hAnsi="Arial" w:cs="Arial"/>
          <w:bCs/>
          <w:iCs/>
          <w:lang w:eastAsia="zh-CN"/>
        </w:rPr>
      </w:pPr>
      <w:r w:rsidRPr="00435DCC">
        <w:rPr>
          <w:rFonts w:ascii="Arial" w:hAnsi="Arial" w:cs="Arial"/>
          <w:iCs/>
          <w:sz w:val="22"/>
          <w:szCs w:val="22"/>
          <w:lang w:eastAsia="zh-CN"/>
        </w:rPr>
        <w:br w:type="page"/>
      </w:r>
    </w:p>
    <w:p w:rsidR="008168F7" w:rsidRDefault="002E290F" w:rsidP="00652183">
      <w:pPr>
        <w:widowControl w:val="0"/>
        <w:autoSpaceDE w:val="0"/>
        <w:autoSpaceDN w:val="0"/>
        <w:adjustRightInd w:val="0"/>
        <w:spacing w:line="480" w:lineRule="auto"/>
        <w:jc w:val="both"/>
        <w:rPr>
          <w:rFonts w:ascii="Arial" w:hAnsi="Arial" w:cs="Arial"/>
          <w:bCs/>
          <w:iCs/>
          <w:lang w:eastAsia="zh-CN"/>
        </w:rPr>
      </w:pPr>
      <w:r>
        <w:rPr>
          <w:noProof/>
          <w:lang w:eastAsia="zh-CN"/>
        </w:rPr>
        <w:lastRenderedPageBreak/>
        <w:drawing>
          <wp:anchor distT="0" distB="0" distL="114300" distR="114300" simplePos="0" relativeHeight="251648000" behindDoc="0" locked="0" layoutInCell="1" allowOverlap="1">
            <wp:simplePos x="0" y="0"/>
            <wp:positionH relativeFrom="column">
              <wp:posOffset>1394460</wp:posOffset>
            </wp:positionH>
            <wp:positionV relativeFrom="paragraph">
              <wp:posOffset>182880</wp:posOffset>
            </wp:positionV>
            <wp:extent cx="3055620" cy="1874520"/>
            <wp:effectExtent l="0" t="0" r="0"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3" cstate="print"/>
                    <a:srcRect/>
                    <a:stretch>
                      <a:fillRect/>
                    </a:stretch>
                  </pic:blipFill>
                  <pic:spPr bwMode="auto">
                    <a:xfrm>
                      <a:off x="0" y="0"/>
                      <a:ext cx="3055620" cy="1874520"/>
                    </a:xfrm>
                    <a:prstGeom prst="rect">
                      <a:avLst/>
                    </a:prstGeom>
                    <a:noFill/>
                    <a:ln w="9525">
                      <a:noFill/>
                      <a:miter lim="800000"/>
                      <a:headEnd/>
                      <a:tailEnd/>
                    </a:ln>
                  </pic:spPr>
                </pic:pic>
              </a:graphicData>
            </a:graphic>
          </wp:anchor>
        </w:drawing>
      </w:r>
      <w:r w:rsidR="00DE0D0D" w:rsidRPr="00DE0D0D">
        <w:rPr>
          <w:rFonts w:ascii="Arial" w:hAnsi="Arial" w:cs="Arial"/>
          <w:noProof/>
          <w:lang w:eastAsia="zh-CN"/>
        </w:rPr>
        <w:pict>
          <v:shape id="_x0000_s1212" type="#_x0000_t202" style="position:absolute;left:0;text-align:left;margin-left:7.05pt;margin-top:-6.6pt;width:49.2pt;height:28.35pt;z-index:251649024;mso-position-horizontal-relative:text;mso-position-vertical-relative:text" stroked="f">
            <v:fill opacity="0"/>
            <v:textbox style="mso-next-textbox:#_x0000_s1212">
              <w:txbxContent>
                <w:p w:rsidR="00445BBA" w:rsidRPr="00777CB4" w:rsidRDefault="00445BBA" w:rsidP="0017148F">
                  <w:pPr>
                    <w:rPr>
                      <w:b/>
                      <w:lang w:eastAsia="zh-CN"/>
                    </w:rPr>
                  </w:pPr>
                  <w:r>
                    <w:rPr>
                      <w:b/>
                      <w:lang w:eastAsia="zh-CN"/>
                    </w:rPr>
                    <w:t>(</w:t>
                  </w:r>
                  <w:r>
                    <w:rPr>
                      <w:rFonts w:hint="eastAsia"/>
                      <w:b/>
                      <w:lang w:eastAsia="zh-CN"/>
                    </w:rPr>
                    <w:t>A</w:t>
                  </w:r>
                  <w:r>
                    <w:rPr>
                      <w:b/>
                      <w:lang w:eastAsia="zh-CN"/>
                    </w:rPr>
                    <w:t>)</w:t>
                  </w:r>
                </w:p>
              </w:txbxContent>
            </v:textbox>
          </v:shape>
        </w:pict>
      </w:r>
    </w:p>
    <w:p w:rsidR="008168F7" w:rsidRDefault="008168F7" w:rsidP="00652183">
      <w:pPr>
        <w:widowControl w:val="0"/>
        <w:autoSpaceDE w:val="0"/>
        <w:autoSpaceDN w:val="0"/>
        <w:adjustRightInd w:val="0"/>
        <w:spacing w:line="480" w:lineRule="auto"/>
        <w:jc w:val="both"/>
        <w:rPr>
          <w:rFonts w:ascii="Arial" w:hAnsi="Arial" w:cs="Arial"/>
          <w:bCs/>
          <w:iCs/>
          <w:lang w:eastAsia="zh-CN"/>
        </w:rPr>
      </w:pPr>
    </w:p>
    <w:p w:rsidR="008168F7" w:rsidRPr="0030176B" w:rsidRDefault="008168F7" w:rsidP="00652183">
      <w:pPr>
        <w:widowControl w:val="0"/>
        <w:autoSpaceDE w:val="0"/>
        <w:autoSpaceDN w:val="0"/>
        <w:adjustRightInd w:val="0"/>
        <w:spacing w:line="480" w:lineRule="auto"/>
        <w:jc w:val="both"/>
        <w:rPr>
          <w:rFonts w:ascii="Arial" w:hAnsi="Arial" w:cs="Arial"/>
          <w:bCs/>
          <w:iCs/>
          <w:lang w:eastAsia="zh-CN"/>
        </w:rPr>
      </w:pPr>
    </w:p>
    <w:p w:rsidR="00F80305" w:rsidRDefault="00F80305"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A730D0"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A730D0"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A730D0"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A730D0"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A730D0"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DE0D0D"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DE0D0D">
        <w:rPr>
          <w:noProof/>
          <w:lang w:eastAsia="zh-CN"/>
        </w:rPr>
        <w:pict>
          <v:shape id="_x0000_s1213" type="#_x0000_t202" style="position:absolute;margin-left:7.05pt;margin-top:9pt;width:49.2pt;height:28.35pt;z-index:251650048" stroked="f">
            <v:fill opacity="0"/>
            <v:textbox style="mso-next-textbox:#_x0000_s1213">
              <w:txbxContent>
                <w:p w:rsidR="00445BBA" w:rsidRPr="00777CB4" w:rsidRDefault="00445BBA" w:rsidP="0017148F">
                  <w:pPr>
                    <w:rPr>
                      <w:b/>
                      <w:lang w:eastAsia="zh-CN"/>
                    </w:rPr>
                  </w:pPr>
                  <w:r>
                    <w:rPr>
                      <w:b/>
                      <w:lang w:eastAsia="zh-CN"/>
                    </w:rPr>
                    <w:t>(B)</w:t>
                  </w:r>
                </w:p>
              </w:txbxContent>
            </v:textbox>
          </v:shape>
        </w:pict>
      </w:r>
    </w:p>
    <w:p w:rsidR="00A730D0" w:rsidRDefault="00006FA3"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noProof/>
          <w:lang w:eastAsia="zh-CN"/>
        </w:rPr>
        <w:drawing>
          <wp:anchor distT="0" distB="0" distL="114300" distR="114300" simplePos="0" relativeHeight="251699200" behindDoc="0" locked="0" layoutInCell="1" allowOverlap="1">
            <wp:simplePos x="0" y="0"/>
            <wp:positionH relativeFrom="column">
              <wp:posOffset>189865</wp:posOffset>
            </wp:positionH>
            <wp:positionV relativeFrom="paragraph">
              <wp:posOffset>179070</wp:posOffset>
            </wp:positionV>
            <wp:extent cx="5295900" cy="3181350"/>
            <wp:effectExtent l="0" t="0" r="0" b="0"/>
            <wp:wrapSquare wrapText="bothSides"/>
            <wp:docPr id="24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rsidR="00D96E44" w:rsidRDefault="00D96E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006FA3" w:rsidRDefault="00801D99" w:rsidP="00801D99">
      <w:pPr>
        <w:pStyle w:val="Caption"/>
        <w:rPr>
          <w:rFonts w:ascii="Arial" w:hAnsi="Arial" w:cs="Arial"/>
          <w:sz w:val="22"/>
          <w:szCs w:val="22"/>
        </w:rPr>
      </w:pPr>
      <w:bookmarkStart w:id="52" w:name="_Toc267847066"/>
      <w:r w:rsidRPr="00801D99">
        <w:rPr>
          <w:rFonts w:ascii="Arial" w:hAnsi="Arial" w:cs="Arial"/>
          <w:sz w:val="22"/>
          <w:szCs w:val="22"/>
        </w:rPr>
        <w:t xml:space="preserve">Figure </w:t>
      </w:r>
      <w:r w:rsidR="00DE0D0D" w:rsidRPr="00801D99">
        <w:rPr>
          <w:rFonts w:ascii="Arial" w:hAnsi="Arial" w:cs="Arial"/>
          <w:sz w:val="22"/>
          <w:szCs w:val="22"/>
        </w:rPr>
        <w:fldChar w:fldCharType="begin"/>
      </w:r>
      <w:r w:rsidRPr="00801D99">
        <w:rPr>
          <w:rFonts w:ascii="Arial" w:hAnsi="Arial" w:cs="Arial"/>
          <w:sz w:val="22"/>
          <w:szCs w:val="22"/>
        </w:rPr>
        <w:instrText xml:space="preserve"> SEQ Figure \* ARABIC </w:instrText>
      </w:r>
      <w:r w:rsidR="00DE0D0D" w:rsidRPr="00801D99">
        <w:rPr>
          <w:rFonts w:ascii="Arial" w:hAnsi="Arial" w:cs="Arial"/>
          <w:sz w:val="22"/>
          <w:szCs w:val="22"/>
        </w:rPr>
        <w:fldChar w:fldCharType="separate"/>
      </w:r>
      <w:r w:rsidR="00381C50">
        <w:rPr>
          <w:rFonts w:ascii="Arial" w:hAnsi="Arial" w:cs="Arial"/>
          <w:noProof/>
          <w:sz w:val="22"/>
          <w:szCs w:val="22"/>
        </w:rPr>
        <w:t>13</w:t>
      </w:r>
      <w:r w:rsidR="00DE0D0D" w:rsidRPr="00801D99">
        <w:rPr>
          <w:rFonts w:ascii="Arial" w:hAnsi="Arial" w:cs="Arial"/>
          <w:sz w:val="22"/>
          <w:szCs w:val="22"/>
        </w:rPr>
        <w:fldChar w:fldCharType="end"/>
      </w:r>
      <w:r w:rsidRPr="00801D99">
        <w:rPr>
          <w:rFonts w:ascii="Arial" w:hAnsi="Arial" w:cs="Arial"/>
          <w:sz w:val="22"/>
          <w:szCs w:val="22"/>
        </w:rPr>
        <w:t>.</w:t>
      </w:r>
      <w:r>
        <w:rPr>
          <w:rFonts w:ascii="Arial" w:hAnsi="Arial" w:cs="Arial"/>
          <w:b w:val="0"/>
          <w:sz w:val="22"/>
          <w:szCs w:val="22"/>
        </w:rPr>
        <w:t xml:space="preserve"> </w:t>
      </w:r>
      <w:r w:rsidR="000E5C87" w:rsidRPr="000E5C87">
        <w:rPr>
          <w:rFonts w:ascii="Arial" w:hAnsi="Arial" w:cs="Arial"/>
          <w:b w:val="0"/>
          <w:sz w:val="22"/>
          <w:szCs w:val="22"/>
        </w:rPr>
        <w:t xml:space="preserve">Construction and evaluation of </w:t>
      </w:r>
      <w:r w:rsidR="00C65044">
        <w:rPr>
          <w:rFonts w:ascii="Arial" w:hAnsi="Arial" w:cs="Arial"/>
          <w:b w:val="0"/>
          <w:sz w:val="22"/>
          <w:szCs w:val="22"/>
        </w:rPr>
        <w:t xml:space="preserve">a </w:t>
      </w:r>
      <w:r w:rsidR="000E5C87" w:rsidRPr="000E5C87">
        <w:rPr>
          <w:rFonts w:ascii="Arial" w:hAnsi="Arial" w:cs="Arial"/>
          <w:b w:val="0"/>
          <w:sz w:val="22"/>
          <w:szCs w:val="22"/>
        </w:rPr>
        <w:t xml:space="preserve">live </w:t>
      </w:r>
      <w:r w:rsidR="00387900" w:rsidRPr="00387900">
        <w:rPr>
          <w:rFonts w:ascii="Arial" w:hAnsi="Arial" w:cs="Arial"/>
          <w:b w:val="0"/>
          <w:i/>
          <w:sz w:val="22"/>
          <w:szCs w:val="22"/>
        </w:rPr>
        <w:t>Salmonella</w:t>
      </w:r>
      <w:r w:rsidR="000E5C87" w:rsidRPr="000E5C87">
        <w:rPr>
          <w:rFonts w:ascii="Arial" w:hAnsi="Arial" w:cs="Arial"/>
          <w:b w:val="0"/>
          <w:sz w:val="22"/>
          <w:szCs w:val="22"/>
        </w:rPr>
        <w:t xml:space="preserve"> vaccine expressing CfrA protective epitope.</w:t>
      </w:r>
      <w:bookmarkEnd w:id="52"/>
    </w:p>
    <w:p w:rsidR="00A730D0" w:rsidRPr="00E008F8" w:rsidRDefault="000E5C87" w:rsidP="00DE65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0E5C87">
        <w:rPr>
          <w:rFonts w:ascii="Arial" w:hAnsi="Arial" w:cs="Arial"/>
          <w:sz w:val="22"/>
          <w:szCs w:val="22"/>
        </w:rPr>
        <w:t>(A) Immunoblotting analysis of the parent</w:t>
      </w:r>
      <w:r w:rsidRPr="000E5C87">
        <w:rPr>
          <w:rFonts w:ascii="Arial" w:hAnsi="Arial" w:cs="Arial"/>
          <w:i/>
          <w:sz w:val="22"/>
          <w:szCs w:val="22"/>
        </w:rPr>
        <w:t xml:space="preserve"> S. enteritids </w:t>
      </w:r>
      <w:r w:rsidRPr="000E5C87">
        <w:rPr>
          <w:rFonts w:ascii="Arial" w:hAnsi="Arial" w:cs="Arial"/>
          <w:sz w:val="22"/>
          <w:szCs w:val="22"/>
        </w:rPr>
        <w:t>13A (Control) and its isogenic mutant with desired CfrA epitope inserted in</w:t>
      </w:r>
      <w:r w:rsidR="00485B3B">
        <w:rPr>
          <w:rFonts w:ascii="Arial" w:hAnsi="Arial" w:cs="Arial"/>
          <w:sz w:val="22"/>
          <w:szCs w:val="22"/>
        </w:rPr>
        <w:t>to</w:t>
      </w:r>
      <w:r w:rsidRPr="000E5C87">
        <w:rPr>
          <w:rFonts w:ascii="Arial" w:hAnsi="Arial" w:cs="Arial"/>
          <w:sz w:val="22"/>
          <w:szCs w:val="22"/>
        </w:rPr>
        <w:t xml:space="preserve"> LamB </w:t>
      </w:r>
      <w:r w:rsidR="00485B3B">
        <w:rPr>
          <w:rFonts w:ascii="Arial" w:hAnsi="Arial" w:cs="Arial"/>
          <w:sz w:val="22"/>
          <w:szCs w:val="22"/>
        </w:rPr>
        <w:t xml:space="preserve">locus </w:t>
      </w:r>
      <w:r w:rsidRPr="000E5C87">
        <w:rPr>
          <w:rFonts w:ascii="Arial" w:hAnsi="Arial" w:cs="Arial"/>
          <w:sz w:val="22"/>
          <w:szCs w:val="22"/>
        </w:rPr>
        <w:t>(</w:t>
      </w:r>
      <w:r w:rsidR="00485B3B">
        <w:rPr>
          <w:rFonts w:ascii="Arial" w:hAnsi="Arial" w:cs="Arial"/>
          <w:sz w:val="22"/>
          <w:szCs w:val="22"/>
        </w:rPr>
        <w:t>m</w:t>
      </w:r>
      <w:r w:rsidRPr="000E5C87">
        <w:rPr>
          <w:rFonts w:ascii="Arial" w:hAnsi="Arial" w:cs="Arial"/>
          <w:sz w:val="22"/>
          <w:szCs w:val="22"/>
        </w:rPr>
        <w:t xml:space="preserve">utant).  </w:t>
      </w:r>
      <w:r w:rsidR="002C772F">
        <w:rPr>
          <w:rFonts w:ascii="Arial" w:hAnsi="Arial" w:cs="Arial"/>
          <w:sz w:val="22"/>
          <w:szCs w:val="22"/>
        </w:rPr>
        <w:t>W</w:t>
      </w:r>
      <w:r w:rsidRPr="000E5C87">
        <w:rPr>
          <w:rFonts w:ascii="Arial" w:hAnsi="Arial" w:cs="Arial"/>
          <w:sz w:val="22"/>
          <w:szCs w:val="22"/>
        </w:rPr>
        <w:t>hole cells were used for immunoblotting analysis using CfrA specific antiserum. (B) Protective efficacy of the</w:t>
      </w:r>
      <w:r w:rsidR="002C772F">
        <w:rPr>
          <w:rFonts w:ascii="Arial" w:hAnsi="Arial" w:cs="Arial"/>
          <w:sz w:val="22"/>
          <w:szCs w:val="22"/>
        </w:rPr>
        <w:t xml:space="preserve"> live</w:t>
      </w:r>
      <w:r w:rsidRPr="000E5C87">
        <w:rPr>
          <w:rFonts w:ascii="Arial" w:hAnsi="Arial" w:cs="Arial"/>
          <w:sz w:val="22"/>
          <w:szCs w:val="22"/>
        </w:rPr>
        <w:t xml:space="preserve"> </w:t>
      </w:r>
      <w:r w:rsidR="00387900" w:rsidRPr="00387900">
        <w:rPr>
          <w:rFonts w:ascii="Arial" w:hAnsi="Arial" w:cs="Arial"/>
          <w:i/>
          <w:sz w:val="22"/>
          <w:szCs w:val="22"/>
        </w:rPr>
        <w:t>Salmonella</w:t>
      </w:r>
      <w:r w:rsidRPr="000E5C87">
        <w:rPr>
          <w:rFonts w:ascii="Arial" w:hAnsi="Arial" w:cs="Arial"/>
          <w:sz w:val="22"/>
          <w:szCs w:val="22"/>
        </w:rPr>
        <w:t xml:space="preserve"> vaccine against </w:t>
      </w:r>
      <w:r w:rsidR="00F06968" w:rsidRPr="00F06968">
        <w:rPr>
          <w:rFonts w:ascii="Arial" w:hAnsi="Arial" w:cs="Arial"/>
          <w:i/>
          <w:sz w:val="22"/>
          <w:szCs w:val="22"/>
        </w:rPr>
        <w:t>Campylobacter</w:t>
      </w:r>
      <w:r w:rsidRPr="000E5C87">
        <w:rPr>
          <w:rFonts w:ascii="Arial" w:hAnsi="Arial" w:cs="Arial"/>
          <w:sz w:val="22"/>
          <w:szCs w:val="22"/>
        </w:rPr>
        <w:t xml:space="preserve"> infection. Group I, PBS</w:t>
      </w:r>
      <w:r w:rsidR="00544E07">
        <w:rPr>
          <w:rFonts w:ascii="Arial" w:hAnsi="Arial" w:cs="Arial"/>
          <w:sz w:val="22"/>
          <w:szCs w:val="22"/>
        </w:rPr>
        <w:t xml:space="preserve"> </w:t>
      </w:r>
      <w:r w:rsidRPr="000E5C87">
        <w:rPr>
          <w:rFonts w:ascii="Arial" w:hAnsi="Arial" w:cs="Arial"/>
          <w:sz w:val="22"/>
          <w:szCs w:val="22"/>
        </w:rPr>
        <w:t xml:space="preserve">control; Group II, </w:t>
      </w:r>
      <w:r w:rsidR="00387900" w:rsidRPr="00387900">
        <w:rPr>
          <w:rFonts w:ascii="Arial" w:hAnsi="Arial" w:cs="Arial"/>
          <w:i/>
          <w:sz w:val="22"/>
          <w:szCs w:val="22"/>
        </w:rPr>
        <w:t>Salmonella</w:t>
      </w:r>
      <w:r w:rsidRPr="000E5C87">
        <w:rPr>
          <w:rFonts w:ascii="Arial" w:hAnsi="Arial" w:cs="Arial"/>
          <w:sz w:val="22"/>
          <w:szCs w:val="22"/>
        </w:rPr>
        <w:t xml:space="preserve"> vector strain</w:t>
      </w:r>
      <w:r w:rsidR="002C772F">
        <w:rPr>
          <w:rFonts w:ascii="Arial" w:hAnsi="Arial" w:cs="Arial"/>
          <w:sz w:val="22"/>
          <w:szCs w:val="22"/>
        </w:rPr>
        <w:t xml:space="preserve"> as the other control</w:t>
      </w:r>
      <w:r w:rsidRPr="000E5C87">
        <w:rPr>
          <w:rFonts w:ascii="Arial" w:hAnsi="Arial" w:cs="Arial"/>
          <w:sz w:val="22"/>
          <w:szCs w:val="22"/>
        </w:rPr>
        <w:t xml:space="preserve">; Group III, </w:t>
      </w:r>
      <w:r w:rsidR="003107DB">
        <w:rPr>
          <w:rFonts w:ascii="Arial" w:hAnsi="Arial" w:cs="Arial"/>
          <w:sz w:val="22"/>
          <w:szCs w:val="22"/>
        </w:rPr>
        <w:t xml:space="preserve">the </w:t>
      </w:r>
      <w:r w:rsidR="00387900" w:rsidRPr="00387900">
        <w:rPr>
          <w:rFonts w:ascii="Arial" w:hAnsi="Arial" w:cs="Arial"/>
          <w:i/>
          <w:sz w:val="22"/>
          <w:szCs w:val="22"/>
        </w:rPr>
        <w:t>Salmonella</w:t>
      </w:r>
      <w:r w:rsidRPr="000E5C87">
        <w:rPr>
          <w:rFonts w:ascii="Arial" w:hAnsi="Arial" w:cs="Arial"/>
          <w:sz w:val="22"/>
          <w:szCs w:val="22"/>
        </w:rPr>
        <w:t xml:space="preserve"> strain expressing th</w:t>
      </w:r>
      <w:r w:rsidR="002C772F">
        <w:rPr>
          <w:rFonts w:ascii="Arial" w:hAnsi="Arial" w:cs="Arial"/>
          <w:sz w:val="22"/>
          <w:szCs w:val="22"/>
        </w:rPr>
        <w:t xml:space="preserve">e </w:t>
      </w:r>
      <w:r w:rsidRPr="000E5C87">
        <w:rPr>
          <w:rFonts w:ascii="Arial" w:hAnsi="Arial" w:cs="Arial"/>
          <w:sz w:val="22"/>
          <w:szCs w:val="22"/>
        </w:rPr>
        <w:t xml:space="preserve">CfrA epitope. </w:t>
      </w:r>
      <w:r w:rsidRPr="000E5C87">
        <w:rPr>
          <w:rFonts w:ascii="Arial" w:hAnsi="Arial" w:cs="Arial"/>
          <w:bCs/>
          <w:sz w:val="22"/>
          <w:szCs w:val="22"/>
        </w:rPr>
        <w:t>Each point represents mean log</w:t>
      </w:r>
      <w:r w:rsidRPr="000E5C87">
        <w:rPr>
          <w:rFonts w:ascii="Arial" w:hAnsi="Arial" w:cs="Arial"/>
          <w:bCs/>
          <w:sz w:val="22"/>
          <w:szCs w:val="22"/>
          <w:vertAlign w:val="subscript"/>
        </w:rPr>
        <w:t>10</w:t>
      </w:r>
      <w:r w:rsidRPr="000E5C87">
        <w:rPr>
          <w:rFonts w:ascii="Arial" w:hAnsi="Arial" w:cs="Arial"/>
          <w:bCs/>
          <w:sz w:val="22"/>
          <w:szCs w:val="22"/>
        </w:rPr>
        <w:t>CFU/g feces ± standard deviation in each group.</w:t>
      </w:r>
    </w:p>
    <w:p w:rsidR="00E008F8" w:rsidRDefault="00E008F8"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730D0" w:rsidRDefault="005104A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br w:type="page"/>
      </w:r>
    </w:p>
    <w:p w:rsidR="001B423E" w:rsidRDefault="007C1122">
      <w:pPr>
        <w:pStyle w:val="StyleHeading1Centered"/>
        <w:rPr>
          <w:caps w:val="0"/>
        </w:rPr>
      </w:pPr>
      <w:bookmarkStart w:id="53" w:name="_Toc269644927"/>
      <w:r>
        <w:rPr>
          <w:caps w:val="0"/>
        </w:rPr>
        <w:lastRenderedPageBreak/>
        <w:t>CHAPTER IV</w:t>
      </w:r>
      <w:bookmarkEnd w:id="53"/>
    </w:p>
    <w:p w:rsidR="00100C4B" w:rsidRDefault="00100C4B" w:rsidP="00F80305">
      <w:pPr>
        <w:pStyle w:val="StyleHeading1Centered"/>
        <w:rPr>
          <w:caps w:val="0"/>
        </w:rPr>
      </w:pPr>
    </w:p>
    <w:p w:rsidR="00100C4B" w:rsidRDefault="00100C4B" w:rsidP="00F80305">
      <w:pPr>
        <w:pStyle w:val="StyleHeading1Centered"/>
      </w:pPr>
    </w:p>
    <w:p w:rsidR="00F80305" w:rsidRDefault="007C1122" w:rsidP="00F80305">
      <w:pPr>
        <w:pStyle w:val="StyleHeading1Centered"/>
      </w:pPr>
      <w:bookmarkStart w:id="54" w:name="_Toc269644928"/>
      <w:r w:rsidRPr="001067D0">
        <w:rPr>
          <w:caps w:val="0"/>
        </w:rPr>
        <w:t xml:space="preserve">WHOLE GENOME SEQUENCING </w:t>
      </w:r>
      <w:r w:rsidR="00C253F8">
        <w:rPr>
          <w:caps w:val="0"/>
        </w:rPr>
        <w:t xml:space="preserve">AND COMPARATIVE GENOMIC ANALYSIS </w:t>
      </w:r>
      <w:r w:rsidRPr="001067D0">
        <w:rPr>
          <w:caps w:val="0"/>
        </w:rPr>
        <w:t xml:space="preserve">OF A UNIQUE </w:t>
      </w:r>
      <w:r w:rsidR="00F06968" w:rsidRPr="00F06968">
        <w:rPr>
          <w:i/>
          <w:caps w:val="0"/>
        </w:rPr>
        <w:t>CAMPYLOBACTER JEJUNI</w:t>
      </w:r>
      <w:r w:rsidRPr="001067D0">
        <w:rPr>
          <w:caps w:val="0"/>
        </w:rPr>
        <w:t xml:space="preserve"> STRAIN</w:t>
      </w:r>
      <w:bookmarkEnd w:id="54"/>
      <w:r w:rsidRPr="001067D0">
        <w:rPr>
          <w:caps w:val="0"/>
        </w:rPr>
        <w:t xml:space="preserve"> </w:t>
      </w:r>
    </w:p>
    <w:p w:rsidR="00F80305" w:rsidRDefault="00F80305"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F80305" w:rsidRDefault="00F80305"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96487" w:rsidRDefault="00896487">
      <w:pPr>
        <w:rPr>
          <w:rFonts w:ascii="Arial" w:hAnsi="Arial" w:cs="Arial"/>
        </w:rPr>
      </w:pPr>
      <w:r>
        <w:rPr>
          <w:rFonts w:ascii="Arial" w:hAnsi="Arial" w:cs="Arial"/>
        </w:rPr>
        <w:br w:type="page"/>
      </w:r>
    </w:p>
    <w:p w:rsidR="00896487" w:rsidRPr="00EC6096" w:rsidRDefault="00896487" w:rsidP="00C253F8">
      <w:pPr>
        <w:pStyle w:val="Heading3"/>
        <w:jc w:val="center"/>
        <w:rPr>
          <w:i w:val="0"/>
          <w:szCs w:val="22"/>
        </w:rPr>
      </w:pPr>
      <w:bookmarkStart w:id="55" w:name="_Toc269644929"/>
      <w:r>
        <w:rPr>
          <w:i w:val="0"/>
          <w:szCs w:val="22"/>
        </w:rPr>
        <w:lastRenderedPageBreak/>
        <w:t>ABSTRACT</w:t>
      </w:r>
      <w:bookmarkEnd w:id="55"/>
    </w:p>
    <w:p w:rsidR="00896487" w:rsidRDefault="00896487" w:rsidP="008964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896487" w:rsidRDefault="00896487" w:rsidP="00997E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DE3C7D">
        <w:rPr>
          <w:rFonts w:ascii="Arial" w:hAnsi="Arial" w:cs="Arial"/>
          <w:sz w:val="22"/>
          <w:szCs w:val="22"/>
        </w:rPr>
        <w:t xml:space="preserve">Recently, we identified a novel FeEnt receptor CfrB that is </w:t>
      </w:r>
      <w:r w:rsidR="00C253F8">
        <w:rPr>
          <w:rFonts w:ascii="Arial" w:hAnsi="Arial" w:cs="Arial"/>
          <w:sz w:val="22"/>
          <w:szCs w:val="22"/>
        </w:rPr>
        <w:t>involved in FeEnt-mediated i</w:t>
      </w:r>
      <w:r w:rsidR="001018FF">
        <w:rPr>
          <w:rFonts w:ascii="Arial" w:hAnsi="Arial" w:cs="Arial"/>
          <w:sz w:val="22"/>
          <w:szCs w:val="22"/>
        </w:rPr>
        <w:t>ron acquisition and is critical</w:t>
      </w:r>
      <w:r w:rsidRPr="00DE3C7D">
        <w:rPr>
          <w:rFonts w:ascii="Arial" w:hAnsi="Arial" w:cs="Arial"/>
          <w:sz w:val="22"/>
          <w:szCs w:val="22"/>
        </w:rPr>
        <w:t xml:space="preserve"> for</w:t>
      </w:r>
      <w:r w:rsidRPr="00DE3C7D">
        <w:rPr>
          <w:rFonts w:ascii="Arial" w:hAnsi="Arial" w:cs="Arial"/>
          <w:i/>
          <w:iCs/>
          <w:sz w:val="22"/>
          <w:szCs w:val="22"/>
        </w:rPr>
        <w:t xml:space="preserve"> Campylobacter </w:t>
      </w:r>
      <w:r w:rsidRPr="00DE3C7D">
        <w:rPr>
          <w:rFonts w:ascii="Arial" w:hAnsi="Arial" w:cs="Arial"/>
          <w:sz w:val="22"/>
          <w:szCs w:val="22"/>
        </w:rPr>
        <w:t xml:space="preserve">colonization in the intestine.  </w:t>
      </w:r>
      <w:r w:rsidR="00F1550D">
        <w:rPr>
          <w:rFonts w:ascii="Arial" w:hAnsi="Arial" w:cs="Arial"/>
          <w:sz w:val="22"/>
          <w:szCs w:val="22"/>
        </w:rPr>
        <w:t>One unique</w:t>
      </w:r>
      <w:r w:rsidR="00A72EC5">
        <w:rPr>
          <w:rFonts w:ascii="Arial" w:hAnsi="Arial" w:cs="Arial"/>
          <w:sz w:val="22"/>
          <w:szCs w:val="22"/>
        </w:rPr>
        <w:t xml:space="preserve"> </w:t>
      </w:r>
      <w:r w:rsidRPr="00DE3C7D">
        <w:rPr>
          <w:rFonts w:ascii="Arial" w:hAnsi="Arial" w:cs="Arial"/>
          <w:i/>
          <w:iCs/>
          <w:sz w:val="22"/>
          <w:szCs w:val="22"/>
        </w:rPr>
        <w:t>C. jejuni</w:t>
      </w:r>
      <w:r w:rsidR="00DE0D0D" w:rsidRPr="00DE0D0D">
        <w:rPr>
          <w:rFonts w:ascii="Arial" w:hAnsi="Arial" w:cs="Arial"/>
          <w:iCs/>
          <w:sz w:val="22"/>
          <w:szCs w:val="22"/>
        </w:rPr>
        <w:t xml:space="preserve"> </w:t>
      </w:r>
      <w:r w:rsidR="00A72EC5">
        <w:rPr>
          <w:rFonts w:ascii="Arial" w:hAnsi="Arial" w:cs="Arial"/>
          <w:sz w:val="22"/>
          <w:szCs w:val="22"/>
        </w:rPr>
        <w:t>strain</w:t>
      </w:r>
      <w:r w:rsidR="00A72EC5" w:rsidRPr="00DE3C7D">
        <w:rPr>
          <w:rFonts w:ascii="Arial" w:hAnsi="Arial" w:cs="Arial"/>
          <w:sz w:val="22"/>
          <w:szCs w:val="22"/>
        </w:rPr>
        <w:t xml:space="preserve"> </w:t>
      </w:r>
      <w:r w:rsidR="00A72EC5">
        <w:rPr>
          <w:rFonts w:ascii="Arial" w:hAnsi="Arial" w:cs="Arial"/>
          <w:sz w:val="22"/>
          <w:szCs w:val="22"/>
        </w:rPr>
        <w:t>(</w:t>
      </w:r>
      <w:r w:rsidRPr="00DE3C7D">
        <w:rPr>
          <w:rFonts w:ascii="Arial" w:hAnsi="Arial" w:cs="Arial"/>
          <w:sz w:val="22"/>
          <w:szCs w:val="22"/>
        </w:rPr>
        <w:t>JL11</w:t>
      </w:r>
      <w:r w:rsidR="00A72EC5">
        <w:rPr>
          <w:rFonts w:ascii="Arial" w:hAnsi="Arial" w:cs="Arial"/>
          <w:sz w:val="22"/>
          <w:szCs w:val="22"/>
        </w:rPr>
        <w:t>)</w:t>
      </w:r>
      <w:r w:rsidR="00F1550D">
        <w:rPr>
          <w:rFonts w:ascii="Arial" w:hAnsi="Arial" w:cs="Arial"/>
          <w:sz w:val="22"/>
          <w:szCs w:val="22"/>
        </w:rPr>
        <w:t xml:space="preserve"> was identified, which</w:t>
      </w:r>
      <w:r w:rsidRPr="00DE3C7D">
        <w:rPr>
          <w:rFonts w:ascii="Arial" w:hAnsi="Arial" w:cs="Arial"/>
          <w:sz w:val="22"/>
          <w:szCs w:val="22"/>
        </w:rPr>
        <w:t xml:space="preserve"> can efficiently utilize FeEnt by producing a functional CfrB only although it does not have </w:t>
      </w:r>
      <w:r w:rsidRPr="00DE3C7D">
        <w:rPr>
          <w:rFonts w:ascii="Arial" w:hAnsi="Arial" w:cs="Arial"/>
          <w:i/>
          <w:iCs/>
          <w:sz w:val="22"/>
          <w:szCs w:val="22"/>
        </w:rPr>
        <w:t>cfrA</w:t>
      </w:r>
      <w:r>
        <w:rPr>
          <w:rFonts w:ascii="Arial" w:hAnsi="Arial" w:cs="Arial"/>
          <w:sz w:val="22"/>
          <w:szCs w:val="22"/>
        </w:rPr>
        <w:t xml:space="preserve"> gene</w:t>
      </w:r>
      <w:r w:rsidR="001018FF">
        <w:rPr>
          <w:rFonts w:ascii="Arial" w:hAnsi="Arial" w:cs="Arial"/>
          <w:sz w:val="22"/>
          <w:szCs w:val="22"/>
        </w:rPr>
        <w:t>.</w:t>
      </w:r>
      <w:r w:rsidR="00F1550D">
        <w:rPr>
          <w:rFonts w:ascii="Arial" w:hAnsi="Arial" w:cs="Arial"/>
          <w:sz w:val="22"/>
          <w:szCs w:val="22"/>
        </w:rPr>
        <w:t xml:space="preserve"> Interestingly</w:t>
      </w:r>
      <w:r w:rsidR="00C253F8">
        <w:rPr>
          <w:rFonts w:ascii="Arial" w:hAnsi="Arial" w:cs="Arial"/>
          <w:sz w:val="22"/>
          <w:szCs w:val="22"/>
        </w:rPr>
        <w:t xml:space="preserve">, </w:t>
      </w:r>
      <w:r w:rsidRPr="00DE3C7D">
        <w:rPr>
          <w:rFonts w:ascii="Arial" w:hAnsi="Arial" w:cs="Arial"/>
          <w:i/>
          <w:iCs/>
          <w:sz w:val="22"/>
          <w:szCs w:val="22"/>
        </w:rPr>
        <w:t xml:space="preserve">C. jejuni </w:t>
      </w:r>
      <w:r w:rsidRPr="00DE3C7D">
        <w:rPr>
          <w:rFonts w:ascii="Arial" w:hAnsi="Arial" w:cs="Arial"/>
          <w:sz w:val="22"/>
          <w:szCs w:val="22"/>
        </w:rPr>
        <w:t xml:space="preserve">81-176 </w:t>
      </w:r>
      <w:r w:rsidR="00F1550D">
        <w:rPr>
          <w:rFonts w:ascii="Arial" w:hAnsi="Arial" w:cs="Arial"/>
          <w:sz w:val="22"/>
          <w:szCs w:val="22"/>
        </w:rPr>
        <w:t xml:space="preserve">with published whole genome available </w:t>
      </w:r>
      <w:r w:rsidRPr="00DE3C7D">
        <w:rPr>
          <w:rFonts w:ascii="Arial" w:hAnsi="Arial" w:cs="Arial"/>
          <w:sz w:val="22"/>
          <w:szCs w:val="22"/>
        </w:rPr>
        <w:t>was unable to utilize FeEnt</w:t>
      </w:r>
      <w:r w:rsidR="00F1550D">
        <w:rPr>
          <w:rFonts w:ascii="Arial" w:hAnsi="Arial" w:cs="Arial"/>
          <w:sz w:val="22"/>
          <w:szCs w:val="22"/>
        </w:rPr>
        <w:t xml:space="preserve"> althou</w:t>
      </w:r>
      <w:r w:rsidR="00B9443A">
        <w:rPr>
          <w:rFonts w:ascii="Arial" w:hAnsi="Arial" w:cs="Arial"/>
          <w:sz w:val="22"/>
          <w:szCs w:val="22"/>
        </w:rPr>
        <w:t>g</w:t>
      </w:r>
      <w:r w:rsidR="00F1550D">
        <w:rPr>
          <w:rFonts w:ascii="Arial" w:hAnsi="Arial" w:cs="Arial"/>
          <w:sz w:val="22"/>
          <w:szCs w:val="22"/>
        </w:rPr>
        <w:t>h it produces CfrB only</w:t>
      </w:r>
      <w:r>
        <w:rPr>
          <w:rFonts w:ascii="Arial" w:hAnsi="Arial" w:cs="Arial"/>
          <w:sz w:val="22"/>
          <w:szCs w:val="22"/>
        </w:rPr>
        <w:t xml:space="preserve">. </w:t>
      </w:r>
      <w:r w:rsidR="00F1550D">
        <w:rPr>
          <w:rFonts w:ascii="Arial" w:hAnsi="Arial" w:cs="Arial"/>
          <w:sz w:val="22"/>
          <w:szCs w:val="22"/>
        </w:rPr>
        <w:t xml:space="preserve">PCR analysis further indicated that these two strains shared the identical </w:t>
      </w:r>
      <w:r w:rsidR="00A845EA">
        <w:rPr>
          <w:rFonts w:ascii="Arial" w:hAnsi="Arial" w:cs="Arial"/>
          <w:sz w:val="22"/>
          <w:szCs w:val="22"/>
        </w:rPr>
        <w:t xml:space="preserve">major </w:t>
      </w:r>
      <w:r w:rsidR="00F1550D">
        <w:rPr>
          <w:rFonts w:ascii="Arial" w:hAnsi="Arial" w:cs="Arial"/>
          <w:sz w:val="22"/>
          <w:szCs w:val="22"/>
        </w:rPr>
        <w:t xml:space="preserve">components </w:t>
      </w:r>
      <w:r w:rsidR="00A845EA">
        <w:rPr>
          <w:rFonts w:ascii="Arial" w:hAnsi="Arial" w:cs="Arial"/>
          <w:sz w:val="22"/>
          <w:szCs w:val="22"/>
        </w:rPr>
        <w:t xml:space="preserve">required for </w:t>
      </w:r>
      <w:r w:rsidR="00F1550D">
        <w:rPr>
          <w:rFonts w:ascii="Arial" w:hAnsi="Arial" w:cs="Arial"/>
          <w:sz w:val="22"/>
          <w:szCs w:val="22"/>
        </w:rPr>
        <w:t xml:space="preserve">FeEnt acquisition. </w:t>
      </w:r>
      <w:r w:rsidRPr="00DE3C7D">
        <w:rPr>
          <w:rFonts w:ascii="Arial" w:hAnsi="Arial" w:cs="Arial"/>
          <w:sz w:val="22"/>
          <w:szCs w:val="22"/>
        </w:rPr>
        <w:t xml:space="preserve">Thus, we </w:t>
      </w:r>
      <w:r>
        <w:rPr>
          <w:rFonts w:ascii="Arial" w:hAnsi="Arial" w:cs="Arial"/>
          <w:sz w:val="22"/>
          <w:szCs w:val="22"/>
        </w:rPr>
        <w:t>hypothesize</w:t>
      </w:r>
      <w:r w:rsidRPr="00DE3C7D">
        <w:rPr>
          <w:rFonts w:ascii="Arial" w:hAnsi="Arial" w:cs="Arial"/>
          <w:sz w:val="22"/>
          <w:szCs w:val="22"/>
        </w:rPr>
        <w:t xml:space="preserve"> that JL11 contains an additional unidentified component that is missing in </w:t>
      </w:r>
      <w:r w:rsidR="00DE0D0D" w:rsidRPr="00DE0D0D">
        <w:rPr>
          <w:rFonts w:ascii="Arial" w:hAnsi="Arial" w:cs="Arial"/>
          <w:i/>
          <w:sz w:val="22"/>
          <w:szCs w:val="22"/>
        </w:rPr>
        <w:t>C. jejuni</w:t>
      </w:r>
      <w:r w:rsidR="00A72EC5">
        <w:rPr>
          <w:rFonts w:ascii="Arial" w:hAnsi="Arial" w:cs="Arial"/>
          <w:sz w:val="22"/>
          <w:szCs w:val="22"/>
        </w:rPr>
        <w:t xml:space="preserve"> </w:t>
      </w:r>
      <w:r w:rsidRPr="00DE3C7D">
        <w:rPr>
          <w:rFonts w:ascii="Arial" w:hAnsi="Arial" w:cs="Arial"/>
          <w:sz w:val="22"/>
          <w:szCs w:val="22"/>
        </w:rPr>
        <w:t>81-176, but essential for CfrB-dependent FeEnt acquisition</w:t>
      </w:r>
      <w:r>
        <w:rPr>
          <w:rFonts w:ascii="Arial" w:hAnsi="Arial" w:cs="Arial"/>
          <w:sz w:val="22"/>
          <w:szCs w:val="22"/>
        </w:rPr>
        <w:t xml:space="preserve">. </w:t>
      </w:r>
      <w:r w:rsidRPr="00DE3C7D">
        <w:rPr>
          <w:rFonts w:ascii="Arial" w:hAnsi="Arial" w:cs="Arial"/>
          <w:sz w:val="22"/>
          <w:szCs w:val="22"/>
        </w:rPr>
        <w:t>To</w:t>
      </w:r>
      <w:r w:rsidR="00F1550D">
        <w:rPr>
          <w:rFonts w:ascii="Arial" w:hAnsi="Arial" w:cs="Arial"/>
          <w:sz w:val="22"/>
          <w:szCs w:val="22"/>
        </w:rPr>
        <w:t xml:space="preserve"> test this</w:t>
      </w:r>
      <w:r w:rsidRPr="00DE3C7D">
        <w:rPr>
          <w:rFonts w:ascii="Arial" w:hAnsi="Arial" w:cs="Arial"/>
          <w:sz w:val="22"/>
          <w:szCs w:val="22"/>
        </w:rPr>
        <w:t>, whole genome sequencing and comparative genom</w:t>
      </w:r>
      <w:r>
        <w:rPr>
          <w:rFonts w:ascii="Arial" w:hAnsi="Arial" w:cs="Arial"/>
          <w:sz w:val="22"/>
          <w:szCs w:val="22"/>
        </w:rPr>
        <w:t>ic analysis of the JL11 strain</w:t>
      </w:r>
      <w:r w:rsidR="00F1550D">
        <w:rPr>
          <w:rFonts w:ascii="Arial" w:hAnsi="Arial" w:cs="Arial"/>
          <w:sz w:val="22"/>
          <w:szCs w:val="22"/>
        </w:rPr>
        <w:t xml:space="preserve"> were performed</w:t>
      </w:r>
      <w:r>
        <w:rPr>
          <w:rFonts w:ascii="Arial" w:hAnsi="Arial" w:cs="Arial"/>
          <w:sz w:val="22"/>
          <w:szCs w:val="22"/>
        </w:rPr>
        <w:t>.</w:t>
      </w:r>
      <w:r w:rsidRPr="00DE3C7D">
        <w:rPr>
          <w:rFonts w:ascii="Arial" w:hAnsi="Arial" w:cs="Arial"/>
          <w:sz w:val="22"/>
          <w:szCs w:val="22"/>
        </w:rPr>
        <w:t xml:space="preserve"> The genomic DNA from JL11 was sequenced </w:t>
      </w:r>
      <w:r w:rsidR="00A72EC5">
        <w:rPr>
          <w:rFonts w:ascii="Arial" w:hAnsi="Arial" w:cs="Arial"/>
          <w:sz w:val="22"/>
          <w:szCs w:val="22"/>
        </w:rPr>
        <w:t>with</w:t>
      </w:r>
      <w:r w:rsidR="00A72EC5" w:rsidRPr="00DE3C7D">
        <w:rPr>
          <w:rFonts w:ascii="Arial" w:hAnsi="Arial" w:cs="Arial"/>
          <w:sz w:val="22"/>
          <w:szCs w:val="22"/>
        </w:rPr>
        <w:t xml:space="preserve"> </w:t>
      </w:r>
      <w:r w:rsidRPr="00DE3C7D">
        <w:rPr>
          <w:rFonts w:ascii="Arial" w:hAnsi="Arial" w:cs="Arial"/>
          <w:sz w:val="22"/>
          <w:szCs w:val="22"/>
        </w:rPr>
        <w:t>454 GS FLX sequence</w:t>
      </w:r>
      <w:r w:rsidR="007D0DA5">
        <w:rPr>
          <w:rFonts w:ascii="Arial" w:hAnsi="Arial" w:cs="Arial"/>
          <w:sz w:val="22"/>
          <w:szCs w:val="22"/>
        </w:rPr>
        <w:t>r with Titanium series reagents</w:t>
      </w:r>
      <w:r w:rsidRPr="00DE3C7D">
        <w:rPr>
          <w:rFonts w:ascii="Arial" w:hAnsi="Arial" w:cs="Arial"/>
          <w:sz w:val="22"/>
          <w:szCs w:val="22"/>
        </w:rPr>
        <w:t>. The 454 assembly software Newbler yielded unordered contigs, which consi</w:t>
      </w:r>
      <w:r w:rsidR="00AD4D59">
        <w:rPr>
          <w:rFonts w:ascii="Arial" w:hAnsi="Arial" w:cs="Arial"/>
          <w:sz w:val="22"/>
          <w:szCs w:val="22"/>
        </w:rPr>
        <w:t>st</w:t>
      </w:r>
      <w:r w:rsidR="00A72EC5">
        <w:rPr>
          <w:rFonts w:ascii="Arial" w:hAnsi="Arial" w:cs="Arial"/>
          <w:sz w:val="22"/>
          <w:szCs w:val="22"/>
        </w:rPr>
        <w:t>ed</w:t>
      </w:r>
      <w:r w:rsidR="00AD4D59">
        <w:rPr>
          <w:rFonts w:ascii="Arial" w:hAnsi="Arial" w:cs="Arial"/>
          <w:sz w:val="22"/>
          <w:szCs w:val="22"/>
        </w:rPr>
        <w:t xml:space="preserve"> of 38 large contigs</w:t>
      </w:r>
      <w:r w:rsidRPr="00DE3C7D">
        <w:rPr>
          <w:rFonts w:ascii="Arial" w:hAnsi="Arial" w:cs="Arial"/>
          <w:sz w:val="22"/>
          <w:szCs w:val="22"/>
        </w:rPr>
        <w:t xml:space="preserve"> and 7 small contigs</w:t>
      </w:r>
      <w:r w:rsidR="00AD4D59">
        <w:rPr>
          <w:rFonts w:ascii="Arial" w:hAnsi="Arial" w:cs="Arial"/>
          <w:sz w:val="22"/>
          <w:szCs w:val="22"/>
        </w:rPr>
        <w:t>.</w:t>
      </w:r>
      <w:r w:rsidRPr="00DE3C7D">
        <w:rPr>
          <w:rFonts w:ascii="Arial" w:hAnsi="Arial" w:cs="Arial"/>
          <w:sz w:val="22"/>
          <w:szCs w:val="22"/>
        </w:rPr>
        <w:t xml:space="preserve"> </w:t>
      </w:r>
      <w:r w:rsidR="00B77A6E">
        <w:rPr>
          <w:rFonts w:ascii="Arial" w:hAnsi="Arial" w:cs="Arial"/>
          <w:sz w:val="22"/>
          <w:szCs w:val="22"/>
        </w:rPr>
        <w:t xml:space="preserve">All </w:t>
      </w:r>
      <w:r w:rsidR="00B77A6E" w:rsidRPr="00DA1E3D">
        <w:rPr>
          <w:rFonts w:ascii="Arial" w:hAnsi="Arial" w:cs="Arial"/>
          <w:sz w:val="22"/>
          <w:szCs w:val="22"/>
        </w:rPr>
        <w:t>gaps were closed between contigs</w:t>
      </w:r>
      <w:r w:rsidR="00B77A6E">
        <w:rPr>
          <w:rFonts w:ascii="Arial" w:hAnsi="Arial" w:cs="Arial"/>
          <w:sz w:val="22"/>
          <w:szCs w:val="22"/>
        </w:rPr>
        <w:t>,</w:t>
      </w:r>
      <w:r w:rsidR="00B77A6E" w:rsidRPr="00DA1E3D">
        <w:rPr>
          <w:rFonts w:ascii="Arial" w:hAnsi="Arial" w:cs="Arial"/>
          <w:sz w:val="22"/>
          <w:szCs w:val="22"/>
        </w:rPr>
        <w:t xml:space="preserve"> and the </w:t>
      </w:r>
      <w:r w:rsidR="00A72EC5">
        <w:rPr>
          <w:rFonts w:ascii="Arial" w:hAnsi="Arial" w:cs="Arial"/>
          <w:sz w:val="22"/>
          <w:szCs w:val="22"/>
        </w:rPr>
        <w:t>draft</w:t>
      </w:r>
      <w:r w:rsidR="00A72EC5" w:rsidRPr="00DA1E3D">
        <w:rPr>
          <w:rFonts w:ascii="Arial" w:hAnsi="Arial" w:cs="Arial"/>
          <w:sz w:val="22"/>
          <w:szCs w:val="22"/>
        </w:rPr>
        <w:t xml:space="preserve"> </w:t>
      </w:r>
      <w:r w:rsidR="00B77A6E" w:rsidRPr="00DA1E3D">
        <w:rPr>
          <w:rFonts w:ascii="Arial" w:hAnsi="Arial" w:cs="Arial"/>
          <w:sz w:val="22"/>
          <w:szCs w:val="22"/>
        </w:rPr>
        <w:t xml:space="preserve">genome </w:t>
      </w:r>
      <w:r w:rsidR="00B77A6E">
        <w:rPr>
          <w:rFonts w:ascii="Arial" w:hAnsi="Arial" w:cs="Arial"/>
          <w:sz w:val="22"/>
          <w:szCs w:val="22"/>
        </w:rPr>
        <w:t>sequence was</w:t>
      </w:r>
      <w:r w:rsidR="00B77A6E" w:rsidRPr="00DA1E3D">
        <w:rPr>
          <w:rFonts w:ascii="Arial" w:hAnsi="Arial" w:cs="Arial"/>
          <w:sz w:val="22"/>
          <w:szCs w:val="22"/>
        </w:rPr>
        <w:t xml:space="preserve"> subjected to automatic annotation.</w:t>
      </w:r>
      <w:r w:rsidR="00B77A6E">
        <w:rPr>
          <w:rFonts w:ascii="Arial" w:hAnsi="Arial" w:cs="Arial"/>
          <w:sz w:val="22"/>
          <w:szCs w:val="22"/>
        </w:rPr>
        <w:t xml:space="preserve"> Comparative analysis of JL11, 81-176 and 11168 genomes identified that 81-176 lacks </w:t>
      </w:r>
      <w:r w:rsidR="001018FF">
        <w:rPr>
          <w:rFonts w:ascii="Arial" w:hAnsi="Arial" w:cs="Arial"/>
          <w:sz w:val="22"/>
          <w:szCs w:val="22"/>
        </w:rPr>
        <w:t>10</w:t>
      </w:r>
      <w:r w:rsidR="00B77A6E">
        <w:rPr>
          <w:rFonts w:ascii="Arial" w:hAnsi="Arial" w:cs="Arial"/>
          <w:sz w:val="22"/>
          <w:szCs w:val="22"/>
        </w:rPr>
        <w:t xml:space="preserve"> genes that are present in JL11 and 11168. </w:t>
      </w:r>
      <w:r w:rsidR="001018FF">
        <w:rPr>
          <w:rFonts w:ascii="Arial" w:hAnsi="Arial" w:cs="Arial"/>
          <w:sz w:val="22"/>
          <w:szCs w:val="22"/>
        </w:rPr>
        <w:t>Based on published microarray da</w:t>
      </w:r>
      <w:r w:rsidR="00B77A6E">
        <w:rPr>
          <w:rFonts w:ascii="Arial" w:hAnsi="Arial" w:cs="Arial"/>
          <w:sz w:val="22"/>
          <w:szCs w:val="22"/>
        </w:rPr>
        <w:t xml:space="preserve">ta, of these genes only </w:t>
      </w:r>
      <w:r w:rsidR="00E86874" w:rsidRPr="00E86874">
        <w:rPr>
          <w:rFonts w:ascii="Arial" w:hAnsi="Arial" w:cs="Arial"/>
          <w:i/>
          <w:sz w:val="22"/>
          <w:szCs w:val="22"/>
        </w:rPr>
        <w:t>cj1376</w:t>
      </w:r>
      <w:r w:rsidR="00B77A6E">
        <w:rPr>
          <w:rFonts w:ascii="Arial" w:hAnsi="Arial" w:cs="Arial"/>
          <w:sz w:val="22"/>
          <w:szCs w:val="22"/>
        </w:rPr>
        <w:t xml:space="preserve"> is potentially induced under iron-limited conditions. Sequence analysis and structural prediction of Cj1376 strongly suggested that Cj1376 is </w:t>
      </w:r>
      <w:r w:rsidRPr="00DE3C7D">
        <w:rPr>
          <w:rFonts w:ascii="Arial" w:hAnsi="Arial" w:cs="Arial"/>
          <w:sz w:val="22"/>
          <w:szCs w:val="22"/>
        </w:rPr>
        <w:t>an enterobactin esterase</w:t>
      </w:r>
      <w:r>
        <w:rPr>
          <w:rFonts w:ascii="Arial" w:hAnsi="Arial" w:cs="Arial"/>
          <w:sz w:val="22"/>
          <w:szCs w:val="22"/>
        </w:rPr>
        <w:t xml:space="preserve"> homolog</w:t>
      </w:r>
      <w:r w:rsidR="001018FF">
        <w:rPr>
          <w:rFonts w:ascii="Arial" w:hAnsi="Arial" w:cs="Arial"/>
          <w:sz w:val="22"/>
          <w:szCs w:val="22"/>
        </w:rPr>
        <w:t xml:space="preserve"> </w:t>
      </w:r>
      <w:r w:rsidR="00B77A6E">
        <w:rPr>
          <w:rFonts w:ascii="Arial" w:hAnsi="Arial" w:cs="Arial"/>
          <w:sz w:val="22"/>
          <w:szCs w:val="22"/>
        </w:rPr>
        <w:t xml:space="preserve">located in </w:t>
      </w:r>
      <w:r w:rsidR="00A72EC5">
        <w:rPr>
          <w:rFonts w:ascii="Arial" w:hAnsi="Arial" w:cs="Arial"/>
          <w:sz w:val="22"/>
          <w:szCs w:val="22"/>
        </w:rPr>
        <w:t xml:space="preserve">the </w:t>
      </w:r>
      <w:r w:rsidR="00B77A6E">
        <w:rPr>
          <w:rFonts w:ascii="Arial" w:hAnsi="Arial" w:cs="Arial"/>
          <w:sz w:val="22"/>
          <w:szCs w:val="22"/>
        </w:rPr>
        <w:t>periplasm</w:t>
      </w:r>
      <w:r>
        <w:rPr>
          <w:rFonts w:ascii="Arial" w:hAnsi="Arial" w:cs="Arial"/>
          <w:sz w:val="22"/>
          <w:szCs w:val="22"/>
        </w:rPr>
        <w:t xml:space="preserve">. Complementation </w:t>
      </w:r>
      <w:r w:rsidR="00B77A6E">
        <w:rPr>
          <w:rFonts w:ascii="Arial" w:hAnsi="Arial" w:cs="Arial"/>
          <w:sz w:val="22"/>
          <w:szCs w:val="22"/>
        </w:rPr>
        <w:t xml:space="preserve">of 81-176 with </w:t>
      </w:r>
      <w:r w:rsidR="00E86874" w:rsidRPr="00E86874">
        <w:rPr>
          <w:rFonts w:ascii="Arial" w:hAnsi="Arial" w:cs="Arial"/>
          <w:i/>
          <w:sz w:val="22"/>
          <w:szCs w:val="22"/>
        </w:rPr>
        <w:t>cj1376</w:t>
      </w:r>
      <w:r>
        <w:rPr>
          <w:rFonts w:ascii="Arial" w:hAnsi="Arial" w:cs="Arial"/>
          <w:sz w:val="22"/>
          <w:szCs w:val="22"/>
        </w:rPr>
        <w:t xml:space="preserve"> </w:t>
      </w:r>
      <w:r w:rsidR="00B77A6E">
        <w:rPr>
          <w:rFonts w:ascii="Arial" w:hAnsi="Arial" w:cs="Arial"/>
          <w:sz w:val="22"/>
          <w:szCs w:val="22"/>
        </w:rPr>
        <w:t xml:space="preserve">successfully </w:t>
      </w:r>
      <w:r>
        <w:rPr>
          <w:rFonts w:ascii="Arial" w:hAnsi="Arial" w:cs="Arial"/>
          <w:sz w:val="22"/>
          <w:szCs w:val="22"/>
        </w:rPr>
        <w:t xml:space="preserve">restored </w:t>
      </w:r>
      <w:r w:rsidR="00B77A6E">
        <w:rPr>
          <w:rFonts w:ascii="Arial" w:hAnsi="Arial" w:cs="Arial"/>
          <w:sz w:val="22"/>
          <w:szCs w:val="22"/>
        </w:rPr>
        <w:t xml:space="preserve">its ability to utilize </w:t>
      </w:r>
      <w:r>
        <w:rPr>
          <w:rFonts w:ascii="Arial" w:hAnsi="Arial" w:cs="Arial"/>
          <w:sz w:val="22"/>
          <w:szCs w:val="22"/>
        </w:rPr>
        <w:t>FeEnt</w:t>
      </w:r>
      <w:r w:rsidR="0047201F">
        <w:rPr>
          <w:rFonts w:ascii="Arial" w:hAnsi="Arial" w:cs="Arial"/>
          <w:sz w:val="22"/>
          <w:szCs w:val="22"/>
        </w:rPr>
        <w:t xml:space="preserve">. </w:t>
      </w:r>
      <w:r w:rsidR="00B77A6E">
        <w:rPr>
          <w:rFonts w:ascii="Arial" w:hAnsi="Arial" w:cs="Arial"/>
          <w:sz w:val="22"/>
          <w:szCs w:val="22"/>
        </w:rPr>
        <w:t xml:space="preserve">In conclusion, </w:t>
      </w:r>
      <w:r w:rsidR="0047201F">
        <w:rPr>
          <w:rFonts w:ascii="Arial" w:hAnsi="Arial" w:cs="Arial"/>
          <w:sz w:val="22"/>
          <w:szCs w:val="22"/>
        </w:rPr>
        <w:t xml:space="preserve">whole genome sequencing of </w:t>
      </w:r>
      <w:r w:rsidR="00E86874" w:rsidRPr="00E86874">
        <w:rPr>
          <w:rFonts w:ascii="Arial" w:hAnsi="Arial" w:cs="Arial"/>
          <w:i/>
          <w:sz w:val="22"/>
          <w:szCs w:val="22"/>
        </w:rPr>
        <w:t>C. jejuni</w:t>
      </w:r>
      <w:r w:rsidR="0047201F">
        <w:rPr>
          <w:rFonts w:ascii="Arial" w:hAnsi="Arial" w:cs="Arial"/>
          <w:sz w:val="22"/>
          <w:szCs w:val="22"/>
        </w:rPr>
        <w:t xml:space="preserve"> JL11 and comparartive genomic analysis led to the identification of a novel periplasmic enterobactin esterase that is essential for CfrB-dependent FeEnt acquisition in </w:t>
      </w:r>
      <w:r w:rsidR="00E86874" w:rsidRPr="00E86874">
        <w:rPr>
          <w:rFonts w:ascii="Arial" w:hAnsi="Arial" w:cs="Arial"/>
          <w:i/>
          <w:sz w:val="22"/>
          <w:szCs w:val="22"/>
        </w:rPr>
        <w:t>Campylobacter</w:t>
      </w:r>
      <w:r w:rsidR="0047201F">
        <w:rPr>
          <w:rFonts w:ascii="Arial" w:hAnsi="Arial" w:cs="Arial"/>
          <w:sz w:val="22"/>
          <w:szCs w:val="22"/>
        </w:rPr>
        <w:t>.</w:t>
      </w:r>
    </w:p>
    <w:p w:rsidR="00896487" w:rsidRPr="00DE3C7D" w:rsidRDefault="00896487" w:rsidP="00896487">
      <w:pPr>
        <w:pStyle w:val="Heading3"/>
        <w:jc w:val="center"/>
        <w:rPr>
          <w:i w:val="0"/>
          <w:szCs w:val="22"/>
        </w:rPr>
      </w:pPr>
      <w:bookmarkStart w:id="56" w:name="_Toc269644930"/>
      <w:r w:rsidRPr="00DE3C7D">
        <w:rPr>
          <w:i w:val="0"/>
          <w:szCs w:val="22"/>
        </w:rPr>
        <w:lastRenderedPageBreak/>
        <w:t>INTRODUCTION</w:t>
      </w:r>
      <w:bookmarkEnd w:id="56"/>
    </w:p>
    <w:p w:rsidR="00896487" w:rsidRPr="004B1903" w:rsidRDefault="00896487" w:rsidP="00997E5C">
      <w:pPr>
        <w:autoSpaceDE w:val="0"/>
        <w:autoSpaceDN w:val="0"/>
        <w:adjustRightInd w:val="0"/>
        <w:spacing w:line="480" w:lineRule="auto"/>
        <w:ind w:firstLine="720"/>
        <w:jc w:val="both"/>
        <w:rPr>
          <w:rFonts w:ascii="Arial" w:hAnsi="Arial" w:cs="Arial"/>
          <w:sz w:val="22"/>
          <w:szCs w:val="22"/>
          <w:lang w:eastAsia="zh-CN"/>
        </w:rPr>
      </w:pPr>
      <w:r w:rsidRPr="004B1903">
        <w:rPr>
          <w:rFonts w:ascii="Arial" w:hAnsi="Arial" w:cs="Arial"/>
          <w:i/>
          <w:iCs/>
          <w:sz w:val="22"/>
          <w:szCs w:val="22"/>
        </w:rPr>
        <w:t>Campylobacter jejuni</w:t>
      </w:r>
      <w:r w:rsidRPr="004B1903">
        <w:rPr>
          <w:rFonts w:ascii="Arial" w:hAnsi="Arial" w:cs="Arial"/>
          <w:sz w:val="22"/>
          <w:szCs w:val="22"/>
        </w:rPr>
        <w:t xml:space="preserve"> is the leading bacterial cause of human enteritis in the United States </w:t>
      </w:r>
      <w:r w:rsidR="00DE0D0D" w:rsidRPr="004B1903">
        <w:rPr>
          <w:rFonts w:ascii="Arial" w:hAnsi="Arial" w:cs="Arial"/>
          <w:sz w:val="22"/>
          <w:szCs w:val="22"/>
        </w:rPr>
        <w:fldChar w:fldCharType="begin"/>
      </w:r>
      <w:r w:rsidR="0021373B">
        <w:rPr>
          <w:rFonts w:ascii="Arial" w:hAnsi="Arial" w:cs="Arial"/>
          <w:sz w:val="22"/>
          <w:szCs w:val="22"/>
        </w:rPr>
        <w:instrText xml:space="preserve"> ADDIN EN.CITE &lt;EndNote&gt;&lt;Cite&gt;&lt;Author&gt;Ketley&lt;/Author&gt;&lt;Year&gt;1997&lt;/Year&gt;&lt;RecNum&gt;32&lt;/RecNum&gt;&lt;record&gt;&lt;rec-number&gt;32&lt;/rec-number&gt;&lt;foreign-keys&gt;&lt;key app="EN" db-id="t2wrtewdpa9vdpe9wvpvf2tewxtrx5x5vd5z"&gt;32&lt;/key&gt;&lt;/foreign-keys&gt;&lt;ref-type name="Journal Article"&gt;17&lt;/ref-type&gt;&lt;contributors&gt;&lt;authors&gt;&lt;author&gt;Ketley, J. M.&lt;/author&gt;&lt;/authors&gt;&lt;/contributors&gt;&lt;auth-address&gt;Department of Genetics, University of Leicester, UK. ket@le.ac.uk&lt;/auth-address&gt;&lt;titles&gt;&lt;title&gt;Pathogenesis of enteric infection by Campylobacter&lt;/title&gt;&lt;secondary-title&gt;Microbiology&lt;/secondary-title&gt;&lt;/titles&gt;&lt;periodical&gt;&lt;full-title&gt;Microbiology&lt;/full-title&gt;&lt;/periodical&gt;&lt;pages&gt;5-21&lt;/pages&gt;&lt;volume&gt;143 ( Pt 1)&lt;/volume&gt;&lt;edition&gt;1997/01/01&lt;/edition&gt;&lt;keywords&gt;&lt;keyword&gt;Bacterial Adhesion&lt;/keyword&gt;&lt;keyword&gt;Bacterial Toxins&lt;/keyword&gt;&lt;keyword&gt;Campylobacter Infections/epidemiology/*etiology/immunology/transmission&lt;/keyword&gt;&lt;keyword&gt;Campylobacter coli/genetics/*pathogenicity&lt;/keyword&gt;&lt;keyword&gt;Campylobacter jejuni/genetics/*pathogenicity&lt;/keyword&gt;&lt;keyword&gt;Enterocolitis/epidemiology/etiology/immunology&lt;/keyword&gt;&lt;keyword&gt;Humans&lt;/keyword&gt;&lt;keyword&gt;Intestinal Diseases/epidemiology/*etiology/immunology&lt;/keyword&gt;&lt;keyword&gt;Models, Biological&lt;/keyword&gt;&lt;keyword&gt;Virulence/genetics&lt;/keyword&gt;&lt;/keywords&gt;&lt;dates&gt;&lt;year&gt;1997&lt;/year&gt;&lt;pub-dates&gt;&lt;date&gt;Jan&lt;/date&gt;&lt;/pub-dates&gt;&lt;/dates&gt;&lt;isbn&gt;1350-0872 (Print)&lt;/isbn&gt;&lt;accession-num&gt;9025274&lt;/accession-num&gt;&lt;urls&gt;&lt;related-urls&gt;&lt;url&gt;http://www.ncbi.nlm.nih.gov/entrez/query.fcgi?cmd=Retrieve&amp;amp;db=PubMed&amp;amp;dopt=Citation&amp;amp;list_uids=9025274&lt;/url&gt;&lt;/related-urls&gt;&lt;/urls&gt;&lt;language&gt;eng&lt;/language&gt;&lt;/record&gt;&lt;/Cite&gt;&lt;/EndNote&gt;</w:instrText>
      </w:r>
      <w:r w:rsidR="00DE0D0D" w:rsidRPr="004B1903">
        <w:rPr>
          <w:rFonts w:ascii="Arial" w:hAnsi="Arial" w:cs="Arial"/>
          <w:sz w:val="22"/>
          <w:szCs w:val="22"/>
        </w:rPr>
        <w:fldChar w:fldCharType="separate"/>
      </w:r>
      <w:r w:rsidRPr="004B1903">
        <w:rPr>
          <w:rFonts w:ascii="Arial" w:hAnsi="Arial" w:cs="Arial"/>
          <w:noProof/>
          <w:sz w:val="22"/>
          <w:szCs w:val="22"/>
        </w:rPr>
        <w:t>(Ketley 1997)</w:t>
      </w:r>
      <w:r w:rsidR="00DE0D0D" w:rsidRPr="004B1903">
        <w:rPr>
          <w:rFonts w:ascii="Arial" w:hAnsi="Arial" w:cs="Arial"/>
          <w:sz w:val="22"/>
          <w:szCs w:val="22"/>
        </w:rPr>
        <w:fldChar w:fldCharType="end"/>
      </w:r>
      <w:r w:rsidR="001018FF">
        <w:rPr>
          <w:rFonts w:ascii="Arial" w:hAnsi="Arial" w:cs="Arial"/>
          <w:sz w:val="22"/>
          <w:szCs w:val="22"/>
        </w:rPr>
        <w:t>.</w:t>
      </w:r>
      <w:r w:rsidRPr="004B1903">
        <w:rPr>
          <w:rFonts w:ascii="Arial" w:hAnsi="Arial" w:cs="Arial"/>
          <w:sz w:val="22"/>
          <w:szCs w:val="22"/>
        </w:rPr>
        <w:t xml:space="preserve"> </w:t>
      </w:r>
      <w:r w:rsidR="0047201F">
        <w:rPr>
          <w:rFonts w:ascii="Arial" w:hAnsi="Arial" w:cs="Arial"/>
          <w:color w:val="000000"/>
          <w:sz w:val="22"/>
          <w:szCs w:val="22"/>
        </w:rPr>
        <w:t>However</w:t>
      </w:r>
      <w:r w:rsidRPr="004B1903">
        <w:rPr>
          <w:rFonts w:ascii="Arial" w:hAnsi="Arial" w:cs="Arial"/>
          <w:color w:val="000000"/>
          <w:sz w:val="22"/>
          <w:szCs w:val="22"/>
        </w:rPr>
        <w:t xml:space="preserve">, </w:t>
      </w:r>
      <w:r w:rsidRPr="004B1903">
        <w:rPr>
          <w:rFonts w:ascii="Arial" w:hAnsi="Arial" w:cs="Arial"/>
          <w:sz w:val="22"/>
          <w:szCs w:val="22"/>
          <w:lang w:eastAsia="zh-CN"/>
        </w:rPr>
        <w:t xml:space="preserve">molecular mechanisms </w:t>
      </w:r>
      <w:r w:rsidR="0047201F">
        <w:rPr>
          <w:rFonts w:ascii="Arial" w:hAnsi="Arial" w:cs="Arial"/>
          <w:sz w:val="22"/>
          <w:szCs w:val="22"/>
          <w:lang w:eastAsia="zh-CN"/>
        </w:rPr>
        <w:t xml:space="preserve">of </w:t>
      </w:r>
      <w:r w:rsidR="00E86874" w:rsidRPr="00E86874">
        <w:rPr>
          <w:rFonts w:ascii="Arial" w:hAnsi="Arial" w:cs="Arial"/>
          <w:i/>
          <w:sz w:val="22"/>
          <w:szCs w:val="22"/>
          <w:lang w:eastAsia="zh-CN"/>
        </w:rPr>
        <w:t>Campylobacter</w:t>
      </w:r>
      <w:r w:rsidR="0047201F">
        <w:rPr>
          <w:rFonts w:ascii="Arial" w:hAnsi="Arial" w:cs="Arial"/>
          <w:sz w:val="22"/>
          <w:szCs w:val="22"/>
          <w:lang w:eastAsia="zh-CN"/>
        </w:rPr>
        <w:t xml:space="preserve"> </w:t>
      </w:r>
      <w:r w:rsidRPr="004B1903">
        <w:rPr>
          <w:rFonts w:ascii="Arial" w:hAnsi="Arial" w:cs="Arial"/>
          <w:sz w:val="22"/>
          <w:szCs w:val="22"/>
          <w:lang w:eastAsia="zh-CN"/>
        </w:rPr>
        <w:t xml:space="preserve">pathogenesis are still largely unknown, </w:t>
      </w:r>
      <w:r w:rsidR="0047201F">
        <w:rPr>
          <w:rFonts w:ascii="Arial" w:hAnsi="Arial" w:cs="Arial"/>
          <w:sz w:val="22"/>
          <w:szCs w:val="22"/>
          <w:lang w:eastAsia="zh-CN"/>
        </w:rPr>
        <w:t>which hamper</w:t>
      </w:r>
      <w:r w:rsidR="00EC0B4A">
        <w:rPr>
          <w:rFonts w:ascii="Arial" w:hAnsi="Arial" w:cs="Arial"/>
          <w:sz w:val="22"/>
          <w:szCs w:val="22"/>
          <w:lang w:eastAsia="zh-CN"/>
        </w:rPr>
        <w:t>s</w:t>
      </w:r>
      <w:r w:rsidR="0047201F">
        <w:rPr>
          <w:rFonts w:ascii="Arial" w:hAnsi="Arial" w:cs="Arial"/>
          <w:sz w:val="22"/>
          <w:szCs w:val="22"/>
          <w:lang w:eastAsia="zh-CN"/>
        </w:rPr>
        <w:t xml:space="preserve"> the development of effective </w:t>
      </w:r>
      <w:r w:rsidRPr="004B1903">
        <w:rPr>
          <w:rFonts w:ascii="Arial" w:hAnsi="Arial" w:cs="Arial"/>
          <w:sz w:val="22"/>
          <w:szCs w:val="22"/>
          <w:lang w:eastAsia="zh-CN"/>
        </w:rPr>
        <w:t xml:space="preserve">intervention strategies against </w:t>
      </w:r>
      <w:r w:rsidRPr="004B1903">
        <w:rPr>
          <w:rFonts w:ascii="Arial" w:hAnsi="Arial" w:cs="Arial"/>
          <w:i/>
          <w:sz w:val="22"/>
          <w:szCs w:val="22"/>
          <w:lang w:eastAsia="zh-CN"/>
        </w:rPr>
        <w:t>Campylobacter</w:t>
      </w:r>
      <w:r w:rsidRPr="004B1903">
        <w:rPr>
          <w:rFonts w:ascii="Arial" w:hAnsi="Arial" w:cs="Arial"/>
          <w:sz w:val="22"/>
          <w:szCs w:val="22"/>
          <w:lang w:eastAsia="zh-CN"/>
        </w:rPr>
        <w:t xml:space="preserve"> infection.</w:t>
      </w:r>
      <w:r w:rsidR="0047201F">
        <w:rPr>
          <w:rFonts w:ascii="Arial" w:hAnsi="Arial" w:cs="Arial"/>
          <w:sz w:val="22"/>
          <w:szCs w:val="22"/>
          <w:lang w:eastAsia="zh-CN"/>
        </w:rPr>
        <w:t xml:space="preserve"> </w:t>
      </w:r>
      <w:r w:rsidR="0047201F">
        <w:rPr>
          <w:rFonts w:ascii="Arial" w:hAnsi="Arial" w:cs="Arial"/>
          <w:color w:val="000000"/>
          <w:sz w:val="22"/>
          <w:szCs w:val="22"/>
        </w:rPr>
        <w:t xml:space="preserve">Gram-negative bacterial iron acquisition systems are unique and therefore attractive targets for vaccine and antimicrobial development </w:t>
      </w:r>
      <w:r w:rsidR="00DE0D0D">
        <w:rPr>
          <w:rFonts w:ascii="Arial" w:hAnsi="Arial" w:cs="Arial"/>
          <w:color w:val="000000"/>
          <w:sz w:val="22"/>
          <w:szCs w:val="22"/>
        </w:rPr>
        <w:fldChar w:fldCharType="begin">
          <w:fldData xml:space="preserve">PEVuZE5vdGU+PENpdGU+PEF1dGhvcj5MaW48L0F1dGhvcj48WWVhcj4yMDAyPC9ZZWFyPjxSZWNO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PEVuZE5vdGU+PENpdGU+PEF1dGhvcj5MaW48L0F1dGhvcj48WWVhcj4yMDAyPC9ZZWFyPjxSZWNO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B754ED">
        <w:rPr>
          <w:rFonts w:ascii="Arial" w:hAnsi="Arial" w:cs="Arial"/>
          <w:noProof/>
          <w:color w:val="000000"/>
          <w:sz w:val="22"/>
          <w:szCs w:val="22"/>
        </w:rPr>
        <w:t>(Lin et al. 2002; Miethke and Marahiel 2007)</w:t>
      </w:r>
      <w:r w:rsidR="00DE0D0D">
        <w:rPr>
          <w:rFonts w:ascii="Arial" w:hAnsi="Arial" w:cs="Arial"/>
          <w:color w:val="000000"/>
          <w:sz w:val="22"/>
          <w:szCs w:val="22"/>
        </w:rPr>
        <w:fldChar w:fldCharType="end"/>
      </w:r>
      <w:r w:rsidR="0047201F">
        <w:rPr>
          <w:rFonts w:ascii="Arial" w:hAnsi="Arial" w:cs="Arial"/>
          <w:color w:val="000000"/>
          <w:sz w:val="22"/>
          <w:szCs w:val="22"/>
        </w:rPr>
        <w:t xml:space="preserve">. </w:t>
      </w:r>
      <w:r w:rsidR="002E4267">
        <w:rPr>
          <w:rFonts w:ascii="Arial" w:hAnsi="Arial" w:cs="Arial"/>
          <w:color w:val="000000"/>
          <w:sz w:val="22"/>
          <w:szCs w:val="22"/>
        </w:rPr>
        <w:t>Sudies in Chapter III provide compelling evidence that FeEnt receptor CfrA is a nove</w:t>
      </w:r>
      <w:r w:rsidR="00A845EA">
        <w:rPr>
          <w:rFonts w:ascii="Arial" w:hAnsi="Arial" w:cs="Arial"/>
          <w:color w:val="000000"/>
          <w:sz w:val="22"/>
          <w:szCs w:val="22"/>
        </w:rPr>
        <w:t>l</w:t>
      </w:r>
      <w:r w:rsidR="002E4267">
        <w:rPr>
          <w:rFonts w:ascii="Arial" w:hAnsi="Arial" w:cs="Arial"/>
          <w:color w:val="000000"/>
          <w:sz w:val="22"/>
          <w:szCs w:val="22"/>
        </w:rPr>
        <w:t xml:space="preserve"> subunit vaccine against </w:t>
      </w:r>
      <w:r w:rsidR="00E86874" w:rsidRPr="00E86874">
        <w:rPr>
          <w:rFonts w:ascii="Arial" w:hAnsi="Arial" w:cs="Arial"/>
          <w:i/>
          <w:color w:val="000000"/>
          <w:sz w:val="22"/>
          <w:szCs w:val="22"/>
        </w:rPr>
        <w:t>C. jejuni</w:t>
      </w:r>
      <w:r w:rsidR="002E4267">
        <w:rPr>
          <w:rFonts w:ascii="Arial" w:hAnsi="Arial" w:cs="Arial"/>
          <w:color w:val="000000"/>
          <w:sz w:val="22"/>
          <w:szCs w:val="22"/>
        </w:rPr>
        <w:t xml:space="preserve">. Recently, our laboratory identified a new FeEnt receptor CfrB in </w:t>
      </w:r>
      <w:r w:rsidR="00E86874" w:rsidRPr="00E86874">
        <w:rPr>
          <w:rFonts w:ascii="Arial" w:hAnsi="Arial" w:cs="Arial"/>
          <w:i/>
          <w:color w:val="000000"/>
          <w:sz w:val="22"/>
          <w:szCs w:val="22"/>
        </w:rPr>
        <w:t>Campylobacter</w:t>
      </w:r>
      <w:r w:rsidR="00924983" w:rsidRPr="00924983">
        <w:rPr>
          <w:rFonts w:ascii="Arial" w:hAnsi="Arial" w:cs="Arial"/>
          <w:color w:val="000000"/>
          <w:sz w:val="22"/>
          <w:szCs w:val="22"/>
        </w:rPr>
        <w:t xml:space="preserve"> </w:t>
      </w:r>
      <w:r w:rsidR="00DE0D0D">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Pr>
          <w:rFonts w:ascii="Arial" w:hAnsi="Arial" w:cs="Arial"/>
          <w:color w:val="000000"/>
          <w:sz w:val="22"/>
          <w:szCs w:val="22"/>
        </w:rPr>
        <w:fldChar w:fldCharType="separate"/>
      </w:r>
      <w:r w:rsidR="00B754ED">
        <w:rPr>
          <w:rFonts w:ascii="Arial" w:hAnsi="Arial" w:cs="Arial"/>
          <w:noProof/>
          <w:color w:val="000000"/>
          <w:sz w:val="22"/>
          <w:szCs w:val="22"/>
        </w:rPr>
        <w:t>(Xu et al. 2010)</w:t>
      </w:r>
      <w:r w:rsidR="00DE0D0D">
        <w:rPr>
          <w:rFonts w:ascii="Arial" w:hAnsi="Arial" w:cs="Arial"/>
          <w:color w:val="000000"/>
          <w:sz w:val="22"/>
          <w:szCs w:val="22"/>
        </w:rPr>
        <w:fldChar w:fldCharType="end"/>
      </w:r>
      <w:r w:rsidR="002E4267" w:rsidRPr="00924983">
        <w:rPr>
          <w:rFonts w:ascii="Arial" w:hAnsi="Arial" w:cs="Arial"/>
          <w:color w:val="000000"/>
          <w:sz w:val="22"/>
          <w:szCs w:val="22"/>
        </w:rPr>
        <w:t>.</w:t>
      </w:r>
      <w:r w:rsidR="002E4267">
        <w:rPr>
          <w:rFonts w:ascii="Arial" w:hAnsi="Arial" w:cs="Arial"/>
          <w:color w:val="000000"/>
          <w:sz w:val="22"/>
          <w:szCs w:val="22"/>
        </w:rPr>
        <w:t xml:space="preserve"> The CfrB is conserved in </w:t>
      </w:r>
      <w:r w:rsidR="00E86874" w:rsidRPr="00E86874">
        <w:rPr>
          <w:rFonts w:ascii="Arial" w:hAnsi="Arial" w:cs="Arial"/>
          <w:i/>
          <w:color w:val="000000"/>
          <w:sz w:val="22"/>
          <w:szCs w:val="22"/>
        </w:rPr>
        <w:t xml:space="preserve">Campylobacter </w:t>
      </w:r>
      <w:r w:rsidR="002E4267">
        <w:rPr>
          <w:rFonts w:ascii="Arial" w:hAnsi="Arial" w:cs="Arial"/>
          <w:color w:val="000000"/>
          <w:sz w:val="22"/>
          <w:szCs w:val="22"/>
        </w:rPr>
        <w:t xml:space="preserve">and widely produced in </w:t>
      </w:r>
      <w:r w:rsidR="00E86874" w:rsidRPr="00E86874">
        <w:rPr>
          <w:rFonts w:ascii="Arial" w:hAnsi="Arial" w:cs="Arial"/>
          <w:i/>
          <w:color w:val="000000"/>
          <w:sz w:val="22"/>
          <w:szCs w:val="22"/>
        </w:rPr>
        <w:t>C</w:t>
      </w:r>
      <w:r w:rsidR="00A72EC5">
        <w:rPr>
          <w:rFonts w:ascii="Arial" w:hAnsi="Arial" w:cs="Arial"/>
          <w:i/>
          <w:color w:val="000000"/>
          <w:sz w:val="22"/>
          <w:szCs w:val="22"/>
        </w:rPr>
        <w:t>ampylobacter</w:t>
      </w:r>
      <w:r w:rsidR="00E86874" w:rsidRPr="00E86874">
        <w:rPr>
          <w:rFonts w:ascii="Arial" w:hAnsi="Arial" w:cs="Arial"/>
          <w:i/>
          <w:color w:val="000000"/>
          <w:sz w:val="22"/>
          <w:szCs w:val="22"/>
        </w:rPr>
        <w:t xml:space="preserve"> coli</w:t>
      </w:r>
      <w:r w:rsidR="002E4267">
        <w:rPr>
          <w:rFonts w:ascii="Arial" w:hAnsi="Arial" w:cs="Arial"/>
          <w:color w:val="000000"/>
          <w:sz w:val="22"/>
          <w:szCs w:val="22"/>
        </w:rPr>
        <w:t xml:space="preserve">. The CfrB plays a major role in FeEnt acquisition in </w:t>
      </w:r>
      <w:r w:rsidR="00E86874" w:rsidRPr="00E86874">
        <w:rPr>
          <w:rFonts w:ascii="Arial" w:hAnsi="Arial" w:cs="Arial"/>
          <w:i/>
          <w:color w:val="000000"/>
          <w:sz w:val="22"/>
          <w:szCs w:val="22"/>
        </w:rPr>
        <w:t>C. coli</w:t>
      </w:r>
      <w:r w:rsidR="002E4267">
        <w:rPr>
          <w:rFonts w:ascii="Arial" w:hAnsi="Arial" w:cs="Arial"/>
          <w:color w:val="000000"/>
          <w:sz w:val="22"/>
          <w:szCs w:val="22"/>
        </w:rPr>
        <w:t xml:space="preserve"> </w:t>
      </w:r>
      <w:r w:rsidR="00E95997">
        <w:rPr>
          <w:rFonts w:ascii="Arial" w:hAnsi="Arial" w:cs="Arial"/>
          <w:color w:val="000000"/>
          <w:sz w:val="22"/>
          <w:szCs w:val="22"/>
        </w:rPr>
        <w:t xml:space="preserve">and is critical for </w:t>
      </w:r>
      <w:r w:rsidR="00E86874" w:rsidRPr="00E86874">
        <w:rPr>
          <w:rFonts w:ascii="Arial" w:hAnsi="Arial" w:cs="Arial"/>
          <w:i/>
          <w:color w:val="000000"/>
          <w:sz w:val="22"/>
          <w:szCs w:val="22"/>
        </w:rPr>
        <w:t>in vivo</w:t>
      </w:r>
      <w:r w:rsidR="00E95997">
        <w:rPr>
          <w:rFonts w:ascii="Arial" w:hAnsi="Arial" w:cs="Arial"/>
          <w:color w:val="000000"/>
          <w:sz w:val="22"/>
          <w:szCs w:val="22"/>
        </w:rPr>
        <w:t xml:space="preserve"> colonization of both </w:t>
      </w:r>
      <w:r w:rsidR="00E86874" w:rsidRPr="00E86874">
        <w:rPr>
          <w:rFonts w:ascii="Arial" w:hAnsi="Arial" w:cs="Arial"/>
          <w:i/>
          <w:color w:val="000000"/>
          <w:sz w:val="22"/>
          <w:szCs w:val="22"/>
        </w:rPr>
        <w:t>C. jejuni</w:t>
      </w:r>
      <w:r w:rsidR="00E95997">
        <w:rPr>
          <w:rFonts w:ascii="Arial" w:hAnsi="Arial" w:cs="Arial"/>
          <w:color w:val="000000"/>
          <w:sz w:val="22"/>
          <w:szCs w:val="22"/>
        </w:rPr>
        <w:t xml:space="preserve"> and </w:t>
      </w:r>
      <w:r w:rsidR="00E86874" w:rsidRPr="00E86874">
        <w:rPr>
          <w:rFonts w:ascii="Arial" w:hAnsi="Arial" w:cs="Arial"/>
          <w:i/>
          <w:color w:val="000000"/>
          <w:sz w:val="22"/>
          <w:szCs w:val="22"/>
        </w:rPr>
        <w:t>C. coli</w:t>
      </w:r>
      <w:r w:rsidR="00E95997">
        <w:rPr>
          <w:rFonts w:ascii="Arial" w:hAnsi="Arial" w:cs="Arial"/>
          <w:color w:val="000000"/>
          <w:sz w:val="22"/>
          <w:szCs w:val="22"/>
        </w:rPr>
        <w:t xml:space="preserve"> in the intestine </w:t>
      </w:r>
      <w:r w:rsidR="00DE0D0D">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Pr>
          <w:rFonts w:ascii="Arial" w:hAnsi="Arial" w:cs="Arial"/>
          <w:color w:val="000000"/>
          <w:sz w:val="22"/>
          <w:szCs w:val="22"/>
        </w:rPr>
        <w:fldChar w:fldCharType="separate"/>
      </w:r>
      <w:r w:rsidR="00B754ED">
        <w:rPr>
          <w:rFonts w:ascii="Arial" w:hAnsi="Arial" w:cs="Arial"/>
          <w:noProof/>
          <w:color w:val="000000"/>
          <w:sz w:val="22"/>
          <w:szCs w:val="22"/>
        </w:rPr>
        <w:t>(Xu et al. 2010)</w:t>
      </w:r>
      <w:r w:rsidR="00DE0D0D">
        <w:rPr>
          <w:rFonts w:ascii="Arial" w:hAnsi="Arial" w:cs="Arial"/>
          <w:color w:val="000000"/>
          <w:sz w:val="22"/>
          <w:szCs w:val="22"/>
        </w:rPr>
        <w:fldChar w:fldCharType="end"/>
      </w:r>
      <w:r w:rsidR="00924983">
        <w:rPr>
          <w:rFonts w:ascii="Arial" w:hAnsi="Arial" w:cs="Arial"/>
          <w:color w:val="000000"/>
          <w:sz w:val="22"/>
          <w:szCs w:val="22"/>
        </w:rPr>
        <w:t>.</w:t>
      </w:r>
    </w:p>
    <w:p w:rsidR="00896487" w:rsidRPr="004B1903" w:rsidRDefault="00896487" w:rsidP="00997E5C">
      <w:pPr>
        <w:autoSpaceDE w:val="0"/>
        <w:autoSpaceDN w:val="0"/>
        <w:adjustRightInd w:val="0"/>
        <w:spacing w:line="480" w:lineRule="auto"/>
        <w:ind w:firstLine="720"/>
        <w:jc w:val="both"/>
        <w:rPr>
          <w:rFonts w:ascii="Arial" w:hAnsi="Arial" w:cs="Arial"/>
          <w:sz w:val="22"/>
          <w:szCs w:val="22"/>
        </w:rPr>
      </w:pPr>
    </w:p>
    <w:p w:rsidR="00DC71D4" w:rsidRDefault="00896487" w:rsidP="00997E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4B1903">
        <w:rPr>
          <w:rFonts w:ascii="Arial" w:hAnsi="Arial" w:cs="Arial"/>
          <w:sz w:val="22"/>
          <w:szCs w:val="22"/>
        </w:rPr>
        <w:t xml:space="preserve">Interestingly, the widely studied </w:t>
      </w:r>
      <w:r w:rsidRPr="004B1903">
        <w:rPr>
          <w:rFonts w:ascii="Arial" w:hAnsi="Arial" w:cs="Arial"/>
          <w:i/>
          <w:iCs/>
          <w:sz w:val="22"/>
          <w:szCs w:val="22"/>
        </w:rPr>
        <w:t xml:space="preserve">C. jejuni </w:t>
      </w:r>
      <w:r w:rsidRPr="004B1903">
        <w:rPr>
          <w:rFonts w:ascii="Arial" w:hAnsi="Arial" w:cs="Arial"/>
          <w:sz w:val="22"/>
          <w:szCs w:val="22"/>
        </w:rPr>
        <w:t xml:space="preserve">strain 81-176 was unable to utilize FeEnt even though this strain could express and produce functional CfrB </w:t>
      </w:r>
      <w:r w:rsidR="00DE0D0D" w:rsidRPr="004B1903">
        <w:rPr>
          <w:rFonts w:ascii="Arial" w:hAnsi="Arial" w:cs="Arial"/>
          <w:sz w:val="22"/>
          <w:szCs w:val="22"/>
        </w:rPr>
        <w:fldChar w:fldCharType="begin"/>
      </w:r>
      <w:r w:rsidR="00E922DE">
        <w:rPr>
          <w:rFonts w:ascii="Arial" w:hAnsi="Arial" w:cs="Arial"/>
          <w:sz w:val="22"/>
          <w:szCs w:val="22"/>
        </w:rPr>
        <w:instrText xml:space="preserve"> ADDIN EN.CITE &lt;EndNote&gt;&lt;Cite&gt;&lt;Author&gt;Xu&lt;/Author&gt;&lt;Year&gt;2010&lt;/Year&gt;&lt;RecNum&gt;85&lt;/RecNum&gt;&lt;record&gt;&lt;rec-number&gt;85&lt;/rec-number&gt;&lt;foreign-keys&gt;&lt;key app="EN" db-id="e0edpr05g000s8ewzsavrexhe5pwdp0xrdpa"&gt;85&lt;/key&gt;&lt;/foreign-keys&gt;&lt;ref-type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related-urls&gt;&lt;/urls&gt;&lt;electronic-resource-num&gt;JB.00478-10 [pii]&amp;#xD;10.1128/JB.00478-10&lt;/electronic-resource-num&gt;&lt;language&gt;Eng&lt;/language&gt;&lt;/record&gt;&lt;/Cite&gt;&lt;/EndNote&gt;</w:instrText>
      </w:r>
      <w:r w:rsidR="00DE0D0D" w:rsidRPr="004B1903">
        <w:rPr>
          <w:rFonts w:ascii="Arial" w:hAnsi="Arial" w:cs="Arial"/>
          <w:sz w:val="22"/>
          <w:szCs w:val="22"/>
        </w:rPr>
        <w:fldChar w:fldCharType="separate"/>
      </w:r>
      <w:r w:rsidR="006E4B1E">
        <w:rPr>
          <w:rFonts w:ascii="Arial" w:hAnsi="Arial" w:cs="Arial"/>
          <w:noProof/>
          <w:sz w:val="22"/>
          <w:szCs w:val="22"/>
        </w:rPr>
        <w:t>(Xu et al. 2010)</w:t>
      </w:r>
      <w:r w:rsidR="00DE0D0D" w:rsidRPr="004B1903">
        <w:rPr>
          <w:rFonts w:ascii="Arial" w:hAnsi="Arial" w:cs="Arial"/>
          <w:sz w:val="22"/>
          <w:szCs w:val="22"/>
        </w:rPr>
        <w:fldChar w:fldCharType="end"/>
      </w:r>
      <w:r w:rsidR="00E95997">
        <w:rPr>
          <w:rFonts w:ascii="Arial" w:hAnsi="Arial" w:cs="Arial"/>
          <w:sz w:val="22"/>
          <w:szCs w:val="22"/>
        </w:rPr>
        <w:t>.</w:t>
      </w:r>
      <w:r w:rsidR="00C836A4">
        <w:rPr>
          <w:rFonts w:ascii="Arial" w:hAnsi="Arial" w:cs="Arial"/>
          <w:sz w:val="22"/>
          <w:szCs w:val="22"/>
        </w:rPr>
        <w:t xml:space="preserve"> </w:t>
      </w:r>
      <w:r w:rsidR="00E95997">
        <w:rPr>
          <w:rFonts w:ascii="Arial" w:hAnsi="Arial" w:cs="Arial"/>
          <w:sz w:val="22"/>
          <w:szCs w:val="22"/>
        </w:rPr>
        <w:t xml:space="preserve">However, </w:t>
      </w:r>
      <w:r w:rsidRPr="004B1903">
        <w:rPr>
          <w:rFonts w:ascii="Arial" w:hAnsi="Arial" w:cs="Arial"/>
          <w:sz w:val="22"/>
          <w:szCs w:val="22"/>
        </w:rPr>
        <w:t xml:space="preserve">a </w:t>
      </w:r>
      <w:r w:rsidR="005420F0" w:rsidRPr="005420F0">
        <w:rPr>
          <w:rFonts w:ascii="Arial" w:hAnsi="Arial" w:cs="Arial"/>
          <w:i/>
          <w:sz w:val="22"/>
          <w:szCs w:val="22"/>
        </w:rPr>
        <w:t>C. jejuni</w:t>
      </w:r>
      <w:r w:rsidRPr="004B1903">
        <w:rPr>
          <w:rFonts w:ascii="Arial" w:hAnsi="Arial" w:cs="Arial"/>
          <w:sz w:val="22"/>
          <w:szCs w:val="22"/>
        </w:rPr>
        <w:t xml:space="preserve"> strain </w:t>
      </w:r>
      <w:r w:rsidR="00E95997">
        <w:rPr>
          <w:rFonts w:ascii="Arial" w:hAnsi="Arial" w:cs="Arial"/>
          <w:sz w:val="22"/>
          <w:szCs w:val="22"/>
        </w:rPr>
        <w:t xml:space="preserve">JL11, originally isolated from bovine, </w:t>
      </w:r>
      <w:r w:rsidRPr="004B1903">
        <w:rPr>
          <w:rFonts w:ascii="Arial" w:hAnsi="Arial" w:cs="Arial"/>
          <w:sz w:val="22"/>
          <w:szCs w:val="22"/>
        </w:rPr>
        <w:t>display</w:t>
      </w:r>
      <w:r w:rsidR="00E95997">
        <w:rPr>
          <w:rFonts w:ascii="Arial" w:hAnsi="Arial" w:cs="Arial"/>
          <w:sz w:val="22"/>
          <w:szCs w:val="22"/>
        </w:rPr>
        <w:t>ed</w:t>
      </w:r>
      <w:r w:rsidRPr="004B1903">
        <w:rPr>
          <w:rFonts w:ascii="Arial" w:hAnsi="Arial" w:cs="Arial"/>
          <w:sz w:val="22"/>
          <w:szCs w:val="22"/>
        </w:rPr>
        <w:t xml:space="preserve"> an exceptional ability to use FeEnt</w:t>
      </w:r>
      <w:r w:rsidR="00E95997">
        <w:rPr>
          <w:rFonts w:ascii="Arial" w:hAnsi="Arial" w:cs="Arial"/>
          <w:sz w:val="22"/>
          <w:szCs w:val="22"/>
        </w:rPr>
        <w:t xml:space="preserve"> although this st</w:t>
      </w:r>
      <w:r w:rsidR="00773F0B">
        <w:rPr>
          <w:rFonts w:ascii="Arial" w:hAnsi="Arial" w:cs="Arial"/>
          <w:sz w:val="22"/>
          <w:szCs w:val="22"/>
        </w:rPr>
        <w:t>rai</w:t>
      </w:r>
      <w:r w:rsidR="00E95997">
        <w:rPr>
          <w:rFonts w:ascii="Arial" w:hAnsi="Arial" w:cs="Arial"/>
          <w:sz w:val="22"/>
          <w:szCs w:val="22"/>
        </w:rPr>
        <w:t>n has the same FeEnt receptor pattern as that observed for 81-176 (producing CfrB only but lack</w:t>
      </w:r>
      <w:r w:rsidR="00DC71D4">
        <w:rPr>
          <w:rFonts w:ascii="Arial" w:hAnsi="Arial" w:cs="Arial"/>
          <w:sz w:val="22"/>
          <w:szCs w:val="22"/>
        </w:rPr>
        <w:t>ing CfrA)</w:t>
      </w:r>
      <w:r w:rsidRPr="004B1903">
        <w:rPr>
          <w:rFonts w:ascii="Arial" w:hAnsi="Arial" w:cs="Arial"/>
          <w:sz w:val="22"/>
          <w:szCs w:val="22"/>
        </w:rPr>
        <w:t xml:space="preserve">. </w:t>
      </w:r>
      <w:r w:rsidR="00DC71D4">
        <w:rPr>
          <w:rFonts w:ascii="Arial" w:hAnsi="Arial" w:cs="Arial"/>
          <w:sz w:val="22"/>
          <w:szCs w:val="22"/>
        </w:rPr>
        <w:t xml:space="preserve">Whole genome sequence of 81-176 </w:t>
      </w:r>
      <w:r w:rsidR="00DE0D0D">
        <w:rPr>
          <w:rFonts w:ascii="Arial" w:hAnsi="Arial" w:cs="Arial"/>
          <w:sz w:val="22"/>
          <w:szCs w:val="22"/>
        </w:rPr>
        <w:fldChar w:fldCharType="begin">
          <w:fldData xml:space="preserve">PEVuZE5vdGU+PENpdGU+PEF1dGhvcj5Ib2ZyZXV0ZXI8L0F1dGhvcj48WWVhcj4yMDA2PC9ZZWFy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PEVuZE5vdGU+PENpdGU+PEF1dGhvcj5Ib2ZyZXV0ZXI8L0F1dGhvcj48WWVhcj4yMDA2PC9ZZWFy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754ED">
        <w:rPr>
          <w:rFonts w:ascii="Arial" w:hAnsi="Arial" w:cs="Arial"/>
          <w:noProof/>
          <w:sz w:val="22"/>
          <w:szCs w:val="22"/>
        </w:rPr>
        <w:t>(Hofreuter et al. 2006)</w:t>
      </w:r>
      <w:r w:rsidR="00DE0D0D">
        <w:rPr>
          <w:rFonts w:ascii="Arial" w:hAnsi="Arial" w:cs="Arial"/>
          <w:sz w:val="22"/>
          <w:szCs w:val="22"/>
        </w:rPr>
        <w:fldChar w:fldCharType="end"/>
      </w:r>
      <w:r w:rsidR="00DC71D4">
        <w:rPr>
          <w:rFonts w:ascii="Arial" w:hAnsi="Arial" w:cs="Arial"/>
          <w:sz w:val="22"/>
          <w:szCs w:val="22"/>
        </w:rPr>
        <w:t xml:space="preserve"> showed that 81-176 contains a functional energy transduction system (TonB2/ExbB2/ExbD2) and an </w:t>
      </w:r>
      <w:r w:rsidR="00924983">
        <w:rPr>
          <w:rFonts w:ascii="Arial" w:hAnsi="Arial" w:cs="Arial"/>
          <w:sz w:val="22"/>
          <w:szCs w:val="22"/>
        </w:rPr>
        <w:t>ABC transport system (CeuBCDE).</w:t>
      </w:r>
      <w:r w:rsidR="00DC71D4">
        <w:rPr>
          <w:rFonts w:ascii="Arial" w:hAnsi="Arial" w:cs="Arial"/>
          <w:sz w:val="22"/>
          <w:szCs w:val="22"/>
        </w:rPr>
        <w:t xml:space="preserve"> </w:t>
      </w:r>
      <w:r w:rsidRPr="004B1903">
        <w:rPr>
          <w:rFonts w:ascii="Arial" w:hAnsi="Arial" w:cs="Arial"/>
          <w:sz w:val="22"/>
          <w:szCs w:val="22"/>
        </w:rPr>
        <w:t xml:space="preserve">Given that FeEnt acquisition is a process which involves multiple components from outer membrane to cytoplasm, we hypothesize that 81-176 may lack essential component(s) in the pathway, </w:t>
      </w:r>
      <w:r w:rsidR="00773F0B">
        <w:rPr>
          <w:rFonts w:ascii="Arial" w:hAnsi="Arial" w:cs="Arial"/>
          <w:sz w:val="22"/>
          <w:szCs w:val="22"/>
        </w:rPr>
        <w:t>consequently</w:t>
      </w:r>
      <w:r w:rsidRPr="004B1903">
        <w:rPr>
          <w:rFonts w:ascii="Arial" w:hAnsi="Arial" w:cs="Arial"/>
          <w:sz w:val="22"/>
          <w:szCs w:val="22"/>
        </w:rPr>
        <w:t xml:space="preserve"> leading to its inability to utilize FeEnt. </w:t>
      </w:r>
      <w:r w:rsidR="00DC71D4">
        <w:rPr>
          <w:rFonts w:ascii="Arial" w:hAnsi="Arial" w:cs="Arial"/>
          <w:sz w:val="22"/>
          <w:szCs w:val="22"/>
        </w:rPr>
        <w:t>S</w:t>
      </w:r>
      <w:r w:rsidRPr="004B1903">
        <w:rPr>
          <w:rFonts w:ascii="Arial" w:hAnsi="Arial" w:cs="Arial"/>
          <w:sz w:val="22"/>
          <w:szCs w:val="22"/>
        </w:rPr>
        <w:t xml:space="preserve">ince complementation of the isogenic </w:t>
      </w:r>
      <w:r w:rsidRPr="004B1903">
        <w:rPr>
          <w:rFonts w:ascii="Arial" w:hAnsi="Arial" w:cs="Arial"/>
          <w:i/>
          <w:iCs/>
          <w:sz w:val="22"/>
          <w:szCs w:val="22"/>
        </w:rPr>
        <w:t>cfrA</w:t>
      </w:r>
      <w:r w:rsidRPr="004B1903">
        <w:rPr>
          <w:rFonts w:ascii="Arial" w:hAnsi="Arial" w:cs="Arial"/>
          <w:sz w:val="22"/>
          <w:szCs w:val="22"/>
        </w:rPr>
        <w:t xml:space="preserve"> mutant of NCTC 11168 with wild-type </w:t>
      </w:r>
      <w:r w:rsidRPr="004B1903">
        <w:rPr>
          <w:rFonts w:ascii="Arial" w:hAnsi="Arial" w:cs="Arial"/>
          <w:i/>
          <w:iCs/>
          <w:sz w:val="22"/>
          <w:szCs w:val="22"/>
        </w:rPr>
        <w:lastRenderedPageBreak/>
        <w:t xml:space="preserve">cfrB </w:t>
      </w:r>
      <w:r w:rsidRPr="004B1903">
        <w:rPr>
          <w:rFonts w:ascii="Arial" w:hAnsi="Arial" w:cs="Arial"/>
          <w:sz w:val="22"/>
          <w:szCs w:val="22"/>
        </w:rPr>
        <w:t>gene completely rescued the defect of the mutant for FeEnt utilization</w:t>
      </w:r>
      <w:r w:rsidRPr="004B1903">
        <w:rPr>
          <w:rFonts w:ascii="Arial" w:hAnsi="Arial" w:cs="Arial"/>
          <w:sz w:val="22"/>
          <w:szCs w:val="22"/>
          <w:vertAlign w:val="superscript"/>
        </w:rPr>
        <w:t xml:space="preserve"> </w:t>
      </w:r>
      <w:r w:rsidR="00DE0D0D" w:rsidRPr="004B1903">
        <w:rPr>
          <w:rFonts w:ascii="Arial" w:hAnsi="Arial" w:cs="Arial"/>
          <w:sz w:val="22"/>
          <w:szCs w:val="22"/>
        </w:rPr>
        <w:fldChar w:fldCharType="begin"/>
      </w:r>
      <w:r w:rsidR="00E922DE">
        <w:rPr>
          <w:rFonts w:ascii="Arial" w:hAnsi="Arial" w:cs="Arial"/>
          <w:sz w:val="22"/>
          <w:szCs w:val="22"/>
        </w:rPr>
        <w:instrText xml:space="preserve"> ADDIN EN.CITE &lt;EndNote&gt;&lt;Cite&gt;&lt;Author&gt;Xu&lt;/Author&gt;&lt;Year&gt;2010&lt;/Year&gt;&lt;RecNum&gt;85&lt;/RecNum&gt;&lt;record&gt;&lt;rec-number&gt;85&lt;/rec-number&gt;&lt;foreign-keys&gt;&lt;key app="EN" db-id="e0edpr05g000s8ewzsavrexhe5pwdp0xrdpa"&gt;85&lt;/key&gt;&lt;/foreign-keys&gt;&lt;ref-type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related-urls&gt;&lt;/urls&gt;&lt;electronic-resource-num&gt;JB.00478-10 [pii]&amp;#xD;10.1128/JB.00478-10&lt;/electronic-resource-num&gt;&lt;language&gt;Eng&lt;/language&gt;&lt;/record&gt;&lt;/Cite&gt;&lt;/EndNote&gt;</w:instrText>
      </w:r>
      <w:r w:rsidR="00DE0D0D" w:rsidRPr="004B1903">
        <w:rPr>
          <w:rFonts w:ascii="Arial" w:hAnsi="Arial" w:cs="Arial"/>
          <w:sz w:val="22"/>
          <w:szCs w:val="22"/>
        </w:rPr>
        <w:fldChar w:fldCharType="separate"/>
      </w:r>
      <w:r w:rsidR="006E4B1E">
        <w:rPr>
          <w:rFonts w:ascii="Arial" w:hAnsi="Arial" w:cs="Arial"/>
          <w:noProof/>
          <w:sz w:val="22"/>
          <w:szCs w:val="22"/>
        </w:rPr>
        <w:t>(Xu et al. 2010)</w:t>
      </w:r>
      <w:r w:rsidR="00DE0D0D" w:rsidRPr="004B1903">
        <w:rPr>
          <w:rFonts w:ascii="Arial" w:hAnsi="Arial" w:cs="Arial"/>
          <w:sz w:val="22"/>
          <w:szCs w:val="22"/>
        </w:rPr>
        <w:fldChar w:fldCharType="end"/>
      </w:r>
      <w:r w:rsidRPr="004B1903">
        <w:rPr>
          <w:rFonts w:ascii="Arial" w:hAnsi="Arial" w:cs="Arial"/>
          <w:sz w:val="22"/>
          <w:szCs w:val="22"/>
        </w:rPr>
        <w:t xml:space="preserve">, it is probable that </w:t>
      </w:r>
      <w:r w:rsidR="00DE0D0D" w:rsidRPr="00DE0D0D">
        <w:rPr>
          <w:rFonts w:ascii="Arial" w:hAnsi="Arial" w:cs="Arial"/>
          <w:i/>
          <w:sz w:val="22"/>
          <w:szCs w:val="22"/>
        </w:rPr>
        <w:t>C. jejuni</w:t>
      </w:r>
      <w:r w:rsidR="00A72EC5">
        <w:rPr>
          <w:rFonts w:ascii="Arial" w:hAnsi="Arial" w:cs="Arial"/>
          <w:sz w:val="22"/>
          <w:szCs w:val="22"/>
        </w:rPr>
        <w:t xml:space="preserve"> </w:t>
      </w:r>
      <w:r w:rsidRPr="004B1903">
        <w:rPr>
          <w:rFonts w:ascii="Arial" w:hAnsi="Arial" w:cs="Arial"/>
          <w:sz w:val="22"/>
          <w:szCs w:val="22"/>
        </w:rPr>
        <w:t xml:space="preserve">NCTC 11168 contains the same novel component for CfrB-mediated FeEnt acquisition. </w:t>
      </w:r>
    </w:p>
    <w:p w:rsidR="00773F0B" w:rsidRDefault="00773F0B" w:rsidP="00997E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896487" w:rsidRPr="004B1903" w:rsidRDefault="001D39E5" w:rsidP="00997E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In this project, after further confirming the similarity between JL11 and 81-176 with respect to key components of FeEnt acquisition system</w:t>
      </w:r>
      <w:r w:rsidR="00D7511C">
        <w:rPr>
          <w:rFonts w:ascii="Arial" w:hAnsi="Arial" w:cs="Arial"/>
          <w:sz w:val="22"/>
          <w:szCs w:val="22"/>
        </w:rPr>
        <w:t xml:space="preserve"> using PCR analysis</w:t>
      </w:r>
      <w:r>
        <w:rPr>
          <w:rFonts w:ascii="Arial" w:hAnsi="Arial" w:cs="Arial"/>
          <w:sz w:val="22"/>
          <w:szCs w:val="22"/>
        </w:rPr>
        <w:t xml:space="preserve">, </w:t>
      </w:r>
      <w:r w:rsidR="00896487" w:rsidRPr="004B1903">
        <w:rPr>
          <w:rFonts w:ascii="Arial" w:hAnsi="Arial" w:cs="Arial"/>
          <w:sz w:val="22"/>
          <w:szCs w:val="22"/>
        </w:rPr>
        <w:t xml:space="preserve">whole genome sequencing of JL11 </w:t>
      </w:r>
      <w:r w:rsidR="00924983">
        <w:rPr>
          <w:rFonts w:ascii="Arial" w:hAnsi="Arial" w:cs="Arial"/>
          <w:sz w:val="22"/>
          <w:szCs w:val="22"/>
        </w:rPr>
        <w:t>was performed.</w:t>
      </w:r>
      <w:r>
        <w:rPr>
          <w:rFonts w:ascii="Arial" w:hAnsi="Arial" w:cs="Arial"/>
          <w:sz w:val="22"/>
          <w:szCs w:val="22"/>
        </w:rPr>
        <w:t xml:space="preserve"> </w:t>
      </w:r>
      <w:r w:rsidR="00A72EC5">
        <w:rPr>
          <w:rFonts w:ascii="Arial" w:hAnsi="Arial" w:cs="Arial"/>
          <w:sz w:val="22"/>
          <w:szCs w:val="22"/>
        </w:rPr>
        <w:t>C</w:t>
      </w:r>
      <w:r w:rsidR="00896487" w:rsidRPr="004B1903">
        <w:rPr>
          <w:rFonts w:ascii="Arial" w:hAnsi="Arial" w:cs="Arial"/>
          <w:sz w:val="22"/>
          <w:szCs w:val="22"/>
        </w:rPr>
        <w:t>omparative genomic analysis of JL11, 81-176 and NCTC 11168</w:t>
      </w:r>
      <w:r w:rsidR="00924983">
        <w:rPr>
          <w:rFonts w:ascii="Arial" w:hAnsi="Arial" w:cs="Arial"/>
          <w:sz w:val="22"/>
          <w:szCs w:val="22"/>
        </w:rPr>
        <w:t xml:space="preserve"> </w:t>
      </w:r>
      <w:r>
        <w:rPr>
          <w:rFonts w:ascii="Arial" w:hAnsi="Arial" w:cs="Arial"/>
          <w:sz w:val="22"/>
          <w:szCs w:val="22"/>
        </w:rPr>
        <w:t>i</w:t>
      </w:r>
      <w:r w:rsidR="00896487" w:rsidRPr="004B1903">
        <w:rPr>
          <w:rFonts w:ascii="Arial" w:hAnsi="Arial" w:cs="Arial"/>
          <w:sz w:val="22"/>
          <w:szCs w:val="22"/>
        </w:rPr>
        <w:t xml:space="preserve">n conjunction with the available transcriptome profiling of </w:t>
      </w:r>
      <w:r w:rsidR="00896487" w:rsidRPr="004B1903">
        <w:rPr>
          <w:rFonts w:ascii="Arial" w:hAnsi="Arial" w:cs="Arial"/>
          <w:i/>
          <w:iCs/>
          <w:sz w:val="22"/>
          <w:szCs w:val="22"/>
        </w:rPr>
        <w:t>C. jejuni</w:t>
      </w:r>
      <w:r w:rsidR="00896487" w:rsidRPr="004B1903">
        <w:rPr>
          <w:rFonts w:ascii="Arial" w:hAnsi="Arial" w:cs="Arial"/>
          <w:sz w:val="22"/>
          <w:szCs w:val="22"/>
        </w:rPr>
        <w:t xml:space="preserve"> NCTC 11168 in response to iron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D1BA5">
        <w:rPr>
          <w:rFonts w:ascii="Arial" w:hAnsi="Arial" w:cs="Arial"/>
          <w:noProof/>
          <w:sz w:val="22"/>
          <w:szCs w:val="22"/>
        </w:rPr>
        <w:t>(Palyada et al. 2004; Holmes et al. 2005)</w:t>
      </w:r>
      <w:r w:rsidR="00DE0D0D">
        <w:rPr>
          <w:rFonts w:ascii="Arial" w:hAnsi="Arial" w:cs="Arial"/>
          <w:sz w:val="22"/>
          <w:szCs w:val="22"/>
        </w:rPr>
        <w:fldChar w:fldCharType="end"/>
      </w:r>
      <w:r w:rsidR="00896487" w:rsidRPr="004B1903">
        <w:rPr>
          <w:rFonts w:ascii="Arial" w:hAnsi="Arial" w:cs="Arial"/>
          <w:sz w:val="22"/>
          <w:szCs w:val="22"/>
        </w:rPr>
        <w:t xml:space="preserve">, </w:t>
      </w:r>
      <w:r>
        <w:rPr>
          <w:rFonts w:ascii="Arial" w:hAnsi="Arial" w:cs="Arial"/>
          <w:sz w:val="22"/>
          <w:szCs w:val="22"/>
        </w:rPr>
        <w:t xml:space="preserve">led to the identification of a novel </w:t>
      </w:r>
      <w:r w:rsidR="00896487" w:rsidRPr="004B1903">
        <w:rPr>
          <w:rFonts w:ascii="Arial" w:hAnsi="Arial" w:cs="Arial"/>
          <w:sz w:val="22"/>
          <w:szCs w:val="22"/>
        </w:rPr>
        <w:t xml:space="preserve">enterobactin esterase </w:t>
      </w:r>
      <w:r>
        <w:rPr>
          <w:rFonts w:ascii="Arial" w:hAnsi="Arial" w:cs="Arial"/>
          <w:sz w:val="22"/>
          <w:szCs w:val="22"/>
        </w:rPr>
        <w:t>C</w:t>
      </w:r>
      <w:r w:rsidR="00896487" w:rsidRPr="004B1903">
        <w:rPr>
          <w:rFonts w:ascii="Arial" w:hAnsi="Arial" w:cs="Arial"/>
          <w:sz w:val="22"/>
          <w:szCs w:val="22"/>
        </w:rPr>
        <w:t xml:space="preserve">j1376 </w:t>
      </w:r>
      <w:r>
        <w:rPr>
          <w:rFonts w:ascii="Arial" w:hAnsi="Arial" w:cs="Arial"/>
          <w:sz w:val="22"/>
          <w:szCs w:val="22"/>
        </w:rPr>
        <w:t xml:space="preserve">that </w:t>
      </w:r>
      <w:r w:rsidR="00896487" w:rsidRPr="004B1903">
        <w:rPr>
          <w:rFonts w:ascii="Arial" w:hAnsi="Arial" w:cs="Arial"/>
          <w:sz w:val="22"/>
          <w:szCs w:val="22"/>
        </w:rPr>
        <w:t>is essential in the CfrB-dependent enterobactin utilization pathway.</w:t>
      </w:r>
      <w:r>
        <w:rPr>
          <w:rFonts w:ascii="Arial" w:hAnsi="Arial" w:cs="Arial"/>
          <w:sz w:val="22"/>
          <w:szCs w:val="22"/>
        </w:rPr>
        <w:t xml:space="preserve"> The Cj1376 was designated as Cee, which stands for </w:t>
      </w:r>
      <w:r w:rsidR="00E86874" w:rsidRPr="00E86874">
        <w:rPr>
          <w:rFonts w:ascii="Arial" w:hAnsi="Arial" w:cs="Arial"/>
          <w:i/>
          <w:sz w:val="22"/>
          <w:szCs w:val="22"/>
          <w:u w:val="single"/>
        </w:rPr>
        <w:t>C</w:t>
      </w:r>
      <w:r w:rsidR="00E86874" w:rsidRPr="00E86874">
        <w:rPr>
          <w:rFonts w:ascii="Arial" w:hAnsi="Arial" w:cs="Arial"/>
          <w:i/>
          <w:sz w:val="22"/>
          <w:szCs w:val="22"/>
        </w:rPr>
        <w:t>ampylobacter</w:t>
      </w:r>
      <w:r>
        <w:rPr>
          <w:rFonts w:ascii="Arial" w:hAnsi="Arial" w:cs="Arial"/>
          <w:sz w:val="22"/>
          <w:szCs w:val="22"/>
        </w:rPr>
        <w:t xml:space="preserve"> </w:t>
      </w:r>
      <w:r w:rsidR="00E86874" w:rsidRPr="00E86874">
        <w:rPr>
          <w:rFonts w:ascii="Arial" w:hAnsi="Arial" w:cs="Arial"/>
          <w:sz w:val="22"/>
          <w:szCs w:val="22"/>
          <w:u w:val="single"/>
        </w:rPr>
        <w:t>e</w:t>
      </w:r>
      <w:r>
        <w:rPr>
          <w:rFonts w:ascii="Arial" w:hAnsi="Arial" w:cs="Arial"/>
          <w:sz w:val="22"/>
          <w:szCs w:val="22"/>
        </w:rPr>
        <w:t xml:space="preserve">nterobactin </w:t>
      </w:r>
      <w:r w:rsidR="00E86874" w:rsidRPr="00E86874">
        <w:rPr>
          <w:rFonts w:ascii="Arial" w:hAnsi="Arial" w:cs="Arial"/>
          <w:sz w:val="22"/>
          <w:szCs w:val="22"/>
          <w:u w:val="single"/>
        </w:rPr>
        <w:t>e</w:t>
      </w:r>
      <w:r>
        <w:rPr>
          <w:rFonts w:ascii="Arial" w:hAnsi="Arial" w:cs="Arial"/>
          <w:sz w:val="22"/>
          <w:szCs w:val="22"/>
        </w:rPr>
        <w:t xml:space="preserve">sterase. </w:t>
      </w:r>
    </w:p>
    <w:p w:rsidR="00896487" w:rsidRDefault="00896487" w:rsidP="008964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01D99" w:rsidRDefault="00801D99"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6043FC" w:rsidRDefault="006043FC" w:rsidP="006043FC">
      <w:pPr>
        <w:pStyle w:val="Heading3"/>
        <w:jc w:val="center"/>
        <w:rPr>
          <w:i w:val="0"/>
        </w:rPr>
      </w:pPr>
      <w:bookmarkStart w:id="57" w:name="_Toc269644931"/>
      <w:r w:rsidRPr="00544FCE">
        <w:rPr>
          <w:i w:val="0"/>
        </w:rPr>
        <w:t>MATERIALS AND METHODS</w:t>
      </w:r>
      <w:bookmarkEnd w:id="57"/>
    </w:p>
    <w:p w:rsidR="005420F0" w:rsidRDefault="005420F0" w:rsidP="005420F0"/>
    <w:p w:rsidR="0055178F" w:rsidRPr="009812A1" w:rsidRDefault="0055178F"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lang w:eastAsia="zh-CN"/>
        </w:rPr>
      </w:pPr>
      <w:r w:rsidRPr="009812A1">
        <w:rPr>
          <w:rFonts w:ascii="Arial" w:hAnsi="Arial" w:cs="Arial"/>
          <w:b/>
          <w:sz w:val="22"/>
          <w:szCs w:val="22"/>
        </w:rPr>
        <w:t>Bacterial strains, plasmids and culture conditions</w:t>
      </w:r>
    </w:p>
    <w:p w:rsidR="0055178F" w:rsidRPr="009812A1" w:rsidRDefault="0055178F" w:rsidP="009812A1">
      <w:pPr>
        <w:tabs>
          <w:tab w:val="left" w:pos="720"/>
        </w:tabs>
        <w:spacing w:line="480" w:lineRule="auto"/>
        <w:jc w:val="both"/>
        <w:rPr>
          <w:rFonts w:ascii="Arial" w:hAnsi="Arial" w:cs="Arial"/>
          <w:sz w:val="22"/>
          <w:szCs w:val="22"/>
        </w:rPr>
      </w:pPr>
      <w:r w:rsidRPr="009812A1">
        <w:rPr>
          <w:rFonts w:ascii="Arial" w:hAnsi="Arial" w:cs="Arial"/>
          <w:sz w:val="22"/>
          <w:szCs w:val="22"/>
        </w:rPr>
        <w:tab/>
        <w:t xml:space="preserve">The major bacterial strains and plasmids used in this study are in Table </w:t>
      </w:r>
      <w:r w:rsidR="0096788F" w:rsidRPr="009812A1">
        <w:rPr>
          <w:rFonts w:ascii="Arial" w:hAnsi="Arial" w:cs="Arial"/>
          <w:sz w:val="22"/>
          <w:szCs w:val="22"/>
        </w:rPr>
        <w:t>7</w:t>
      </w:r>
      <w:r w:rsidRPr="009812A1">
        <w:rPr>
          <w:rFonts w:ascii="Arial" w:hAnsi="Arial" w:cs="Arial"/>
          <w:sz w:val="22"/>
          <w:szCs w:val="22"/>
        </w:rPr>
        <w:t xml:space="preserve">. The </w:t>
      </w:r>
      <w:r w:rsidRPr="009812A1">
        <w:rPr>
          <w:rFonts w:ascii="Arial" w:hAnsi="Arial" w:cs="Arial"/>
          <w:i/>
          <w:sz w:val="22"/>
          <w:szCs w:val="22"/>
        </w:rPr>
        <w:t>C. jejuni</w:t>
      </w:r>
      <w:r w:rsidRPr="009812A1">
        <w:rPr>
          <w:rFonts w:ascii="Arial" w:hAnsi="Arial" w:cs="Arial"/>
          <w:sz w:val="22"/>
          <w:szCs w:val="22"/>
        </w:rPr>
        <w:t xml:space="preserve"> strains were grown </w:t>
      </w:r>
      <w:r w:rsidR="00A72EC5" w:rsidRPr="009812A1">
        <w:rPr>
          <w:rFonts w:ascii="Arial" w:hAnsi="Arial" w:cs="Arial"/>
          <w:sz w:val="22"/>
          <w:szCs w:val="22"/>
        </w:rPr>
        <w:t xml:space="preserve">routinely </w:t>
      </w:r>
      <w:r w:rsidRPr="009812A1">
        <w:rPr>
          <w:rFonts w:ascii="Arial" w:hAnsi="Arial" w:cs="Arial"/>
          <w:sz w:val="22"/>
          <w:szCs w:val="22"/>
        </w:rPr>
        <w:t xml:space="preserve">in MH broth (Difco) or on MH agar at 42°C under microaerophilic conditions, which were generated using CampyGen Plus (Oxoid) gas pack in an enclosed jar. </w:t>
      </w:r>
      <w:r w:rsidRPr="009812A1">
        <w:rPr>
          <w:rFonts w:ascii="Arial" w:hAnsi="Arial" w:cs="Arial"/>
          <w:i/>
          <w:sz w:val="22"/>
          <w:szCs w:val="22"/>
        </w:rPr>
        <w:t>E</w:t>
      </w:r>
      <w:r w:rsidR="00A72EC5">
        <w:rPr>
          <w:rFonts w:ascii="Arial" w:hAnsi="Arial" w:cs="Arial"/>
          <w:i/>
          <w:sz w:val="22"/>
          <w:szCs w:val="22"/>
        </w:rPr>
        <w:t>scherichia</w:t>
      </w:r>
      <w:r w:rsidRPr="009812A1">
        <w:rPr>
          <w:rFonts w:ascii="Arial" w:hAnsi="Arial" w:cs="Arial"/>
          <w:i/>
          <w:sz w:val="22"/>
          <w:szCs w:val="22"/>
        </w:rPr>
        <w:t xml:space="preserve"> coli</w:t>
      </w:r>
      <w:r w:rsidRPr="009812A1">
        <w:rPr>
          <w:rFonts w:ascii="Arial" w:hAnsi="Arial" w:cs="Arial"/>
          <w:sz w:val="22"/>
          <w:szCs w:val="22"/>
        </w:rPr>
        <w:t xml:space="preserve"> was grown in Luria-Bertani (LB) broth </w:t>
      </w:r>
      <w:r w:rsidR="00A72EC5">
        <w:rPr>
          <w:rFonts w:ascii="Arial" w:hAnsi="Arial" w:cs="Arial"/>
          <w:sz w:val="22"/>
          <w:szCs w:val="22"/>
        </w:rPr>
        <w:t xml:space="preserve">((Fisher Scientific, Fairlawn, NJ)) </w:t>
      </w:r>
      <w:r w:rsidRPr="009812A1">
        <w:rPr>
          <w:rFonts w:ascii="Arial" w:hAnsi="Arial" w:cs="Arial"/>
          <w:sz w:val="22"/>
          <w:szCs w:val="22"/>
        </w:rPr>
        <w:t>with shaking (250 rpm) or on agar at 37 ºC overnight. When needed, culture media were supplemented with ampicilin (100</w:t>
      </w:r>
      <w:r w:rsidR="001C2C1E">
        <w:rPr>
          <w:rFonts w:ascii="Arial" w:hAnsi="Arial" w:cs="Arial"/>
          <w:sz w:val="22"/>
          <w:szCs w:val="22"/>
        </w:rPr>
        <w:t xml:space="preserve"> </w:t>
      </w:r>
      <w:r w:rsidRPr="009812A1">
        <w:rPr>
          <w:rFonts w:ascii="Arial" w:hAnsi="Arial" w:cs="Arial"/>
          <w:sz w:val="22"/>
          <w:szCs w:val="22"/>
        </w:rPr>
        <w:t>μg/ml)</w:t>
      </w:r>
      <w:r w:rsidR="00BA1651" w:rsidRPr="009812A1">
        <w:rPr>
          <w:rFonts w:ascii="Arial" w:hAnsi="Arial" w:cs="Arial"/>
          <w:sz w:val="22"/>
          <w:szCs w:val="22"/>
        </w:rPr>
        <w:t xml:space="preserve"> or </w:t>
      </w:r>
      <w:r w:rsidR="00BA1651" w:rsidRPr="009812A1">
        <w:rPr>
          <w:rFonts w:ascii="Arial" w:hAnsi="Arial" w:cs="Arial"/>
          <w:sz w:val="22"/>
          <w:szCs w:val="22"/>
          <w:lang w:eastAsia="zh-CN"/>
        </w:rPr>
        <w:t>kanamycin (30 μg/ml)</w:t>
      </w:r>
      <w:r w:rsidRPr="009812A1">
        <w:rPr>
          <w:rFonts w:ascii="Arial" w:hAnsi="Arial" w:cs="Arial"/>
          <w:sz w:val="22"/>
          <w:szCs w:val="22"/>
        </w:rPr>
        <w:t>.</w:t>
      </w:r>
      <w:r w:rsidR="00E70EDC">
        <w:rPr>
          <w:rFonts w:ascii="Arial" w:hAnsi="Arial" w:cs="Arial"/>
          <w:sz w:val="22"/>
          <w:szCs w:val="22"/>
        </w:rPr>
        <w:t xml:space="preserve"> </w:t>
      </w:r>
      <w:r w:rsidR="00E70EDC">
        <w:rPr>
          <w:rFonts w:ascii="Arial" w:hAnsi="Arial" w:cs="Arial"/>
          <w:sz w:val="22"/>
          <w:szCs w:val="22"/>
          <w:lang w:eastAsia="zh-CN"/>
        </w:rPr>
        <w:t>All antibiotics were purchased from Sigma (</w:t>
      </w:r>
      <w:r w:rsidR="00E70EDC">
        <w:rPr>
          <w:rFonts w:ascii="Arial" w:hAnsi="Arial" w:cs="Arial"/>
          <w:sz w:val="22"/>
          <w:szCs w:val="22"/>
        </w:rPr>
        <w:t>St Louis, MO</w:t>
      </w:r>
      <w:r w:rsidR="00E70EDC">
        <w:rPr>
          <w:rFonts w:ascii="Arial" w:hAnsi="Arial" w:cs="Arial"/>
          <w:sz w:val="22"/>
          <w:szCs w:val="22"/>
          <w:lang w:eastAsia="zh-CN"/>
        </w:rPr>
        <w:t>)</w:t>
      </w:r>
      <w:r w:rsidR="00E70EDC" w:rsidRPr="00546578">
        <w:rPr>
          <w:rFonts w:ascii="Arial" w:hAnsi="Arial" w:cs="Arial"/>
          <w:sz w:val="22"/>
          <w:szCs w:val="22"/>
          <w:lang w:eastAsia="zh-CN"/>
        </w:rPr>
        <w:t>.</w:t>
      </w:r>
    </w:p>
    <w:p w:rsidR="0055178F" w:rsidRPr="009812A1" w:rsidRDefault="0055178F"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p>
    <w:p w:rsidR="006E4B1E" w:rsidRPr="009812A1" w:rsidRDefault="006E4B1E"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9812A1">
        <w:rPr>
          <w:rFonts w:ascii="Arial" w:hAnsi="Arial" w:cs="Arial"/>
          <w:b/>
          <w:sz w:val="22"/>
          <w:szCs w:val="22"/>
        </w:rPr>
        <w:t>Genomic DNA extraction and PCR</w:t>
      </w:r>
    </w:p>
    <w:p w:rsidR="006E4B1E" w:rsidRDefault="00E70EDC"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Pr>
          <w:rFonts w:ascii="Arial" w:hAnsi="Arial" w:cs="Arial"/>
          <w:sz w:val="22"/>
          <w:szCs w:val="22"/>
        </w:rPr>
        <w:lastRenderedPageBreak/>
        <w:t>G</w:t>
      </w:r>
      <w:r w:rsidR="006E4B1E" w:rsidRPr="009812A1">
        <w:rPr>
          <w:rFonts w:ascii="Arial" w:hAnsi="Arial" w:cs="Arial"/>
          <w:sz w:val="22"/>
          <w:szCs w:val="22"/>
        </w:rPr>
        <w:t xml:space="preserve">enomic DNA was extracted from </w:t>
      </w:r>
      <w:r w:rsidR="00E86874" w:rsidRPr="00E86874">
        <w:rPr>
          <w:rFonts w:ascii="Arial" w:hAnsi="Arial" w:cs="Arial"/>
          <w:i/>
          <w:sz w:val="22"/>
          <w:szCs w:val="22"/>
        </w:rPr>
        <w:t>C. jejuni</w:t>
      </w:r>
      <w:r w:rsidR="00D13728">
        <w:rPr>
          <w:rFonts w:ascii="Arial" w:hAnsi="Arial" w:cs="Arial"/>
          <w:sz w:val="22"/>
          <w:szCs w:val="22"/>
        </w:rPr>
        <w:t xml:space="preserve"> JL11, 81-176, </w:t>
      </w:r>
      <w:r>
        <w:rPr>
          <w:rFonts w:ascii="Arial" w:hAnsi="Arial" w:cs="Arial"/>
          <w:sz w:val="22"/>
          <w:szCs w:val="22"/>
        </w:rPr>
        <w:t>and</w:t>
      </w:r>
      <w:r w:rsidR="00D13728">
        <w:rPr>
          <w:rFonts w:ascii="Arial" w:hAnsi="Arial" w:cs="Arial"/>
          <w:sz w:val="22"/>
          <w:szCs w:val="22"/>
        </w:rPr>
        <w:t xml:space="preserve"> NCTC 11168</w:t>
      </w:r>
      <w:r w:rsidR="006E4B1E" w:rsidRPr="009812A1">
        <w:rPr>
          <w:rFonts w:ascii="Arial" w:hAnsi="Arial" w:cs="Arial"/>
          <w:sz w:val="22"/>
          <w:szCs w:val="22"/>
        </w:rPr>
        <w:t xml:space="preserve"> by using Wizard</w:t>
      </w:r>
      <w:r w:rsidR="006E4B1E" w:rsidRPr="009812A1">
        <w:rPr>
          <w:rFonts w:ascii="Arial" w:hAnsi="Arial" w:cs="Arial"/>
          <w:sz w:val="22"/>
          <w:szCs w:val="22"/>
          <w:vertAlign w:val="superscript"/>
        </w:rPr>
        <w:t>®</w:t>
      </w:r>
      <w:r w:rsidR="006E4B1E" w:rsidRPr="009812A1">
        <w:rPr>
          <w:rFonts w:ascii="Arial" w:hAnsi="Arial" w:cs="Arial"/>
          <w:sz w:val="22"/>
          <w:szCs w:val="22"/>
        </w:rPr>
        <w:t xml:space="preserve"> Genomic DNA Purification Kit (Promega, Madison</w:t>
      </w:r>
      <w:r>
        <w:rPr>
          <w:rFonts w:ascii="Arial" w:hAnsi="Arial" w:cs="Arial"/>
          <w:sz w:val="22"/>
          <w:szCs w:val="22"/>
        </w:rPr>
        <w:t>, WI</w:t>
      </w:r>
      <w:r w:rsidR="006E4B1E" w:rsidRPr="009812A1">
        <w:rPr>
          <w:rFonts w:ascii="Arial" w:hAnsi="Arial" w:cs="Arial"/>
          <w:sz w:val="22"/>
          <w:szCs w:val="22"/>
        </w:rPr>
        <w:t>).</w:t>
      </w:r>
      <w:r w:rsidR="0055178F" w:rsidRPr="009812A1">
        <w:rPr>
          <w:rFonts w:ascii="Arial" w:hAnsi="Arial" w:cs="Arial"/>
          <w:sz w:val="22"/>
          <w:szCs w:val="22"/>
        </w:rPr>
        <w:t xml:space="preserve"> </w:t>
      </w:r>
      <w:r>
        <w:rPr>
          <w:rFonts w:ascii="Arial" w:hAnsi="Arial" w:cs="Arial"/>
          <w:sz w:val="22"/>
          <w:szCs w:val="22"/>
        </w:rPr>
        <w:t>G</w:t>
      </w:r>
      <w:r w:rsidR="0055178F" w:rsidRPr="009812A1">
        <w:rPr>
          <w:rFonts w:ascii="Arial" w:hAnsi="Arial" w:cs="Arial"/>
          <w:sz w:val="22"/>
          <w:szCs w:val="22"/>
        </w:rPr>
        <w:t xml:space="preserve">enomic DNA was diluted </w:t>
      </w:r>
      <w:r>
        <w:rPr>
          <w:rFonts w:ascii="Arial" w:hAnsi="Arial" w:cs="Arial"/>
          <w:sz w:val="22"/>
          <w:szCs w:val="22"/>
        </w:rPr>
        <w:t>20-fold</w:t>
      </w:r>
      <w:r w:rsidRPr="009812A1">
        <w:rPr>
          <w:rFonts w:ascii="Arial" w:hAnsi="Arial" w:cs="Arial"/>
          <w:sz w:val="22"/>
          <w:szCs w:val="22"/>
        </w:rPr>
        <w:t xml:space="preserve"> </w:t>
      </w:r>
      <w:r w:rsidR="0055178F" w:rsidRPr="009812A1">
        <w:rPr>
          <w:rFonts w:ascii="Arial" w:hAnsi="Arial" w:cs="Arial"/>
          <w:sz w:val="22"/>
          <w:szCs w:val="22"/>
        </w:rPr>
        <w:t xml:space="preserve">with distilled water </w:t>
      </w:r>
      <w:r w:rsidR="007546E8">
        <w:rPr>
          <w:rFonts w:ascii="Arial" w:hAnsi="Arial" w:cs="Arial"/>
          <w:sz w:val="22"/>
          <w:szCs w:val="22"/>
        </w:rPr>
        <w:t>and used as</w:t>
      </w:r>
      <w:r>
        <w:rPr>
          <w:rFonts w:ascii="Arial" w:hAnsi="Arial" w:cs="Arial"/>
          <w:sz w:val="22"/>
          <w:szCs w:val="22"/>
        </w:rPr>
        <w:t xml:space="preserve"> the</w:t>
      </w:r>
      <w:r w:rsidR="007546E8">
        <w:rPr>
          <w:rFonts w:ascii="Arial" w:hAnsi="Arial" w:cs="Arial"/>
          <w:sz w:val="22"/>
          <w:szCs w:val="22"/>
        </w:rPr>
        <w:t xml:space="preserve"> template for</w:t>
      </w:r>
      <w:r w:rsidR="0055178F" w:rsidRPr="009812A1">
        <w:rPr>
          <w:rFonts w:ascii="Arial" w:hAnsi="Arial" w:cs="Arial"/>
          <w:sz w:val="22"/>
          <w:szCs w:val="22"/>
        </w:rPr>
        <w:t xml:space="preserve"> PCR</w:t>
      </w:r>
      <w:r w:rsidR="00D13728">
        <w:rPr>
          <w:rFonts w:ascii="Arial" w:hAnsi="Arial" w:cs="Arial"/>
          <w:sz w:val="22"/>
          <w:szCs w:val="22"/>
        </w:rPr>
        <w:t xml:space="preserve"> analysis</w:t>
      </w:r>
      <w:r w:rsidR="0055178F" w:rsidRPr="009812A1">
        <w:rPr>
          <w:rFonts w:ascii="Arial" w:hAnsi="Arial" w:cs="Arial"/>
          <w:sz w:val="22"/>
          <w:szCs w:val="22"/>
        </w:rPr>
        <w:t xml:space="preserve">. </w:t>
      </w:r>
      <w:r w:rsidR="0055178F" w:rsidRPr="009812A1">
        <w:rPr>
          <w:rFonts w:ascii="Arial" w:hAnsi="Arial" w:cs="Arial"/>
          <w:sz w:val="22"/>
          <w:szCs w:val="22"/>
          <w:lang w:eastAsia="zh-CN"/>
        </w:rPr>
        <w:t xml:space="preserve">PCR primers used in this study are in Table </w:t>
      </w:r>
      <w:r w:rsidR="0096788F" w:rsidRPr="009812A1">
        <w:rPr>
          <w:rFonts w:ascii="Arial" w:hAnsi="Arial" w:cs="Arial"/>
          <w:sz w:val="22"/>
          <w:szCs w:val="22"/>
          <w:lang w:eastAsia="zh-CN"/>
        </w:rPr>
        <w:t>8</w:t>
      </w:r>
      <w:r w:rsidR="0055178F" w:rsidRPr="009812A1">
        <w:rPr>
          <w:rFonts w:ascii="Arial" w:hAnsi="Arial" w:cs="Arial"/>
          <w:sz w:val="22"/>
          <w:szCs w:val="22"/>
          <w:lang w:eastAsia="zh-CN"/>
        </w:rPr>
        <w:t xml:space="preserve">. The CeuEF and CeuER primer pairs were derived from </w:t>
      </w:r>
      <w:r w:rsidR="00DE0D0D" w:rsidRPr="009812A1">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&lt;EndNote&gt;&lt;Cite&gt;&lt;Author&gt;Gonzalez&lt;/Author&gt;&lt;Year&gt;1997&lt;/Year&gt;&lt;RecNum&gt;99&lt;/RecNum&gt;&lt;record&gt;&lt;rec-number&gt;99&lt;/rec-number&gt;&lt;foreign-keys&gt;&lt;key app="EN" db-id="derxawtawzr0rke0s0rpefv625x22x0ex5vs"&gt;99&lt;/key&gt;&lt;/foreign-keys&gt;&lt;ref-type name="Journal Article"&gt;17&lt;/ref-type&gt;&lt;contributors&gt;&lt;authors&gt;&lt;author&gt;Gonzalez, I.&lt;/author&gt;&lt;author&gt;Grant, K. A.&lt;/author&gt;&lt;author&gt;Richardson, P. T.&lt;/author&gt;&lt;author&gt;Park, S. F.&lt;/author&gt;&lt;author&gt;Collins, M. D.&lt;/author&gt;&lt;/authors&gt;&lt;/contributors&gt;&lt;auth-address&gt;BBSRC Institute of Food Research, Reading Laboratory, Earley Gate, United Kingdom.&lt;/auth-address&gt;&lt;titles&gt;&lt;title&gt;Specific identification of the enteropathogens Campylobacter jejuni and Campylobacter coli by using a PCR test based on the ceuE gene encoding a putative virulence determinant&lt;/title&gt;&lt;secondary-title&gt;J Clin Microbiol&lt;/secondary-title&gt;&lt;/titles&gt;&lt;periodical&gt;&lt;full-title&gt;J Clin Microbiol&lt;/full-title&gt;&lt;/periodical&gt;&lt;pages&gt;759-63&lt;/pages&gt;&lt;volume&gt;35&lt;/volume&gt;&lt;number&gt;3&lt;/number&gt;&lt;edition&gt;1997/03/01&lt;/edition&gt;&lt;keywords&gt;&lt;keyword&gt;Base Sequence&lt;/keyword&gt;&lt;keyword&gt;Campylobacter Infections/microbiology&lt;/keyword&gt;&lt;keyword&gt;Campylobacter coli/classification/*genetics/pathogenicity&lt;/keyword&gt;&lt;keyword&gt;Campylobacter jejuni/classification/*genetics/pathogenicity&lt;/keyword&gt;&lt;keyword&gt;Evaluation Studies as Topic&lt;/keyword&gt;&lt;keyword&gt;*Genes, Bacterial&lt;/keyword&gt;&lt;keyword&gt;Humans&lt;/keyword&gt;&lt;keyword&gt;Oligonucleotide Probes/genetics&lt;/keyword&gt;&lt;keyword&gt;Polymerase Chain Reaction/*methods&lt;/keyword&gt;&lt;keyword&gt;Species Specificity&lt;/keyword&gt;&lt;keyword&gt;Virulence/genetics&lt;/keyword&gt;&lt;/keywords&gt;&lt;dates&gt;&lt;year&gt;1997&lt;/year&gt;&lt;pub-dates&gt;&lt;date&gt;Mar&lt;/date&gt;&lt;/pub-dates&gt;&lt;/dates&gt;&lt;isbn&gt;0095-1137 (Print)&amp;#xD;0095-1137 (Linking)&lt;/isbn&gt;&lt;accession-num&gt;9041429&lt;/accession-num&gt;&lt;urls&gt;&lt;related-urls&gt;&lt;url&gt;http://www.ncbi.nlm.nih.gov/entrez/query.fcgi?cmd=Retrieve&amp;amp;db=PubMed&amp;amp;dopt=Citation&amp;amp;list_uids=9041429&lt;/url&gt;&lt;/related-urls&gt;&lt;/urls&gt;&lt;custom2&gt;229667&lt;/custom2&gt;&lt;language&gt;eng&lt;/language&gt;&lt;/record&gt;&lt;/Cite&gt;&lt;/EndNote&gt;</w:instrText>
      </w:r>
      <w:r w:rsidR="00DE0D0D" w:rsidRPr="009812A1">
        <w:rPr>
          <w:rFonts w:ascii="Arial" w:hAnsi="Arial" w:cs="Arial"/>
          <w:sz w:val="22"/>
          <w:szCs w:val="22"/>
          <w:lang w:eastAsia="zh-CN"/>
        </w:rPr>
        <w:fldChar w:fldCharType="separate"/>
      </w:r>
      <w:r w:rsidR="00B55ED3" w:rsidRPr="009812A1">
        <w:rPr>
          <w:rFonts w:ascii="Arial" w:hAnsi="Arial" w:cs="Arial"/>
          <w:noProof/>
          <w:sz w:val="22"/>
          <w:szCs w:val="22"/>
          <w:lang w:eastAsia="zh-CN"/>
        </w:rPr>
        <w:t xml:space="preserve">Gonzalez et al. </w:t>
      </w:r>
      <w:r>
        <w:rPr>
          <w:rFonts w:ascii="Arial" w:hAnsi="Arial" w:cs="Arial"/>
          <w:noProof/>
          <w:sz w:val="22"/>
          <w:szCs w:val="22"/>
          <w:lang w:eastAsia="zh-CN"/>
        </w:rPr>
        <w:t>(</w:t>
      </w:r>
      <w:r w:rsidR="00B55ED3" w:rsidRPr="009812A1">
        <w:rPr>
          <w:rFonts w:ascii="Arial" w:hAnsi="Arial" w:cs="Arial"/>
          <w:noProof/>
          <w:sz w:val="22"/>
          <w:szCs w:val="22"/>
          <w:lang w:eastAsia="zh-CN"/>
        </w:rPr>
        <w:t>1997)</w:t>
      </w:r>
      <w:r w:rsidR="00DE0D0D" w:rsidRPr="009812A1">
        <w:rPr>
          <w:rFonts w:ascii="Arial" w:hAnsi="Arial" w:cs="Arial"/>
          <w:sz w:val="22"/>
          <w:szCs w:val="22"/>
          <w:lang w:eastAsia="zh-CN"/>
        </w:rPr>
        <w:fldChar w:fldCharType="end"/>
      </w:r>
      <w:r w:rsidR="0055178F" w:rsidRPr="009812A1">
        <w:rPr>
          <w:rFonts w:ascii="Arial" w:hAnsi="Arial" w:cs="Arial"/>
          <w:sz w:val="22"/>
          <w:szCs w:val="22"/>
          <w:lang w:eastAsia="zh-CN"/>
        </w:rPr>
        <w:t xml:space="preserve"> with minor modification. All other</w:t>
      </w:r>
      <w:r w:rsidR="000000D9">
        <w:rPr>
          <w:rFonts w:ascii="Arial" w:hAnsi="Arial" w:cs="Arial"/>
          <w:sz w:val="22"/>
          <w:szCs w:val="22"/>
          <w:lang w:eastAsia="zh-CN"/>
        </w:rPr>
        <w:t xml:space="preserve"> </w:t>
      </w:r>
      <w:r w:rsidR="0055178F" w:rsidRPr="009812A1">
        <w:rPr>
          <w:rFonts w:ascii="Arial" w:hAnsi="Arial" w:cs="Arial"/>
          <w:sz w:val="22"/>
          <w:szCs w:val="22"/>
          <w:lang w:eastAsia="zh-CN"/>
        </w:rPr>
        <w:t xml:space="preserve">primers were designed based on published whole genome sequences of </w:t>
      </w:r>
      <w:r w:rsidR="0055178F" w:rsidRPr="009812A1">
        <w:rPr>
          <w:rFonts w:ascii="Arial" w:hAnsi="Arial" w:cs="Arial"/>
          <w:i/>
          <w:sz w:val="22"/>
          <w:szCs w:val="22"/>
          <w:lang w:eastAsia="zh-CN"/>
        </w:rPr>
        <w:t>Campylobacter</w:t>
      </w:r>
      <w:r w:rsidR="0055178F" w:rsidRPr="009812A1">
        <w:rPr>
          <w:rFonts w:ascii="Arial" w:hAnsi="Arial" w:cs="Arial"/>
          <w:sz w:val="22"/>
          <w:szCs w:val="22"/>
          <w:lang w:eastAsia="zh-CN"/>
        </w:rPr>
        <w:t xml:space="preserve"> </w:t>
      </w:r>
      <w:r w:rsidR="00DE0D0D" w:rsidRPr="009812A1">
        <w:rPr>
          <w:rFonts w:ascii="Arial" w:hAnsi="Arial" w:cs="Arial"/>
          <w:sz w:val="22"/>
          <w:szCs w:val="22"/>
          <w:lang w:eastAsia="zh-CN"/>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Z3VhZ2U+ZW5nPC9sYW5ndWFnZT48L3JlY29yZD48L0NpdGU+PENpdGU+PEF1dGhvcj5Ib2ZyZXV0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Z3VhZ2U+ZW5nPC9sYW5ndWFnZT48L3JlY29yZD48L0NpdGU+PENpdGU+PEF1dGhvcj5Ib2ZyZXV0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9812A1">
        <w:rPr>
          <w:rFonts w:ascii="Arial" w:hAnsi="Arial" w:cs="Arial"/>
          <w:sz w:val="22"/>
          <w:szCs w:val="22"/>
          <w:lang w:eastAsia="zh-CN"/>
        </w:rPr>
      </w:r>
      <w:r w:rsidR="00DE0D0D" w:rsidRPr="009812A1">
        <w:rPr>
          <w:rFonts w:ascii="Arial" w:hAnsi="Arial" w:cs="Arial"/>
          <w:sz w:val="22"/>
          <w:szCs w:val="22"/>
          <w:lang w:eastAsia="zh-CN"/>
        </w:rPr>
        <w:fldChar w:fldCharType="separate"/>
      </w:r>
      <w:r w:rsidR="00BD1BA5">
        <w:rPr>
          <w:rFonts w:ascii="Arial" w:hAnsi="Arial" w:cs="Arial"/>
          <w:noProof/>
          <w:sz w:val="22"/>
          <w:szCs w:val="22"/>
          <w:lang w:eastAsia="zh-CN"/>
        </w:rPr>
        <w:t>(Parkhill et al. 2000; Fouts et al. 2005; Hofreuter et al. 2006)</w:t>
      </w:r>
      <w:r w:rsidR="00DE0D0D" w:rsidRPr="009812A1">
        <w:rPr>
          <w:rFonts w:ascii="Arial" w:hAnsi="Arial" w:cs="Arial"/>
          <w:sz w:val="22"/>
          <w:szCs w:val="22"/>
          <w:lang w:eastAsia="zh-CN"/>
        </w:rPr>
        <w:fldChar w:fldCharType="end"/>
      </w:r>
      <w:r w:rsidR="0055178F" w:rsidRPr="009812A1">
        <w:rPr>
          <w:rFonts w:ascii="Arial" w:hAnsi="Arial" w:cs="Arial"/>
          <w:sz w:val="22"/>
          <w:szCs w:val="22"/>
          <w:lang w:eastAsia="zh-CN"/>
        </w:rPr>
        <w:t>. PCR was performed in a volume of 50 µl containing 200 µM of each deoxynucleotide triphosphate, 200 nM of primers, 2.5 mM of MgSO</w:t>
      </w:r>
      <w:r w:rsidR="0055178F" w:rsidRPr="009812A1">
        <w:rPr>
          <w:rFonts w:ascii="Arial" w:hAnsi="Arial" w:cs="Arial"/>
          <w:sz w:val="22"/>
          <w:szCs w:val="22"/>
          <w:vertAlign w:val="subscript"/>
          <w:lang w:eastAsia="zh-CN"/>
        </w:rPr>
        <w:t>4</w:t>
      </w:r>
      <w:r w:rsidR="0055178F" w:rsidRPr="009812A1">
        <w:rPr>
          <w:rFonts w:ascii="Arial" w:hAnsi="Arial" w:cs="Arial"/>
          <w:sz w:val="22"/>
          <w:szCs w:val="22"/>
          <w:lang w:eastAsia="zh-CN"/>
        </w:rPr>
        <w:t xml:space="preserve">, 50 ng of template DNA and 5 U of </w:t>
      </w:r>
      <w:r w:rsidR="0055178F" w:rsidRPr="009812A1">
        <w:rPr>
          <w:rFonts w:ascii="Arial" w:hAnsi="Arial" w:cs="Arial"/>
          <w:i/>
          <w:sz w:val="22"/>
          <w:szCs w:val="22"/>
          <w:lang w:eastAsia="zh-CN"/>
        </w:rPr>
        <w:t xml:space="preserve">Taq </w:t>
      </w:r>
      <w:r w:rsidR="0055178F" w:rsidRPr="009812A1">
        <w:rPr>
          <w:rFonts w:ascii="Arial" w:hAnsi="Arial" w:cs="Arial"/>
          <w:sz w:val="22"/>
          <w:szCs w:val="22"/>
          <w:lang w:eastAsia="zh-CN"/>
        </w:rPr>
        <w:t>DNA polymerase (Promega, Madison, WI) or</w:t>
      </w:r>
      <w:r w:rsidR="0055178F" w:rsidRPr="009812A1">
        <w:rPr>
          <w:rFonts w:ascii="Arial" w:hAnsi="Arial" w:cs="Arial"/>
          <w:i/>
          <w:sz w:val="22"/>
          <w:szCs w:val="22"/>
          <w:lang w:eastAsia="zh-CN"/>
        </w:rPr>
        <w:t xml:space="preserve"> </w:t>
      </w:r>
      <w:r w:rsidR="0055178F" w:rsidRPr="009812A1">
        <w:rPr>
          <w:rFonts w:ascii="Arial" w:hAnsi="Arial" w:cs="Arial"/>
          <w:i/>
          <w:iCs/>
          <w:sz w:val="22"/>
          <w:szCs w:val="22"/>
          <w:lang w:eastAsia="zh-CN"/>
        </w:rPr>
        <w:t>PfuUltra</w:t>
      </w:r>
      <w:r w:rsidR="0055178F" w:rsidRPr="009812A1">
        <w:rPr>
          <w:rFonts w:ascii="Arial" w:hAnsi="Arial" w:cs="Arial"/>
          <w:i/>
          <w:iCs/>
          <w:sz w:val="22"/>
          <w:szCs w:val="22"/>
          <w:vertAlign w:val="superscript"/>
          <w:lang w:eastAsia="zh-CN"/>
        </w:rPr>
        <w:t>®</w:t>
      </w:r>
      <w:r w:rsidR="0055178F" w:rsidRPr="009812A1">
        <w:rPr>
          <w:rFonts w:ascii="Arial" w:hAnsi="Arial" w:cs="Arial"/>
          <w:i/>
          <w:iCs/>
          <w:sz w:val="22"/>
          <w:szCs w:val="22"/>
          <w:lang w:eastAsia="zh-CN"/>
        </w:rPr>
        <w:t xml:space="preserve"> </w:t>
      </w:r>
      <w:r w:rsidR="0055178F" w:rsidRPr="009812A1">
        <w:rPr>
          <w:rFonts w:ascii="Arial" w:hAnsi="Arial" w:cs="Arial"/>
          <w:sz w:val="22"/>
          <w:szCs w:val="22"/>
          <w:lang w:eastAsia="zh-CN"/>
        </w:rPr>
        <w:t>High-Fidelity DNA polymerase (Stratagene, Santa Clara, CA). Cycling conditions varied according to estimated annealing temperatures of primers and expected sizes of products. PCR products were purified by QIAquick PCR Purification Kit (Qiagen, Valencia, CA) when needed for sequencing analysis.</w:t>
      </w:r>
    </w:p>
    <w:p w:rsidR="009812A1" w:rsidRPr="009812A1" w:rsidRDefault="009812A1"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801D99" w:rsidRPr="009812A1" w:rsidRDefault="0000257B"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
          <w:sz w:val="22"/>
          <w:szCs w:val="22"/>
        </w:rPr>
      </w:pPr>
      <w:r w:rsidRPr="009812A1">
        <w:rPr>
          <w:rFonts w:ascii="Arial" w:hAnsi="Arial" w:cs="Arial"/>
          <w:b/>
          <w:sz w:val="22"/>
          <w:szCs w:val="22"/>
        </w:rPr>
        <w:t xml:space="preserve">Whole genome sequencing of </w:t>
      </w:r>
      <w:r w:rsidRPr="009812A1">
        <w:rPr>
          <w:rFonts w:ascii="Arial" w:hAnsi="Arial" w:cs="Arial"/>
          <w:b/>
          <w:i/>
          <w:sz w:val="22"/>
          <w:szCs w:val="22"/>
        </w:rPr>
        <w:t>C. jejuni</w:t>
      </w:r>
      <w:r w:rsidRPr="009812A1">
        <w:rPr>
          <w:rFonts w:ascii="Arial" w:hAnsi="Arial" w:cs="Arial"/>
          <w:b/>
          <w:sz w:val="22"/>
          <w:szCs w:val="22"/>
        </w:rPr>
        <w:t xml:space="preserve"> JL11</w:t>
      </w:r>
    </w:p>
    <w:p w:rsidR="0000257B" w:rsidRDefault="00E86874"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E86874">
        <w:rPr>
          <w:rFonts w:ascii="Arial" w:hAnsi="Arial" w:cs="Arial"/>
          <w:sz w:val="22"/>
          <w:szCs w:val="22"/>
        </w:rPr>
        <w:t>To gener</w:t>
      </w:r>
      <w:r w:rsidR="00D7511C">
        <w:rPr>
          <w:rFonts w:ascii="Arial" w:hAnsi="Arial" w:cs="Arial"/>
          <w:sz w:val="22"/>
          <w:szCs w:val="22"/>
        </w:rPr>
        <w:t>ate high quality draft sequence of JL11</w:t>
      </w:r>
      <w:r w:rsidRPr="00E86874">
        <w:rPr>
          <w:rFonts w:ascii="Arial" w:hAnsi="Arial" w:cs="Arial"/>
          <w:sz w:val="22"/>
          <w:szCs w:val="22"/>
        </w:rPr>
        <w:t xml:space="preserve"> with lower cost and higher throughput than classical Sanger technology, a new ultra-high-through</w:t>
      </w:r>
      <w:r w:rsidR="00D7511C">
        <w:rPr>
          <w:rFonts w:ascii="Arial" w:hAnsi="Arial" w:cs="Arial"/>
          <w:sz w:val="22"/>
          <w:szCs w:val="22"/>
        </w:rPr>
        <w:t xml:space="preserve">put DNA sequencing technology, </w:t>
      </w:r>
      <w:r w:rsidRPr="00E86874">
        <w:rPr>
          <w:rFonts w:ascii="Arial" w:hAnsi="Arial" w:cs="Arial"/>
          <w:sz w:val="22"/>
          <w:szCs w:val="22"/>
        </w:rPr>
        <w:t>454 GS FLX</w:t>
      </w:r>
      <w:r w:rsidR="00BD1BA5">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&lt;EndNote&gt;&lt;Cite&gt;&lt;Author&gt;Voelkerding&lt;/Author&gt;&lt;Year&gt;2009&lt;/Year&gt;&lt;RecNum&gt;352&lt;/RecNum&gt;&lt;record&gt;&lt;rec-number&gt;352&lt;/rec-number&gt;&lt;foreign-keys&gt;&lt;key app="EN" db-id="t2wrtewdpa9vdpe9wvpvf2tewxtrx5x5vd5z"&gt;352&lt;/key&gt;&lt;/foreign-keys&gt;&lt;ref-type name="Journal Article"&gt;17&lt;/ref-type&gt;&lt;contributors&gt;&lt;authors&gt;&lt;author&gt;Voelkerding, K. V.&lt;/author&gt;&lt;author&gt;Dames, S. A.&lt;/author&gt;&lt;author&gt;Durtschi, J. D.&lt;/author&gt;&lt;/authors&gt;&lt;/contributors&gt;&lt;auth-address&gt;ARUP Institute for Experimental and Clinical Pathology, Salt Lake City, Utah 84108, USA. voelkek@aruplab.com&lt;/auth-address&gt;&lt;titles&gt;&lt;title&gt;Next-generation sequencing: from basic research to diagnostics&lt;/title&gt;&lt;secondary-title&gt;Clin Chem&lt;/secondary-title&gt;&lt;/titles&gt;&lt;periodical&gt;&lt;full-title&gt;Clin Chem&lt;/full-title&gt;&lt;/periodical&gt;&lt;pages&gt;641-58&lt;/pages&gt;&lt;volume&gt;55&lt;/volume&gt;&lt;number&gt;4&lt;/number&gt;&lt;edition&gt;2009/02/28&lt;/edition&gt;&lt;keywords&gt;&lt;keyword&gt;Animals&lt;/keyword&gt;&lt;keyword&gt;Base Sequence/*genetics&lt;/keyword&gt;&lt;keyword&gt;Biomedical Research/*methods&lt;/keyword&gt;&lt;keyword&gt;Genomics&lt;/keyword&gt;&lt;keyword&gt;Humans&lt;/keyword&gt;&lt;keyword&gt;Molecular Diagnostic Techniques/*methods&lt;/keyword&gt;&lt;keyword&gt;Peer Review, Research/*methods&lt;/keyword&gt;&lt;keyword&gt;Software&lt;/keyword&gt;&lt;/keywords&gt;&lt;dates&gt;&lt;year&gt;2009&lt;/year&gt;&lt;pub-dates&gt;&lt;date&gt;Apr&lt;/date&gt;&lt;/pub-dates&gt;&lt;/dates&gt;&lt;isbn&gt;1530-8561 (Electronic)&amp;#xD;0009-9147 (Linking)&lt;/isbn&gt;&lt;accession-num&gt;19246620&lt;/accession-num&gt;&lt;urls&gt;&lt;related-urls&gt;&lt;url&gt;http://www.ncbi.nlm.nih.gov/entrez/query.fcgi?cmd=Retrieve&amp;amp;db=PubMed&amp;amp;dopt=Citation&amp;amp;list_uids=19246620&lt;/url&gt;&lt;/related-urls&gt;&lt;/urls&gt;&lt;electronic-resource-num&gt;clinchem.2008.112789 [pii]&amp;#xD;10.1373/clinchem.2008.112789&lt;/electronic-resource-num&gt;&lt;language&gt;eng&lt;/language&gt;&lt;/record&gt;&lt;/Cite&gt;&lt;/EndNote&gt;</w:instrText>
      </w:r>
      <w:r w:rsidR="00DE0D0D">
        <w:rPr>
          <w:rFonts w:ascii="Arial" w:hAnsi="Arial" w:cs="Arial"/>
          <w:sz w:val="22"/>
          <w:szCs w:val="22"/>
        </w:rPr>
        <w:fldChar w:fldCharType="separate"/>
      </w:r>
      <w:r w:rsidR="00BD1BA5">
        <w:rPr>
          <w:rFonts w:ascii="Arial" w:hAnsi="Arial" w:cs="Arial"/>
          <w:noProof/>
          <w:sz w:val="22"/>
          <w:szCs w:val="22"/>
        </w:rPr>
        <w:t>(Voelkerding et al. 2009)</w:t>
      </w:r>
      <w:r w:rsidR="00DE0D0D">
        <w:rPr>
          <w:rFonts w:ascii="Arial" w:hAnsi="Arial" w:cs="Arial"/>
          <w:sz w:val="22"/>
          <w:szCs w:val="22"/>
        </w:rPr>
        <w:fldChar w:fldCharType="end"/>
      </w:r>
      <w:r w:rsidR="00D7511C">
        <w:rPr>
          <w:rFonts w:ascii="Arial" w:hAnsi="Arial" w:cs="Arial"/>
          <w:sz w:val="22"/>
          <w:szCs w:val="22"/>
        </w:rPr>
        <w:t>, was used</w:t>
      </w:r>
      <w:r w:rsidRPr="00E86874">
        <w:rPr>
          <w:rFonts w:ascii="Arial" w:hAnsi="Arial" w:cs="Arial"/>
          <w:sz w:val="22"/>
          <w:szCs w:val="22"/>
        </w:rPr>
        <w:t xml:space="preserve"> to sequence the </w:t>
      </w:r>
      <w:r w:rsidR="00D7511C">
        <w:rPr>
          <w:rFonts w:ascii="Arial" w:hAnsi="Arial" w:cs="Arial"/>
          <w:sz w:val="22"/>
          <w:szCs w:val="22"/>
        </w:rPr>
        <w:t xml:space="preserve">JL11 </w:t>
      </w:r>
      <w:r w:rsidRPr="00E86874">
        <w:rPr>
          <w:rFonts w:ascii="Arial" w:hAnsi="Arial" w:cs="Arial"/>
          <w:sz w:val="22"/>
          <w:szCs w:val="22"/>
        </w:rPr>
        <w:t>genome</w:t>
      </w:r>
      <w:r w:rsidR="00D7511C">
        <w:rPr>
          <w:rFonts w:ascii="Arial" w:hAnsi="Arial" w:cs="Arial"/>
          <w:sz w:val="22"/>
          <w:szCs w:val="22"/>
        </w:rPr>
        <w:t>. Briefly</w:t>
      </w:r>
      <w:r w:rsidR="00D7511C" w:rsidRPr="00A80FA4">
        <w:rPr>
          <w:rFonts w:ascii="Arial" w:hAnsi="Arial" w:cs="Arial"/>
          <w:sz w:val="22"/>
          <w:szCs w:val="22"/>
        </w:rPr>
        <w:t>,</w:t>
      </w:r>
      <w:r w:rsidRPr="00E86874">
        <w:rPr>
          <w:rFonts w:ascii="Arial" w:hAnsi="Arial" w:cs="Arial"/>
          <w:sz w:val="22"/>
          <w:szCs w:val="22"/>
        </w:rPr>
        <w:t xml:space="preserve"> </w:t>
      </w:r>
      <w:r w:rsidR="00A80FA4">
        <w:rPr>
          <w:rFonts w:ascii="Arial" w:hAnsi="Arial" w:cs="Arial"/>
          <w:sz w:val="22"/>
          <w:szCs w:val="22"/>
        </w:rPr>
        <w:t>JL11 g</w:t>
      </w:r>
      <w:r w:rsidRPr="00E86874">
        <w:rPr>
          <w:rFonts w:ascii="Arial" w:hAnsi="Arial" w:cs="Arial"/>
          <w:sz w:val="22"/>
          <w:szCs w:val="22"/>
        </w:rPr>
        <w:t>enomic DNA w</w:t>
      </w:r>
      <w:r w:rsidR="00A80FA4">
        <w:rPr>
          <w:rFonts w:ascii="Arial" w:hAnsi="Arial" w:cs="Arial"/>
          <w:sz w:val="22"/>
          <w:szCs w:val="22"/>
        </w:rPr>
        <w:t>as</w:t>
      </w:r>
      <w:r w:rsidRPr="00E86874">
        <w:rPr>
          <w:rFonts w:ascii="Arial" w:hAnsi="Arial" w:cs="Arial"/>
          <w:sz w:val="22"/>
          <w:szCs w:val="22"/>
        </w:rPr>
        <w:t xml:space="preserve"> size fractioned into 400-500 bp fragments, which </w:t>
      </w:r>
      <w:r w:rsidR="00A80FA4">
        <w:rPr>
          <w:rFonts w:ascii="Arial" w:hAnsi="Arial" w:cs="Arial"/>
          <w:sz w:val="22"/>
          <w:szCs w:val="22"/>
        </w:rPr>
        <w:t xml:space="preserve">subsequently were </w:t>
      </w:r>
      <w:r w:rsidRPr="00E86874">
        <w:rPr>
          <w:rFonts w:ascii="Arial" w:hAnsi="Arial" w:cs="Arial"/>
          <w:sz w:val="22"/>
          <w:szCs w:val="22"/>
        </w:rPr>
        <w:t xml:space="preserve">blunt end repaired, ligated to specific adaptors, immobilized and amplified on DNA Capture Beads, followed by sequencing using the PicoTiter Plate in the 454-FLX instrument, </w:t>
      </w:r>
      <w:r w:rsidR="00140BB8">
        <w:rPr>
          <w:rFonts w:ascii="Arial" w:hAnsi="Arial" w:cs="Arial"/>
          <w:sz w:val="22"/>
          <w:szCs w:val="22"/>
        </w:rPr>
        <w:t>following</w:t>
      </w:r>
      <w:r w:rsidR="00140BB8" w:rsidRPr="00E86874">
        <w:rPr>
          <w:rFonts w:ascii="Arial" w:hAnsi="Arial" w:cs="Arial"/>
          <w:sz w:val="22"/>
          <w:szCs w:val="22"/>
        </w:rPr>
        <w:t xml:space="preserve"> </w:t>
      </w:r>
      <w:r w:rsidRPr="00E86874">
        <w:rPr>
          <w:rFonts w:ascii="Arial" w:hAnsi="Arial" w:cs="Arial"/>
          <w:sz w:val="22"/>
          <w:szCs w:val="22"/>
        </w:rPr>
        <w:t>the FLX Titanium protocol.</w:t>
      </w:r>
      <w:r w:rsidR="00A80FA4">
        <w:rPr>
          <w:rFonts w:ascii="Arial" w:hAnsi="Arial" w:cs="Arial"/>
          <w:sz w:val="22"/>
          <w:szCs w:val="22"/>
        </w:rPr>
        <w:t xml:space="preserve"> A quarter of plate, which could provide up to 100 Mbp of sequence, was u</w:t>
      </w:r>
      <w:r w:rsidR="007546E8">
        <w:rPr>
          <w:rFonts w:ascii="Arial" w:hAnsi="Arial" w:cs="Arial"/>
          <w:sz w:val="22"/>
          <w:szCs w:val="22"/>
        </w:rPr>
        <w:t>sed for JL11 genome sequencing.</w:t>
      </w:r>
      <w:r w:rsidR="00A80FA4">
        <w:rPr>
          <w:rFonts w:ascii="Arial" w:hAnsi="Arial" w:cs="Arial"/>
          <w:sz w:val="22"/>
          <w:szCs w:val="22"/>
        </w:rPr>
        <w:t xml:space="preserve"> </w:t>
      </w:r>
      <w:r w:rsidR="0000257B" w:rsidRPr="009812A1">
        <w:rPr>
          <w:rFonts w:ascii="Arial" w:hAnsi="Arial" w:cs="Arial"/>
          <w:sz w:val="22"/>
          <w:szCs w:val="22"/>
        </w:rPr>
        <w:t xml:space="preserve">The generated reads were </w:t>
      </w:r>
      <w:r w:rsidR="0000257B" w:rsidRPr="009812A1">
        <w:rPr>
          <w:rFonts w:ascii="Arial" w:hAnsi="Arial" w:cs="Arial"/>
          <w:i/>
          <w:iCs/>
          <w:sz w:val="22"/>
          <w:szCs w:val="22"/>
        </w:rPr>
        <w:t>de novo</w:t>
      </w:r>
      <w:r w:rsidR="0000257B" w:rsidRPr="009812A1">
        <w:rPr>
          <w:rFonts w:ascii="Arial" w:hAnsi="Arial" w:cs="Arial"/>
          <w:sz w:val="22"/>
          <w:szCs w:val="22"/>
        </w:rPr>
        <w:t xml:space="preserve"> assembled into contigs using the 454 </w:t>
      </w:r>
      <w:r w:rsidR="0000257B" w:rsidRPr="009812A1">
        <w:rPr>
          <w:rFonts w:ascii="Arial" w:hAnsi="Arial" w:cs="Arial"/>
          <w:sz w:val="22"/>
          <w:szCs w:val="22"/>
        </w:rPr>
        <w:lastRenderedPageBreak/>
        <w:t>Newbler Assembler software.</w:t>
      </w:r>
      <w:r w:rsidR="0065345B">
        <w:rPr>
          <w:rFonts w:ascii="Arial" w:hAnsi="Arial" w:cs="Arial"/>
          <w:sz w:val="22"/>
          <w:szCs w:val="22"/>
        </w:rPr>
        <w:t xml:space="preserve"> All contigs were subject</w:t>
      </w:r>
      <w:r w:rsidR="007546E8">
        <w:rPr>
          <w:rFonts w:ascii="Arial" w:hAnsi="Arial" w:cs="Arial"/>
          <w:sz w:val="22"/>
          <w:szCs w:val="22"/>
        </w:rPr>
        <w:t>ed</w:t>
      </w:r>
      <w:r w:rsidR="0065345B">
        <w:rPr>
          <w:rFonts w:ascii="Arial" w:hAnsi="Arial" w:cs="Arial"/>
          <w:sz w:val="22"/>
          <w:szCs w:val="22"/>
        </w:rPr>
        <w:t xml:space="preserve"> to </w:t>
      </w:r>
      <w:r w:rsidR="00140BB8">
        <w:rPr>
          <w:rFonts w:ascii="Arial" w:hAnsi="Arial" w:cs="Arial"/>
          <w:sz w:val="22"/>
          <w:szCs w:val="22"/>
        </w:rPr>
        <w:t xml:space="preserve">a </w:t>
      </w:r>
      <w:r w:rsidR="0065345B">
        <w:rPr>
          <w:rFonts w:ascii="Arial" w:hAnsi="Arial" w:cs="Arial"/>
          <w:sz w:val="22"/>
          <w:szCs w:val="22"/>
        </w:rPr>
        <w:t>BLAST search to exclude contaminated sequences.</w:t>
      </w:r>
    </w:p>
    <w:p w:rsidR="009812A1" w:rsidRPr="009812A1" w:rsidRDefault="009812A1"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4F3B6D" w:rsidRPr="009812A1" w:rsidRDefault="00A823B8"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sidRPr="009812A1">
        <w:rPr>
          <w:rFonts w:ascii="Arial" w:hAnsi="Arial" w:cs="Arial"/>
          <w:b/>
          <w:bCs/>
          <w:sz w:val="22"/>
          <w:szCs w:val="22"/>
        </w:rPr>
        <w:t>Gap closure</w:t>
      </w:r>
      <w:r w:rsidR="00E16F52" w:rsidRPr="009812A1">
        <w:rPr>
          <w:rFonts w:ascii="Arial" w:hAnsi="Arial" w:cs="Arial"/>
          <w:sz w:val="22"/>
          <w:szCs w:val="22"/>
        </w:rPr>
        <w:t xml:space="preserve"> </w:t>
      </w:r>
    </w:p>
    <w:p w:rsidR="00E16F52" w:rsidRDefault="00E16F52"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9812A1">
        <w:rPr>
          <w:rFonts w:ascii="Arial" w:hAnsi="Arial" w:cs="Arial"/>
          <w:sz w:val="22"/>
          <w:szCs w:val="22"/>
        </w:rPr>
        <w:t>Contigs generated by the 454 Newbler Assembler were aligned against three reference genomes</w:t>
      </w:r>
      <w:r w:rsidR="00140BB8">
        <w:rPr>
          <w:rFonts w:ascii="Arial" w:hAnsi="Arial" w:cs="Arial"/>
          <w:sz w:val="22"/>
          <w:szCs w:val="22"/>
        </w:rPr>
        <w:t>;</w:t>
      </w:r>
      <w:r w:rsidRPr="009812A1">
        <w:rPr>
          <w:rFonts w:ascii="Arial" w:hAnsi="Arial" w:cs="Arial"/>
          <w:sz w:val="22"/>
          <w:szCs w:val="22"/>
        </w:rPr>
        <w:t xml:space="preserve"> </w:t>
      </w:r>
      <w:r w:rsidRPr="009812A1">
        <w:rPr>
          <w:rFonts w:ascii="Arial" w:hAnsi="Arial" w:cs="Arial"/>
          <w:i/>
          <w:iCs/>
          <w:sz w:val="22"/>
          <w:szCs w:val="22"/>
        </w:rPr>
        <w:t>C</w:t>
      </w:r>
      <w:r w:rsidR="00140BB8">
        <w:rPr>
          <w:rFonts w:ascii="Arial" w:hAnsi="Arial" w:cs="Arial"/>
          <w:i/>
          <w:iCs/>
          <w:sz w:val="22"/>
          <w:szCs w:val="22"/>
        </w:rPr>
        <w:t>ampylobacter</w:t>
      </w:r>
      <w:r w:rsidRPr="009812A1">
        <w:rPr>
          <w:rFonts w:ascii="Arial" w:hAnsi="Arial" w:cs="Arial"/>
          <w:i/>
          <w:iCs/>
          <w:sz w:val="22"/>
          <w:szCs w:val="22"/>
        </w:rPr>
        <w:t xml:space="preserve"> jejuni</w:t>
      </w:r>
      <w:r w:rsidRPr="009812A1">
        <w:rPr>
          <w:rFonts w:ascii="Arial" w:hAnsi="Arial" w:cs="Arial"/>
          <w:sz w:val="22"/>
          <w:szCs w:val="22"/>
        </w:rPr>
        <w:t xml:space="preserve"> NCTC 11168, RM1221 and 81-176 </w:t>
      </w:r>
      <w:r w:rsidR="00DE0D0D" w:rsidRPr="009812A1">
        <w:rPr>
          <w:rFonts w:ascii="Arial" w:hAnsi="Arial" w:cs="Arial"/>
          <w:sz w:val="22"/>
          <w:szCs w:val="22"/>
          <w:lang w:eastAsia="zh-CN"/>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Z3VhZ2U+ZW5nPC9sYW5ndWFnZT48L3JlY29yZD48L0NpdGU+PENpdGU+PEF1dGhvcj5Ib2ZyZXV0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PEVuZE5vdGU+PENpdGU+PEF1dGhvcj5QYXJraGlsbDwvQXV0aG9yPjxZZWFyPjIwMDA8L1llYXI+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9812A1">
        <w:rPr>
          <w:rFonts w:ascii="Arial" w:hAnsi="Arial" w:cs="Arial"/>
          <w:sz w:val="22"/>
          <w:szCs w:val="22"/>
          <w:lang w:eastAsia="zh-CN"/>
        </w:rPr>
      </w:r>
      <w:r w:rsidR="00DE0D0D" w:rsidRPr="009812A1">
        <w:rPr>
          <w:rFonts w:ascii="Arial" w:hAnsi="Arial" w:cs="Arial"/>
          <w:sz w:val="22"/>
          <w:szCs w:val="22"/>
          <w:lang w:eastAsia="zh-CN"/>
        </w:rPr>
        <w:fldChar w:fldCharType="separate"/>
      </w:r>
      <w:r w:rsidR="00BD1BA5">
        <w:rPr>
          <w:rFonts w:ascii="Arial" w:hAnsi="Arial" w:cs="Arial"/>
          <w:noProof/>
          <w:sz w:val="22"/>
          <w:szCs w:val="22"/>
          <w:lang w:eastAsia="zh-CN"/>
        </w:rPr>
        <w:t>(Parkhill et al. 2000; Fouts et al. 2005; Hofreuter et al. 2006)</w:t>
      </w:r>
      <w:r w:rsidR="00DE0D0D" w:rsidRPr="009812A1">
        <w:rPr>
          <w:rFonts w:ascii="Arial" w:hAnsi="Arial" w:cs="Arial"/>
          <w:sz w:val="22"/>
          <w:szCs w:val="22"/>
          <w:lang w:eastAsia="zh-CN"/>
        </w:rPr>
        <w:fldChar w:fldCharType="end"/>
      </w:r>
      <w:r w:rsidR="00BD1BA5">
        <w:rPr>
          <w:rFonts w:ascii="Arial" w:hAnsi="Arial" w:cs="Arial"/>
          <w:sz w:val="22"/>
          <w:szCs w:val="22"/>
        </w:rPr>
        <w:t xml:space="preserve"> </w:t>
      </w:r>
      <w:r w:rsidRPr="009812A1">
        <w:rPr>
          <w:rFonts w:ascii="Arial" w:hAnsi="Arial" w:cs="Arial"/>
          <w:sz w:val="22"/>
          <w:szCs w:val="22"/>
        </w:rPr>
        <w:t xml:space="preserve">by using Mauve (v 2.3.0) </w:t>
      </w:r>
      <w:r w:rsidR="00DE0D0D" w:rsidRPr="009812A1">
        <w:rPr>
          <w:rFonts w:ascii="Arial" w:hAnsi="Arial" w:cs="Arial"/>
          <w:sz w:val="22"/>
          <w:szCs w:val="22"/>
        </w:rPr>
        <w:fldChar w:fldCharType="begin">
          <w:fldData xml:space="preserve">PEVuZE5vdGU+PENpdGU+PEF1dGhvcj5EYXJsaW5nPC9BdXRob3I+PFllYXI+MjAwNDwvWWVhcj48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PEVuZE5vdGU+PENpdGU+PEF1dGhvcj5EYXJsaW5nPC9BdXRob3I+PFllYXI+MjAwNDwvWWVhcj48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9812A1">
        <w:rPr>
          <w:rFonts w:ascii="Arial" w:hAnsi="Arial" w:cs="Arial"/>
          <w:sz w:val="22"/>
          <w:szCs w:val="22"/>
        </w:rPr>
      </w:r>
      <w:r w:rsidR="00DE0D0D" w:rsidRPr="009812A1">
        <w:rPr>
          <w:rFonts w:ascii="Arial" w:hAnsi="Arial" w:cs="Arial"/>
          <w:sz w:val="22"/>
          <w:szCs w:val="22"/>
        </w:rPr>
        <w:fldChar w:fldCharType="separate"/>
      </w:r>
      <w:r w:rsidR="006E4B1E" w:rsidRPr="009812A1">
        <w:rPr>
          <w:rFonts w:ascii="Arial" w:hAnsi="Arial" w:cs="Arial"/>
          <w:noProof/>
          <w:sz w:val="22"/>
          <w:szCs w:val="22"/>
        </w:rPr>
        <w:t>(Darling et al. 2004; Rissman et al. 2009)</w:t>
      </w:r>
      <w:r w:rsidR="00DE0D0D" w:rsidRPr="009812A1">
        <w:rPr>
          <w:rFonts w:ascii="Arial" w:hAnsi="Arial" w:cs="Arial"/>
          <w:sz w:val="22"/>
          <w:szCs w:val="22"/>
        </w:rPr>
        <w:fldChar w:fldCharType="end"/>
      </w:r>
      <w:r w:rsidRPr="009812A1">
        <w:rPr>
          <w:rFonts w:ascii="Arial" w:hAnsi="Arial" w:cs="Arial"/>
          <w:sz w:val="22"/>
          <w:szCs w:val="22"/>
        </w:rPr>
        <w:t xml:space="preserve">. </w:t>
      </w:r>
      <w:r w:rsidRPr="009812A1">
        <w:rPr>
          <w:rFonts w:ascii="Arial" w:hAnsi="Arial" w:cs="Arial"/>
          <w:i/>
          <w:sz w:val="22"/>
          <w:szCs w:val="22"/>
        </w:rPr>
        <w:t>C. jejuni</w:t>
      </w:r>
      <w:r w:rsidRPr="009812A1">
        <w:rPr>
          <w:rFonts w:ascii="Arial" w:hAnsi="Arial" w:cs="Arial"/>
          <w:sz w:val="22"/>
          <w:szCs w:val="22"/>
        </w:rPr>
        <w:t xml:space="preserve"> RM1221 was chosen as template for </w:t>
      </w:r>
      <w:r w:rsidR="00EF1E45">
        <w:rPr>
          <w:rFonts w:ascii="Arial" w:hAnsi="Arial" w:cs="Arial"/>
          <w:sz w:val="22"/>
          <w:szCs w:val="22"/>
        </w:rPr>
        <w:t>contig</w:t>
      </w:r>
      <w:r w:rsidRPr="009812A1">
        <w:rPr>
          <w:rFonts w:ascii="Arial" w:hAnsi="Arial" w:cs="Arial"/>
          <w:sz w:val="22"/>
          <w:szCs w:val="22"/>
        </w:rPr>
        <w:t xml:space="preserve"> extension. Primers targeted to the ends of each contig were designed using Primer3Plus (</w:t>
      </w:r>
      <w:hyperlink r:id="rId55" w:history="1">
        <w:r w:rsidRPr="009812A1">
          <w:rPr>
            <w:rStyle w:val="Hyperlink"/>
            <w:rFonts w:ascii="Arial" w:hAnsi="Arial" w:cs="Arial"/>
            <w:sz w:val="22"/>
            <w:szCs w:val="22"/>
          </w:rPr>
          <w:t>http://www.bioinformatics.nl/cgi-bin/primer3plus/primer3plus.cgi</w:t>
        </w:r>
      </w:hyperlink>
      <w:r w:rsidRPr="009812A1">
        <w:rPr>
          <w:rFonts w:ascii="Arial" w:hAnsi="Arial" w:cs="Arial"/>
          <w:sz w:val="22"/>
          <w:szCs w:val="22"/>
        </w:rPr>
        <w:t xml:space="preserve">). Since </w:t>
      </w:r>
      <w:r w:rsidRPr="009812A1">
        <w:rPr>
          <w:rFonts w:ascii="Arial" w:hAnsi="Arial" w:cs="Arial"/>
          <w:bCs/>
          <w:sz w:val="22"/>
          <w:szCs w:val="22"/>
        </w:rPr>
        <w:t>contig ends</w:t>
      </w:r>
      <w:r w:rsidRPr="009812A1">
        <w:rPr>
          <w:rFonts w:ascii="Arial" w:hAnsi="Arial" w:cs="Arial"/>
          <w:sz w:val="22"/>
          <w:szCs w:val="22"/>
        </w:rPr>
        <w:t xml:space="preserve"> used for </w:t>
      </w:r>
      <w:r w:rsidRPr="009812A1">
        <w:rPr>
          <w:rFonts w:ascii="Arial" w:hAnsi="Arial" w:cs="Arial"/>
          <w:bCs/>
          <w:sz w:val="22"/>
          <w:szCs w:val="22"/>
        </w:rPr>
        <w:t>primer design</w:t>
      </w:r>
      <w:r w:rsidRPr="009812A1">
        <w:rPr>
          <w:rFonts w:ascii="Arial" w:hAnsi="Arial" w:cs="Arial"/>
          <w:sz w:val="22"/>
          <w:szCs w:val="22"/>
        </w:rPr>
        <w:t xml:space="preserve"> often contain unreliable sequences, priming sites of primers </w:t>
      </w:r>
      <w:r w:rsidR="007546E8">
        <w:rPr>
          <w:rFonts w:ascii="Arial" w:hAnsi="Arial" w:cs="Arial"/>
          <w:sz w:val="22"/>
          <w:szCs w:val="22"/>
        </w:rPr>
        <w:t>were</w:t>
      </w:r>
      <w:r w:rsidRPr="009812A1">
        <w:rPr>
          <w:rFonts w:ascii="Arial" w:hAnsi="Arial" w:cs="Arial"/>
          <w:sz w:val="22"/>
          <w:szCs w:val="22"/>
        </w:rPr>
        <w:t xml:space="preserve"> designated </w:t>
      </w:r>
      <w:r w:rsidR="007546E8">
        <w:rPr>
          <w:rFonts w:ascii="Arial" w:hAnsi="Arial" w:cs="Arial"/>
          <w:sz w:val="22"/>
          <w:szCs w:val="22"/>
        </w:rPr>
        <w:t xml:space="preserve">at least </w:t>
      </w:r>
      <w:r w:rsidRPr="009812A1">
        <w:rPr>
          <w:rFonts w:ascii="Arial" w:hAnsi="Arial" w:cs="Arial"/>
          <w:sz w:val="22"/>
          <w:szCs w:val="22"/>
        </w:rPr>
        <w:t>50 bp</w:t>
      </w:r>
      <w:r w:rsidR="007546E8">
        <w:rPr>
          <w:rFonts w:ascii="Arial" w:hAnsi="Arial" w:cs="Arial"/>
          <w:sz w:val="22"/>
          <w:szCs w:val="22"/>
        </w:rPr>
        <w:t xml:space="preserve"> </w:t>
      </w:r>
      <w:r w:rsidRPr="009812A1">
        <w:rPr>
          <w:rFonts w:ascii="Arial" w:hAnsi="Arial" w:cs="Arial"/>
          <w:sz w:val="22"/>
          <w:szCs w:val="22"/>
        </w:rPr>
        <w:t xml:space="preserve">from each end of contigs. </w:t>
      </w:r>
      <w:r w:rsidR="000A195D">
        <w:rPr>
          <w:rFonts w:ascii="Arial" w:hAnsi="Arial" w:cs="Arial"/>
          <w:sz w:val="22"/>
          <w:szCs w:val="22"/>
        </w:rPr>
        <w:t>G</w:t>
      </w:r>
      <w:r w:rsidRPr="009812A1">
        <w:rPr>
          <w:rFonts w:ascii="Arial" w:hAnsi="Arial" w:cs="Arial"/>
          <w:sz w:val="22"/>
          <w:szCs w:val="22"/>
        </w:rPr>
        <w:t xml:space="preserve">aps between the ordered contigs were </w:t>
      </w:r>
      <w:r w:rsidR="00A823B8" w:rsidRPr="009812A1">
        <w:rPr>
          <w:rFonts w:ascii="Arial" w:hAnsi="Arial" w:cs="Arial"/>
          <w:sz w:val="22"/>
          <w:szCs w:val="22"/>
        </w:rPr>
        <w:t>amplifi</w:t>
      </w:r>
      <w:r w:rsidRPr="009812A1">
        <w:rPr>
          <w:rFonts w:ascii="Arial" w:hAnsi="Arial" w:cs="Arial"/>
          <w:sz w:val="22"/>
          <w:szCs w:val="22"/>
        </w:rPr>
        <w:t>ed by PCR and subsequent</w:t>
      </w:r>
      <w:r w:rsidR="00A823B8" w:rsidRPr="009812A1">
        <w:rPr>
          <w:rFonts w:ascii="Arial" w:hAnsi="Arial" w:cs="Arial"/>
          <w:sz w:val="22"/>
          <w:szCs w:val="22"/>
        </w:rPr>
        <w:t>ly sequenced by</w:t>
      </w:r>
      <w:r w:rsidRPr="009812A1">
        <w:rPr>
          <w:rFonts w:ascii="Arial" w:hAnsi="Arial" w:cs="Arial"/>
          <w:sz w:val="22"/>
          <w:szCs w:val="22"/>
        </w:rPr>
        <w:t xml:space="preserve"> Sanger sequencing at </w:t>
      </w:r>
      <w:r w:rsidR="00A823B8" w:rsidRPr="009812A1">
        <w:rPr>
          <w:rFonts w:ascii="Arial" w:hAnsi="Arial" w:cs="Arial"/>
          <w:sz w:val="22"/>
          <w:szCs w:val="22"/>
        </w:rPr>
        <w:t xml:space="preserve">the Molecular Biology Resource Facility </w:t>
      </w:r>
      <w:r w:rsidR="00A80FA4">
        <w:rPr>
          <w:rFonts w:ascii="Arial" w:hAnsi="Arial" w:cs="Arial"/>
          <w:sz w:val="22"/>
          <w:szCs w:val="22"/>
        </w:rPr>
        <w:t>at The</w:t>
      </w:r>
      <w:r w:rsidR="00A823B8" w:rsidRPr="009812A1">
        <w:rPr>
          <w:rFonts w:ascii="Arial" w:hAnsi="Arial" w:cs="Arial"/>
          <w:sz w:val="22"/>
          <w:szCs w:val="22"/>
        </w:rPr>
        <w:t xml:space="preserve"> University of Tennessee</w:t>
      </w:r>
      <w:r w:rsidRPr="009812A1">
        <w:rPr>
          <w:rFonts w:ascii="Arial" w:hAnsi="Arial" w:cs="Arial"/>
          <w:sz w:val="22"/>
          <w:szCs w:val="22"/>
        </w:rPr>
        <w:t xml:space="preserve">. </w:t>
      </w:r>
    </w:p>
    <w:p w:rsidR="00E351EE" w:rsidRPr="009812A1" w:rsidRDefault="00E351EE"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A823B8" w:rsidRPr="009812A1" w:rsidRDefault="007546E8"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
          <w:sz w:val="22"/>
          <w:szCs w:val="22"/>
        </w:rPr>
      </w:pPr>
      <w:r>
        <w:rPr>
          <w:rFonts w:ascii="Arial" w:hAnsi="Arial" w:cs="Arial"/>
          <w:b/>
          <w:sz w:val="22"/>
          <w:szCs w:val="22"/>
        </w:rPr>
        <w:t>Automatic</w:t>
      </w:r>
      <w:r w:rsidR="00A823B8" w:rsidRPr="009812A1">
        <w:rPr>
          <w:rFonts w:ascii="Arial" w:hAnsi="Arial" w:cs="Arial"/>
          <w:b/>
          <w:sz w:val="22"/>
          <w:szCs w:val="22"/>
        </w:rPr>
        <w:t xml:space="preserve"> annotation of assembled scaffold</w:t>
      </w:r>
      <w:r w:rsidR="00D86D3F" w:rsidRPr="009812A1">
        <w:rPr>
          <w:rFonts w:ascii="Arial" w:hAnsi="Arial" w:cs="Arial"/>
          <w:b/>
          <w:sz w:val="22"/>
          <w:szCs w:val="22"/>
        </w:rPr>
        <w:t>s</w:t>
      </w:r>
    </w:p>
    <w:p w:rsidR="00A823B8" w:rsidRDefault="001C4C60"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9812A1">
        <w:rPr>
          <w:rFonts w:ascii="Arial" w:hAnsi="Arial" w:cs="Arial"/>
          <w:sz w:val="22"/>
          <w:szCs w:val="22"/>
        </w:rPr>
        <w:t xml:space="preserve">The </w:t>
      </w:r>
      <w:r w:rsidR="00A80FA4">
        <w:rPr>
          <w:rFonts w:ascii="Arial" w:hAnsi="Arial" w:cs="Arial"/>
          <w:sz w:val="22"/>
          <w:szCs w:val="22"/>
        </w:rPr>
        <w:t>assembled JL11 genome sequence draft</w:t>
      </w:r>
      <w:r w:rsidR="00905912">
        <w:rPr>
          <w:rFonts w:ascii="Arial" w:hAnsi="Arial" w:cs="Arial"/>
          <w:sz w:val="22"/>
          <w:szCs w:val="22"/>
        </w:rPr>
        <w:t xml:space="preserve"> was analyzed by</w:t>
      </w:r>
      <w:r w:rsidRPr="009812A1">
        <w:rPr>
          <w:rFonts w:ascii="Arial" w:hAnsi="Arial" w:cs="Arial"/>
          <w:sz w:val="22"/>
          <w:szCs w:val="22"/>
        </w:rPr>
        <w:t xml:space="preserve"> the RAST </w:t>
      </w:r>
      <w:r w:rsidR="006F24BB" w:rsidRPr="009812A1">
        <w:rPr>
          <w:rFonts w:ascii="Arial" w:hAnsi="Arial" w:cs="Arial"/>
          <w:sz w:val="22"/>
          <w:szCs w:val="22"/>
        </w:rPr>
        <w:t xml:space="preserve">server </w:t>
      </w:r>
      <w:r w:rsidRPr="009812A1">
        <w:rPr>
          <w:rFonts w:ascii="Arial" w:hAnsi="Arial" w:cs="Arial"/>
          <w:sz w:val="22"/>
          <w:szCs w:val="22"/>
        </w:rPr>
        <w:t>(</w:t>
      </w:r>
      <w:r w:rsidRPr="009812A1">
        <w:rPr>
          <w:rFonts w:ascii="Arial" w:hAnsi="Arial" w:cs="Arial"/>
          <w:color w:val="000000"/>
          <w:sz w:val="22"/>
          <w:szCs w:val="22"/>
        </w:rPr>
        <w:t xml:space="preserve">Rapid Annotation using Subsystem Technology, </w:t>
      </w:r>
      <w:hyperlink r:id="rId56" w:history="1">
        <w:r w:rsidRPr="009812A1">
          <w:rPr>
            <w:rStyle w:val="Hyperlink"/>
            <w:rFonts w:ascii="Arial" w:hAnsi="Arial" w:cs="Arial"/>
            <w:sz w:val="22"/>
            <w:szCs w:val="22"/>
          </w:rPr>
          <w:t>http://rast.nmpdr.org/</w:t>
        </w:r>
      </w:hyperlink>
      <w:r w:rsidR="007546E8">
        <w:rPr>
          <w:rFonts w:ascii="Arial" w:hAnsi="Arial" w:cs="Arial"/>
          <w:sz w:val="22"/>
          <w:szCs w:val="22"/>
        </w:rPr>
        <w:t>) for automatic</w:t>
      </w:r>
      <w:r w:rsidRPr="009812A1">
        <w:rPr>
          <w:rFonts w:ascii="Arial" w:hAnsi="Arial" w:cs="Arial"/>
          <w:sz w:val="22"/>
          <w:szCs w:val="22"/>
        </w:rPr>
        <w:t xml:space="preserve"> annotation </w:t>
      </w:r>
      <w:r w:rsidR="00DE0D0D" w:rsidRPr="009812A1">
        <w:rPr>
          <w:rFonts w:ascii="Arial" w:hAnsi="Arial" w:cs="Arial"/>
          <w:sz w:val="22"/>
          <w:szCs w:val="22"/>
        </w:rPr>
        <w:fldChar w:fldCharType="begin">
          <w:fldData xml:space="preserve">PEVuZE5vdGU+PENpdGU+PEF1dGhvcj5Beml6PC9BdXRob3I+PFllYXI+MjAwODwvWWVhcj48UmVj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PEVuZE5vdGU+PENpdGU+PEF1dGhvcj5Beml6PC9BdXRob3I+PFllYXI+MjAwODwvWWVhcj48UmVj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9812A1">
        <w:rPr>
          <w:rFonts w:ascii="Arial" w:hAnsi="Arial" w:cs="Arial"/>
          <w:sz w:val="22"/>
          <w:szCs w:val="22"/>
        </w:rPr>
      </w:r>
      <w:r w:rsidR="00DE0D0D" w:rsidRPr="009812A1">
        <w:rPr>
          <w:rFonts w:ascii="Arial" w:hAnsi="Arial" w:cs="Arial"/>
          <w:sz w:val="22"/>
          <w:szCs w:val="22"/>
        </w:rPr>
        <w:fldChar w:fldCharType="separate"/>
      </w:r>
      <w:r w:rsidR="006E4B1E" w:rsidRPr="009812A1">
        <w:rPr>
          <w:rFonts w:ascii="Arial" w:hAnsi="Arial" w:cs="Arial"/>
          <w:noProof/>
          <w:sz w:val="22"/>
          <w:szCs w:val="22"/>
        </w:rPr>
        <w:t>(Aziz et al. 2008)</w:t>
      </w:r>
      <w:r w:rsidR="00DE0D0D" w:rsidRPr="009812A1">
        <w:rPr>
          <w:rFonts w:ascii="Arial" w:hAnsi="Arial" w:cs="Arial"/>
          <w:sz w:val="22"/>
          <w:szCs w:val="22"/>
        </w:rPr>
        <w:fldChar w:fldCharType="end"/>
      </w:r>
      <w:r w:rsidRPr="009812A1">
        <w:rPr>
          <w:rFonts w:ascii="Arial" w:hAnsi="Arial" w:cs="Arial"/>
          <w:sz w:val="22"/>
          <w:szCs w:val="22"/>
        </w:rPr>
        <w:t>.</w:t>
      </w:r>
    </w:p>
    <w:p w:rsidR="00E351EE" w:rsidRPr="009812A1" w:rsidRDefault="00E351EE"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4F3B6D" w:rsidRPr="009812A1" w:rsidRDefault="00263257"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
          <w:bCs/>
          <w:sz w:val="22"/>
          <w:szCs w:val="22"/>
        </w:rPr>
      </w:pPr>
      <w:r>
        <w:rPr>
          <w:rFonts w:ascii="Arial" w:hAnsi="Arial" w:cs="Arial"/>
          <w:b/>
          <w:bCs/>
          <w:sz w:val="22"/>
          <w:szCs w:val="22"/>
        </w:rPr>
        <w:t>Comparative genomics analysis</w:t>
      </w:r>
    </w:p>
    <w:p w:rsidR="00E16F52" w:rsidRDefault="00E16F52"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9812A1">
        <w:rPr>
          <w:rFonts w:ascii="Arial" w:hAnsi="Arial" w:cs="Arial"/>
          <w:sz w:val="22"/>
          <w:szCs w:val="22"/>
        </w:rPr>
        <w:t xml:space="preserve">Genes present in </w:t>
      </w:r>
      <w:r w:rsidRPr="009812A1">
        <w:rPr>
          <w:rFonts w:ascii="Arial" w:hAnsi="Arial" w:cs="Arial"/>
          <w:i/>
          <w:iCs/>
          <w:sz w:val="22"/>
          <w:szCs w:val="22"/>
        </w:rPr>
        <w:t>C. jejuni</w:t>
      </w:r>
      <w:r w:rsidRPr="009812A1">
        <w:rPr>
          <w:rFonts w:ascii="Arial" w:hAnsi="Arial" w:cs="Arial"/>
          <w:sz w:val="22"/>
          <w:szCs w:val="22"/>
        </w:rPr>
        <w:t xml:space="preserve"> NCTC 11168 and JL11 but absent in </w:t>
      </w:r>
      <w:r w:rsidRPr="009812A1">
        <w:rPr>
          <w:rFonts w:ascii="Arial" w:hAnsi="Arial" w:cs="Arial"/>
          <w:i/>
          <w:iCs/>
          <w:sz w:val="22"/>
          <w:szCs w:val="22"/>
        </w:rPr>
        <w:t>C. jejuni</w:t>
      </w:r>
      <w:r w:rsidRPr="009812A1">
        <w:rPr>
          <w:rFonts w:ascii="Arial" w:hAnsi="Arial" w:cs="Arial"/>
          <w:sz w:val="22"/>
          <w:szCs w:val="22"/>
        </w:rPr>
        <w:t xml:space="preserve"> 81-176 w</w:t>
      </w:r>
      <w:r w:rsidR="00A823B8" w:rsidRPr="009812A1">
        <w:rPr>
          <w:rFonts w:ascii="Arial" w:hAnsi="Arial" w:cs="Arial"/>
          <w:sz w:val="22"/>
          <w:szCs w:val="22"/>
        </w:rPr>
        <w:t>ere</w:t>
      </w:r>
      <w:r w:rsidRPr="009812A1">
        <w:rPr>
          <w:rFonts w:ascii="Arial" w:hAnsi="Arial" w:cs="Arial"/>
          <w:sz w:val="22"/>
          <w:szCs w:val="22"/>
        </w:rPr>
        <w:t xml:space="preserve"> identified by both Integrated Microbial Genomes-Human Microbiome Project (IMG/HMP) system</w:t>
      </w:r>
      <w:r w:rsidR="004F3B6D" w:rsidRPr="009812A1">
        <w:rPr>
          <w:rFonts w:ascii="Arial" w:hAnsi="Arial" w:cs="Arial"/>
          <w:sz w:val="22"/>
          <w:szCs w:val="22"/>
        </w:rPr>
        <w:t xml:space="preserve"> (</w:t>
      </w:r>
      <w:hyperlink r:id="rId57" w:history="1">
        <w:r w:rsidR="004F3B6D" w:rsidRPr="009812A1">
          <w:rPr>
            <w:rStyle w:val="Hyperlink"/>
            <w:rFonts w:ascii="Arial" w:hAnsi="Arial" w:cs="Arial"/>
            <w:sz w:val="22"/>
            <w:szCs w:val="22"/>
          </w:rPr>
          <w:t>http://www.hmpdacc-resources.org/cgi-bin/img_hmp/main.cgi</w:t>
        </w:r>
      </w:hyperlink>
      <w:r w:rsidR="004F3B6D" w:rsidRPr="009812A1">
        <w:rPr>
          <w:rFonts w:ascii="Arial" w:hAnsi="Arial" w:cs="Arial"/>
          <w:sz w:val="22"/>
          <w:szCs w:val="22"/>
        </w:rPr>
        <w:t>)</w:t>
      </w:r>
      <w:r w:rsidRPr="009812A1">
        <w:rPr>
          <w:rFonts w:ascii="Arial" w:hAnsi="Arial" w:cs="Arial"/>
          <w:sz w:val="22"/>
          <w:szCs w:val="22"/>
        </w:rPr>
        <w:t xml:space="preserve"> and literature search followed by manual inspection. </w:t>
      </w:r>
      <w:r w:rsidR="000A195D">
        <w:rPr>
          <w:rFonts w:ascii="Arial" w:hAnsi="Arial" w:cs="Arial"/>
          <w:sz w:val="22"/>
          <w:szCs w:val="22"/>
        </w:rPr>
        <w:t>I</w:t>
      </w:r>
      <w:r w:rsidRPr="009812A1">
        <w:rPr>
          <w:rFonts w:ascii="Arial" w:hAnsi="Arial" w:cs="Arial"/>
          <w:sz w:val="22"/>
          <w:szCs w:val="22"/>
        </w:rPr>
        <w:t>ron-regulated transcriptome data</w:t>
      </w:r>
      <w:r w:rsidR="00905912">
        <w:rPr>
          <w:rFonts w:ascii="Arial" w:hAnsi="Arial" w:cs="Arial"/>
          <w:sz w:val="22"/>
          <w:szCs w:val="22"/>
        </w:rPr>
        <w:t xml:space="preserve"> </w:t>
      </w:r>
      <w:r w:rsidR="00DE0D0D" w:rsidRPr="009812A1">
        <w:rPr>
          <w:rFonts w:ascii="Arial" w:hAnsi="Arial" w:cs="Arial"/>
          <w:sz w:val="22"/>
          <w:szCs w:val="22"/>
        </w:rPr>
        <w:lastRenderedPageBreak/>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9812A1">
        <w:rPr>
          <w:rFonts w:ascii="Arial" w:hAnsi="Arial" w:cs="Arial"/>
          <w:sz w:val="22"/>
          <w:szCs w:val="22"/>
        </w:rPr>
      </w:r>
      <w:r w:rsidR="00DE0D0D" w:rsidRPr="009812A1">
        <w:rPr>
          <w:rFonts w:ascii="Arial" w:hAnsi="Arial" w:cs="Arial"/>
          <w:sz w:val="22"/>
          <w:szCs w:val="22"/>
        </w:rPr>
        <w:fldChar w:fldCharType="separate"/>
      </w:r>
      <w:r w:rsidR="00B2636B">
        <w:rPr>
          <w:rFonts w:ascii="Arial" w:hAnsi="Arial" w:cs="Arial"/>
          <w:noProof/>
          <w:sz w:val="22"/>
          <w:szCs w:val="22"/>
        </w:rPr>
        <w:t>(Palyada et al. 2004; Holmes et al. 2005)</w:t>
      </w:r>
      <w:r w:rsidR="00DE0D0D" w:rsidRPr="009812A1">
        <w:rPr>
          <w:rFonts w:ascii="Arial" w:hAnsi="Arial" w:cs="Arial"/>
          <w:sz w:val="22"/>
          <w:szCs w:val="22"/>
        </w:rPr>
        <w:fldChar w:fldCharType="end"/>
      </w:r>
      <w:r w:rsidR="00A823B8" w:rsidRPr="009812A1">
        <w:rPr>
          <w:rFonts w:ascii="Arial" w:hAnsi="Arial" w:cs="Arial"/>
          <w:sz w:val="22"/>
          <w:szCs w:val="22"/>
        </w:rPr>
        <w:t xml:space="preserve"> </w:t>
      </w:r>
      <w:r w:rsidRPr="009812A1">
        <w:rPr>
          <w:rFonts w:ascii="Arial" w:hAnsi="Arial" w:cs="Arial"/>
          <w:sz w:val="22"/>
          <w:szCs w:val="22"/>
        </w:rPr>
        <w:t>w</w:t>
      </w:r>
      <w:r w:rsidR="000A195D">
        <w:rPr>
          <w:rFonts w:ascii="Arial" w:hAnsi="Arial" w:cs="Arial"/>
          <w:sz w:val="22"/>
          <w:szCs w:val="22"/>
        </w:rPr>
        <w:t>ere</w:t>
      </w:r>
      <w:r w:rsidRPr="009812A1">
        <w:rPr>
          <w:rFonts w:ascii="Arial" w:hAnsi="Arial" w:cs="Arial"/>
          <w:sz w:val="22"/>
          <w:szCs w:val="22"/>
        </w:rPr>
        <w:t xml:space="preserve"> used to </w:t>
      </w:r>
      <w:r w:rsidR="00905912">
        <w:rPr>
          <w:rFonts w:ascii="Arial" w:hAnsi="Arial" w:cs="Arial"/>
          <w:sz w:val="22"/>
          <w:szCs w:val="22"/>
        </w:rPr>
        <w:t>improve the power o</w:t>
      </w:r>
      <w:r w:rsidR="0088551C">
        <w:rPr>
          <w:rFonts w:ascii="Arial" w:hAnsi="Arial" w:cs="Arial"/>
          <w:sz w:val="22"/>
          <w:szCs w:val="22"/>
        </w:rPr>
        <w:t>f identification of</w:t>
      </w:r>
      <w:r w:rsidRPr="009812A1">
        <w:rPr>
          <w:rFonts w:ascii="Arial" w:hAnsi="Arial" w:cs="Arial"/>
          <w:sz w:val="22"/>
          <w:szCs w:val="22"/>
        </w:rPr>
        <w:t xml:space="preserve"> </w:t>
      </w:r>
      <w:r w:rsidR="00905912">
        <w:rPr>
          <w:rFonts w:ascii="Arial" w:hAnsi="Arial" w:cs="Arial"/>
          <w:sz w:val="22"/>
          <w:szCs w:val="22"/>
        </w:rPr>
        <w:t xml:space="preserve">novel </w:t>
      </w:r>
      <w:r w:rsidRPr="009812A1">
        <w:rPr>
          <w:rFonts w:ascii="Arial" w:hAnsi="Arial" w:cs="Arial"/>
          <w:sz w:val="22"/>
          <w:szCs w:val="22"/>
        </w:rPr>
        <w:t>gene(s</w:t>
      </w:r>
      <w:r w:rsidR="001C4C60" w:rsidRPr="009812A1">
        <w:rPr>
          <w:rFonts w:ascii="Arial" w:hAnsi="Arial" w:cs="Arial"/>
          <w:sz w:val="22"/>
          <w:szCs w:val="22"/>
        </w:rPr>
        <w:t>) involved in iron acquisition.</w:t>
      </w:r>
    </w:p>
    <w:p w:rsidR="00E351EE" w:rsidRPr="009812A1" w:rsidRDefault="00E351EE"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4F3B6D" w:rsidRPr="009812A1" w:rsidRDefault="00E16F52" w:rsidP="009812A1">
      <w:pPr>
        <w:autoSpaceDE w:val="0"/>
        <w:autoSpaceDN w:val="0"/>
        <w:adjustRightInd w:val="0"/>
        <w:spacing w:line="480" w:lineRule="auto"/>
        <w:jc w:val="both"/>
        <w:rPr>
          <w:rFonts w:ascii="Arial" w:hAnsi="Arial" w:cs="Arial"/>
          <w:sz w:val="22"/>
          <w:szCs w:val="22"/>
        </w:rPr>
      </w:pPr>
      <w:r w:rsidRPr="009812A1">
        <w:rPr>
          <w:rFonts w:ascii="Arial" w:hAnsi="Arial" w:cs="Arial"/>
          <w:b/>
          <w:bCs/>
          <w:sz w:val="22"/>
          <w:szCs w:val="22"/>
        </w:rPr>
        <w:t xml:space="preserve">Sequence </w:t>
      </w:r>
      <w:r w:rsidR="00D86D3F" w:rsidRPr="009812A1">
        <w:rPr>
          <w:rFonts w:ascii="Arial" w:hAnsi="Arial" w:cs="Arial"/>
          <w:b/>
          <w:bCs/>
          <w:sz w:val="22"/>
          <w:szCs w:val="22"/>
        </w:rPr>
        <w:t>a</w:t>
      </w:r>
      <w:r w:rsidRPr="009812A1">
        <w:rPr>
          <w:rFonts w:ascii="Arial" w:hAnsi="Arial" w:cs="Arial"/>
          <w:b/>
          <w:bCs/>
          <w:sz w:val="22"/>
          <w:szCs w:val="22"/>
        </w:rPr>
        <w:t xml:space="preserve">nalysis and </w:t>
      </w:r>
      <w:r w:rsidR="00D86D3F" w:rsidRPr="009812A1">
        <w:rPr>
          <w:rFonts w:ascii="Arial" w:hAnsi="Arial" w:cs="Arial"/>
          <w:b/>
          <w:bCs/>
          <w:sz w:val="22"/>
          <w:szCs w:val="22"/>
        </w:rPr>
        <w:t>h</w:t>
      </w:r>
      <w:r w:rsidRPr="009812A1">
        <w:rPr>
          <w:rFonts w:ascii="Arial" w:hAnsi="Arial" w:cs="Arial"/>
          <w:b/>
          <w:bCs/>
          <w:sz w:val="22"/>
          <w:szCs w:val="22"/>
        </w:rPr>
        <w:t xml:space="preserve">omolog </w:t>
      </w:r>
      <w:r w:rsidR="00D86D3F" w:rsidRPr="009812A1">
        <w:rPr>
          <w:rFonts w:ascii="Arial" w:hAnsi="Arial" w:cs="Arial"/>
          <w:b/>
          <w:bCs/>
          <w:sz w:val="22"/>
          <w:szCs w:val="22"/>
        </w:rPr>
        <w:t>m</w:t>
      </w:r>
      <w:r w:rsidRPr="009812A1">
        <w:rPr>
          <w:rFonts w:ascii="Arial" w:hAnsi="Arial" w:cs="Arial"/>
          <w:b/>
          <w:bCs/>
          <w:sz w:val="22"/>
          <w:szCs w:val="22"/>
        </w:rPr>
        <w:t>odeling</w:t>
      </w:r>
    </w:p>
    <w:p w:rsidR="00E16F52" w:rsidRDefault="000A195D" w:rsidP="009812A1">
      <w:pPr>
        <w:autoSpaceDE w:val="0"/>
        <w:autoSpaceDN w:val="0"/>
        <w:adjustRightInd w:val="0"/>
        <w:spacing w:line="480" w:lineRule="auto"/>
        <w:ind w:firstLine="720"/>
        <w:jc w:val="both"/>
        <w:rPr>
          <w:rFonts w:ascii="Arial" w:hAnsi="Arial" w:cs="Arial"/>
          <w:sz w:val="22"/>
          <w:szCs w:val="22"/>
        </w:rPr>
      </w:pPr>
      <w:r>
        <w:rPr>
          <w:rFonts w:ascii="Arial" w:hAnsi="Arial" w:cs="Arial"/>
          <w:sz w:val="22"/>
          <w:szCs w:val="22"/>
        </w:rPr>
        <w:t>A</w:t>
      </w:r>
      <w:r w:rsidR="00E16F52" w:rsidRPr="009812A1">
        <w:rPr>
          <w:rFonts w:ascii="Arial" w:hAnsi="Arial" w:cs="Arial"/>
          <w:sz w:val="22"/>
          <w:szCs w:val="22"/>
        </w:rPr>
        <w:t xml:space="preserve">cross-species alignment of </w:t>
      </w:r>
      <w:r w:rsidR="003B1F3B" w:rsidRPr="009812A1">
        <w:rPr>
          <w:rFonts w:ascii="Arial" w:hAnsi="Arial" w:cs="Arial"/>
          <w:sz w:val="22"/>
          <w:szCs w:val="22"/>
        </w:rPr>
        <w:t>protein sequence of</w:t>
      </w:r>
      <w:r w:rsidR="006B5814">
        <w:rPr>
          <w:rFonts w:ascii="Arial" w:hAnsi="Arial" w:cs="Arial"/>
          <w:sz w:val="22"/>
          <w:szCs w:val="22"/>
        </w:rPr>
        <w:t xml:space="preserve"> ferric enterobactin esterase</w:t>
      </w:r>
      <w:r w:rsidR="003B1F3B" w:rsidRPr="009812A1">
        <w:rPr>
          <w:rFonts w:ascii="Arial" w:hAnsi="Arial" w:cs="Arial"/>
          <w:sz w:val="22"/>
          <w:szCs w:val="22"/>
        </w:rPr>
        <w:t xml:space="preserve"> </w:t>
      </w:r>
      <w:r w:rsidR="00E16F52" w:rsidRPr="009812A1">
        <w:rPr>
          <w:rFonts w:ascii="Arial" w:hAnsi="Arial" w:cs="Arial"/>
          <w:sz w:val="22"/>
          <w:szCs w:val="22"/>
        </w:rPr>
        <w:t xml:space="preserve">from </w:t>
      </w:r>
      <w:r>
        <w:rPr>
          <w:rFonts w:ascii="Arial" w:hAnsi="Arial" w:cs="Arial"/>
          <w:i/>
          <w:sz w:val="22"/>
          <w:szCs w:val="22"/>
        </w:rPr>
        <w:t>E.</w:t>
      </w:r>
      <w:r w:rsidRPr="009812A1">
        <w:rPr>
          <w:rFonts w:ascii="Arial" w:hAnsi="Arial" w:cs="Arial"/>
          <w:i/>
          <w:sz w:val="22"/>
          <w:szCs w:val="22"/>
        </w:rPr>
        <w:t xml:space="preserve"> </w:t>
      </w:r>
      <w:r w:rsidR="003B1F3B" w:rsidRPr="009812A1">
        <w:rPr>
          <w:rFonts w:ascii="Arial" w:hAnsi="Arial" w:cs="Arial"/>
          <w:i/>
          <w:sz w:val="22"/>
          <w:szCs w:val="22"/>
        </w:rPr>
        <w:t>coli</w:t>
      </w:r>
      <w:r w:rsidR="00FD7A46">
        <w:rPr>
          <w:rFonts w:ascii="Arial" w:hAnsi="Arial" w:cs="Arial"/>
          <w:sz w:val="22"/>
          <w:szCs w:val="22"/>
        </w:rPr>
        <w:t xml:space="preserve"> CFT073</w:t>
      </w:r>
      <w:r w:rsidR="003B1F3B" w:rsidRPr="009812A1">
        <w:rPr>
          <w:rFonts w:ascii="Arial" w:hAnsi="Arial" w:cs="Arial"/>
          <w:sz w:val="22"/>
          <w:szCs w:val="22"/>
        </w:rPr>
        <w:t xml:space="preserve">, </w:t>
      </w:r>
      <w:r w:rsidR="006E4B1E" w:rsidRPr="009812A1">
        <w:rPr>
          <w:rFonts w:ascii="Arial" w:hAnsi="Arial" w:cs="Arial"/>
          <w:i/>
          <w:sz w:val="22"/>
          <w:szCs w:val="22"/>
        </w:rPr>
        <w:t xml:space="preserve">Salmonella enterica </w:t>
      </w:r>
      <w:r w:rsidR="006E4B1E" w:rsidRPr="009812A1">
        <w:rPr>
          <w:rFonts w:ascii="Arial" w:hAnsi="Arial" w:cs="Arial"/>
          <w:sz w:val="22"/>
          <w:szCs w:val="22"/>
        </w:rPr>
        <w:t>serovar Typhi Ty2</w:t>
      </w:r>
      <w:r w:rsidR="003B1F3B" w:rsidRPr="009812A1">
        <w:rPr>
          <w:rFonts w:ascii="Arial" w:hAnsi="Arial" w:cs="Arial"/>
          <w:sz w:val="22"/>
          <w:szCs w:val="22"/>
        </w:rPr>
        <w:t>,</w:t>
      </w:r>
      <w:r w:rsidR="002E5C43" w:rsidRPr="009812A1">
        <w:rPr>
          <w:rFonts w:ascii="Arial" w:hAnsi="Arial" w:cs="Arial"/>
          <w:sz w:val="22"/>
          <w:szCs w:val="22"/>
        </w:rPr>
        <w:t xml:space="preserve"> </w:t>
      </w:r>
      <w:r w:rsidR="002E5C43" w:rsidRPr="009812A1">
        <w:rPr>
          <w:rFonts w:ascii="Arial" w:hAnsi="Arial" w:cs="Arial"/>
          <w:i/>
          <w:sz w:val="22"/>
          <w:szCs w:val="22"/>
        </w:rPr>
        <w:t>Pseudomonas aeruginosa</w:t>
      </w:r>
      <w:r w:rsidR="002E5C43" w:rsidRPr="009812A1">
        <w:rPr>
          <w:rFonts w:ascii="Arial" w:hAnsi="Arial" w:cs="Arial"/>
          <w:sz w:val="22"/>
          <w:szCs w:val="22"/>
        </w:rPr>
        <w:t xml:space="preserve"> and </w:t>
      </w:r>
      <w:r w:rsidR="006E4B1E" w:rsidRPr="009812A1">
        <w:rPr>
          <w:rFonts w:ascii="Arial" w:hAnsi="Arial" w:cs="Arial"/>
          <w:i/>
          <w:sz w:val="22"/>
          <w:szCs w:val="22"/>
        </w:rPr>
        <w:t>Bordetella pertussis</w:t>
      </w:r>
      <w:r w:rsidR="006E4B1E" w:rsidRPr="009812A1">
        <w:rPr>
          <w:rFonts w:ascii="Arial" w:hAnsi="Arial" w:cs="Arial"/>
          <w:sz w:val="22"/>
          <w:szCs w:val="22"/>
        </w:rPr>
        <w:t xml:space="preserve"> Tohama I </w:t>
      </w:r>
      <w:r w:rsidR="006E4B1E" w:rsidRPr="009812A1">
        <w:rPr>
          <w:rFonts w:ascii="Arial" w:hAnsi="Arial" w:cs="Arial"/>
          <w:sz w:val="22"/>
          <w:szCs w:val="22"/>
          <w:lang w:eastAsia="zh-CN"/>
        </w:rPr>
        <w:t xml:space="preserve">(all </w:t>
      </w:r>
      <w:r w:rsidR="006B5814">
        <w:rPr>
          <w:rFonts w:ascii="Arial" w:hAnsi="Arial" w:cs="Arial"/>
          <w:sz w:val="22"/>
          <w:szCs w:val="22"/>
          <w:lang w:eastAsia="zh-CN"/>
        </w:rPr>
        <w:t>obtained</w:t>
      </w:r>
      <w:r w:rsidR="006E4B1E" w:rsidRPr="009812A1">
        <w:rPr>
          <w:rFonts w:ascii="Arial" w:hAnsi="Arial" w:cs="Arial"/>
          <w:sz w:val="22"/>
          <w:szCs w:val="22"/>
          <w:lang w:eastAsia="zh-CN"/>
        </w:rPr>
        <w:t xml:space="preserve"> from </w:t>
      </w:r>
      <w:r w:rsidR="006B5814">
        <w:rPr>
          <w:rFonts w:ascii="Arial" w:hAnsi="Arial" w:cs="Arial"/>
          <w:sz w:val="22"/>
          <w:szCs w:val="22"/>
          <w:lang w:eastAsia="zh-CN"/>
        </w:rPr>
        <w:t xml:space="preserve">database </w:t>
      </w:r>
      <w:r w:rsidR="006E4B1E" w:rsidRPr="009812A1">
        <w:rPr>
          <w:rFonts w:ascii="Arial" w:hAnsi="Arial" w:cs="Arial"/>
          <w:sz w:val="22"/>
          <w:szCs w:val="22"/>
          <w:lang w:eastAsia="zh-CN"/>
        </w:rPr>
        <w:t>xBASE</w:t>
      </w:r>
      <w:r w:rsidR="006B5814">
        <w:rPr>
          <w:rFonts w:ascii="Arial" w:hAnsi="Arial" w:cs="Arial"/>
          <w:sz w:val="22"/>
          <w:szCs w:val="22"/>
          <w:lang w:eastAsia="zh-CN"/>
        </w:rPr>
        <w:t>)</w:t>
      </w:r>
      <w:r w:rsidR="006E4B1E" w:rsidRPr="009812A1">
        <w:rPr>
          <w:rFonts w:ascii="Arial" w:hAnsi="Arial" w:cs="Arial"/>
          <w:sz w:val="22"/>
          <w:szCs w:val="22"/>
          <w:lang w:eastAsia="zh-CN"/>
        </w:rPr>
        <w:t xml:space="preserve"> </w:t>
      </w:r>
      <w:r w:rsidR="00DE0D0D" w:rsidRPr="009812A1">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&lt;EndNote&gt;&lt;Cite&gt;&lt;Author&gt;Chaudhuri&lt;/Author&gt;&lt;Year&gt;2008&lt;/Year&gt;&lt;RecNum&gt;247&lt;/RecNum&gt;&lt;record&gt;&lt;rec-number&gt;247&lt;/rec-number&gt;&lt;foreign-keys&gt;&lt;key app="EN" db-id="t2wrtewdpa9vdpe9wvpvf2tewxtrx5x5vd5z"&gt;247&lt;/key&gt;&lt;/foreign-keys&gt;&lt;ref-type name="Journal Article"&gt;17&lt;/ref-type&gt;&lt;contributors&gt;&lt;authors&gt;&lt;author&gt;Chaudhuri, R. R.&lt;/author&gt;&lt;author&gt;Loman, N. J.&lt;/author&gt;&lt;author&gt;Snyder, L. A.&lt;/author&gt;&lt;author&gt;Bailey, C. M.&lt;/author&gt;&lt;author&gt;Stekel, D. J.&lt;/author&gt;&lt;author&gt;Pallen, M. J.&lt;/author&gt;&lt;/authors&gt;&lt;/contributors&gt;&lt;auth-address&gt;Centre for Systems Biology, University of Birmingham, Birmingham B15 2TT, UK.&lt;/auth-address&gt;&lt;titles&gt;&lt;title&gt;xBASE2: a comprehensive resource for comparative bacterial genomics&lt;/title&gt;&lt;secondary-title&gt;Nucleic Acids Res&lt;/secondary-title&gt;&lt;/titles&gt;&lt;periodical&gt;&lt;full-title&gt;Nucleic Acids Res&lt;/full-title&gt;&lt;/periodical&gt;&lt;pages&gt;D543-6&lt;/pages&gt;&lt;volume&gt;36&lt;/volume&gt;&lt;number&gt;Database issue&lt;/number&gt;&lt;edition&gt;2007/11/07&lt;/edition&gt;&lt;keywords&gt;&lt;keyword&gt;Base Sequence&lt;/keyword&gt;&lt;keyword&gt;Codon&lt;/keyword&gt;&lt;keyword&gt;*Databases, Nucleic Acid&lt;/keyword&gt;&lt;keyword&gt;*Genome, Bacterial&lt;/keyword&gt;&lt;keyword&gt;Genomics&lt;/keyword&gt;&lt;keyword&gt;Internet&lt;/keyword&gt;&lt;keyword&gt;Sequence Alignment&lt;/keyword&gt;&lt;/keywords&gt;&lt;dates&gt;&lt;year&gt;2008&lt;/year&gt;&lt;pub-dates&gt;&lt;date&gt;Jan&lt;/date&gt;&lt;/pub-dates&gt;&lt;/dates&gt;&lt;isbn&gt;1362-4962 (Electronic)&lt;/isbn&gt;&lt;accession-num&gt;17984072&lt;/accession-num&gt;&lt;urls&gt;&lt;related-urls&gt;&lt;url&gt;http://www.ncbi.nlm.nih.gov/entrez/query.fcgi?cmd=Retrieve&amp;amp;db=PubMed&amp;amp;dopt=Citation&amp;amp;list_uids=17984072&lt;/url&gt;&lt;url&gt;http://nar.oxfordjournals.org/cgi/reprint/36/suppl_1/D543.pdf&lt;/url&gt;&lt;/related-urls&gt;&lt;/urls&gt;&lt;custom2&gt;2238843&lt;/custom2&gt;&lt;electronic-resource-num&gt;gkm928 [pii]&amp;#xD;10.1093/nar/gkm928&lt;/electronic-resource-num&gt;&lt;language&gt;eng&lt;/language&gt;&lt;/record&gt;&lt;/Cite&gt;&lt;/EndNote&gt;</w:instrText>
      </w:r>
      <w:r w:rsidR="00DE0D0D" w:rsidRPr="009812A1">
        <w:rPr>
          <w:rFonts w:ascii="Arial" w:hAnsi="Arial" w:cs="Arial"/>
          <w:sz w:val="22"/>
          <w:szCs w:val="22"/>
          <w:lang w:eastAsia="zh-CN"/>
        </w:rPr>
        <w:fldChar w:fldCharType="separate"/>
      </w:r>
      <w:r w:rsidR="006E4B1E" w:rsidRPr="009812A1">
        <w:rPr>
          <w:rFonts w:ascii="Arial" w:hAnsi="Arial" w:cs="Arial"/>
          <w:noProof/>
          <w:sz w:val="22"/>
          <w:szCs w:val="22"/>
          <w:lang w:eastAsia="zh-CN"/>
        </w:rPr>
        <w:t>(Chaudhuri et al. 2008)</w:t>
      </w:r>
      <w:r w:rsidR="00DE0D0D" w:rsidRPr="009812A1">
        <w:rPr>
          <w:rFonts w:ascii="Arial" w:hAnsi="Arial" w:cs="Arial"/>
          <w:sz w:val="22"/>
          <w:szCs w:val="22"/>
          <w:lang w:eastAsia="zh-CN"/>
        </w:rPr>
        <w:fldChar w:fldCharType="end"/>
      </w:r>
      <w:r w:rsidR="006E4B1E" w:rsidRPr="009812A1">
        <w:rPr>
          <w:rFonts w:ascii="Arial" w:hAnsi="Arial" w:cs="Arial"/>
          <w:sz w:val="22"/>
          <w:szCs w:val="22"/>
          <w:lang w:eastAsia="zh-CN"/>
        </w:rPr>
        <w:t xml:space="preserve">, </w:t>
      </w:r>
      <w:r w:rsidR="006E4B1E" w:rsidRPr="009812A1">
        <w:rPr>
          <w:rFonts w:ascii="Arial" w:hAnsi="Arial" w:cs="Arial"/>
          <w:sz w:val="22"/>
          <w:szCs w:val="22"/>
        </w:rPr>
        <w:t xml:space="preserve">and </w:t>
      </w:r>
      <w:r w:rsidR="006B5814">
        <w:rPr>
          <w:rFonts w:ascii="Arial" w:hAnsi="Arial" w:cs="Arial"/>
          <w:sz w:val="22"/>
          <w:szCs w:val="22"/>
        </w:rPr>
        <w:t xml:space="preserve">Cj1376 homologs from </w:t>
      </w:r>
      <w:r w:rsidR="00E16F52" w:rsidRPr="009812A1">
        <w:rPr>
          <w:rFonts w:ascii="Arial" w:hAnsi="Arial" w:cs="Arial"/>
          <w:sz w:val="22"/>
          <w:szCs w:val="22"/>
        </w:rPr>
        <w:t xml:space="preserve">different </w:t>
      </w:r>
      <w:r w:rsidR="003B1F3B" w:rsidRPr="009812A1">
        <w:rPr>
          <w:rFonts w:ascii="Arial" w:hAnsi="Arial" w:cs="Arial"/>
          <w:i/>
          <w:sz w:val="22"/>
          <w:szCs w:val="22"/>
        </w:rPr>
        <w:t>Campylobacter</w:t>
      </w:r>
      <w:r w:rsidR="003B1F3B" w:rsidRPr="009812A1">
        <w:rPr>
          <w:rFonts w:ascii="Arial" w:hAnsi="Arial" w:cs="Arial"/>
          <w:sz w:val="22"/>
          <w:szCs w:val="22"/>
        </w:rPr>
        <w:t xml:space="preserve"> </w:t>
      </w:r>
      <w:r w:rsidR="00E16F52" w:rsidRPr="009812A1">
        <w:rPr>
          <w:rFonts w:ascii="Arial" w:hAnsi="Arial" w:cs="Arial"/>
          <w:sz w:val="22"/>
          <w:szCs w:val="22"/>
        </w:rPr>
        <w:t>strains</w:t>
      </w:r>
      <w:r w:rsidR="006E4B1E" w:rsidRPr="009812A1">
        <w:rPr>
          <w:rFonts w:ascii="Arial" w:hAnsi="Arial" w:cs="Arial"/>
          <w:sz w:val="22"/>
          <w:szCs w:val="22"/>
        </w:rPr>
        <w:t xml:space="preserve"> (</w:t>
      </w:r>
      <w:hyperlink r:id="rId58" w:history="1">
        <w:r w:rsidR="006E4B1E" w:rsidRPr="009812A1">
          <w:rPr>
            <w:rStyle w:val="Hyperlink"/>
            <w:rFonts w:ascii="Arial" w:hAnsi="Arial" w:cs="Arial"/>
            <w:sz w:val="22"/>
            <w:szCs w:val="22"/>
          </w:rPr>
          <w:t>http://watson.bham.ac.uk:8003/campydb/</w:t>
        </w:r>
      </w:hyperlink>
      <w:r w:rsidR="006E4B1E" w:rsidRPr="009812A1">
        <w:rPr>
          <w:rFonts w:ascii="Arial" w:hAnsi="Arial" w:cs="Arial"/>
          <w:sz w:val="22"/>
          <w:szCs w:val="22"/>
        </w:rPr>
        <w:t>)</w:t>
      </w:r>
      <w:r w:rsidR="00E16F52" w:rsidRPr="009812A1">
        <w:rPr>
          <w:rFonts w:ascii="Arial" w:hAnsi="Arial" w:cs="Arial"/>
          <w:sz w:val="22"/>
          <w:szCs w:val="22"/>
        </w:rPr>
        <w:t xml:space="preserve"> was performed using ClusterW algorithm in MEGA4. The phylogenetic tree was constructed using neighbor-joining method in MEGA4. </w:t>
      </w:r>
      <w:r>
        <w:rPr>
          <w:rFonts w:ascii="Arial" w:hAnsi="Arial" w:cs="Arial"/>
          <w:sz w:val="22"/>
          <w:szCs w:val="22"/>
        </w:rPr>
        <w:t>H</w:t>
      </w:r>
      <w:r w:rsidR="00E16F52" w:rsidRPr="009812A1">
        <w:rPr>
          <w:rFonts w:ascii="Arial" w:hAnsi="Arial" w:cs="Arial"/>
          <w:sz w:val="22"/>
          <w:szCs w:val="22"/>
        </w:rPr>
        <w:t>omolog modeling of</w:t>
      </w:r>
      <w:r w:rsidR="006B5814">
        <w:rPr>
          <w:rFonts w:ascii="Arial" w:hAnsi="Arial" w:cs="Arial"/>
          <w:sz w:val="22"/>
          <w:szCs w:val="22"/>
        </w:rPr>
        <w:t xml:space="preserve"> Cj1376</w:t>
      </w:r>
      <w:r w:rsidR="00E16F52" w:rsidRPr="009812A1">
        <w:rPr>
          <w:rFonts w:ascii="Arial" w:hAnsi="Arial" w:cs="Arial"/>
          <w:sz w:val="22"/>
          <w:szCs w:val="22"/>
        </w:rPr>
        <w:t xml:space="preserve"> was done by using Moe 2008 against IroE (2GZS.pdb) template</w:t>
      </w:r>
      <w:r w:rsidR="001C4C60" w:rsidRPr="009812A1">
        <w:rPr>
          <w:rFonts w:ascii="Arial" w:hAnsi="Arial" w:cs="Arial"/>
          <w:sz w:val="22"/>
          <w:szCs w:val="22"/>
        </w:rPr>
        <w:t xml:space="preserve"> </w:t>
      </w:r>
      <w:r w:rsidR="00DE0D0D" w:rsidRPr="009812A1">
        <w:rPr>
          <w:rFonts w:ascii="Arial" w:hAnsi="Arial" w:cs="Arial"/>
          <w:sz w:val="22"/>
          <w:szCs w:val="22"/>
        </w:rPr>
        <w:fldChar w:fldCharType="begin"/>
      </w:r>
      <w:r w:rsidR="0021373B">
        <w:rPr>
          <w:rFonts w:ascii="Arial" w:hAnsi="Arial" w:cs="Arial"/>
          <w:sz w:val="22"/>
          <w:szCs w:val="22"/>
        </w:rPr>
        <w:instrText xml:space="preserve"> ADDIN EN.CITE &lt;EndNote&gt;&lt;Cite&gt;&lt;Author&gt;Larsen&lt;/Author&gt;&lt;Year&gt;2006&lt;/Year&gt;&lt;RecNum&gt;204&lt;/RecNum&gt;&lt;record&gt;&lt;rec-number&gt;204&lt;/rec-number&gt;&lt;foreign-keys&gt;&lt;key app="EN" db-id="t2wrtewdpa9vdpe9wvpvf2tewxtrx5x5vd5z"&gt;204&lt;/key&gt;&lt;/foreign-keys&gt;&lt;ref-type name="Journal Article"&gt;17&lt;/ref-type&gt;&lt;contributors&gt;&lt;authors&gt;&lt;author&gt;Larsen, N. A.&lt;/author&gt;&lt;author&gt;Lin, H.&lt;/author&gt;&lt;author&gt;Wei, R.&lt;/author&gt;&lt;author&gt;Fischbach, M. A.&lt;/author&gt;&lt;author&gt;Walsh, C. T.&lt;/author&gt;&lt;/authors&gt;&lt;/contributors&gt;&lt;auth-address&gt;Department of Biological Chemistry and Molecular Pharmacology, Harvard Medical School, 240 Longwood Avenue, Boston, Massachusetts 02115-5702, USA.&lt;/auth-address&gt;&lt;titles&gt;&lt;title&gt;Structural characterization of enterobactin hydrolase IroE&lt;/title&gt;&lt;secondary-title&gt;Biochemistry&lt;/secondary-title&gt;&lt;/titles&gt;&lt;periodical&gt;&lt;full-title&gt;Biochemistry&lt;/full-title&gt;&lt;/periodical&gt;&lt;pages&gt;10184-90&lt;/pages&gt;&lt;volume&gt;45&lt;/volume&gt;&lt;number&gt;34&lt;/number&gt;&lt;edition&gt;2006/08/23&lt;/edition&gt;&lt;keywords&gt;&lt;keyword&gt;Amino Acid Substitution&lt;/keyword&gt;&lt;keyword&gt;Binding Sites/genetics&lt;/keyword&gt;&lt;keyword&gt;Carboxylic Ester Hydrolases/*chemistry/genetics&lt;/keyword&gt;&lt;keyword&gt;Crystallography, X-Ray&lt;/keyword&gt;&lt;keyword&gt;Escherichia coli/*enzymology/genetics&lt;/keyword&gt;&lt;keyword&gt;Escherichia coli Proteins/chemistry/genetics&lt;/keyword&gt;&lt;keyword&gt;Isoflurophate/*chemistry&lt;/keyword&gt;&lt;keyword&gt;Protein Structure, Tertiary/genetics&lt;/keyword&gt;&lt;keyword&gt;Substrate Specificity/genetics&lt;/keyword&gt;&lt;/keywords&gt;&lt;dates&gt;&lt;year&gt;2006&lt;/year&gt;&lt;pub-dates&gt;&lt;date&gt;Aug 29&lt;/date&gt;&lt;/pub-dates&gt;&lt;/dates&gt;&lt;isbn&gt;0006-2960 (Print)&lt;/isbn&gt;&lt;accession-num&gt;16922493&lt;/accession-num&gt;&lt;urls&gt;&lt;related-urls&gt;&lt;url&gt;http://www.ncbi.nlm.nih.gov/entrez/query.fcgi?cmd=Retrieve&amp;amp;db=PubMed&amp;amp;dopt=Citation&amp;amp;list_uids=16922493&lt;/url&gt;&lt;/related-urls&gt;&lt;/urls&gt;&lt;electronic-resource-num&gt;10.1021/bi060950i&lt;/electronic-resource-num&gt;&lt;language&gt;eng&lt;/language&gt;&lt;/record&gt;&lt;/Cite&gt;&lt;/EndNote&gt;</w:instrText>
      </w:r>
      <w:r w:rsidR="00DE0D0D" w:rsidRPr="009812A1">
        <w:rPr>
          <w:rFonts w:ascii="Arial" w:hAnsi="Arial" w:cs="Arial"/>
          <w:sz w:val="22"/>
          <w:szCs w:val="22"/>
        </w:rPr>
        <w:fldChar w:fldCharType="separate"/>
      </w:r>
      <w:r w:rsidR="006E4B1E" w:rsidRPr="009812A1">
        <w:rPr>
          <w:rFonts w:ascii="Arial" w:hAnsi="Arial" w:cs="Arial"/>
          <w:noProof/>
          <w:sz w:val="22"/>
          <w:szCs w:val="22"/>
        </w:rPr>
        <w:t>(Larsen et al. 2006)</w:t>
      </w:r>
      <w:r w:rsidR="00DE0D0D" w:rsidRPr="009812A1">
        <w:rPr>
          <w:rFonts w:ascii="Arial" w:hAnsi="Arial" w:cs="Arial"/>
          <w:sz w:val="22"/>
          <w:szCs w:val="22"/>
        </w:rPr>
        <w:fldChar w:fldCharType="end"/>
      </w:r>
      <w:r w:rsidR="00E16F52" w:rsidRPr="009812A1">
        <w:rPr>
          <w:rFonts w:ascii="Arial" w:hAnsi="Arial" w:cs="Arial"/>
          <w:sz w:val="22"/>
          <w:szCs w:val="22"/>
        </w:rPr>
        <w:t>.</w:t>
      </w:r>
    </w:p>
    <w:p w:rsidR="00F20F2C" w:rsidRPr="009812A1" w:rsidRDefault="00F20F2C" w:rsidP="009812A1">
      <w:pPr>
        <w:autoSpaceDE w:val="0"/>
        <w:autoSpaceDN w:val="0"/>
        <w:adjustRightInd w:val="0"/>
        <w:spacing w:line="480" w:lineRule="auto"/>
        <w:ind w:firstLine="720"/>
        <w:jc w:val="both"/>
        <w:rPr>
          <w:rFonts w:ascii="Arial" w:hAnsi="Arial" w:cs="Arial"/>
          <w:sz w:val="22"/>
          <w:szCs w:val="22"/>
        </w:rPr>
      </w:pPr>
    </w:p>
    <w:p w:rsidR="0096788F" w:rsidRPr="009812A1" w:rsidRDefault="00E16F52"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b/>
          <w:bCs/>
          <w:sz w:val="22"/>
          <w:szCs w:val="22"/>
        </w:rPr>
      </w:pPr>
      <w:r w:rsidRPr="009812A1">
        <w:rPr>
          <w:rFonts w:ascii="Arial" w:hAnsi="Arial" w:cs="Arial"/>
          <w:b/>
          <w:bCs/>
          <w:sz w:val="22"/>
          <w:szCs w:val="22"/>
        </w:rPr>
        <w:t xml:space="preserve">Complementation and Ent </w:t>
      </w:r>
      <w:r w:rsidR="00D86D3F" w:rsidRPr="009812A1">
        <w:rPr>
          <w:rFonts w:ascii="Arial" w:hAnsi="Arial" w:cs="Arial"/>
          <w:b/>
          <w:bCs/>
          <w:sz w:val="22"/>
          <w:szCs w:val="22"/>
        </w:rPr>
        <w:t>g</w:t>
      </w:r>
      <w:r w:rsidRPr="009812A1">
        <w:rPr>
          <w:rFonts w:ascii="Arial" w:hAnsi="Arial" w:cs="Arial"/>
          <w:b/>
          <w:bCs/>
          <w:sz w:val="22"/>
          <w:szCs w:val="22"/>
        </w:rPr>
        <w:t xml:space="preserve">rowth </w:t>
      </w:r>
      <w:r w:rsidR="00D86D3F" w:rsidRPr="009812A1">
        <w:rPr>
          <w:rFonts w:ascii="Arial" w:hAnsi="Arial" w:cs="Arial"/>
          <w:b/>
          <w:bCs/>
          <w:sz w:val="22"/>
          <w:szCs w:val="22"/>
        </w:rPr>
        <w:t>p</w:t>
      </w:r>
      <w:r w:rsidR="00AE4ACF">
        <w:rPr>
          <w:rFonts w:ascii="Arial" w:hAnsi="Arial" w:cs="Arial"/>
          <w:b/>
          <w:bCs/>
          <w:sz w:val="22"/>
          <w:szCs w:val="22"/>
        </w:rPr>
        <w:t>romotion</w:t>
      </w:r>
    </w:p>
    <w:p w:rsidR="00700258" w:rsidRPr="009812A1" w:rsidRDefault="001C4C60"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9812A1">
        <w:rPr>
          <w:rFonts w:ascii="Arial" w:hAnsi="Arial" w:cs="Arial"/>
          <w:sz w:val="22"/>
          <w:szCs w:val="22"/>
          <w:lang w:eastAsia="zh-CN"/>
        </w:rPr>
        <w:t xml:space="preserve">To complement </w:t>
      </w:r>
      <w:r w:rsidR="00C3709F" w:rsidRPr="009812A1">
        <w:rPr>
          <w:rFonts w:ascii="Arial" w:hAnsi="Arial" w:cs="Arial"/>
          <w:sz w:val="22"/>
          <w:szCs w:val="22"/>
          <w:lang w:eastAsia="zh-CN"/>
        </w:rPr>
        <w:t>JL2</w:t>
      </w:r>
      <w:r w:rsidRPr="009812A1">
        <w:rPr>
          <w:rFonts w:ascii="Arial" w:hAnsi="Arial" w:cs="Arial"/>
          <w:sz w:val="22"/>
          <w:szCs w:val="22"/>
          <w:lang w:eastAsia="zh-CN"/>
        </w:rPr>
        <w:t>4</w:t>
      </w:r>
      <w:r w:rsidR="00C3709F" w:rsidRPr="009812A1">
        <w:rPr>
          <w:rFonts w:ascii="Arial" w:hAnsi="Arial" w:cs="Arial"/>
          <w:sz w:val="22"/>
          <w:szCs w:val="22"/>
          <w:lang w:eastAsia="zh-CN"/>
        </w:rPr>
        <w:t>2 (81-176)</w:t>
      </w:r>
      <w:r w:rsidRPr="009812A1">
        <w:rPr>
          <w:rFonts w:ascii="Arial" w:hAnsi="Arial" w:cs="Arial"/>
          <w:sz w:val="22"/>
          <w:szCs w:val="22"/>
          <w:lang w:eastAsia="zh-CN"/>
        </w:rPr>
        <w:t xml:space="preserve">, a 2.5-kb fragment spanning from the promoter region of </w:t>
      </w:r>
      <w:r w:rsidR="00C3709F" w:rsidRPr="009812A1">
        <w:rPr>
          <w:rFonts w:ascii="Arial" w:hAnsi="Arial" w:cs="Arial"/>
          <w:i/>
          <w:iCs/>
          <w:sz w:val="22"/>
          <w:szCs w:val="22"/>
          <w:lang w:eastAsia="zh-CN"/>
        </w:rPr>
        <w:t>cj1375-76</w:t>
      </w:r>
      <w:r w:rsidR="00C3709F" w:rsidRPr="009812A1">
        <w:rPr>
          <w:rFonts w:ascii="Arial" w:hAnsi="Arial" w:cs="Arial"/>
          <w:iCs/>
          <w:sz w:val="22"/>
          <w:szCs w:val="22"/>
          <w:lang w:eastAsia="zh-CN"/>
        </w:rPr>
        <w:t xml:space="preserve"> op</w:t>
      </w:r>
      <w:r w:rsidR="00503544" w:rsidRPr="009812A1">
        <w:rPr>
          <w:rFonts w:ascii="Arial" w:hAnsi="Arial" w:cs="Arial"/>
          <w:iCs/>
          <w:sz w:val="22"/>
          <w:szCs w:val="22"/>
          <w:lang w:eastAsia="zh-CN"/>
        </w:rPr>
        <w:t>eron</w:t>
      </w:r>
      <w:r w:rsidR="00C3709F" w:rsidRPr="009812A1">
        <w:rPr>
          <w:rFonts w:ascii="Arial" w:hAnsi="Arial" w:cs="Arial"/>
          <w:iCs/>
          <w:sz w:val="22"/>
          <w:szCs w:val="22"/>
          <w:lang w:eastAsia="zh-CN"/>
        </w:rPr>
        <w:t xml:space="preserve"> </w:t>
      </w:r>
      <w:r w:rsidRPr="009812A1">
        <w:rPr>
          <w:rFonts w:ascii="Arial" w:hAnsi="Arial" w:cs="Arial"/>
          <w:sz w:val="22"/>
          <w:szCs w:val="22"/>
          <w:lang w:eastAsia="zh-CN"/>
        </w:rPr>
        <w:t>to</w:t>
      </w:r>
      <w:r w:rsidR="00503544" w:rsidRPr="009812A1">
        <w:rPr>
          <w:rFonts w:ascii="Arial" w:hAnsi="Arial" w:cs="Arial"/>
          <w:sz w:val="22"/>
          <w:szCs w:val="22"/>
          <w:lang w:eastAsia="zh-CN"/>
        </w:rPr>
        <w:t xml:space="preserve"> 32</w:t>
      </w:r>
      <w:r w:rsidRPr="009812A1">
        <w:rPr>
          <w:rFonts w:ascii="Arial" w:hAnsi="Arial" w:cs="Arial"/>
          <w:sz w:val="22"/>
          <w:szCs w:val="22"/>
          <w:lang w:eastAsia="zh-CN"/>
        </w:rPr>
        <w:t xml:space="preserve"> bp downstream of </w:t>
      </w:r>
      <w:r w:rsidR="00503544" w:rsidRPr="009812A1">
        <w:rPr>
          <w:rFonts w:ascii="Arial" w:hAnsi="Arial" w:cs="Arial"/>
          <w:i/>
          <w:iCs/>
          <w:sz w:val="22"/>
          <w:szCs w:val="22"/>
          <w:lang w:eastAsia="zh-CN"/>
        </w:rPr>
        <w:t>cj1376</w:t>
      </w:r>
      <w:r w:rsidRPr="009812A1">
        <w:rPr>
          <w:rFonts w:ascii="Arial" w:hAnsi="Arial" w:cs="Arial"/>
          <w:i/>
          <w:iCs/>
          <w:sz w:val="22"/>
          <w:szCs w:val="22"/>
          <w:lang w:eastAsia="zh-CN"/>
        </w:rPr>
        <w:t xml:space="preserve"> </w:t>
      </w:r>
      <w:r w:rsidRPr="009812A1">
        <w:rPr>
          <w:rFonts w:ascii="Arial" w:hAnsi="Arial" w:cs="Arial"/>
          <w:sz w:val="22"/>
          <w:szCs w:val="22"/>
          <w:lang w:eastAsia="zh-CN"/>
        </w:rPr>
        <w:t>stop codon was PCR amplified from</w:t>
      </w:r>
      <w:r w:rsidR="00503544" w:rsidRPr="009812A1">
        <w:rPr>
          <w:rFonts w:ascii="Arial" w:hAnsi="Arial" w:cs="Arial"/>
          <w:sz w:val="22"/>
          <w:szCs w:val="22"/>
          <w:lang w:eastAsia="zh-CN"/>
        </w:rPr>
        <w:t xml:space="preserve"> NCTC 11168 using primers contig55F</w:t>
      </w:r>
      <w:r w:rsidRPr="009812A1">
        <w:rPr>
          <w:rFonts w:ascii="Arial" w:hAnsi="Arial" w:cs="Arial"/>
          <w:sz w:val="22"/>
          <w:szCs w:val="22"/>
          <w:lang w:eastAsia="zh-CN"/>
        </w:rPr>
        <w:t xml:space="preserve"> and </w:t>
      </w:r>
      <w:r w:rsidR="00503544" w:rsidRPr="009812A1">
        <w:rPr>
          <w:rFonts w:ascii="Arial" w:hAnsi="Arial" w:cs="Arial"/>
          <w:sz w:val="22"/>
          <w:szCs w:val="22"/>
          <w:lang w:eastAsia="zh-CN"/>
        </w:rPr>
        <w:t xml:space="preserve">contig55R (Table </w:t>
      </w:r>
      <w:r w:rsidR="0096788F" w:rsidRPr="009812A1">
        <w:rPr>
          <w:rFonts w:ascii="Arial" w:hAnsi="Arial" w:cs="Arial"/>
          <w:sz w:val="22"/>
          <w:szCs w:val="22"/>
          <w:lang w:eastAsia="zh-CN"/>
        </w:rPr>
        <w:t>8</w:t>
      </w:r>
      <w:r w:rsidRPr="009812A1">
        <w:rPr>
          <w:rFonts w:ascii="Arial" w:hAnsi="Arial" w:cs="Arial"/>
          <w:sz w:val="22"/>
          <w:szCs w:val="22"/>
          <w:lang w:eastAsia="zh-CN"/>
        </w:rPr>
        <w:t xml:space="preserve">). PCR was performed using </w:t>
      </w:r>
      <w:r w:rsidRPr="009812A1">
        <w:rPr>
          <w:rFonts w:ascii="Arial" w:hAnsi="Arial" w:cs="Arial"/>
          <w:i/>
          <w:sz w:val="22"/>
          <w:szCs w:val="22"/>
          <w:lang w:eastAsia="zh-CN"/>
        </w:rPr>
        <w:t xml:space="preserve">pfu </w:t>
      </w:r>
      <w:r w:rsidRPr="009812A1">
        <w:rPr>
          <w:rFonts w:ascii="Arial" w:hAnsi="Arial" w:cs="Arial"/>
          <w:sz w:val="22"/>
          <w:szCs w:val="22"/>
          <w:lang w:eastAsia="zh-CN"/>
        </w:rPr>
        <w:t>DNA polymerase (</w:t>
      </w:r>
      <w:r w:rsidR="001E71B4" w:rsidRPr="009812A1">
        <w:rPr>
          <w:rFonts w:ascii="Arial" w:hAnsi="Arial" w:cs="Arial"/>
          <w:sz w:val="22"/>
          <w:szCs w:val="22"/>
          <w:lang w:eastAsia="zh-CN"/>
        </w:rPr>
        <w:t>Stratagene, Santa Clara, CA</w:t>
      </w:r>
      <w:r w:rsidRPr="009812A1">
        <w:rPr>
          <w:rFonts w:ascii="Arial" w:hAnsi="Arial" w:cs="Arial"/>
          <w:sz w:val="22"/>
          <w:szCs w:val="22"/>
          <w:lang w:eastAsia="zh-CN"/>
        </w:rPr>
        <w:t xml:space="preserve">) and the blunt-ended PCR product was purified and ligated to shuttle vector pRY107 </w:t>
      </w:r>
      <w:r w:rsidR="00DE0D0D" w:rsidRPr="009812A1">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9812A1">
        <w:rPr>
          <w:rFonts w:ascii="Arial" w:hAnsi="Arial" w:cs="Arial"/>
          <w:sz w:val="22"/>
          <w:szCs w:val="22"/>
          <w:lang w:eastAsia="zh-CN"/>
        </w:rPr>
      </w:r>
      <w:r w:rsidR="00DE0D0D" w:rsidRPr="009812A1">
        <w:rPr>
          <w:rFonts w:ascii="Arial" w:hAnsi="Arial" w:cs="Arial"/>
          <w:sz w:val="22"/>
          <w:szCs w:val="22"/>
          <w:lang w:eastAsia="zh-CN"/>
        </w:rPr>
        <w:fldChar w:fldCharType="separate"/>
      </w:r>
      <w:r w:rsidRPr="009812A1">
        <w:rPr>
          <w:rFonts w:ascii="Arial" w:hAnsi="Arial" w:cs="Arial"/>
          <w:noProof/>
          <w:sz w:val="22"/>
          <w:szCs w:val="22"/>
          <w:lang w:eastAsia="zh-CN"/>
        </w:rPr>
        <w:t>(Yao et al. 1993)</w:t>
      </w:r>
      <w:r w:rsidR="00DE0D0D" w:rsidRPr="009812A1">
        <w:rPr>
          <w:rFonts w:ascii="Arial" w:hAnsi="Arial" w:cs="Arial"/>
          <w:sz w:val="22"/>
          <w:szCs w:val="22"/>
          <w:lang w:eastAsia="zh-CN"/>
        </w:rPr>
        <w:fldChar w:fldCharType="end"/>
      </w:r>
      <w:r w:rsidR="0063679C">
        <w:rPr>
          <w:rFonts w:ascii="Arial" w:hAnsi="Arial" w:cs="Arial"/>
          <w:sz w:val="22"/>
          <w:szCs w:val="22"/>
          <w:lang w:eastAsia="zh-CN"/>
        </w:rPr>
        <w:t xml:space="preserve"> </w:t>
      </w:r>
      <w:r w:rsidRPr="009812A1">
        <w:rPr>
          <w:rFonts w:ascii="Arial" w:hAnsi="Arial" w:cs="Arial"/>
          <w:sz w:val="22"/>
          <w:szCs w:val="22"/>
          <w:lang w:eastAsia="zh-CN"/>
        </w:rPr>
        <w:t xml:space="preserve">which was digested with </w:t>
      </w:r>
      <w:r w:rsidRPr="009812A1">
        <w:rPr>
          <w:rFonts w:ascii="Arial" w:hAnsi="Arial" w:cs="Arial"/>
          <w:i/>
          <w:sz w:val="22"/>
          <w:szCs w:val="22"/>
          <w:lang w:eastAsia="zh-CN"/>
        </w:rPr>
        <w:t>Sma</w:t>
      </w:r>
      <w:r w:rsidRPr="009812A1">
        <w:rPr>
          <w:rFonts w:ascii="Arial" w:hAnsi="Arial" w:cs="Arial"/>
          <w:sz w:val="22"/>
          <w:szCs w:val="22"/>
          <w:lang w:eastAsia="zh-CN"/>
        </w:rPr>
        <w:t xml:space="preserve">I prior to ligation. The ligation mix was introduced into </w:t>
      </w:r>
      <w:r w:rsidR="00DE0D0D" w:rsidRPr="00DE0D0D">
        <w:rPr>
          <w:rFonts w:ascii="Arial" w:hAnsi="Arial" w:cs="Arial"/>
          <w:i/>
          <w:sz w:val="22"/>
          <w:szCs w:val="22"/>
          <w:lang w:eastAsia="zh-CN"/>
        </w:rPr>
        <w:t>E. coli</w:t>
      </w:r>
      <w:r w:rsidR="001E71B4">
        <w:rPr>
          <w:rFonts w:ascii="Arial" w:hAnsi="Arial" w:cs="Arial"/>
          <w:sz w:val="22"/>
          <w:szCs w:val="22"/>
          <w:lang w:eastAsia="zh-CN"/>
        </w:rPr>
        <w:t xml:space="preserve"> </w:t>
      </w:r>
      <w:r w:rsidRPr="009812A1">
        <w:rPr>
          <w:rFonts w:ascii="Arial" w:hAnsi="Arial" w:cs="Arial"/>
          <w:sz w:val="22"/>
          <w:szCs w:val="22"/>
          <w:lang w:eastAsia="zh-CN"/>
        </w:rPr>
        <w:t xml:space="preserve">DH5α by transformation. The transformant with plasmid bearing the intact </w:t>
      </w:r>
      <w:r w:rsidR="00503544" w:rsidRPr="009812A1">
        <w:rPr>
          <w:rFonts w:ascii="Arial" w:hAnsi="Arial" w:cs="Arial"/>
          <w:i/>
          <w:iCs/>
          <w:sz w:val="22"/>
          <w:szCs w:val="22"/>
          <w:lang w:eastAsia="zh-CN"/>
        </w:rPr>
        <w:t>cj1375-</w:t>
      </w:r>
      <w:r w:rsidR="006B5814">
        <w:rPr>
          <w:rFonts w:ascii="Arial" w:hAnsi="Arial" w:cs="Arial"/>
          <w:i/>
          <w:iCs/>
          <w:sz w:val="22"/>
          <w:szCs w:val="22"/>
          <w:lang w:eastAsia="zh-CN"/>
        </w:rPr>
        <w:t>13</w:t>
      </w:r>
      <w:r w:rsidR="00503544" w:rsidRPr="009812A1">
        <w:rPr>
          <w:rFonts w:ascii="Arial" w:hAnsi="Arial" w:cs="Arial"/>
          <w:i/>
          <w:iCs/>
          <w:sz w:val="22"/>
          <w:szCs w:val="22"/>
          <w:lang w:eastAsia="zh-CN"/>
        </w:rPr>
        <w:t>76</w:t>
      </w:r>
      <w:r w:rsidR="00503544" w:rsidRPr="009812A1">
        <w:rPr>
          <w:rFonts w:ascii="Arial" w:hAnsi="Arial" w:cs="Arial"/>
          <w:iCs/>
          <w:sz w:val="22"/>
          <w:szCs w:val="22"/>
          <w:lang w:eastAsia="zh-CN"/>
        </w:rPr>
        <w:t xml:space="preserve"> operon</w:t>
      </w:r>
      <w:r w:rsidRPr="009812A1">
        <w:rPr>
          <w:rFonts w:ascii="Arial" w:hAnsi="Arial" w:cs="Arial"/>
          <w:i/>
          <w:iCs/>
          <w:sz w:val="22"/>
          <w:szCs w:val="22"/>
          <w:lang w:eastAsia="zh-CN"/>
        </w:rPr>
        <w:t xml:space="preserve"> </w:t>
      </w:r>
      <w:r w:rsidRPr="009812A1">
        <w:rPr>
          <w:rFonts w:ascii="Arial" w:hAnsi="Arial" w:cs="Arial"/>
          <w:sz w:val="22"/>
          <w:szCs w:val="22"/>
          <w:lang w:eastAsia="zh-CN"/>
        </w:rPr>
        <w:t>(named ‘p</w:t>
      </w:r>
      <w:r w:rsidR="000114B3" w:rsidRPr="009812A1">
        <w:rPr>
          <w:rFonts w:ascii="Arial" w:hAnsi="Arial" w:cs="Arial"/>
          <w:sz w:val="22"/>
          <w:szCs w:val="22"/>
          <w:lang w:eastAsia="zh-CN"/>
        </w:rPr>
        <w:t>C</w:t>
      </w:r>
      <w:r w:rsidR="00503544" w:rsidRPr="009812A1">
        <w:rPr>
          <w:rFonts w:ascii="Arial" w:hAnsi="Arial" w:cs="Arial"/>
          <w:sz w:val="22"/>
          <w:szCs w:val="22"/>
          <w:lang w:eastAsia="zh-CN"/>
        </w:rPr>
        <w:t>j1375-76</w:t>
      </w:r>
      <w:r w:rsidRPr="009812A1">
        <w:rPr>
          <w:rFonts w:ascii="Arial" w:hAnsi="Arial" w:cs="Arial"/>
          <w:sz w:val="22"/>
          <w:szCs w:val="22"/>
          <w:lang w:eastAsia="zh-CN"/>
        </w:rPr>
        <w:t>’) was identified (JL</w:t>
      </w:r>
      <w:r w:rsidR="000114B3" w:rsidRPr="009812A1">
        <w:rPr>
          <w:rFonts w:ascii="Arial" w:hAnsi="Arial" w:cs="Arial"/>
          <w:sz w:val="22"/>
          <w:szCs w:val="22"/>
          <w:lang w:eastAsia="zh-CN"/>
        </w:rPr>
        <w:t xml:space="preserve">532). </w:t>
      </w:r>
      <w:r w:rsidR="001E71B4">
        <w:rPr>
          <w:rFonts w:ascii="Arial" w:hAnsi="Arial" w:cs="Arial"/>
          <w:sz w:val="22"/>
          <w:szCs w:val="22"/>
          <w:lang w:eastAsia="zh-CN"/>
        </w:rPr>
        <w:t>I</w:t>
      </w:r>
      <w:r w:rsidR="000114B3" w:rsidRPr="009812A1">
        <w:rPr>
          <w:rFonts w:ascii="Arial" w:hAnsi="Arial" w:cs="Arial"/>
          <w:sz w:val="22"/>
          <w:szCs w:val="22"/>
          <w:lang w:eastAsia="zh-CN"/>
        </w:rPr>
        <w:t xml:space="preserve">n-frame deletion of </w:t>
      </w:r>
      <w:r w:rsidR="000114B3" w:rsidRPr="009812A1">
        <w:rPr>
          <w:rFonts w:ascii="Arial" w:hAnsi="Arial" w:cs="Arial"/>
          <w:i/>
          <w:sz w:val="22"/>
          <w:szCs w:val="22"/>
          <w:lang w:eastAsia="zh-CN"/>
        </w:rPr>
        <w:t>cj1375</w:t>
      </w:r>
      <w:r w:rsidR="000114B3" w:rsidRPr="009812A1">
        <w:rPr>
          <w:rFonts w:ascii="Arial" w:hAnsi="Arial" w:cs="Arial"/>
          <w:sz w:val="22"/>
          <w:szCs w:val="22"/>
          <w:lang w:eastAsia="zh-CN"/>
        </w:rPr>
        <w:t xml:space="preserve"> from pCj1375-76 was done by inverse PCR with the primer Cj1376F1 and Cj1376R1 (Table 8). The PCR product was purified and transformed into </w:t>
      </w:r>
      <w:r w:rsidR="00E86874" w:rsidRPr="00E86874">
        <w:rPr>
          <w:rFonts w:ascii="Arial" w:hAnsi="Arial" w:cs="Arial"/>
          <w:i/>
          <w:sz w:val="22"/>
          <w:szCs w:val="22"/>
          <w:lang w:eastAsia="zh-CN"/>
        </w:rPr>
        <w:t xml:space="preserve">E. coli </w:t>
      </w:r>
      <w:r w:rsidR="000114B3" w:rsidRPr="009812A1">
        <w:rPr>
          <w:rFonts w:ascii="Arial" w:hAnsi="Arial" w:cs="Arial"/>
          <w:sz w:val="22"/>
          <w:szCs w:val="22"/>
          <w:lang w:eastAsia="zh-CN"/>
        </w:rPr>
        <w:t xml:space="preserve">competent cell Top10. The correct transformant was identified (JL533) by sequencing the plasmid </w:t>
      </w:r>
      <w:r w:rsidR="000114B3" w:rsidRPr="009812A1">
        <w:rPr>
          <w:rFonts w:ascii="Arial" w:hAnsi="Arial" w:cs="Arial"/>
          <w:sz w:val="22"/>
          <w:szCs w:val="22"/>
          <w:lang w:eastAsia="zh-CN"/>
        </w:rPr>
        <w:lastRenderedPageBreak/>
        <w:t>(pCj1376). The pCj1375-76</w:t>
      </w:r>
      <w:r w:rsidR="005A3512">
        <w:rPr>
          <w:rFonts w:ascii="Arial" w:hAnsi="Arial" w:cs="Arial"/>
          <w:sz w:val="22"/>
          <w:szCs w:val="22"/>
          <w:lang w:eastAsia="zh-CN"/>
        </w:rPr>
        <w:t xml:space="preserve">, </w:t>
      </w:r>
      <w:r w:rsidR="000114B3" w:rsidRPr="009812A1">
        <w:rPr>
          <w:rFonts w:ascii="Arial" w:hAnsi="Arial" w:cs="Arial"/>
          <w:sz w:val="22"/>
          <w:szCs w:val="22"/>
          <w:lang w:eastAsia="zh-CN"/>
        </w:rPr>
        <w:t>pCj1376</w:t>
      </w:r>
      <w:r w:rsidR="005A3512">
        <w:rPr>
          <w:rFonts w:ascii="Arial" w:hAnsi="Arial" w:cs="Arial"/>
          <w:sz w:val="22"/>
          <w:szCs w:val="22"/>
          <w:lang w:eastAsia="zh-CN"/>
        </w:rPr>
        <w:t>, and the original vector pRY107 (control)</w:t>
      </w:r>
      <w:r w:rsidRPr="009812A1">
        <w:rPr>
          <w:rFonts w:ascii="Arial" w:hAnsi="Arial" w:cs="Arial"/>
          <w:sz w:val="22"/>
          <w:szCs w:val="22"/>
          <w:lang w:eastAsia="zh-CN"/>
        </w:rPr>
        <w:t xml:space="preserve"> w</w:t>
      </w:r>
      <w:r w:rsidR="000114B3" w:rsidRPr="009812A1">
        <w:rPr>
          <w:rFonts w:ascii="Arial" w:hAnsi="Arial" w:cs="Arial"/>
          <w:sz w:val="22"/>
          <w:szCs w:val="22"/>
          <w:lang w:eastAsia="zh-CN"/>
        </w:rPr>
        <w:t>ere</w:t>
      </w:r>
      <w:r w:rsidRPr="009812A1">
        <w:rPr>
          <w:rFonts w:ascii="Arial" w:hAnsi="Arial" w:cs="Arial"/>
          <w:sz w:val="22"/>
          <w:szCs w:val="22"/>
          <w:lang w:eastAsia="zh-CN"/>
        </w:rPr>
        <w:t xml:space="preserve"> then transferred to </w:t>
      </w:r>
      <w:r w:rsidR="000114B3" w:rsidRPr="009812A1">
        <w:rPr>
          <w:rFonts w:ascii="Arial" w:hAnsi="Arial" w:cs="Arial"/>
          <w:i/>
          <w:sz w:val="22"/>
          <w:szCs w:val="22"/>
          <w:lang w:eastAsia="zh-CN"/>
        </w:rPr>
        <w:t>C. jejuni</w:t>
      </w:r>
      <w:r w:rsidR="000114B3" w:rsidRPr="009812A1">
        <w:rPr>
          <w:rFonts w:ascii="Arial" w:hAnsi="Arial" w:cs="Arial"/>
          <w:sz w:val="22"/>
          <w:szCs w:val="22"/>
          <w:lang w:eastAsia="zh-CN"/>
        </w:rPr>
        <w:t xml:space="preserve"> 81-176 (</w:t>
      </w:r>
      <w:r w:rsidRPr="009812A1">
        <w:rPr>
          <w:rFonts w:ascii="Arial" w:hAnsi="Arial" w:cs="Arial"/>
          <w:sz w:val="22"/>
          <w:szCs w:val="22"/>
          <w:lang w:eastAsia="zh-CN"/>
        </w:rPr>
        <w:t>JL</w:t>
      </w:r>
      <w:r w:rsidR="000114B3" w:rsidRPr="009812A1">
        <w:rPr>
          <w:rFonts w:ascii="Arial" w:hAnsi="Arial" w:cs="Arial"/>
          <w:sz w:val="22"/>
          <w:szCs w:val="22"/>
          <w:lang w:eastAsia="zh-CN"/>
        </w:rPr>
        <w:t xml:space="preserve">242) </w:t>
      </w:r>
      <w:r w:rsidRPr="009812A1">
        <w:rPr>
          <w:rFonts w:ascii="Arial" w:hAnsi="Arial" w:cs="Arial"/>
          <w:sz w:val="22"/>
          <w:szCs w:val="22"/>
          <w:lang w:eastAsia="zh-CN"/>
        </w:rPr>
        <w:t>by tri-parental conjugation using DH5α/pRK2013</w:t>
      </w:r>
      <w:r w:rsidR="000114B3" w:rsidRPr="009812A1">
        <w:rPr>
          <w:rFonts w:ascii="Arial" w:hAnsi="Arial" w:cs="Arial"/>
          <w:sz w:val="22"/>
          <w:szCs w:val="22"/>
          <w:lang w:eastAsia="zh-CN"/>
        </w:rPr>
        <w:t xml:space="preserve"> (JL48)</w:t>
      </w:r>
      <w:r w:rsidRPr="009812A1">
        <w:rPr>
          <w:rFonts w:ascii="Arial" w:hAnsi="Arial" w:cs="Arial"/>
          <w:sz w:val="22"/>
          <w:szCs w:val="22"/>
          <w:lang w:eastAsia="zh-CN"/>
        </w:rPr>
        <w:t xml:space="preserve"> as a helper strain </w:t>
      </w:r>
      <w:r w:rsidR="00DE0D0D" w:rsidRPr="009812A1">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&lt;EndNote&gt;&lt;Cite&gt;&lt;Author&gt;Akiba&lt;/Author&gt;&lt;Year&gt;2006&lt;/Year&gt;&lt;RecNum&gt;52&lt;/RecNum&gt;&lt;record&gt;&lt;rec-number&gt;52&lt;/rec-number&gt;&lt;foreign-keys&gt;&lt;key app="EN" db-id="e0edpr05g000s8ewzsavrexhe5pwdp0xrdpa"&gt;52&lt;/key&gt;&lt;/foreign-keys&gt;&lt;ref-type name="Journal Article"&gt;17&lt;/ref-type&gt;&lt;contributors&gt;&lt;authors&gt;&lt;author&gt;Akiba, M.&lt;/author&gt;&lt;author&gt;Lin, J.&lt;/author&gt;&lt;author&gt;Barton, Y. W.&lt;/author&gt;&lt;author&gt;Zhang, Q.&lt;/author&gt;&lt;/authors&gt;&lt;/contributors&gt;&lt;auth-address&gt;Department of Microbiology and Preventive Medicine, Iowa State University, Ames, IA 50011, USA.&lt;/auth-address&gt;&lt;titles&gt;&lt;title&gt;Interaction of CmeABC and CmeDEF in conferring antimicrobial resistance and maintaining cell viability in Campylobacter jejuni&lt;/title&gt;&lt;secondary-title&gt;J Antimicrob Chemother&lt;/secondary-title&gt;&lt;/titles&gt;&lt;periodical&gt;&lt;full-title&gt;J Antimicrob Chemother&lt;/full-title&gt;&lt;/periodical&gt;&lt;pages&gt;52-60&lt;/pages&gt;&lt;volume&gt;57&lt;/volume&gt;&lt;number&gt;1&lt;/number&gt;&lt;edition&gt;2005/11/24&lt;/edition&gt;&lt;keywords&gt;&lt;keyword&gt;Anti-Bacterial Agents/pharmacology&lt;/keyword&gt;&lt;keyword&gt;Bacterial Outer Membrane Proteins/*genetics&lt;/keyword&gt;&lt;keyword&gt;Campylobacter jejuni/*genetics&lt;/keyword&gt;&lt;keyword&gt;Drug Resistance, Multiple, Bacterial/*genetics&lt;/keyword&gt;&lt;keyword&gt;*Gene Expression Regulation, Bacterial&lt;/keyword&gt;&lt;keyword&gt;Membrane Fusion Proteins/*genetics&lt;/keyword&gt;&lt;keyword&gt;Microbial Sensitivity Tests&lt;/keyword&gt;&lt;keyword&gt;Microbial Viability/*genetics&lt;/keyword&gt;&lt;keyword&gt;Mutagenesis, Insertional&lt;/keyword&gt;&lt;keyword&gt;Plasmids/genetics&lt;/keyword&gt;&lt;keyword&gt;beta-Galactosidase/genetics&lt;/keyword&gt;&lt;/keywords&gt;&lt;dates&gt;&lt;year&gt;2006&lt;/year&gt;&lt;pub-dates&gt;&lt;date&gt;Jan&lt;/date&gt;&lt;/pub-dates&gt;&lt;/dates&gt;&lt;isbn&gt;0305-7453 (Print)&lt;/isbn&gt;&lt;accession-num&gt;16303882&lt;/accession-num&gt;&lt;urls&gt;&lt;related-urls&gt;&lt;url&gt;http://www.ncbi.nlm.nih.gov/entrez/query.fcgi?cmd=Retrieve&amp;amp;db=PubMed&amp;amp;dopt=Citation&amp;amp;list_uids=16303882&lt;/url&gt;&lt;/related-urls&gt;&lt;/urls&gt;&lt;electronic-resource-num&gt;dki419 [pii]&amp;#xD;10.1093/jac/dki419&lt;/electronic-resource-num&gt;&lt;language&gt;eng&lt;/language&gt;&lt;/record&gt;&lt;/Cite&gt;&lt;/EndNote&gt;</w:instrText>
      </w:r>
      <w:r w:rsidR="00DE0D0D" w:rsidRPr="009812A1">
        <w:rPr>
          <w:rFonts w:ascii="Arial" w:hAnsi="Arial" w:cs="Arial"/>
          <w:sz w:val="22"/>
          <w:szCs w:val="22"/>
          <w:lang w:eastAsia="zh-CN"/>
        </w:rPr>
        <w:fldChar w:fldCharType="separate"/>
      </w:r>
      <w:r w:rsidRPr="009812A1">
        <w:rPr>
          <w:rFonts w:ascii="Arial" w:hAnsi="Arial" w:cs="Arial"/>
          <w:noProof/>
          <w:sz w:val="22"/>
          <w:szCs w:val="22"/>
          <w:lang w:eastAsia="zh-CN"/>
        </w:rPr>
        <w:t>(Akiba et al. 2006)</w:t>
      </w:r>
      <w:r w:rsidR="00DE0D0D" w:rsidRPr="009812A1">
        <w:rPr>
          <w:rFonts w:ascii="Arial" w:hAnsi="Arial" w:cs="Arial"/>
          <w:sz w:val="22"/>
          <w:szCs w:val="22"/>
          <w:lang w:eastAsia="zh-CN"/>
        </w:rPr>
        <w:fldChar w:fldCharType="end"/>
      </w:r>
      <w:r w:rsidR="005A3512">
        <w:rPr>
          <w:rFonts w:ascii="Arial" w:hAnsi="Arial" w:cs="Arial"/>
          <w:sz w:val="22"/>
          <w:szCs w:val="22"/>
          <w:lang w:eastAsia="zh-CN"/>
        </w:rPr>
        <w:t xml:space="preserve">, creating </w:t>
      </w:r>
      <w:r w:rsidRPr="009812A1">
        <w:rPr>
          <w:rFonts w:ascii="Arial" w:hAnsi="Arial" w:cs="Arial"/>
          <w:sz w:val="22"/>
          <w:szCs w:val="22"/>
          <w:lang w:eastAsia="zh-CN"/>
        </w:rPr>
        <w:t>JL</w:t>
      </w:r>
      <w:r w:rsidR="00700258" w:rsidRPr="009812A1">
        <w:rPr>
          <w:rFonts w:ascii="Arial" w:hAnsi="Arial" w:cs="Arial"/>
          <w:sz w:val="22"/>
          <w:szCs w:val="22"/>
          <w:lang w:eastAsia="zh-CN"/>
        </w:rPr>
        <w:t>535 (81-176/p</w:t>
      </w:r>
      <w:r w:rsidR="005A3512">
        <w:rPr>
          <w:rFonts w:ascii="Arial" w:hAnsi="Arial" w:cs="Arial"/>
          <w:sz w:val="22"/>
          <w:szCs w:val="22"/>
          <w:lang w:eastAsia="zh-CN"/>
        </w:rPr>
        <w:t>C</w:t>
      </w:r>
      <w:r w:rsidR="00700258" w:rsidRPr="009812A1">
        <w:rPr>
          <w:rFonts w:ascii="Arial" w:hAnsi="Arial" w:cs="Arial"/>
          <w:sz w:val="22"/>
          <w:szCs w:val="22"/>
          <w:lang w:eastAsia="zh-CN"/>
        </w:rPr>
        <w:t>j1375-76)</w:t>
      </w:r>
      <w:r w:rsidR="005A3512">
        <w:rPr>
          <w:rFonts w:ascii="Arial" w:hAnsi="Arial" w:cs="Arial"/>
          <w:sz w:val="22"/>
          <w:szCs w:val="22"/>
          <w:lang w:eastAsia="zh-CN"/>
        </w:rPr>
        <w:t>,</w:t>
      </w:r>
      <w:r w:rsidRPr="009812A1">
        <w:rPr>
          <w:rFonts w:ascii="Arial" w:hAnsi="Arial" w:cs="Arial"/>
          <w:sz w:val="22"/>
          <w:szCs w:val="22"/>
          <w:lang w:eastAsia="zh-CN"/>
        </w:rPr>
        <w:t xml:space="preserve"> </w:t>
      </w:r>
      <w:r w:rsidR="00700258" w:rsidRPr="009812A1">
        <w:rPr>
          <w:rFonts w:ascii="Arial" w:hAnsi="Arial" w:cs="Arial"/>
          <w:sz w:val="22"/>
          <w:szCs w:val="22"/>
          <w:lang w:eastAsia="zh-CN"/>
        </w:rPr>
        <w:t>JL536 (81-176/p</w:t>
      </w:r>
      <w:r w:rsidR="005A3512">
        <w:rPr>
          <w:rFonts w:ascii="Arial" w:hAnsi="Arial" w:cs="Arial"/>
          <w:sz w:val="22"/>
          <w:szCs w:val="22"/>
          <w:lang w:eastAsia="zh-CN"/>
        </w:rPr>
        <w:t>C</w:t>
      </w:r>
      <w:r w:rsidR="00700258" w:rsidRPr="009812A1">
        <w:rPr>
          <w:rFonts w:ascii="Arial" w:hAnsi="Arial" w:cs="Arial"/>
          <w:sz w:val="22"/>
          <w:szCs w:val="22"/>
          <w:lang w:eastAsia="zh-CN"/>
        </w:rPr>
        <w:t>j1376)</w:t>
      </w:r>
      <w:r w:rsidR="005A3512">
        <w:rPr>
          <w:rFonts w:ascii="Arial" w:hAnsi="Arial" w:cs="Arial"/>
          <w:sz w:val="22"/>
          <w:szCs w:val="22"/>
          <w:lang w:eastAsia="zh-CN"/>
        </w:rPr>
        <w:t>, and JL</w:t>
      </w:r>
      <w:r w:rsidR="00685418" w:rsidRPr="00685418">
        <w:rPr>
          <w:rFonts w:ascii="Arial" w:hAnsi="Arial" w:cs="Arial"/>
          <w:sz w:val="22"/>
          <w:szCs w:val="22"/>
          <w:lang w:eastAsia="zh-CN"/>
        </w:rPr>
        <w:t>689</w:t>
      </w:r>
      <w:r w:rsidR="005A3512">
        <w:rPr>
          <w:rFonts w:ascii="Arial" w:hAnsi="Arial" w:cs="Arial"/>
          <w:sz w:val="22"/>
          <w:szCs w:val="22"/>
          <w:lang w:eastAsia="zh-CN"/>
        </w:rPr>
        <w:t xml:space="preserve"> (81-176/pRY107), respectively (Table 7)</w:t>
      </w:r>
      <w:r w:rsidR="00700258" w:rsidRPr="009812A1">
        <w:rPr>
          <w:rFonts w:ascii="Arial" w:hAnsi="Arial" w:cs="Arial"/>
          <w:sz w:val="22"/>
          <w:szCs w:val="22"/>
          <w:lang w:eastAsia="zh-CN"/>
        </w:rPr>
        <w:t xml:space="preserve">. </w:t>
      </w:r>
      <w:r w:rsidR="00E16F52" w:rsidRPr="009812A1">
        <w:rPr>
          <w:rFonts w:ascii="Arial" w:hAnsi="Arial" w:cs="Arial"/>
          <w:sz w:val="22"/>
          <w:szCs w:val="22"/>
        </w:rPr>
        <w:t>The</w:t>
      </w:r>
      <w:r w:rsidR="005A3512">
        <w:rPr>
          <w:rFonts w:ascii="Arial" w:hAnsi="Arial" w:cs="Arial"/>
          <w:sz w:val="22"/>
          <w:szCs w:val="22"/>
        </w:rPr>
        <w:t>se 81-176-derived constructs</w:t>
      </w:r>
      <w:r w:rsidR="00E16F52" w:rsidRPr="009812A1">
        <w:rPr>
          <w:rFonts w:ascii="Arial" w:hAnsi="Arial" w:cs="Arial"/>
          <w:sz w:val="22"/>
          <w:szCs w:val="22"/>
        </w:rPr>
        <w:t xml:space="preserve"> were subject</w:t>
      </w:r>
      <w:r w:rsidR="005A3512">
        <w:rPr>
          <w:rFonts w:ascii="Arial" w:hAnsi="Arial" w:cs="Arial"/>
          <w:sz w:val="22"/>
          <w:szCs w:val="22"/>
        </w:rPr>
        <w:t>ed</w:t>
      </w:r>
      <w:r w:rsidR="00E16F52" w:rsidRPr="009812A1">
        <w:rPr>
          <w:rFonts w:ascii="Arial" w:hAnsi="Arial" w:cs="Arial"/>
          <w:sz w:val="22"/>
          <w:szCs w:val="22"/>
        </w:rPr>
        <w:t xml:space="preserve"> to </w:t>
      </w:r>
      <w:r w:rsidR="005A3512">
        <w:rPr>
          <w:rFonts w:ascii="Arial" w:hAnsi="Arial" w:cs="Arial"/>
          <w:sz w:val="22"/>
          <w:szCs w:val="22"/>
        </w:rPr>
        <w:t xml:space="preserve">standard </w:t>
      </w:r>
      <w:r w:rsidR="00E16F52" w:rsidRPr="009812A1">
        <w:rPr>
          <w:rFonts w:ascii="Arial" w:hAnsi="Arial" w:cs="Arial"/>
          <w:sz w:val="22"/>
          <w:szCs w:val="22"/>
        </w:rPr>
        <w:t xml:space="preserve">Ent growth promotion assay </w:t>
      </w:r>
      <w:r w:rsidR="0063679C">
        <w:rPr>
          <w:rFonts w:ascii="Arial" w:hAnsi="Arial" w:cs="Arial"/>
          <w:sz w:val="22"/>
          <w:szCs w:val="22"/>
        </w:rPr>
        <w:t>as described in Chapter III</w:t>
      </w:r>
      <w:r w:rsidR="00E16F52" w:rsidRPr="009812A1">
        <w:rPr>
          <w:rFonts w:ascii="Arial" w:hAnsi="Arial" w:cs="Arial"/>
          <w:sz w:val="22"/>
          <w:szCs w:val="22"/>
        </w:rPr>
        <w:t>.</w:t>
      </w:r>
    </w:p>
    <w:p w:rsidR="006043FC" w:rsidRPr="009812A1" w:rsidRDefault="006043FC"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9665F" w:rsidRDefault="0059665F" w:rsidP="0059665F">
      <w:pPr>
        <w:pStyle w:val="Heading3"/>
        <w:jc w:val="center"/>
        <w:rPr>
          <w:i w:val="0"/>
        </w:rPr>
      </w:pPr>
      <w:bookmarkStart w:id="58" w:name="_Toc269644932"/>
      <w:r>
        <w:rPr>
          <w:i w:val="0"/>
        </w:rPr>
        <w:t>RESULTS</w:t>
      </w:r>
      <w:bookmarkEnd w:id="58"/>
    </w:p>
    <w:p w:rsidR="005420F0" w:rsidRDefault="005420F0" w:rsidP="005420F0"/>
    <w:p w:rsidR="006043FC" w:rsidRPr="00EA27DB" w:rsidRDefault="00B75CEF"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B75CEF">
        <w:rPr>
          <w:rFonts w:ascii="Arial" w:hAnsi="Arial" w:cs="Arial"/>
          <w:b/>
          <w:i/>
          <w:sz w:val="22"/>
          <w:szCs w:val="22"/>
        </w:rPr>
        <w:t>C. jejuni</w:t>
      </w:r>
      <w:r w:rsidRPr="00B75CEF">
        <w:rPr>
          <w:rFonts w:ascii="Arial" w:hAnsi="Arial" w:cs="Arial"/>
          <w:b/>
          <w:sz w:val="22"/>
          <w:szCs w:val="22"/>
        </w:rPr>
        <w:t xml:space="preserve"> JL11 </w:t>
      </w:r>
      <w:r w:rsidR="005A3512">
        <w:rPr>
          <w:rFonts w:ascii="Arial" w:hAnsi="Arial" w:cs="Arial"/>
          <w:b/>
          <w:sz w:val="22"/>
          <w:szCs w:val="22"/>
        </w:rPr>
        <w:t xml:space="preserve">and 81-176 </w:t>
      </w:r>
      <w:r w:rsidRPr="00B75CEF">
        <w:rPr>
          <w:rFonts w:ascii="Arial" w:hAnsi="Arial" w:cs="Arial"/>
          <w:b/>
          <w:sz w:val="22"/>
          <w:szCs w:val="22"/>
        </w:rPr>
        <w:t xml:space="preserve">share identical </w:t>
      </w:r>
      <w:r w:rsidR="005A3512">
        <w:rPr>
          <w:rFonts w:ascii="Arial" w:hAnsi="Arial" w:cs="Arial"/>
          <w:b/>
          <w:sz w:val="22"/>
          <w:szCs w:val="22"/>
        </w:rPr>
        <w:t>major components involved in FeEnt acquisition</w:t>
      </w:r>
    </w:p>
    <w:p w:rsidR="00503544" w:rsidRPr="00EA27DB" w:rsidRDefault="00DB47F9" w:rsidP="00FD41D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lang w:eastAsia="zh-CN"/>
        </w:rPr>
      </w:pPr>
      <w:r>
        <w:rPr>
          <w:rFonts w:ascii="Arial" w:hAnsi="Arial" w:cs="Arial"/>
          <w:sz w:val="22"/>
          <w:szCs w:val="22"/>
          <w:lang w:eastAsia="zh-CN"/>
        </w:rPr>
        <w:tab/>
        <w:t>Hig</w:t>
      </w:r>
      <w:r w:rsidR="001C2C1E">
        <w:rPr>
          <w:rFonts w:ascii="Arial" w:hAnsi="Arial" w:cs="Arial"/>
          <w:sz w:val="22"/>
          <w:szCs w:val="22"/>
          <w:lang w:eastAsia="zh-CN"/>
        </w:rPr>
        <w:t>h</w:t>
      </w:r>
      <w:r>
        <w:rPr>
          <w:rFonts w:ascii="Arial" w:hAnsi="Arial" w:cs="Arial"/>
          <w:sz w:val="22"/>
          <w:szCs w:val="22"/>
          <w:lang w:eastAsia="zh-CN"/>
        </w:rPr>
        <w:t xml:space="preserve">ly specific primers (Table 8) were designed to examine the presence of major genes required for FeEnt acquisition, including those encoding energy transduction (TonB/ExbB/ExbD) and ABC transporter (CeuBCDE). </w:t>
      </w:r>
      <w:r w:rsidR="00B0024D" w:rsidRPr="00EA27DB">
        <w:rPr>
          <w:rFonts w:ascii="Arial" w:hAnsi="Arial" w:cs="Arial"/>
          <w:sz w:val="22"/>
          <w:szCs w:val="22"/>
          <w:lang w:eastAsia="zh-CN"/>
        </w:rPr>
        <w:t xml:space="preserve">As shown in Table 9, </w:t>
      </w:r>
      <w:r w:rsidR="00B0024D" w:rsidRPr="00EA27DB">
        <w:rPr>
          <w:rFonts w:ascii="Arial" w:hAnsi="Arial" w:cs="Arial"/>
          <w:i/>
          <w:sz w:val="22"/>
          <w:szCs w:val="22"/>
          <w:lang w:eastAsia="zh-CN"/>
        </w:rPr>
        <w:t>tonB2</w:t>
      </w:r>
      <w:r w:rsidR="00B0024D" w:rsidRPr="00EA27DB">
        <w:rPr>
          <w:rFonts w:ascii="Arial" w:hAnsi="Arial" w:cs="Arial"/>
          <w:sz w:val="22"/>
          <w:szCs w:val="22"/>
          <w:lang w:eastAsia="zh-CN"/>
        </w:rPr>
        <w:t xml:space="preserve"> and its associated </w:t>
      </w:r>
      <w:r>
        <w:rPr>
          <w:rFonts w:ascii="Arial" w:hAnsi="Arial" w:cs="Arial"/>
          <w:sz w:val="22"/>
          <w:szCs w:val="22"/>
          <w:lang w:eastAsia="zh-CN"/>
        </w:rPr>
        <w:t>genes</w:t>
      </w:r>
      <w:r w:rsidR="00FD41D1">
        <w:rPr>
          <w:rFonts w:ascii="Arial" w:hAnsi="Arial" w:cs="Arial"/>
          <w:sz w:val="22"/>
          <w:szCs w:val="22"/>
          <w:lang w:eastAsia="zh-CN"/>
        </w:rPr>
        <w:t xml:space="preserve"> </w:t>
      </w:r>
      <w:r w:rsidR="00B0024D" w:rsidRPr="00EA27DB">
        <w:rPr>
          <w:rFonts w:ascii="Arial" w:hAnsi="Arial" w:cs="Arial"/>
          <w:i/>
          <w:sz w:val="22"/>
          <w:szCs w:val="22"/>
          <w:lang w:eastAsia="zh-CN"/>
        </w:rPr>
        <w:t>exbB2 and exbD2</w:t>
      </w:r>
      <w:r w:rsidR="00B0024D" w:rsidRPr="00EA27DB">
        <w:rPr>
          <w:rFonts w:ascii="Arial" w:hAnsi="Arial" w:cs="Arial"/>
          <w:sz w:val="22"/>
          <w:szCs w:val="22"/>
          <w:lang w:eastAsia="zh-CN"/>
        </w:rPr>
        <w:t xml:space="preserve"> existed in all three strains while </w:t>
      </w:r>
      <w:r w:rsidR="00B0024D" w:rsidRPr="00EA27DB">
        <w:rPr>
          <w:rFonts w:ascii="Arial" w:hAnsi="Arial" w:cs="Arial"/>
          <w:i/>
          <w:sz w:val="22"/>
          <w:szCs w:val="22"/>
          <w:lang w:eastAsia="zh-CN"/>
        </w:rPr>
        <w:t>tonB1</w:t>
      </w:r>
      <w:r w:rsidR="00B0024D" w:rsidRPr="00EA27DB">
        <w:rPr>
          <w:rFonts w:ascii="Arial" w:hAnsi="Arial" w:cs="Arial"/>
          <w:sz w:val="22"/>
          <w:szCs w:val="22"/>
          <w:lang w:eastAsia="zh-CN"/>
        </w:rPr>
        <w:t xml:space="preserve"> and </w:t>
      </w:r>
      <w:r w:rsidR="00B0024D" w:rsidRPr="00EA27DB">
        <w:rPr>
          <w:rFonts w:ascii="Arial" w:hAnsi="Arial" w:cs="Arial"/>
          <w:i/>
          <w:sz w:val="22"/>
          <w:szCs w:val="22"/>
          <w:lang w:eastAsia="zh-CN"/>
        </w:rPr>
        <w:t>tonB3</w:t>
      </w:r>
      <w:r w:rsidR="00B0024D" w:rsidRPr="00EA27DB">
        <w:rPr>
          <w:rFonts w:ascii="Arial" w:hAnsi="Arial" w:cs="Arial"/>
          <w:sz w:val="22"/>
          <w:szCs w:val="22"/>
          <w:lang w:eastAsia="zh-CN"/>
        </w:rPr>
        <w:t xml:space="preserve"> were n</w:t>
      </w:r>
      <w:r w:rsidR="00FD41D1">
        <w:rPr>
          <w:rFonts w:ascii="Arial" w:hAnsi="Arial" w:cs="Arial"/>
          <w:sz w:val="22"/>
          <w:szCs w:val="22"/>
          <w:lang w:eastAsia="zh-CN"/>
        </w:rPr>
        <w:t>ot detected in 81-176 and JL11.</w:t>
      </w:r>
      <w:r w:rsidR="00B0024D" w:rsidRPr="00EA27DB">
        <w:rPr>
          <w:rFonts w:ascii="Arial" w:hAnsi="Arial" w:cs="Arial"/>
          <w:sz w:val="22"/>
          <w:szCs w:val="22"/>
          <w:lang w:eastAsia="zh-CN"/>
        </w:rPr>
        <w:t xml:space="preserve"> The </w:t>
      </w:r>
      <w:r w:rsidR="00B0024D" w:rsidRPr="00EA27DB">
        <w:rPr>
          <w:rFonts w:ascii="Arial" w:hAnsi="Arial" w:cs="Arial"/>
          <w:i/>
          <w:sz w:val="22"/>
          <w:szCs w:val="22"/>
          <w:lang w:eastAsia="zh-CN"/>
        </w:rPr>
        <w:t>ceuE</w:t>
      </w:r>
      <w:r w:rsidR="00B0024D" w:rsidRPr="00EA27DB">
        <w:rPr>
          <w:rFonts w:ascii="Arial" w:hAnsi="Arial" w:cs="Arial"/>
          <w:sz w:val="22"/>
          <w:szCs w:val="22"/>
          <w:lang w:eastAsia="zh-CN"/>
        </w:rPr>
        <w:t xml:space="preserve"> gene was detected in all strains. To further confirm the presence of complete operon of the ABC transport system, specific primers (CeuF and CeuR, Table </w:t>
      </w:r>
      <w:r>
        <w:rPr>
          <w:rFonts w:ascii="Arial" w:hAnsi="Arial" w:cs="Arial"/>
          <w:sz w:val="22"/>
          <w:szCs w:val="22"/>
          <w:lang w:eastAsia="zh-CN"/>
        </w:rPr>
        <w:t>8</w:t>
      </w:r>
      <w:r w:rsidR="00B0024D" w:rsidRPr="00EA27DB">
        <w:rPr>
          <w:rFonts w:ascii="Arial" w:hAnsi="Arial" w:cs="Arial"/>
          <w:sz w:val="22"/>
          <w:szCs w:val="22"/>
          <w:lang w:eastAsia="zh-CN"/>
        </w:rPr>
        <w:t xml:space="preserve">) were designed to cover complete </w:t>
      </w:r>
      <w:r w:rsidR="00B0024D" w:rsidRPr="00EA27DB">
        <w:rPr>
          <w:rFonts w:ascii="Arial" w:hAnsi="Arial" w:cs="Arial"/>
          <w:i/>
          <w:sz w:val="22"/>
          <w:szCs w:val="22"/>
          <w:lang w:eastAsia="zh-CN"/>
        </w:rPr>
        <w:t>ceuBCDE</w:t>
      </w:r>
      <w:r w:rsidR="00B0024D" w:rsidRPr="00EA27DB">
        <w:rPr>
          <w:rFonts w:ascii="Arial" w:hAnsi="Arial" w:cs="Arial"/>
          <w:sz w:val="22"/>
          <w:szCs w:val="22"/>
          <w:lang w:eastAsia="zh-CN"/>
        </w:rPr>
        <w:t xml:space="preserve"> operon. </w:t>
      </w:r>
      <w:r w:rsidR="00FD41D1">
        <w:rPr>
          <w:rFonts w:ascii="Arial" w:hAnsi="Arial" w:cs="Arial"/>
          <w:sz w:val="22"/>
          <w:szCs w:val="22"/>
          <w:lang w:eastAsia="zh-CN"/>
        </w:rPr>
        <w:t xml:space="preserve">PCR results showed that </w:t>
      </w:r>
      <w:r w:rsidR="00B0024D" w:rsidRPr="00EA27DB">
        <w:rPr>
          <w:rFonts w:ascii="Arial" w:hAnsi="Arial" w:cs="Arial"/>
          <w:i/>
          <w:sz w:val="22"/>
          <w:szCs w:val="22"/>
          <w:lang w:eastAsia="zh-CN"/>
        </w:rPr>
        <w:t>ceuBCDE</w:t>
      </w:r>
      <w:r w:rsidR="00B0024D" w:rsidRPr="00EA27DB">
        <w:rPr>
          <w:rFonts w:ascii="Arial" w:hAnsi="Arial" w:cs="Arial"/>
          <w:sz w:val="22"/>
          <w:szCs w:val="22"/>
          <w:lang w:eastAsia="zh-CN"/>
        </w:rPr>
        <w:t xml:space="preserve"> genes were also </w:t>
      </w:r>
      <w:r w:rsidR="00A076DE" w:rsidRPr="00EA27DB">
        <w:rPr>
          <w:rFonts w:ascii="Arial" w:hAnsi="Arial" w:cs="Arial"/>
          <w:sz w:val="22"/>
          <w:szCs w:val="22"/>
          <w:lang w:eastAsia="zh-CN"/>
        </w:rPr>
        <w:t>present</w:t>
      </w:r>
      <w:r w:rsidR="00B0024D" w:rsidRPr="00EA27DB">
        <w:rPr>
          <w:rFonts w:ascii="Arial" w:hAnsi="Arial" w:cs="Arial"/>
          <w:sz w:val="22"/>
          <w:szCs w:val="22"/>
          <w:lang w:eastAsia="zh-CN"/>
        </w:rPr>
        <w:t xml:space="preserve"> </w:t>
      </w:r>
      <w:r w:rsidR="00A076DE" w:rsidRPr="00EA27DB">
        <w:rPr>
          <w:rFonts w:ascii="Arial" w:hAnsi="Arial" w:cs="Arial"/>
          <w:sz w:val="22"/>
          <w:szCs w:val="22"/>
          <w:lang w:eastAsia="zh-CN"/>
        </w:rPr>
        <w:t>in</w:t>
      </w:r>
      <w:r w:rsidR="00B0024D" w:rsidRPr="00EA27DB">
        <w:rPr>
          <w:rFonts w:ascii="Arial" w:hAnsi="Arial" w:cs="Arial"/>
          <w:sz w:val="22"/>
          <w:szCs w:val="22"/>
          <w:lang w:eastAsia="zh-CN"/>
        </w:rPr>
        <w:t xml:space="preserve"> all three strains (Table </w:t>
      </w:r>
      <w:r w:rsidR="00A076DE" w:rsidRPr="00EA27DB">
        <w:rPr>
          <w:rFonts w:ascii="Arial" w:hAnsi="Arial" w:cs="Arial"/>
          <w:sz w:val="22"/>
          <w:szCs w:val="22"/>
          <w:lang w:eastAsia="zh-CN"/>
        </w:rPr>
        <w:t>9</w:t>
      </w:r>
      <w:r w:rsidR="00B0024D" w:rsidRPr="00EA27DB">
        <w:rPr>
          <w:rFonts w:ascii="Arial" w:hAnsi="Arial" w:cs="Arial"/>
          <w:sz w:val="22"/>
          <w:szCs w:val="22"/>
          <w:lang w:eastAsia="zh-CN"/>
        </w:rPr>
        <w:t>).</w:t>
      </w:r>
      <w:r w:rsidR="000D391E" w:rsidRPr="00EA27DB">
        <w:rPr>
          <w:rFonts w:ascii="Arial" w:hAnsi="Arial" w:cs="Arial"/>
          <w:sz w:val="22"/>
          <w:szCs w:val="22"/>
          <w:lang w:eastAsia="zh-CN"/>
        </w:rPr>
        <w:t xml:space="preserve"> </w:t>
      </w:r>
      <w:r>
        <w:rPr>
          <w:rFonts w:ascii="Arial" w:hAnsi="Arial" w:cs="Arial"/>
          <w:sz w:val="22"/>
          <w:szCs w:val="22"/>
          <w:lang w:eastAsia="zh-CN"/>
        </w:rPr>
        <w:t xml:space="preserve">This PCR analysis showed that </w:t>
      </w:r>
      <w:r w:rsidR="00E86874" w:rsidRPr="00E86874">
        <w:rPr>
          <w:rFonts w:ascii="Arial" w:hAnsi="Arial" w:cs="Arial"/>
          <w:i/>
          <w:sz w:val="22"/>
          <w:szCs w:val="22"/>
          <w:lang w:eastAsia="zh-CN"/>
        </w:rPr>
        <w:t xml:space="preserve">C. jejuni </w:t>
      </w:r>
      <w:r>
        <w:rPr>
          <w:rFonts w:ascii="Arial" w:hAnsi="Arial" w:cs="Arial"/>
          <w:sz w:val="22"/>
          <w:szCs w:val="22"/>
          <w:lang w:eastAsia="zh-CN"/>
        </w:rPr>
        <w:t>JL11 and 81-176 share</w:t>
      </w:r>
      <w:r w:rsidR="001E71B4">
        <w:rPr>
          <w:rFonts w:ascii="Arial" w:hAnsi="Arial" w:cs="Arial"/>
          <w:sz w:val="22"/>
          <w:szCs w:val="22"/>
          <w:lang w:eastAsia="zh-CN"/>
        </w:rPr>
        <w:t>d</w:t>
      </w:r>
      <w:r>
        <w:rPr>
          <w:rFonts w:ascii="Arial" w:hAnsi="Arial" w:cs="Arial"/>
          <w:sz w:val="22"/>
          <w:szCs w:val="22"/>
          <w:lang w:eastAsia="zh-CN"/>
        </w:rPr>
        <w:t xml:space="preserve"> identical major components involved in FeEnt acquisition, strongly suggesting that </w:t>
      </w:r>
      <w:r w:rsidR="00EA27DB" w:rsidRPr="00C52148">
        <w:rPr>
          <w:rFonts w:ascii="Arial" w:hAnsi="Arial" w:cs="Arial"/>
          <w:i/>
          <w:sz w:val="22"/>
          <w:szCs w:val="22"/>
          <w:lang w:eastAsia="zh-CN"/>
        </w:rPr>
        <w:t>C. jejuni</w:t>
      </w:r>
      <w:r w:rsidR="00EA27DB" w:rsidRPr="00EA27DB">
        <w:rPr>
          <w:rFonts w:ascii="Arial" w:hAnsi="Arial" w:cs="Arial"/>
          <w:sz w:val="22"/>
          <w:szCs w:val="22"/>
          <w:lang w:eastAsia="zh-CN"/>
        </w:rPr>
        <w:t xml:space="preserve"> JL11</w:t>
      </w:r>
      <w:r>
        <w:rPr>
          <w:rFonts w:ascii="Arial" w:hAnsi="Arial" w:cs="Arial"/>
          <w:sz w:val="22"/>
          <w:szCs w:val="22"/>
          <w:lang w:eastAsia="zh-CN"/>
        </w:rPr>
        <w:t xml:space="preserve"> may contain a novel component that is missing in 81-176 for CfrB-dependent FeEnt acquisition. </w:t>
      </w:r>
    </w:p>
    <w:p w:rsidR="00EA27DB" w:rsidRDefault="00EA27DB"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eastAsia="zh-CN"/>
        </w:rPr>
      </w:pPr>
    </w:p>
    <w:p w:rsidR="00EA27DB" w:rsidRDefault="00EA27DB"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9812A1">
        <w:rPr>
          <w:rFonts w:ascii="Arial" w:hAnsi="Arial" w:cs="Arial"/>
          <w:b/>
          <w:sz w:val="22"/>
          <w:szCs w:val="22"/>
        </w:rPr>
        <w:t xml:space="preserve">Whole genome sequencing of </w:t>
      </w:r>
      <w:r w:rsidRPr="009812A1">
        <w:rPr>
          <w:rFonts w:ascii="Arial" w:hAnsi="Arial" w:cs="Arial"/>
          <w:b/>
          <w:i/>
          <w:sz w:val="22"/>
          <w:szCs w:val="22"/>
        </w:rPr>
        <w:t>C. jejuni</w:t>
      </w:r>
      <w:r w:rsidRPr="009812A1">
        <w:rPr>
          <w:rFonts w:ascii="Arial" w:hAnsi="Arial" w:cs="Arial"/>
          <w:b/>
          <w:sz w:val="22"/>
          <w:szCs w:val="22"/>
        </w:rPr>
        <w:t xml:space="preserve"> JL11</w:t>
      </w:r>
    </w:p>
    <w:p w:rsidR="00EA27DB" w:rsidRDefault="006A4F2E" w:rsidP="002022D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bCs/>
          <w:iCs/>
          <w:sz w:val="22"/>
          <w:szCs w:val="22"/>
          <w:lang w:eastAsia="zh-CN"/>
        </w:rPr>
      </w:pPr>
      <w:r>
        <w:rPr>
          <w:rFonts w:ascii="Arial" w:hAnsi="Arial" w:cs="Arial"/>
          <w:sz w:val="22"/>
          <w:szCs w:val="22"/>
        </w:rPr>
        <w:lastRenderedPageBreak/>
        <w:t xml:space="preserve">A </w:t>
      </w:r>
      <w:r w:rsidR="00EA27DB" w:rsidRPr="00DE3C7D">
        <w:rPr>
          <w:rFonts w:ascii="Arial" w:hAnsi="Arial" w:cs="Arial"/>
          <w:sz w:val="22"/>
          <w:szCs w:val="22"/>
        </w:rPr>
        <w:t xml:space="preserve">single run </w:t>
      </w:r>
      <w:r>
        <w:rPr>
          <w:rFonts w:ascii="Arial" w:hAnsi="Arial" w:cs="Arial"/>
          <w:sz w:val="22"/>
          <w:szCs w:val="22"/>
        </w:rPr>
        <w:t xml:space="preserve">using a quarter of plate </w:t>
      </w:r>
      <w:r w:rsidR="00EA27DB" w:rsidRPr="00DE3C7D">
        <w:rPr>
          <w:rFonts w:ascii="Arial" w:hAnsi="Arial" w:cs="Arial"/>
          <w:sz w:val="22"/>
          <w:szCs w:val="22"/>
        </w:rPr>
        <w:t>produced a total 171,669 reads and 66,433,940 bases with an average read length of 387 bases, providing a 38</w:t>
      </w:r>
      <w:r w:rsidR="00AC4FE4">
        <w:rPr>
          <w:rFonts w:ascii="Arial" w:hAnsi="Arial" w:cs="Arial"/>
          <w:sz w:val="22"/>
          <w:szCs w:val="22"/>
        </w:rPr>
        <w:t>.3</w:t>
      </w:r>
      <w:r w:rsidR="00EA27DB" w:rsidRPr="00DE3C7D">
        <w:rPr>
          <w:rFonts w:ascii="Arial" w:hAnsi="Arial" w:cs="Arial"/>
          <w:sz w:val="22"/>
          <w:szCs w:val="22"/>
        </w:rPr>
        <w:t xml:space="preserve"> average coverage depth of the</w:t>
      </w:r>
      <w:r w:rsidR="00EA27DB">
        <w:rPr>
          <w:rFonts w:ascii="Arial" w:hAnsi="Arial" w:cs="Arial"/>
          <w:sz w:val="22"/>
          <w:szCs w:val="22"/>
        </w:rPr>
        <w:t xml:space="preserve"> JL11</w:t>
      </w:r>
      <w:r w:rsidR="00EA27DB" w:rsidRPr="00DE3C7D">
        <w:rPr>
          <w:rFonts w:ascii="Arial" w:hAnsi="Arial" w:cs="Arial"/>
          <w:sz w:val="22"/>
          <w:szCs w:val="22"/>
        </w:rPr>
        <w:t xml:space="preserve"> genome</w:t>
      </w:r>
      <w:r>
        <w:rPr>
          <w:rFonts w:ascii="Arial" w:hAnsi="Arial" w:cs="Arial"/>
          <w:sz w:val="22"/>
          <w:szCs w:val="22"/>
        </w:rPr>
        <w:t xml:space="preserve"> (Table 10)</w:t>
      </w:r>
      <w:r w:rsidR="00EA27DB" w:rsidRPr="00DE3C7D">
        <w:rPr>
          <w:rFonts w:ascii="Arial" w:hAnsi="Arial" w:cs="Arial"/>
          <w:sz w:val="22"/>
          <w:szCs w:val="22"/>
        </w:rPr>
        <w:t>. The 454 assembly software Newbler yielded uno</w:t>
      </w:r>
      <w:r w:rsidR="00504A1E">
        <w:rPr>
          <w:rFonts w:ascii="Arial" w:hAnsi="Arial" w:cs="Arial"/>
          <w:sz w:val="22"/>
          <w:szCs w:val="22"/>
        </w:rPr>
        <w:t xml:space="preserve">rdered contigs. </w:t>
      </w:r>
      <w:r w:rsidR="009F6995">
        <w:rPr>
          <w:rFonts w:ascii="Arial" w:hAnsi="Arial" w:cs="Arial"/>
          <w:sz w:val="22"/>
          <w:szCs w:val="22"/>
        </w:rPr>
        <w:t>A t</w:t>
      </w:r>
      <w:r w:rsidR="00E4178A">
        <w:rPr>
          <w:rFonts w:ascii="Arial" w:hAnsi="Arial" w:cs="Arial"/>
          <w:sz w:val="22"/>
          <w:szCs w:val="22"/>
        </w:rPr>
        <w:t xml:space="preserve">otal </w:t>
      </w:r>
      <w:r w:rsidR="009F6995">
        <w:rPr>
          <w:rFonts w:ascii="Arial" w:hAnsi="Arial" w:cs="Arial"/>
          <w:sz w:val="22"/>
          <w:szCs w:val="22"/>
        </w:rPr>
        <w:t xml:space="preserve">of </w:t>
      </w:r>
      <w:r w:rsidR="00E4178A" w:rsidRPr="00E4178A">
        <w:rPr>
          <w:rFonts w:ascii="Arial" w:hAnsi="Arial" w:cs="Arial"/>
          <w:sz w:val="22"/>
          <w:szCs w:val="22"/>
        </w:rPr>
        <w:t>169</w:t>
      </w:r>
      <w:r w:rsidR="00E4178A">
        <w:rPr>
          <w:rFonts w:ascii="Arial" w:hAnsi="Arial" w:cs="Arial"/>
          <w:sz w:val="22"/>
          <w:szCs w:val="22"/>
        </w:rPr>
        <w:t>,</w:t>
      </w:r>
      <w:r w:rsidR="00E4178A" w:rsidRPr="00E4178A">
        <w:rPr>
          <w:rFonts w:ascii="Arial" w:hAnsi="Arial" w:cs="Arial"/>
          <w:sz w:val="22"/>
          <w:szCs w:val="22"/>
        </w:rPr>
        <w:t>213</w:t>
      </w:r>
      <w:r w:rsidR="00E4178A">
        <w:rPr>
          <w:rFonts w:ascii="Arial" w:hAnsi="Arial" w:cs="Arial"/>
          <w:sz w:val="22"/>
          <w:szCs w:val="22"/>
        </w:rPr>
        <w:t xml:space="preserve"> reads</w:t>
      </w:r>
      <w:r w:rsidR="00EB0D2D">
        <w:rPr>
          <w:rFonts w:ascii="Arial" w:hAnsi="Arial" w:cs="Arial"/>
          <w:sz w:val="22"/>
          <w:szCs w:val="22"/>
        </w:rPr>
        <w:t xml:space="preserve"> </w:t>
      </w:r>
      <w:r w:rsidR="00E4178A">
        <w:rPr>
          <w:rFonts w:ascii="Arial" w:hAnsi="Arial" w:cs="Arial"/>
          <w:sz w:val="22"/>
          <w:szCs w:val="22"/>
        </w:rPr>
        <w:t xml:space="preserve">were assembled into </w:t>
      </w:r>
      <w:r w:rsidR="00EB0D2D">
        <w:rPr>
          <w:rFonts w:ascii="Arial" w:hAnsi="Arial" w:cs="Arial"/>
          <w:sz w:val="22"/>
          <w:szCs w:val="22"/>
        </w:rPr>
        <w:t xml:space="preserve">contigs with the accumulative length of </w:t>
      </w:r>
      <w:r w:rsidR="00EB0D2D" w:rsidRPr="00EB0D2D">
        <w:rPr>
          <w:rFonts w:ascii="Arial" w:hAnsi="Arial" w:cs="Arial"/>
          <w:sz w:val="22"/>
          <w:szCs w:val="22"/>
        </w:rPr>
        <w:t>1</w:t>
      </w:r>
      <w:r>
        <w:rPr>
          <w:rFonts w:ascii="Arial" w:hAnsi="Arial" w:cs="Arial"/>
          <w:sz w:val="22"/>
          <w:szCs w:val="22"/>
        </w:rPr>
        <w:t>,</w:t>
      </w:r>
      <w:r w:rsidR="00EB0D2D" w:rsidRPr="00EB0D2D">
        <w:rPr>
          <w:rFonts w:ascii="Arial" w:hAnsi="Arial" w:cs="Arial"/>
          <w:sz w:val="22"/>
          <w:szCs w:val="22"/>
        </w:rPr>
        <w:t>736</w:t>
      </w:r>
      <w:r>
        <w:rPr>
          <w:rFonts w:ascii="Arial" w:hAnsi="Arial" w:cs="Arial"/>
          <w:sz w:val="22"/>
          <w:szCs w:val="22"/>
        </w:rPr>
        <w:t>,</w:t>
      </w:r>
      <w:r w:rsidR="00EB0D2D" w:rsidRPr="00EB0D2D">
        <w:rPr>
          <w:rFonts w:ascii="Arial" w:hAnsi="Arial" w:cs="Arial"/>
          <w:sz w:val="22"/>
          <w:szCs w:val="22"/>
        </w:rPr>
        <w:t>771</w:t>
      </w:r>
      <w:r w:rsidR="00EB0D2D">
        <w:rPr>
          <w:rFonts w:ascii="Arial" w:hAnsi="Arial" w:cs="Arial"/>
          <w:sz w:val="22"/>
          <w:szCs w:val="22"/>
        </w:rPr>
        <w:t xml:space="preserve"> bases. </w:t>
      </w:r>
      <w:r w:rsidR="00504A1E">
        <w:rPr>
          <w:rFonts w:ascii="Arial" w:hAnsi="Arial" w:cs="Arial"/>
          <w:sz w:val="22"/>
          <w:szCs w:val="22"/>
        </w:rPr>
        <w:t>The threshold between large and small contigs is set to 500 bp,</w:t>
      </w:r>
      <w:r w:rsidR="00EA27DB" w:rsidRPr="00DE3C7D">
        <w:rPr>
          <w:rFonts w:ascii="Arial" w:hAnsi="Arial" w:cs="Arial"/>
          <w:sz w:val="22"/>
          <w:szCs w:val="22"/>
        </w:rPr>
        <w:t xml:space="preserve"> which </w:t>
      </w:r>
      <w:r w:rsidR="00504A1E">
        <w:rPr>
          <w:rFonts w:ascii="Arial" w:hAnsi="Arial" w:cs="Arial"/>
          <w:sz w:val="22"/>
          <w:szCs w:val="22"/>
        </w:rPr>
        <w:t>separate</w:t>
      </w:r>
      <w:r w:rsidR="002C2188">
        <w:rPr>
          <w:rFonts w:ascii="Arial" w:hAnsi="Arial" w:cs="Arial"/>
          <w:sz w:val="22"/>
          <w:szCs w:val="22"/>
        </w:rPr>
        <w:t>s</w:t>
      </w:r>
      <w:r w:rsidR="00504A1E">
        <w:rPr>
          <w:rFonts w:ascii="Arial" w:hAnsi="Arial" w:cs="Arial"/>
          <w:sz w:val="22"/>
          <w:szCs w:val="22"/>
        </w:rPr>
        <w:t xml:space="preserve"> the contig group to</w:t>
      </w:r>
      <w:r w:rsidR="00EA27DB" w:rsidRPr="00DE3C7D">
        <w:rPr>
          <w:rFonts w:ascii="Arial" w:hAnsi="Arial" w:cs="Arial"/>
          <w:sz w:val="22"/>
          <w:szCs w:val="22"/>
        </w:rPr>
        <w:t xml:space="preserve"> 3</w:t>
      </w:r>
      <w:r w:rsidR="00B57461">
        <w:rPr>
          <w:rFonts w:ascii="Arial" w:hAnsi="Arial" w:cs="Arial"/>
          <w:sz w:val="22"/>
          <w:szCs w:val="22"/>
        </w:rPr>
        <w:t>9</w:t>
      </w:r>
      <w:r w:rsidR="00EA27DB" w:rsidRPr="00DE3C7D">
        <w:rPr>
          <w:rFonts w:ascii="Arial" w:hAnsi="Arial" w:cs="Arial"/>
          <w:sz w:val="22"/>
          <w:szCs w:val="22"/>
        </w:rPr>
        <w:t xml:space="preserve"> large contigs (601 to 312,882 bp</w:t>
      </w:r>
      <w:r w:rsidR="00EB0D2D">
        <w:rPr>
          <w:rFonts w:ascii="Arial" w:hAnsi="Arial" w:cs="Arial"/>
          <w:sz w:val="22"/>
          <w:szCs w:val="22"/>
        </w:rPr>
        <w:t xml:space="preserve">, </w:t>
      </w:r>
      <w:r w:rsidR="00EB0D2D" w:rsidRPr="00EB0D2D">
        <w:rPr>
          <w:rFonts w:ascii="Arial" w:hAnsi="Arial" w:cs="Arial"/>
          <w:sz w:val="22"/>
          <w:szCs w:val="22"/>
        </w:rPr>
        <w:t>1</w:t>
      </w:r>
      <w:r w:rsidR="002022D1">
        <w:rPr>
          <w:rFonts w:ascii="Arial" w:hAnsi="Arial" w:cs="Arial"/>
          <w:sz w:val="22"/>
          <w:szCs w:val="22"/>
        </w:rPr>
        <w:t>,</w:t>
      </w:r>
      <w:r w:rsidR="00EB0D2D" w:rsidRPr="00EB0D2D">
        <w:rPr>
          <w:rFonts w:ascii="Arial" w:hAnsi="Arial" w:cs="Arial"/>
          <w:sz w:val="22"/>
          <w:szCs w:val="22"/>
        </w:rPr>
        <w:t>730</w:t>
      </w:r>
      <w:r w:rsidR="002022D1">
        <w:rPr>
          <w:rFonts w:ascii="Arial" w:hAnsi="Arial" w:cs="Arial"/>
          <w:sz w:val="22"/>
          <w:szCs w:val="22"/>
        </w:rPr>
        <w:t>,</w:t>
      </w:r>
      <w:r w:rsidR="00EB0D2D" w:rsidRPr="00EB0D2D">
        <w:rPr>
          <w:rFonts w:ascii="Arial" w:hAnsi="Arial" w:cs="Arial"/>
          <w:sz w:val="22"/>
          <w:szCs w:val="22"/>
        </w:rPr>
        <w:t>551</w:t>
      </w:r>
      <w:r w:rsidR="00EB0D2D">
        <w:rPr>
          <w:rFonts w:ascii="Arial" w:hAnsi="Arial" w:cs="Arial"/>
          <w:sz w:val="22"/>
          <w:szCs w:val="22"/>
        </w:rPr>
        <w:t xml:space="preserve"> bases of accumulative</w:t>
      </w:r>
      <w:r w:rsidR="002022D1">
        <w:rPr>
          <w:rFonts w:ascii="Arial" w:hAnsi="Arial" w:cs="Arial"/>
          <w:sz w:val="22"/>
          <w:szCs w:val="22"/>
        </w:rPr>
        <w:t xml:space="preserve"> base</w:t>
      </w:r>
      <w:r w:rsidR="00EB0D2D">
        <w:rPr>
          <w:rFonts w:ascii="Arial" w:hAnsi="Arial" w:cs="Arial"/>
          <w:sz w:val="22"/>
          <w:szCs w:val="22"/>
        </w:rPr>
        <w:t xml:space="preserve"> </w:t>
      </w:r>
      <w:r w:rsidR="002022D1">
        <w:rPr>
          <w:rFonts w:ascii="Arial" w:hAnsi="Arial" w:cs="Arial"/>
          <w:sz w:val="22"/>
          <w:szCs w:val="22"/>
        </w:rPr>
        <w:t>length</w:t>
      </w:r>
      <w:r w:rsidR="00EA27DB" w:rsidRPr="00DE3C7D">
        <w:rPr>
          <w:rFonts w:ascii="Arial" w:hAnsi="Arial" w:cs="Arial"/>
          <w:sz w:val="22"/>
          <w:szCs w:val="22"/>
        </w:rPr>
        <w:t xml:space="preserve">) and </w:t>
      </w:r>
      <w:r w:rsidR="00EB0D2D">
        <w:rPr>
          <w:rFonts w:ascii="Arial" w:hAnsi="Arial" w:cs="Arial"/>
          <w:sz w:val="22"/>
          <w:szCs w:val="22"/>
        </w:rPr>
        <w:t>18</w:t>
      </w:r>
      <w:r w:rsidR="00EA27DB" w:rsidRPr="00DE3C7D">
        <w:rPr>
          <w:rFonts w:ascii="Arial" w:hAnsi="Arial" w:cs="Arial"/>
          <w:sz w:val="22"/>
          <w:szCs w:val="22"/>
        </w:rPr>
        <w:t xml:space="preserve"> small contigs (101 to 489 bp</w:t>
      </w:r>
      <w:r w:rsidR="00EB0D2D">
        <w:rPr>
          <w:rFonts w:ascii="Arial" w:hAnsi="Arial" w:cs="Arial"/>
          <w:sz w:val="22"/>
          <w:szCs w:val="22"/>
        </w:rPr>
        <w:t xml:space="preserve">, </w:t>
      </w:r>
      <w:r w:rsidR="002C2188">
        <w:rPr>
          <w:rFonts w:ascii="Arial" w:hAnsi="Arial" w:cs="Arial"/>
          <w:sz w:val="22"/>
          <w:szCs w:val="22"/>
        </w:rPr>
        <w:t xml:space="preserve">6220 bases of accumulative </w:t>
      </w:r>
      <w:r w:rsidR="002022D1">
        <w:rPr>
          <w:rFonts w:ascii="Arial" w:hAnsi="Arial" w:cs="Arial"/>
          <w:sz w:val="22"/>
          <w:szCs w:val="22"/>
        </w:rPr>
        <w:t>base length</w:t>
      </w:r>
      <w:r w:rsidR="00EA27DB" w:rsidRPr="00DE3C7D">
        <w:rPr>
          <w:rFonts w:ascii="Arial" w:hAnsi="Arial" w:cs="Arial"/>
          <w:sz w:val="22"/>
          <w:szCs w:val="22"/>
        </w:rPr>
        <w:t>).</w:t>
      </w:r>
      <w:r w:rsidR="002C2188">
        <w:rPr>
          <w:rFonts w:ascii="Arial" w:hAnsi="Arial" w:cs="Arial"/>
          <w:sz w:val="22"/>
          <w:szCs w:val="22"/>
        </w:rPr>
        <w:t xml:space="preserve"> </w:t>
      </w:r>
      <w:r w:rsidR="00B57461">
        <w:rPr>
          <w:rFonts w:ascii="Arial" w:hAnsi="Arial" w:cs="Arial"/>
          <w:sz w:val="22"/>
          <w:szCs w:val="22"/>
        </w:rPr>
        <w:t xml:space="preserve">However, the </w:t>
      </w:r>
      <w:r>
        <w:rPr>
          <w:rFonts w:ascii="Arial" w:hAnsi="Arial" w:cs="Arial"/>
          <w:sz w:val="22"/>
          <w:szCs w:val="22"/>
        </w:rPr>
        <w:t>BLAST</w:t>
      </w:r>
      <w:r w:rsidR="00B57461">
        <w:rPr>
          <w:rFonts w:ascii="Arial" w:hAnsi="Arial" w:cs="Arial"/>
          <w:sz w:val="22"/>
          <w:szCs w:val="22"/>
        </w:rPr>
        <w:t xml:space="preserve"> search against non-redundan</w:t>
      </w:r>
      <w:r w:rsidR="0004336A">
        <w:rPr>
          <w:rFonts w:ascii="Arial" w:hAnsi="Arial" w:cs="Arial"/>
          <w:sz w:val="22"/>
          <w:szCs w:val="22"/>
        </w:rPr>
        <w:t>t</w:t>
      </w:r>
      <w:r w:rsidR="00B57461">
        <w:rPr>
          <w:rFonts w:ascii="Arial" w:hAnsi="Arial" w:cs="Arial"/>
          <w:sz w:val="22"/>
          <w:szCs w:val="22"/>
        </w:rPr>
        <w:t xml:space="preserve"> database</w:t>
      </w:r>
      <w:r w:rsidR="0004336A">
        <w:rPr>
          <w:rFonts w:ascii="Arial" w:hAnsi="Arial" w:cs="Arial"/>
          <w:sz w:val="22"/>
          <w:szCs w:val="22"/>
        </w:rPr>
        <w:t xml:space="preserve"> revealed that one big contig (509 bp) and 11 small contigs </w:t>
      </w:r>
      <w:r w:rsidR="009F6995">
        <w:rPr>
          <w:rFonts w:ascii="Arial" w:hAnsi="Arial" w:cs="Arial"/>
          <w:sz w:val="22"/>
          <w:szCs w:val="22"/>
        </w:rPr>
        <w:t>were</w:t>
      </w:r>
      <w:r w:rsidR="0004336A">
        <w:rPr>
          <w:rFonts w:ascii="Arial" w:hAnsi="Arial" w:cs="Arial"/>
          <w:sz w:val="22"/>
          <w:szCs w:val="22"/>
        </w:rPr>
        <w:t xml:space="preserve"> from contaminated species </w:t>
      </w:r>
      <w:r w:rsidR="0004336A" w:rsidRPr="0004336A">
        <w:rPr>
          <w:rFonts w:ascii="Arial" w:hAnsi="Arial" w:cs="Arial"/>
          <w:bCs/>
          <w:i/>
          <w:iCs/>
          <w:sz w:val="22"/>
          <w:szCs w:val="22"/>
          <w:lang w:eastAsia="zh-CN"/>
        </w:rPr>
        <w:t>Lactobacillus salivarius</w:t>
      </w:r>
      <w:r>
        <w:rPr>
          <w:rFonts w:ascii="Arial" w:hAnsi="Arial" w:cs="Arial"/>
          <w:bCs/>
          <w:iCs/>
          <w:sz w:val="22"/>
          <w:szCs w:val="22"/>
          <w:lang w:eastAsia="zh-CN"/>
        </w:rPr>
        <w:t>,</w:t>
      </w:r>
      <w:r w:rsidR="002022D1">
        <w:rPr>
          <w:rFonts w:ascii="Arial" w:hAnsi="Arial" w:cs="Arial"/>
          <w:bCs/>
          <w:iCs/>
          <w:sz w:val="22"/>
          <w:szCs w:val="22"/>
          <w:lang w:eastAsia="zh-CN"/>
        </w:rPr>
        <w:t xml:space="preserve"> </w:t>
      </w:r>
      <w:r>
        <w:rPr>
          <w:rFonts w:ascii="Arial" w:hAnsi="Arial" w:cs="Arial"/>
          <w:bCs/>
          <w:iCs/>
          <w:sz w:val="22"/>
          <w:szCs w:val="22"/>
          <w:lang w:eastAsia="zh-CN"/>
        </w:rPr>
        <w:t xml:space="preserve">whose genomic DNA was sequenced together with the JL11 in the same </w:t>
      </w:r>
      <w:r w:rsidR="002022D1" w:rsidRPr="00E86874">
        <w:rPr>
          <w:rFonts w:ascii="Arial" w:hAnsi="Arial" w:cs="Arial"/>
          <w:sz w:val="22"/>
          <w:szCs w:val="22"/>
        </w:rPr>
        <w:t>PicoTiter Plate</w:t>
      </w:r>
      <w:r>
        <w:rPr>
          <w:rFonts w:ascii="Arial" w:hAnsi="Arial" w:cs="Arial"/>
          <w:bCs/>
          <w:iCs/>
          <w:sz w:val="22"/>
          <w:szCs w:val="22"/>
          <w:lang w:eastAsia="zh-CN"/>
        </w:rPr>
        <w:t>.</w:t>
      </w:r>
      <w:r w:rsidR="0004336A">
        <w:rPr>
          <w:rFonts w:ascii="Arial" w:hAnsi="Arial" w:cs="Arial"/>
          <w:bCs/>
          <w:iCs/>
          <w:sz w:val="22"/>
          <w:szCs w:val="22"/>
          <w:lang w:eastAsia="zh-CN"/>
        </w:rPr>
        <w:t xml:space="preserve"> Thus, 38 large contigs and 8 small contigs </w:t>
      </w:r>
      <w:r w:rsidR="009F6995">
        <w:rPr>
          <w:rFonts w:ascii="Arial" w:hAnsi="Arial" w:cs="Arial"/>
          <w:bCs/>
          <w:iCs/>
          <w:sz w:val="22"/>
          <w:szCs w:val="22"/>
          <w:lang w:eastAsia="zh-CN"/>
        </w:rPr>
        <w:t xml:space="preserve">were </w:t>
      </w:r>
      <w:r w:rsidR="0004336A">
        <w:rPr>
          <w:rFonts w:ascii="Arial" w:hAnsi="Arial" w:cs="Arial"/>
          <w:bCs/>
          <w:iCs/>
          <w:sz w:val="22"/>
          <w:szCs w:val="22"/>
          <w:lang w:eastAsia="zh-CN"/>
        </w:rPr>
        <w:t xml:space="preserve">used for further </w:t>
      </w:r>
      <w:r w:rsidR="0065345B">
        <w:rPr>
          <w:rFonts w:ascii="Arial" w:hAnsi="Arial" w:cs="Arial"/>
          <w:bCs/>
          <w:iCs/>
          <w:sz w:val="22"/>
          <w:szCs w:val="22"/>
          <w:lang w:eastAsia="zh-CN"/>
        </w:rPr>
        <w:t xml:space="preserve">gap closure and </w:t>
      </w:r>
      <w:r w:rsidR="002022D1">
        <w:rPr>
          <w:rFonts w:ascii="Arial" w:hAnsi="Arial" w:cs="Arial"/>
          <w:bCs/>
          <w:iCs/>
          <w:sz w:val="22"/>
          <w:szCs w:val="22"/>
          <w:lang w:eastAsia="zh-CN"/>
        </w:rPr>
        <w:t>contig</w:t>
      </w:r>
      <w:r w:rsidR="0004336A">
        <w:rPr>
          <w:rFonts w:ascii="Arial" w:hAnsi="Arial" w:cs="Arial"/>
          <w:bCs/>
          <w:iCs/>
          <w:sz w:val="22"/>
          <w:szCs w:val="22"/>
          <w:lang w:eastAsia="zh-CN"/>
        </w:rPr>
        <w:t xml:space="preserve"> extension.</w:t>
      </w:r>
    </w:p>
    <w:p w:rsidR="00803CCC" w:rsidRPr="0004336A" w:rsidRDefault="00803CCC"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EA27DB" w:rsidRDefault="00EF1E45"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sz w:val="22"/>
          <w:szCs w:val="22"/>
        </w:rPr>
      </w:pPr>
      <w:r>
        <w:rPr>
          <w:rFonts w:ascii="Arial" w:hAnsi="Arial" w:cs="Arial"/>
          <w:b/>
          <w:bCs/>
          <w:sz w:val="22"/>
          <w:szCs w:val="22"/>
        </w:rPr>
        <w:t>Gap closure</w:t>
      </w:r>
    </w:p>
    <w:p w:rsidR="0065345B" w:rsidRDefault="009F6995" w:rsidP="008B40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C</w:t>
      </w:r>
      <w:r w:rsidR="00D44E91">
        <w:rPr>
          <w:rFonts w:ascii="Arial" w:hAnsi="Arial" w:cs="Arial"/>
          <w:sz w:val="22"/>
          <w:szCs w:val="22"/>
        </w:rPr>
        <w:t xml:space="preserve">ontigs were aligned and ordered against three completed </w:t>
      </w:r>
      <w:r w:rsidR="00D44E91" w:rsidRPr="00D44E91">
        <w:rPr>
          <w:rFonts w:ascii="Arial" w:hAnsi="Arial" w:cs="Arial"/>
          <w:i/>
          <w:sz w:val="22"/>
          <w:szCs w:val="22"/>
        </w:rPr>
        <w:t>C. jejuni</w:t>
      </w:r>
      <w:r w:rsidR="00D44E91">
        <w:rPr>
          <w:rFonts w:ascii="Arial" w:hAnsi="Arial" w:cs="Arial"/>
          <w:sz w:val="22"/>
          <w:szCs w:val="22"/>
        </w:rPr>
        <w:t xml:space="preserve"> reference genome</w:t>
      </w:r>
      <w:r w:rsidR="006A4F2E">
        <w:rPr>
          <w:rFonts w:ascii="Arial" w:hAnsi="Arial" w:cs="Arial"/>
          <w:sz w:val="22"/>
          <w:szCs w:val="22"/>
        </w:rPr>
        <w:t xml:space="preserve"> sequence</w:t>
      </w:r>
      <w:r w:rsidR="00D44E91">
        <w:rPr>
          <w:rFonts w:ascii="Arial" w:hAnsi="Arial" w:cs="Arial"/>
          <w:sz w:val="22"/>
          <w:szCs w:val="22"/>
        </w:rPr>
        <w:t>s</w:t>
      </w:r>
      <w:r>
        <w:rPr>
          <w:rFonts w:ascii="Arial" w:hAnsi="Arial" w:cs="Arial"/>
          <w:sz w:val="22"/>
          <w:szCs w:val="22"/>
        </w:rPr>
        <w:t>;</w:t>
      </w:r>
      <w:r w:rsidR="00D44E91">
        <w:rPr>
          <w:rFonts w:ascii="Arial" w:hAnsi="Arial" w:cs="Arial"/>
          <w:sz w:val="22"/>
          <w:szCs w:val="22"/>
        </w:rPr>
        <w:t xml:space="preserve"> NCTC 11168, 81-176 and RM1221</w:t>
      </w:r>
      <w:r w:rsidR="006A4F2E">
        <w:rPr>
          <w:rFonts w:ascii="Arial" w:hAnsi="Arial" w:cs="Arial"/>
          <w:sz w:val="22"/>
          <w:szCs w:val="22"/>
        </w:rPr>
        <w:t xml:space="preserve"> using Mauve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&lt;EndNote&gt;&lt;Cite&gt;&lt;Author&gt;Rissman&lt;/Author&gt;&lt;Year&gt;2009&lt;/Year&gt;&lt;RecNum&gt;217&lt;/RecNum&gt;&lt;record&gt;&lt;rec-number&gt;217&lt;/rec-number&gt;&lt;foreign-keys&gt;&lt;key app="EN" db-id="t2wrtewdpa9vdpe9wvpvf2tewxtrx5x5vd5z"&gt;217&lt;/key&gt;&lt;/foreign-keys&gt;&lt;ref-type name="Journal Article"&gt;17&lt;/ref-type&gt;&lt;contributors&gt;&lt;authors&gt;&lt;author&gt;Rissman, A. I.&lt;/author&gt;&lt;author&gt;Mau, B.&lt;/author&gt;&lt;author&gt;Biehl, B. S.&lt;/author&gt;&lt;author&gt;Darling, A. E.&lt;/author&gt;&lt;author&gt;Glasner, J. D.&lt;/author&gt;&lt;author&gt;Perna, N. T.&lt;/author&gt;&lt;/authors&gt;&lt;/contributors&gt;&lt;auth-address&gt;Genome Evolution Laboratory, University of Wisconsin-Madison, 425G Henry Mall Suite 4400V, Madison, WI 53706, USA. rissman@wisc.edu&lt;/auth-address&gt;&lt;titles&gt;&lt;title&gt;Reordering contigs of draft genomes using the Mauve aligner&lt;/title&gt;&lt;secondary-title&gt;Bioinformatics&lt;/secondary-title&gt;&lt;/titles&gt;&lt;periodical&gt;&lt;full-title&gt;Bioinformatics&lt;/full-title&gt;&lt;/periodical&gt;&lt;pages&gt;2071-3&lt;/pages&gt;&lt;volume&gt;25&lt;/volume&gt;&lt;number&gt;16&lt;/number&gt;&lt;edition&gt;2009/06/12&lt;/edition&gt;&lt;dates&gt;&lt;year&gt;2009&lt;/year&gt;&lt;pub-dates&gt;&lt;date&gt;Aug 15&lt;/date&gt;&lt;/pub-dates&gt;&lt;/dates&gt;&lt;isbn&gt;1460-2059 (Electronic)&lt;/isbn&gt;&lt;accession-num&gt;19515959&lt;/accession-num&gt;&lt;urls&gt;&lt;related-urls&gt;&lt;url&gt;http://www.ncbi.nlm.nih.gov/entrez/query.fcgi?cmd=Retrieve&amp;amp;db=PubMed&amp;amp;dopt=Citation&amp;amp;list_uids=19515959&lt;/url&gt;&lt;url&gt;http://bioinformatics.oxfordjournals.org/cgi/reprint/25/16/2071.pdf&lt;/url&gt;&lt;/related-urls&gt;&lt;/urls&gt;&lt;custom2&gt;2723005&lt;/custom2&gt;&lt;electronic-resource-num&gt;btp356 [pii]&amp;#xD;10.1093/bioinformatics/btp356&lt;/electronic-resource-num&gt;&lt;language&gt;eng&lt;/language&gt;&lt;/record&gt;&lt;/Cite&gt;&lt;/EndNote&gt;</w:instrText>
      </w:r>
      <w:r w:rsidR="00DE0D0D">
        <w:rPr>
          <w:rFonts w:ascii="Arial" w:hAnsi="Arial" w:cs="Arial"/>
          <w:sz w:val="22"/>
          <w:szCs w:val="22"/>
        </w:rPr>
        <w:fldChar w:fldCharType="separate"/>
      </w:r>
      <w:r w:rsidR="006A4F2E">
        <w:rPr>
          <w:rFonts w:ascii="Arial" w:hAnsi="Arial" w:cs="Arial"/>
          <w:noProof/>
          <w:sz w:val="22"/>
          <w:szCs w:val="22"/>
        </w:rPr>
        <w:t>(Rissman et al. 2009)</w:t>
      </w:r>
      <w:r w:rsidR="00DE0D0D">
        <w:rPr>
          <w:rFonts w:ascii="Arial" w:hAnsi="Arial" w:cs="Arial"/>
          <w:sz w:val="22"/>
          <w:szCs w:val="22"/>
        </w:rPr>
        <w:fldChar w:fldCharType="end"/>
      </w:r>
      <w:r w:rsidR="006A4F2E">
        <w:rPr>
          <w:rFonts w:ascii="Arial" w:hAnsi="Arial" w:cs="Arial"/>
          <w:sz w:val="22"/>
          <w:szCs w:val="22"/>
        </w:rPr>
        <w:t xml:space="preserve">, </w:t>
      </w:r>
      <w:r w:rsidR="00D44E91">
        <w:rPr>
          <w:rFonts w:ascii="Arial" w:hAnsi="Arial" w:cs="Arial"/>
          <w:sz w:val="22"/>
          <w:szCs w:val="22"/>
        </w:rPr>
        <w:t xml:space="preserve"> As shown in Figure 14</w:t>
      </w:r>
      <w:r w:rsidR="00692B87">
        <w:rPr>
          <w:rFonts w:ascii="Arial" w:hAnsi="Arial" w:cs="Arial"/>
          <w:sz w:val="22"/>
          <w:szCs w:val="22"/>
        </w:rPr>
        <w:t xml:space="preserve"> A</w:t>
      </w:r>
      <w:r w:rsidR="00D44E91">
        <w:rPr>
          <w:rFonts w:ascii="Arial" w:hAnsi="Arial" w:cs="Arial"/>
          <w:sz w:val="22"/>
          <w:szCs w:val="22"/>
        </w:rPr>
        <w:t xml:space="preserve">, most contigs </w:t>
      </w:r>
      <w:r w:rsidR="00B26CFA">
        <w:rPr>
          <w:rFonts w:ascii="Arial" w:hAnsi="Arial" w:cs="Arial"/>
          <w:sz w:val="22"/>
          <w:szCs w:val="22"/>
        </w:rPr>
        <w:t xml:space="preserve">were </w:t>
      </w:r>
      <w:r w:rsidR="00D44E91">
        <w:rPr>
          <w:rFonts w:ascii="Arial" w:hAnsi="Arial" w:cs="Arial"/>
          <w:sz w:val="22"/>
          <w:szCs w:val="22"/>
        </w:rPr>
        <w:t xml:space="preserve"> ordered against the </w:t>
      </w:r>
      <w:r w:rsidR="00D44E91" w:rsidRPr="00D44E91">
        <w:rPr>
          <w:rFonts w:ascii="Arial" w:hAnsi="Arial" w:cs="Arial"/>
          <w:i/>
          <w:sz w:val="22"/>
          <w:szCs w:val="22"/>
        </w:rPr>
        <w:t>C. jejuni</w:t>
      </w:r>
      <w:r w:rsidR="00D44E91">
        <w:rPr>
          <w:rFonts w:ascii="Arial" w:hAnsi="Arial" w:cs="Arial"/>
          <w:sz w:val="22"/>
          <w:szCs w:val="22"/>
        </w:rPr>
        <w:t xml:space="preserve"> RM1221 reference. </w:t>
      </w:r>
      <w:r>
        <w:rPr>
          <w:rFonts w:ascii="Arial" w:hAnsi="Arial" w:cs="Arial"/>
          <w:sz w:val="22"/>
          <w:szCs w:val="22"/>
        </w:rPr>
        <w:t>B</w:t>
      </w:r>
      <w:r w:rsidR="00D44E91">
        <w:rPr>
          <w:rFonts w:ascii="Arial" w:hAnsi="Arial" w:cs="Arial"/>
          <w:sz w:val="22"/>
          <w:szCs w:val="22"/>
        </w:rPr>
        <w:t xml:space="preserve">ased on the </w:t>
      </w:r>
      <w:r w:rsidR="00E86874" w:rsidRPr="00E86874">
        <w:rPr>
          <w:rFonts w:ascii="Arial" w:hAnsi="Arial" w:cs="Arial"/>
          <w:i/>
          <w:sz w:val="22"/>
          <w:szCs w:val="22"/>
        </w:rPr>
        <w:t>C. jejuni</w:t>
      </w:r>
      <w:r w:rsidR="00D44E91">
        <w:rPr>
          <w:rFonts w:ascii="Arial" w:hAnsi="Arial" w:cs="Arial"/>
          <w:sz w:val="22"/>
          <w:szCs w:val="22"/>
        </w:rPr>
        <w:t xml:space="preserve"> RM1221</w:t>
      </w:r>
      <w:r w:rsidR="006A1A00">
        <w:rPr>
          <w:rFonts w:ascii="Arial" w:hAnsi="Arial" w:cs="Arial"/>
          <w:sz w:val="22"/>
          <w:szCs w:val="22"/>
        </w:rPr>
        <w:t xml:space="preserve"> genome as well as contig sequences</w:t>
      </w:r>
      <w:r w:rsidR="00D44E91">
        <w:rPr>
          <w:rFonts w:ascii="Arial" w:hAnsi="Arial" w:cs="Arial"/>
          <w:sz w:val="22"/>
          <w:szCs w:val="22"/>
        </w:rPr>
        <w:t xml:space="preserve">, </w:t>
      </w:r>
      <w:r>
        <w:rPr>
          <w:rFonts w:ascii="Arial" w:hAnsi="Arial" w:cs="Arial"/>
          <w:sz w:val="22"/>
          <w:szCs w:val="22"/>
        </w:rPr>
        <w:t xml:space="preserve">a </w:t>
      </w:r>
      <w:r w:rsidR="006A1A00">
        <w:rPr>
          <w:rFonts w:ascii="Arial" w:hAnsi="Arial" w:cs="Arial"/>
          <w:sz w:val="22"/>
          <w:szCs w:val="22"/>
        </w:rPr>
        <w:t>total</w:t>
      </w:r>
      <w:r>
        <w:rPr>
          <w:rFonts w:ascii="Arial" w:hAnsi="Arial" w:cs="Arial"/>
          <w:sz w:val="22"/>
          <w:szCs w:val="22"/>
        </w:rPr>
        <w:t xml:space="preserve"> of</w:t>
      </w:r>
      <w:r w:rsidR="006A1A00">
        <w:rPr>
          <w:rFonts w:ascii="Arial" w:hAnsi="Arial" w:cs="Arial"/>
          <w:sz w:val="22"/>
          <w:szCs w:val="22"/>
        </w:rPr>
        <w:t xml:space="preserve"> </w:t>
      </w:r>
      <w:r w:rsidR="008B403E">
        <w:rPr>
          <w:rFonts w:ascii="Arial" w:hAnsi="Arial" w:cs="Arial"/>
          <w:sz w:val="22"/>
          <w:szCs w:val="22"/>
        </w:rPr>
        <w:t>46 pairs of</w:t>
      </w:r>
      <w:r w:rsidR="006A1A00">
        <w:rPr>
          <w:rFonts w:ascii="Arial" w:hAnsi="Arial" w:cs="Arial"/>
          <w:sz w:val="22"/>
          <w:szCs w:val="22"/>
        </w:rPr>
        <w:t xml:space="preserve"> primers were designed for PCR amplification of </w:t>
      </w:r>
      <w:r w:rsidR="00D44E91">
        <w:rPr>
          <w:rFonts w:ascii="Arial" w:hAnsi="Arial" w:cs="Arial"/>
          <w:sz w:val="22"/>
          <w:szCs w:val="22"/>
        </w:rPr>
        <w:t xml:space="preserve">the gap </w:t>
      </w:r>
      <w:r w:rsidR="00EF1E45">
        <w:rPr>
          <w:rFonts w:ascii="Arial" w:hAnsi="Arial" w:cs="Arial"/>
          <w:sz w:val="22"/>
          <w:szCs w:val="22"/>
        </w:rPr>
        <w:t>region</w:t>
      </w:r>
      <w:r w:rsidR="006A1A00">
        <w:rPr>
          <w:rFonts w:ascii="Arial" w:hAnsi="Arial" w:cs="Arial"/>
          <w:sz w:val="22"/>
          <w:szCs w:val="22"/>
        </w:rPr>
        <w:t xml:space="preserve">. Approximately 1,100 PCR reactions were performed and </w:t>
      </w:r>
      <w:r w:rsidR="008B403E">
        <w:rPr>
          <w:rFonts w:ascii="Arial" w:hAnsi="Arial" w:cs="Arial"/>
          <w:sz w:val="22"/>
          <w:szCs w:val="22"/>
        </w:rPr>
        <w:t>150</w:t>
      </w:r>
      <w:r w:rsidR="006A1A00">
        <w:rPr>
          <w:rFonts w:ascii="Arial" w:hAnsi="Arial" w:cs="Arial"/>
          <w:sz w:val="22"/>
          <w:szCs w:val="22"/>
        </w:rPr>
        <w:t xml:space="preserve"> purified PCR products were subjected to sequencing.</w:t>
      </w:r>
      <w:r w:rsidR="00EF1E45">
        <w:rPr>
          <w:rFonts w:ascii="Arial" w:hAnsi="Arial" w:cs="Arial"/>
          <w:sz w:val="22"/>
          <w:szCs w:val="22"/>
        </w:rPr>
        <w:t xml:space="preserve"> </w:t>
      </w:r>
      <w:r w:rsidR="00D44E91">
        <w:rPr>
          <w:rFonts w:ascii="Arial" w:hAnsi="Arial" w:cs="Arial"/>
          <w:sz w:val="22"/>
          <w:szCs w:val="22"/>
        </w:rPr>
        <w:t xml:space="preserve">Three copies of ribosomal contigs were assembled into the scaffold </w: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07F14">
        <w:rPr>
          <w:rFonts w:ascii="Arial" w:hAnsi="Arial" w:cs="Arial"/>
          <w:noProof/>
          <w:sz w:val="22"/>
          <w:szCs w:val="22"/>
        </w:rPr>
        <w:t>(Parkhill et al. 2000)</w:t>
      </w:r>
      <w:r w:rsidR="00DE0D0D">
        <w:rPr>
          <w:rFonts w:ascii="Arial" w:hAnsi="Arial" w:cs="Arial"/>
          <w:sz w:val="22"/>
          <w:szCs w:val="22"/>
        </w:rPr>
        <w:fldChar w:fldCharType="end"/>
      </w:r>
      <w:r w:rsidR="00D44E91">
        <w:rPr>
          <w:rFonts w:ascii="Arial" w:hAnsi="Arial" w:cs="Arial"/>
          <w:sz w:val="22"/>
          <w:szCs w:val="22"/>
        </w:rPr>
        <w:t xml:space="preserve">. </w:t>
      </w:r>
      <w:r w:rsidR="00281A5E">
        <w:rPr>
          <w:rFonts w:ascii="Arial" w:hAnsi="Arial" w:cs="Arial"/>
          <w:sz w:val="22"/>
          <w:szCs w:val="22"/>
        </w:rPr>
        <w:t xml:space="preserve">Although all gaps between contigs have been filled, </w:t>
      </w:r>
      <w:r w:rsidR="00D44E91">
        <w:rPr>
          <w:rFonts w:ascii="Arial" w:hAnsi="Arial" w:cs="Arial"/>
          <w:sz w:val="22"/>
          <w:szCs w:val="22"/>
        </w:rPr>
        <w:t xml:space="preserve">two small </w:t>
      </w:r>
      <w:r w:rsidR="00EF1E45">
        <w:rPr>
          <w:rFonts w:ascii="Arial" w:hAnsi="Arial" w:cs="Arial"/>
          <w:sz w:val="22"/>
          <w:szCs w:val="22"/>
        </w:rPr>
        <w:t>supercontig</w:t>
      </w:r>
      <w:r w:rsidR="00803CCC">
        <w:rPr>
          <w:rFonts w:ascii="Arial" w:hAnsi="Arial" w:cs="Arial"/>
          <w:sz w:val="22"/>
          <w:szCs w:val="22"/>
        </w:rPr>
        <w:t xml:space="preserve">s (12 and 15 kbp, respectively) </w:t>
      </w:r>
      <w:r w:rsidR="00281A5E">
        <w:rPr>
          <w:rFonts w:ascii="Arial" w:hAnsi="Arial" w:cs="Arial"/>
          <w:sz w:val="22"/>
          <w:szCs w:val="22"/>
        </w:rPr>
        <w:t>were still not linked to the big super contig (1.74 Mbp) with appropriate order (Fig. 14B)</w:t>
      </w:r>
      <w:r w:rsidR="00803CCC">
        <w:rPr>
          <w:rFonts w:ascii="Arial" w:hAnsi="Arial" w:cs="Arial"/>
          <w:sz w:val="22"/>
          <w:szCs w:val="22"/>
        </w:rPr>
        <w:t>. The two</w:t>
      </w:r>
      <w:r w:rsidR="00D44E91">
        <w:rPr>
          <w:rFonts w:ascii="Arial" w:hAnsi="Arial" w:cs="Arial"/>
          <w:sz w:val="22"/>
          <w:szCs w:val="22"/>
        </w:rPr>
        <w:t xml:space="preserve"> </w:t>
      </w:r>
      <w:r w:rsidR="00803CCC">
        <w:rPr>
          <w:rFonts w:ascii="Arial" w:hAnsi="Arial" w:cs="Arial"/>
          <w:sz w:val="22"/>
          <w:szCs w:val="22"/>
        </w:rPr>
        <w:t xml:space="preserve">small </w:t>
      </w:r>
      <w:r w:rsidR="00EF1E45">
        <w:rPr>
          <w:rFonts w:ascii="Arial" w:hAnsi="Arial" w:cs="Arial"/>
          <w:sz w:val="22"/>
          <w:szCs w:val="22"/>
        </w:rPr>
        <w:t>supercontig</w:t>
      </w:r>
      <w:r w:rsidR="00803CCC">
        <w:rPr>
          <w:rFonts w:ascii="Arial" w:hAnsi="Arial" w:cs="Arial"/>
          <w:sz w:val="22"/>
          <w:szCs w:val="22"/>
        </w:rPr>
        <w:t xml:space="preserve">s fall into the </w:t>
      </w:r>
      <w:r w:rsidR="00803CCC" w:rsidRPr="00803CCC">
        <w:rPr>
          <w:rFonts w:ascii="Arial" w:hAnsi="Arial" w:cs="Arial"/>
          <w:i/>
          <w:sz w:val="22"/>
          <w:szCs w:val="22"/>
        </w:rPr>
        <w:t>C. jejuni</w:t>
      </w:r>
      <w:r w:rsidR="00803CCC">
        <w:rPr>
          <w:rFonts w:ascii="Arial" w:hAnsi="Arial" w:cs="Arial"/>
          <w:sz w:val="22"/>
          <w:szCs w:val="22"/>
        </w:rPr>
        <w:t xml:space="preserve"> integrated element 3 (CJIE3) region, which </w:t>
      </w:r>
      <w:r w:rsidR="008B403E">
        <w:rPr>
          <w:rFonts w:ascii="Arial" w:hAnsi="Arial" w:cs="Arial"/>
          <w:sz w:val="22"/>
          <w:szCs w:val="22"/>
        </w:rPr>
        <w:t xml:space="preserve">was </w:t>
      </w:r>
      <w:r w:rsidR="008B403E">
        <w:rPr>
          <w:rFonts w:ascii="Arial" w:hAnsi="Arial" w:cs="Arial"/>
          <w:sz w:val="22"/>
          <w:szCs w:val="22"/>
        </w:rPr>
        <w:lastRenderedPageBreak/>
        <w:t>proposed to be related to</w:t>
      </w:r>
      <w:r w:rsidR="00803CCC">
        <w:rPr>
          <w:rFonts w:ascii="Arial" w:hAnsi="Arial" w:cs="Arial"/>
          <w:sz w:val="22"/>
          <w:szCs w:val="22"/>
        </w:rPr>
        <w:t xml:space="preserve"> an integrated megaplasmid </w:t>
      </w:r>
      <w:r w:rsidR="00281A5E">
        <w:rPr>
          <w:rFonts w:ascii="Arial" w:hAnsi="Arial" w:cs="Arial"/>
          <w:sz w:val="22"/>
          <w:szCs w:val="22"/>
        </w:rPr>
        <w:t xml:space="preserve">in </w:t>
      </w:r>
      <w:r w:rsidR="00E86874" w:rsidRPr="00E86874">
        <w:rPr>
          <w:rFonts w:ascii="Arial" w:hAnsi="Arial" w:cs="Arial"/>
          <w:i/>
          <w:sz w:val="22"/>
          <w:szCs w:val="22"/>
        </w:rPr>
        <w:t>C. jejuni</w:t>
      </w:r>
      <w:r w:rsidR="00281A5E">
        <w:rPr>
          <w:rFonts w:ascii="Arial" w:hAnsi="Arial" w:cs="Arial"/>
          <w:sz w:val="22"/>
          <w:szCs w:val="22"/>
        </w:rPr>
        <w:t xml:space="preserve"> RM1221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&lt;EndNote&gt;&lt;Cite&gt;&lt;Author&gt;Parker&lt;/Author&gt;&lt;Year&gt;2006&lt;/Year&gt;&lt;RecNum&gt;18&lt;/RecNum&gt;&lt;record&gt;&lt;rec-number&gt;18&lt;/rec-number&gt;&lt;foreign-keys&gt;&lt;key app="EN" db-id="derxawtawzr0rke0s0rpefv625x22x0ex5vs"&gt;18&lt;/key&gt;&lt;/foreign-keys&gt;&lt;ref-type name="Journal Article"&gt;17&lt;/ref-type&gt;&lt;contributors&gt;&lt;authors&gt;&lt;author&gt;Parker, C. T.&lt;/author&gt;&lt;author&gt;Quinones, B.&lt;/author&gt;&lt;author&gt;Miller, W. G.&lt;/author&gt;&lt;author&gt;Horn, S. T.&lt;/author&gt;&lt;author&gt;Mandrell, R. E.&lt;/author&gt;&lt;/authors&gt;&lt;/contributors&gt;&lt;auth-address&gt;U.S. Department of Agriculture, Agricultural Research Service, Western Regional Research Center, Produce Safety and Microbiology Unit, 800 Buchanan Street, Albany, CA 94710, USA. parker@pw.usda.gov&lt;/auth-address&gt;&lt;titles&gt;&lt;title&gt;Comparative genomic analysis of Campylobacter jejuni strains reveals diversity due to genomic elements similar to those present in C. jejuni strain RM1221&lt;/title&gt;&lt;secondary-title&gt;J Clin Microbiol&lt;/secondary-title&gt;&lt;/titles&gt;&lt;periodical&gt;&lt;full-title&gt;J Clin Microbiol&lt;/full-title&gt;&lt;/periodical&gt;&lt;pages&gt;4125-35&lt;/pages&gt;&lt;volume&gt;44&lt;/volume&gt;&lt;number&gt;11&lt;/number&gt;&lt;edition&gt;2006/09/01&lt;/edition&gt;&lt;keywords&gt;&lt;keyword&gt;Campylobacter jejuni/classification/*genetics&lt;/keyword&gt;&lt;keyword&gt;*Genome, Bacterial&lt;/keyword&gt;&lt;keyword&gt;Nucleic Acid Hybridization&lt;/keyword&gt;&lt;keyword&gt;Oligonucleotide Array Sequence Analysis&lt;/keyword&gt;&lt;keyword&gt;Variation (Genetics)&lt;/keyword&gt;&lt;/keywords&gt;&lt;dates&gt;&lt;year&gt;2006&lt;/year&gt;&lt;pub-dates&gt;&lt;date&gt;Nov&lt;/date&gt;&lt;/pub-dates&gt;&lt;/dates&gt;&lt;isbn&gt;0095-1137 (Print)&lt;/isbn&gt;&lt;accession-num&gt;16943349&lt;/accession-num&gt;&lt;urls&gt;&lt;related-urls&gt;&lt;url&gt;http://www.ncbi.nlm.nih.gov/entrez/query.fcgi?cmd=Retrieve&amp;amp;db=PubMed&amp;amp;dopt=Citation&amp;amp;list_uids=16943349&lt;/url&gt;&lt;/related-urls&gt;&lt;/urls&gt;&lt;electronic-resource-num&gt;JCM.01231-06 [pii]&amp;#xD;10.1128/JCM.01231-06&lt;/electronic-resource-num&gt;&lt;language&gt;eng&lt;/language&gt;&lt;/record&gt;&lt;/Cite&gt;&lt;/EndNote&gt;</w:instrText>
      </w:r>
      <w:r w:rsidR="00DE0D0D">
        <w:rPr>
          <w:rFonts w:ascii="Arial" w:hAnsi="Arial" w:cs="Arial"/>
          <w:sz w:val="22"/>
          <w:szCs w:val="22"/>
        </w:rPr>
        <w:fldChar w:fldCharType="separate"/>
      </w:r>
      <w:r w:rsidR="00207F14">
        <w:rPr>
          <w:rFonts w:ascii="Arial" w:hAnsi="Arial" w:cs="Arial"/>
          <w:noProof/>
          <w:sz w:val="22"/>
          <w:szCs w:val="22"/>
        </w:rPr>
        <w:t>(Parker et al. 2006)</w:t>
      </w:r>
      <w:r w:rsidR="00DE0D0D">
        <w:rPr>
          <w:rFonts w:ascii="Arial" w:hAnsi="Arial" w:cs="Arial"/>
          <w:sz w:val="22"/>
          <w:szCs w:val="22"/>
        </w:rPr>
        <w:fldChar w:fldCharType="end"/>
      </w:r>
      <w:r w:rsidR="00803CCC">
        <w:rPr>
          <w:rFonts w:ascii="Arial" w:hAnsi="Arial" w:cs="Arial"/>
          <w:sz w:val="22"/>
          <w:szCs w:val="22"/>
        </w:rPr>
        <w:t>.</w:t>
      </w:r>
      <w:r w:rsidR="00724726">
        <w:rPr>
          <w:rFonts w:ascii="Arial" w:hAnsi="Arial" w:cs="Arial"/>
          <w:sz w:val="22"/>
          <w:szCs w:val="22"/>
        </w:rPr>
        <w:t xml:space="preserve"> </w:t>
      </w:r>
      <w:r>
        <w:rPr>
          <w:rFonts w:ascii="Arial" w:hAnsi="Arial" w:cs="Arial"/>
          <w:sz w:val="22"/>
          <w:szCs w:val="22"/>
        </w:rPr>
        <w:t>T</w:t>
      </w:r>
      <w:r w:rsidR="00B26CFA">
        <w:rPr>
          <w:rFonts w:ascii="Arial" w:hAnsi="Arial" w:cs="Arial"/>
          <w:sz w:val="22"/>
          <w:szCs w:val="22"/>
        </w:rPr>
        <w:t>wo small supercontigs</w:t>
      </w:r>
      <w:r w:rsidR="00724726">
        <w:rPr>
          <w:rFonts w:ascii="Arial" w:hAnsi="Arial" w:cs="Arial"/>
          <w:sz w:val="22"/>
          <w:szCs w:val="22"/>
        </w:rPr>
        <w:t xml:space="preserve"> </w:t>
      </w:r>
      <w:r w:rsidR="00EE70EC">
        <w:rPr>
          <w:rFonts w:ascii="Arial" w:hAnsi="Arial" w:cs="Arial"/>
          <w:sz w:val="22"/>
          <w:szCs w:val="22"/>
        </w:rPr>
        <w:t>are composed of</w:t>
      </w:r>
      <w:r w:rsidR="00724726">
        <w:rPr>
          <w:rFonts w:ascii="Arial" w:hAnsi="Arial" w:cs="Arial"/>
          <w:sz w:val="22"/>
          <w:szCs w:val="22"/>
        </w:rPr>
        <w:t xml:space="preserve"> </w:t>
      </w:r>
      <w:r w:rsidR="00EE70EC">
        <w:rPr>
          <w:rFonts w:ascii="Arial" w:hAnsi="Arial" w:cs="Arial"/>
          <w:sz w:val="22"/>
          <w:szCs w:val="22"/>
        </w:rPr>
        <w:t xml:space="preserve">short </w:t>
      </w:r>
      <w:r w:rsidR="00EA0F89">
        <w:rPr>
          <w:rFonts w:ascii="Arial" w:hAnsi="Arial" w:cs="Arial"/>
          <w:sz w:val="22"/>
          <w:szCs w:val="22"/>
        </w:rPr>
        <w:t xml:space="preserve">contigs with </w:t>
      </w:r>
      <w:r w:rsidR="0091648B">
        <w:rPr>
          <w:rFonts w:ascii="Arial" w:hAnsi="Arial" w:cs="Arial"/>
          <w:sz w:val="22"/>
          <w:szCs w:val="22"/>
        </w:rPr>
        <w:t xml:space="preserve">less </w:t>
      </w:r>
      <w:r>
        <w:rPr>
          <w:rFonts w:ascii="Arial" w:hAnsi="Arial" w:cs="Arial"/>
          <w:sz w:val="22"/>
          <w:szCs w:val="22"/>
        </w:rPr>
        <w:t>&lt;</w:t>
      </w:r>
      <w:r w:rsidR="0091648B">
        <w:rPr>
          <w:rFonts w:ascii="Arial" w:hAnsi="Arial" w:cs="Arial"/>
          <w:sz w:val="22"/>
          <w:szCs w:val="22"/>
        </w:rPr>
        <w:t xml:space="preserve"> </w:t>
      </w:r>
      <w:r w:rsidR="00EE70EC">
        <w:rPr>
          <w:rFonts w:ascii="Arial" w:hAnsi="Arial" w:cs="Arial"/>
          <w:sz w:val="22"/>
          <w:szCs w:val="22"/>
        </w:rPr>
        <w:t>2kb in length</w:t>
      </w:r>
      <w:r w:rsidR="00EA0F89">
        <w:rPr>
          <w:rFonts w:ascii="Arial" w:hAnsi="Arial" w:cs="Arial"/>
          <w:sz w:val="22"/>
          <w:szCs w:val="22"/>
        </w:rPr>
        <w:t>, which were often identified as</w:t>
      </w:r>
      <w:r w:rsidR="00724726">
        <w:rPr>
          <w:rFonts w:ascii="Arial" w:hAnsi="Arial" w:cs="Arial"/>
          <w:sz w:val="22"/>
          <w:szCs w:val="22"/>
        </w:rPr>
        <w:t xml:space="preserve"> repeat sequences.</w:t>
      </w:r>
    </w:p>
    <w:p w:rsidR="00263257" w:rsidRDefault="00263257"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263257" w:rsidRPr="00B44C20" w:rsidRDefault="00E86874"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E86874">
        <w:rPr>
          <w:rFonts w:ascii="Arial" w:hAnsi="Arial" w:cs="Arial"/>
          <w:b/>
          <w:sz w:val="22"/>
          <w:szCs w:val="22"/>
        </w:rPr>
        <w:t>Automatic</w:t>
      </w:r>
      <w:r w:rsidR="00850137">
        <w:rPr>
          <w:rFonts w:ascii="Arial" w:hAnsi="Arial" w:cs="Arial"/>
          <w:b/>
          <w:sz w:val="22"/>
          <w:szCs w:val="22"/>
        </w:rPr>
        <w:t xml:space="preserve"> </w:t>
      </w:r>
      <w:r w:rsidRPr="00E86874">
        <w:rPr>
          <w:rFonts w:ascii="Arial" w:hAnsi="Arial" w:cs="Arial"/>
          <w:b/>
          <w:sz w:val="22"/>
          <w:szCs w:val="22"/>
        </w:rPr>
        <w:t xml:space="preserve">annotation of the draft genome of </w:t>
      </w:r>
      <w:r w:rsidRPr="00E86874">
        <w:rPr>
          <w:rFonts w:ascii="Arial" w:hAnsi="Arial" w:cs="Arial"/>
          <w:b/>
          <w:i/>
          <w:sz w:val="22"/>
          <w:szCs w:val="22"/>
        </w:rPr>
        <w:t>C. jejuni</w:t>
      </w:r>
      <w:r w:rsidRPr="00E86874">
        <w:rPr>
          <w:rFonts w:ascii="Arial" w:hAnsi="Arial" w:cs="Arial"/>
          <w:b/>
          <w:sz w:val="22"/>
          <w:szCs w:val="22"/>
        </w:rPr>
        <w:t xml:space="preserve"> JL11</w:t>
      </w:r>
    </w:p>
    <w:p w:rsidR="0039631D" w:rsidRPr="004B0B87" w:rsidRDefault="00E86874" w:rsidP="008B40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sidRPr="00E86874">
        <w:rPr>
          <w:rFonts w:ascii="Arial" w:hAnsi="Arial" w:cs="Arial"/>
          <w:sz w:val="22"/>
          <w:szCs w:val="22"/>
        </w:rPr>
        <w:t xml:space="preserve">After successful completion of Quality Check, Quality Revision, Similarity Computation, Bidirectional Best Hit Computation, Auto Assignment, Computation of Pairs of Close Homologs, and Scenario Computation (metabolic reconstruction), automatic annotation using the RAST server revealed 1,954 coding sequences and 48 RNAs in JL11 genome, which fall into 223 subsystems (Fig. 15).  </w:t>
      </w:r>
      <w:r w:rsidR="009F6995">
        <w:rPr>
          <w:rFonts w:ascii="Arial" w:hAnsi="Arial" w:cs="Arial"/>
          <w:sz w:val="22"/>
          <w:szCs w:val="22"/>
        </w:rPr>
        <w:t>A t</w:t>
      </w:r>
      <w:r w:rsidR="009F6995" w:rsidRPr="00E86874">
        <w:rPr>
          <w:rFonts w:ascii="Arial" w:hAnsi="Arial" w:cs="Arial"/>
          <w:sz w:val="22"/>
          <w:szCs w:val="22"/>
        </w:rPr>
        <w:t xml:space="preserve">otal </w:t>
      </w:r>
      <w:r w:rsidRPr="00E86874">
        <w:rPr>
          <w:rFonts w:ascii="Arial" w:hAnsi="Arial" w:cs="Arial"/>
          <w:sz w:val="22"/>
          <w:szCs w:val="22"/>
        </w:rPr>
        <w:t>31 gene products were assigned in the subsystem of “</w:t>
      </w:r>
      <w:r w:rsidRPr="00E86874">
        <w:rPr>
          <w:rFonts w:ascii="Arial" w:hAnsi="Arial" w:cs="Arial"/>
          <w:i/>
          <w:sz w:val="22"/>
          <w:szCs w:val="22"/>
        </w:rPr>
        <w:t>Campylobacter</w:t>
      </w:r>
      <w:r w:rsidRPr="00E86874">
        <w:rPr>
          <w:rFonts w:ascii="Arial" w:hAnsi="Arial" w:cs="Arial"/>
          <w:sz w:val="22"/>
          <w:szCs w:val="22"/>
        </w:rPr>
        <w:t xml:space="preserve"> iron metabolism”. </w:t>
      </w:r>
    </w:p>
    <w:p w:rsidR="00D175EC" w:rsidRPr="004B0B87" w:rsidRDefault="00D175EC"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D175EC" w:rsidRPr="005F2F21" w:rsidRDefault="005F2F21"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5F2F21">
        <w:rPr>
          <w:rFonts w:ascii="Arial" w:hAnsi="Arial" w:cs="Arial"/>
          <w:b/>
          <w:sz w:val="22"/>
          <w:szCs w:val="22"/>
        </w:rPr>
        <w:t>Comparative genomic analysis</w:t>
      </w:r>
    </w:p>
    <w:p w:rsidR="0054376D" w:rsidRPr="00400D22" w:rsidRDefault="00802043" w:rsidP="008B403E">
      <w:pPr>
        <w:spacing w:line="480" w:lineRule="auto"/>
        <w:jc w:val="both"/>
        <w:rPr>
          <w:rFonts w:ascii="Arial" w:hAnsi="Arial" w:cs="Arial"/>
          <w:sz w:val="22"/>
          <w:szCs w:val="22"/>
        </w:rPr>
      </w:pPr>
      <w:r w:rsidRPr="00400D22">
        <w:rPr>
          <w:rFonts w:ascii="Arial" w:hAnsi="Arial" w:cs="Arial"/>
          <w:sz w:val="22"/>
          <w:szCs w:val="22"/>
        </w:rPr>
        <w:tab/>
      </w:r>
      <w:r w:rsidR="00850137" w:rsidRPr="00400D22">
        <w:rPr>
          <w:rFonts w:ascii="Arial" w:hAnsi="Arial" w:cs="Arial"/>
          <w:sz w:val="22"/>
          <w:szCs w:val="22"/>
        </w:rPr>
        <w:t xml:space="preserve">The comparison of general features among </w:t>
      </w:r>
      <w:r w:rsidR="004B0B87" w:rsidRPr="00400D22">
        <w:rPr>
          <w:rFonts w:ascii="Arial" w:hAnsi="Arial" w:cs="Arial"/>
          <w:sz w:val="22"/>
          <w:szCs w:val="22"/>
        </w:rPr>
        <w:t>four</w:t>
      </w:r>
      <w:r w:rsidR="00850137" w:rsidRPr="00400D22">
        <w:rPr>
          <w:rFonts w:ascii="Arial" w:hAnsi="Arial" w:cs="Arial"/>
          <w:sz w:val="22"/>
          <w:szCs w:val="22"/>
        </w:rPr>
        <w:t xml:space="preserve"> </w:t>
      </w:r>
      <w:r w:rsidR="005420F0" w:rsidRPr="005420F0">
        <w:rPr>
          <w:rFonts w:ascii="Arial" w:hAnsi="Arial" w:cs="Arial"/>
          <w:i/>
          <w:sz w:val="22"/>
          <w:szCs w:val="22"/>
        </w:rPr>
        <w:t>C. jejuni</w:t>
      </w:r>
      <w:r w:rsidR="00850137" w:rsidRPr="00400D22">
        <w:rPr>
          <w:rFonts w:ascii="Arial" w:hAnsi="Arial" w:cs="Arial"/>
          <w:sz w:val="22"/>
          <w:szCs w:val="22"/>
        </w:rPr>
        <w:t xml:space="preserve"> genomes were </w:t>
      </w:r>
      <w:r w:rsidR="00EE70EC">
        <w:rPr>
          <w:rFonts w:ascii="Arial" w:hAnsi="Arial" w:cs="Arial"/>
          <w:sz w:val="22"/>
          <w:szCs w:val="22"/>
        </w:rPr>
        <w:t>described</w:t>
      </w:r>
      <w:r w:rsidR="00850137" w:rsidRPr="00400D22">
        <w:rPr>
          <w:rFonts w:ascii="Arial" w:hAnsi="Arial" w:cs="Arial"/>
          <w:sz w:val="22"/>
          <w:szCs w:val="22"/>
        </w:rPr>
        <w:t xml:space="preserve"> in</w:t>
      </w:r>
      <w:r w:rsidR="00E7196E" w:rsidRPr="00400D22">
        <w:rPr>
          <w:rFonts w:ascii="Arial" w:hAnsi="Arial" w:cs="Arial"/>
          <w:sz w:val="22"/>
          <w:szCs w:val="22"/>
        </w:rPr>
        <w:t xml:space="preserve"> </w:t>
      </w:r>
      <w:r w:rsidR="008B403E">
        <w:rPr>
          <w:rFonts w:ascii="Arial" w:hAnsi="Arial" w:cs="Arial"/>
          <w:sz w:val="22"/>
          <w:szCs w:val="22"/>
        </w:rPr>
        <w:t>Table 11</w:t>
      </w:r>
      <w:r w:rsidR="00E86874" w:rsidRPr="00400D22">
        <w:rPr>
          <w:rFonts w:ascii="Arial" w:hAnsi="Arial" w:cs="Arial"/>
          <w:sz w:val="22"/>
          <w:szCs w:val="22"/>
        </w:rPr>
        <w:t>. The GC content of JL11 genome (the big supercontig) was 30.</w:t>
      </w:r>
      <w:r w:rsidR="009F6995">
        <w:rPr>
          <w:rFonts w:ascii="Arial" w:hAnsi="Arial" w:cs="Arial"/>
          <w:sz w:val="22"/>
          <w:szCs w:val="22"/>
        </w:rPr>
        <w:t>4</w:t>
      </w:r>
      <w:r w:rsidR="00E86874" w:rsidRPr="00400D22">
        <w:rPr>
          <w:rFonts w:ascii="Arial" w:hAnsi="Arial" w:cs="Arial"/>
          <w:sz w:val="22"/>
          <w:szCs w:val="22"/>
        </w:rPr>
        <w:t>%, similar to those of NCTC 11168 (30.</w:t>
      </w:r>
      <w:r w:rsidR="009F6995">
        <w:rPr>
          <w:rFonts w:ascii="Arial" w:hAnsi="Arial" w:cs="Arial"/>
          <w:sz w:val="22"/>
          <w:szCs w:val="22"/>
        </w:rPr>
        <w:t>6</w:t>
      </w:r>
      <w:r w:rsidR="00E86874" w:rsidRPr="00400D22">
        <w:rPr>
          <w:rFonts w:ascii="Arial" w:hAnsi="Arial" w:cs="Arial"/>
          <w:sz w:val="22"/>
          <w:szCs w:val="22"/>
        </w:rPr>
        <w:t>%), 81-176 (30.6%) and RM1221 (30.3%). The chromosome size of JL11 is similar to RM1221 but greater than NCTC 11168 and 81-176. JL11 is predicted to have highest number of coding sequences (1954) among these four strains (detailed in Table</w:t>
      </w:r>
      <w:r w:rsidR="008B403E">
        <w:rPr>
          <w:rFonts w:ascii="Arial" w:hAnsi="Arial" w:cs="Arial"/>
          <w:sz w:val="22"/>
          <w:szCs w:val="22"/>
        </w:rPr>
        <w:t xml:space="preserve"> 11</w:t>
      </w:r>
      <w:r w:rsidR="00E86874" w:rsidRPr="00400D22">
        <w:rPr>
          <w:rFonts w:ascii="Arial" w:hAnsi="Arial" w:cs="Arial"/>
          <w:sz w:val="22"/>
          <w:szCs w:val="22"/>
        </w:rPr>
        <w:t xml:space="preserve">). </w:t>
      </w:r>
      <w:r w:rsidR="00C27504">
        <w:rPr>
          <w:rFonts w:ascii="Arial" w:hAnsi="Arial" w:cs="Arial"/>
          <w:sz w:val="22"/>
          <w:szCs w:val="22"/>
        </w:rPr>
        <w:t>A t</w:t>
      </w:r>
      <w:r w:rsidR="00E86874" w:rsidRPr="00400D22">
        <w:rPr>
          <w:rFonts w:ascii="Arial" w:hAnsi="Arial" w:cs="Arial"/>
          <w:sz w:val="22"/>
          <w:szCs w:val="22"/>
        </w:rPr>
        <w:t>otal 1382 genes were shared among these four strains, while the number of unique genes of these strains is 32 (NCTC 11168), 111 (81-176), 223 (RM1221)</w:t>
      </w:r>
      <w:r w:rsidR="00C27504">
        <w:rPr>
          <w:rFonts w:ascii="Arial" w:hAnsi="Arial" w:cs="Arial"/>
          <w:sz w:val="22"/>
          <w:szCs w:val="22"/>
        </w:rPr>
        <w:t>,</w:t>
      </w:r>
      <w:r w:rsidR="00E86874" w:rsidRPr="00400D22">
        <w:rPr>
          <w:rFonts w:ascii="Arial" w:hAnsi="Arial" w:cs="Arial"/>
          <w:sz w:val="22"/>
          <w:szCs w:val="22"/>
        </w:rPr>
        <w:t xml:space="preserve"> and 132 (JL11).</w:t>
      </w:r>
    </w:p>
    <w:p w:rsidR="00625E28" w:rsidRDefault="00625E28"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C3340C" w:rsidRDefault="00666C47" w:rsidP="008B40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 xml:space="preserve">In addition to the </w:t>
      </w:r>
      <w:r w:rsidR="00802043">
        <w:rPr>
          <w:rFonts w:ascii="Arial" w:hAnsi="Arial" w:cs="Arial"/>
          <w:sz w:val="22"/>
          <w:szCs w:val="22"/>
        </w:rPr>
        <w:t xml:space="preserve">genes involved in </w:t>
      </w:r>
      <w:r>
        <w:rPr>
          <w:rFonts w:ascii="Arial" w:hAnsi="Arial" w:cs="Arial"/>
          <w:sz w:val="22"/>
          <w:szCs w:val="22"/>
        </w:rPr>
        <w:t>FeEnt utilization d</w:t>
      </w:r>
      <w:r w:rsidR="008B403E">
        <w:rPr>
          <w:rFonts w:ascii="Arial" w:hAnsi="Arial" w:cs="Arial"/>
          <w:sz w:val="22"/>
          <w:szCs w:val="22"/>
        </w:rPr>
        <w:t>etected by PCR (Table 9), other</w:t>
      </w:r>
      <w:r>
        <w:rPr>
          <w:rFonts w:ascii="Arial" w:hAnsi="Arial" w:cs="Arial"/>
          <w:sz w:val="22"/>
          <w:szCs w:val="22"/>
        </w:rPr>
        <w:t xml:space="preserve"> </w:t>
      </w:r>
      <w:r w:rsidR="00802043">
        <w:rPr>
          <w:rFonts w:ascii="Arial" w:hAnsi="Arial" w:cs="Arial"/>
          <w:sz w:val="22"/>
          <w:szCs w:val="22"/>
        </w:rPr>
        <w:t xml:space="preserve">annotated </w:t>
      </w:r>
      <w:r w:rsidR="00063985">
        <w:rPr>
          <w:rFonts w:ascii="Arial" w:hAnsi="Arial" w:cs="Arial"/>
          <w:sz w:val="22"/>
          <w:szCs w:val="22"/>
        </w:rPr>
        <w:t xml:space="preserve">iron acquisition </w:t>
      </w:r>
      <w:r>
        <w:rPr>
          <w:rFonts w:ascii="Arial" w:hAnsi="Arial" w:cs="Arial"/>
          <w:sz w:val="22"/>
          <w:szCs w:val="22"/>
        </w:rPr>
        <w:t xml:space="preserve">components in </w:t>
      </w:r>
      <w:r w:rsidRPr="00666C47">
        <w:rPr>
          <w:rFonts w:ascii="Arial" w:hAnsi="Arial" w:cs="Arial"/>
          <w:i/>
          <w:sz w:val="22"/>
          <w:szCs w:val="22"/>
        </w:rPr>
        <w:t>C. jejuni</w:t>
      </w:r>
      <w:r>
        <w:rPr>
          <w:rFonts w:ascii="Arial" w:hAnsi="Arial" w:cs="Arial"/>
          <w:sz w:val="22"/>
          <w:szCs w:val="22"/>
        </w:rPr>
        <w:t xml:space="preserve"> 81-176 were also detected in JL11, such as</w:t>
      </w:r>
      <w:r w:rsidR="00AC4FE4">
        <w:rPr>
          <w:rFonts w:ascii="Arial" w:hAnsi="Arial" w:cs="Arial"/>
          <w:sz w:val="22"/>
          <w:szCs w:val="22"/>
        </w:rPr>
        <w:t xml:space="preserve"> </w:t>
      </w:r>
      <w:r w:rsidR="00AC4FE4" w:rsidRPr="00AC4FE4">
        <w:rPr>
          <w:rFonts w:ascii="Arial" w:hAnsi="Arial" w:cs="Arial"/>
          <w:i/>
          <w:sz w:val="22"/>
          <w:szCs w:val="22"/>
        </w:rPr>
        <w:t>exbB3</w:t>
      </w:r>
      <w:r w:rsidR="00AC4FE4">
        <w:rPr>
          <w:rFonts w:ascii="Arial" w:hAnsi="Arial" w:cs="Arial"/>
          <w:sz w:val="22"/>
          <w:szCs w:val="22"/>
        </w:rPr>
        <w:t>/</w:t>
      </w:r>
      <w:r w:rsidR="00AC4FE4" w:rsidRPr="00AC4FE4">
        <w:rPr>
          <w:rFonts w:ascii="Arial" w:hAnsi="Arial" w:cs="Arial"/>
          <w:i/>
          <w:sz w:val="22"/>
          <w:szCs w:val="22"/>
        </w:rPr>
        <w:t>exbD3</w:t>
      </w:r>
      <w:r w:rsidR="00AC4FE4">
        <w:rPr>
          <w:rFonts w:ascii="Arial" w:hAnsi="Arial" w:cs="Arial"/>
          <w:sz w:val="22"/>
          <w:szCs w:val="22"/>
        </w:rPr>
        <w:t>.</w:t>
      </w:r>
      <w:r>
        <w:rPr>
          <w:rFonts w:ascii="Arial" w:hAnsi="Arial" w:cs="Arial"/>
          <w:sz w:val="22"/>
          <w:szCs w:val="22"/>
        </w:rPr>
        <w:t xml:space="preserve"> </w:t>
      </w:r>
      <w:r w:rsidR="00C27504">
        <w:rPr>
          <w:rFonts w:ascii="Arial" w:hAnsi="Arial" w:cs="Arial"/>
          <w:sz w:val="22"/>
          <w:szCs w:val="22"/>
        </w:rPr>
        <w:t>T</w:t>
      </w:r>
      <w:r w:rsidR="00063985" w:rsidRPr="009626F2">
        <w:rPr>
          <w:rFonts w:ascii="Arial" w:hAnsi="Arial" w:cs="Arial"/>
          <w:sz w:val="22"/>
          <w:szCs w:val="22"/>
        </w:rPr>
        <w:t xml:space="preserve">here </w:t>
      </w:r>
      <w:r w:rsidR="00C27504">
        <w:rPr>
          <w:rFonts w:ascii="Arial" w:hAnsi="Arial" w:cs="Arial"/>
          <w:sz w:val="22"/>
          <w:szCs w:val="22"/>
        </w:rPr>
        <w:t>is</w:t>
      </w:r>
      <w:r w:rsidR="00C27504" w:rsidRPr="009626F2">
        <w:rPr>
          <w:rFonts w:ascii="Arial" w:hAnsi="Arial" w:cs="Arial"/>
          <w:sz w:val="22"/>
          <w:szCs w:val="22"/>
        </w:rPr>
        <w:t xml:space="preserve"> </w:t>
      </w:r>
      <w:r w:rsidR="009626F2" w:rsidRPr="009626F2">
        <w:rPr>
          <w:rFonts w:ascii="Arial" w:hAnsi="Arial" w:cs="Arial"/>
          <w:sz w:val="22"/>
          <w:szCs w:val="22"/>
        </w:rPr>
        <w:t xml:space="preserve">only one FeEnt receptor (CfrB), one set of </w:t>
      </w:r>
      <w:r w:rsidR="00063985">
        <w:rPr>
          <w:rFonts w:ascii="Arial" w:hAnsi="Arial" w:cs="Arial"/>
          <w:sz w:val="22"/>
          <w:szCs w:val="22"/>
        </w:rPr>
        <w:t xml:space="preserve">intact </w:t>
      </w:r>
      <w:r w:rsidR="009626F2" w:rsidRPr="009626F2">
        <w:rPr>
          <w:rFonts w:ascii="Arial" w:hAnsi="Arial" w:cs="Arial"/>
          <w:sz w:val="22"/>
          <w:szCs w:val="22"/>
        </w:rPr>
        <w:lastRenderedPageBreak/>
        <w:t xml:space="preserve">energy transduction system (TonB2/ExbB2/ExbD2), and an ABC transport system (CeuBCDE) for FeEnt acquisition in </w:t>
      </w:r>
      <w:r w:rsidR="009626F2" w:rsidRPr="009626F2">
        <w:rPr>
          <w:rFonts w:ascii="Arial" w:hAnsi="Arial" w:cs="Arial"/>
          <w:i/>
          <w:iCs/>
          <w:sz w:val="22"/>
          <w:szCs w:val="22"/>
        </w:rPr>
        <w:t>C. jejuni</w:t>
      </w:r>
      <w:r w:rsidR="009626F2" w:rsidRPr="009626F2">
        <w:rPr>
          <w:rFonts w:ascii="Arial" w:hAnsi="Arial" w:cs="Arial"/>
          <w:sz w:val="22"/>
          <w:szCs w:val="22"/>
        </w:rPr>
        <w:t xml:space="preserve"> JL11</w:t>
      </w:r>
      <w:r w:rsidR="008B403E">
        <w:rPr>
          <w:rFonts w:ascii="Arial" w:hAnsi="Arial" w:cs="Arial"/>
          <w:sz w:val="22"/>
          <w:szCs w:val="22"/>
        </w:rPr>
        <w:t xml:space="preserve"> (Table 12</w:t>
      </w:r>
      <w:r w:rsidR="009626F2">
        <w:rPr>
          <w:rFonts w:ascii="Arial" w:hAnsi="Arial" w:cs="Arial"/>
          <w:sz w:val="22"/>
          <w:szCs w:val="22"/>
        </w:rPr>
        <w:t>)</w:t>
      </w:r>
      <w:r w:rsidR="00802043">
        <w:rPr>
          <w:rFonts w:ascii="Arial" w:hAnsi="Arial" w:cs="Arial"/>
          <w:sz w:val="22"/>
          <w:szCs w:val="22"/>
        </w:rPr>
        <w:t xml:space="preserve">. </w:t>
      </w:r>
      <w:r w:rsidR="003F5BD6">
        <w:rPr>
          <w:rFonts w:ascii="Arial" w:hAnsi="Arial" w:cs="Arial"/>
          <w:sz w:val="22"/>
          <w:szCs w:val="22"/>
        </w:rPr>
        <w:t>In summary</w:t>
      </w:r>
      <w:r w:rsidR="008B403E">
        <w:rPr>
          <w:rFonts w:ascii="Arial" w:hAnsi="Arial" w:cs="Arial"/>
          <w:sz w:val="22"/>
          <w:szCs w:val="22"/>
        </w:rPr>
        <w:t>,</w:t>
      </w:r>
      <w:r w:rsidR="007B06E8">
        <w:rPr>
          <w:rFonts w:ascii="Arial" w:hAnsi="Arial" w:cs="Arial"/>
          <w:sz w:val="22"/>
          <w:szCs w:val="22"/>
        </w:rPr>
        <w:t xml:space="preserve"> </w:t>
      </w:r>
      <w:r w:rsidR="007B06E8" w:rsidRPr="009626F2">
        <w:rPr>
          <w:rFonts w:ascii="Arial" w:hAnsi="Arial" w:cs="Arial"/>
          <w:i/>
          <w:sz w:val="22"/>
          <w:szCs w:val="22"/>
        </w:rPr>
        <w:t>C. jejuni</w:t>
      </w:r>
      <w:r w:rsidR="007B06E8">
        <w:rPr>
          <w:rFonts w:ascii="Arial" w:hAnsi="Arial" w:cs="Arial"/>
          <w:sz w:val="22"/>
          <w:szCs w:val="22"/>
        </w:rPr>
        <w:t xml:space="preserve"> 81-176 and JL11 share identical</w:t>
      </w:r>
      <w:r w:rsidR="00802043">
        <w:rPr>
          <w:rFonts w:ascii="Arial" w:hAnsi="Arial" w:cs="Arial"/>
          <w:sz w:val="22"/>
          <w:szCs w:val="22"/>
        </w:rPr>
        <w:t xml:space="preserve"> major</w:t>
      </w:r>
      <w:r w:rsidR="007B06E8">
        <w:rPr>
          <w:rFonts w:ascii="Arial" w:hAnsi="Arial" w:cs="Arial"/>
          <w:sz w:val="22"/>
          <w:szCs w:val="22"/>
        </w:rPr>
        <w:t xml:space="preserve"> known components which may be involved in FeEnt utilization. </w:t>
      </w:r>
    </w:p>
    <w:p w:rsidR="00297D8F" w:rsidRDefault="00297D8F" w:rsidP="008B40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5F2F21" w:rsidRDefault="00802043" w:rsidP="00E161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Pr>
          <w:rFonts w:ascii="Arial" w:hAnsi="Arial" w:cs="Arial"/>
          <w:sz w:val="22"/>
          <w:szCs w:val="22"/>
        </w:rPr>
        <w:tab/>
      </w:r>
      <w:r w:rsidR="0054376D">
        <w:rPr>
          <w:rFonts w:ascii="Arial" w:hAnsi="Arial" w:cs="Arial"/>
          <w:sz w:val="22"/>
          <w:szCs w:val="22"/>
        </w:rPr>
        <w:t>Thus, there should be unidentified comp</w:t>
      </w:r>
      <w:r w:rsidR="00E161EC">
        <w:rPr>
          <w:rFonts w:ascii="Arial" w:hAnsi="Arial" w:cs="Arial"/>
          <w:sz w:val="22"/>
          <w:szCs w:val="22"/>
        </w:rPr>
        <w:t xml:space="preserve">onent(s) in </w:t>
      </w:r>
      <w:r w:rsidR="00C27504">
        <w:rPr>
          <w:rFonts w:ascii="Arial" w:hAnsi="Arial" w:cs="Arial"/>
          <w:sz w:val="22"/>
          <w:szCs w:val="22"/>
        </w:rPr>
        <w:t xml:space="preserve">the </w:t>
      </w:r>
      <w:r w:rsidR="00E161EC">
        <w:rPr>
          <w:rFonts w:ascii="Arial" w:hAnsi="Arial" w:cs="Arial"/>
          <w:sz w:val="22"/>
          <w:szCs w:val="22"/>
        </w:rPr>
        <w:t>JL11</w:t>
      </w:r>
      <w:r w:rsidR="0054376D">
        <w:rPr>
          <w:rFonts w:ascii="Arial" w:hAnsi="Arial" w:cs="Arial"/>
          <w:sz w:val="22"/>
          <w:szCs w:val="22"/>
        </w:rPr>
        <w:t xml:space="preserve"> genome. </w:t>
      </w:r>
      <w:r>
        <w:rPr>
          <w:rFonts w:ascii="Arial" w:hAnsi="Arial" w:cs="Arial"/>
          <w:sz w:val="22"/>
          <w:szCs w:val="22"/>
        </w:rPr>
        <w:t>T</w:t>
      </w:r>
      <w:r w:rsidR="000B7E6F">
        <w:rPr>
          <w:rFonts w:ascii="Arial" w:hAnsi="Arial" w:cs="Arial"/>
          <w:sz w:val="22"/>
          <w:szCs w:val="22"/>
        </w:rPr>
        <w:t>o i</w:t>
      </w:r>
      <w:r w:rsidR="00720855">
        <w:rPr>
          <w:rFonts w:ascii="Arial" w:hAnsi="Arial" w:cs="Arial"/>
          <w:sz w:val="22"/>
          <w:szCs w:val="22"/>
        </w:rPr>
        <w:t>dentify</w:t>
      </w:r>
      <w:r w:rsidR="00EE70EC">
        <w:rPr>
          <w:rFonts w:ascii="Arial" w:hAnsi="Arial" w:cs="Arial"/>
          <w:sz w:val="22"/>
          <w:szCs w:val="22"/>
        </w:rPr>
        <w:t xml:space="preserve"> </w:t>
      </w:r>
      <w:r w:rsidR="000B7E6F">
        <w:rPr>
          <w:rFonts w:ascii="Arial" w:hAnsi="Arial" w:cs="Arial"/>
          <w:sz w:val="22"/>
          <w:szCs w:val="22"/>
        </w:rPr>
        <w:t xml:space="preserve">genes present in </w:t>
      </w:r>
      <w:r w:rsidR="000B7E6F" w:rsidRPr="007B06E8">
        <w:rPr>
          <w:rFonts w:ascii="Arial" w:hAnsi="Arial" w:cs="Arial"/>
          <w:i/>
          <w:sz w:val="22"/>
          <w:szCs w:val="22"/>
        </w:rPr>
        <w:t>C. jejuni</w:t>
      </w:r>
      <w:r w:rsidR="000B7E6F">
        <w:rPr>
          <w:rFonts w:ascii="Arial" w:hAnsi="Arial" w:cs="Arial"/>
          <w:sz w:val="22"/>
          <w:szCs w:val="22"/>
        </w:rPr>
        <w:t xml:space="preserve"> NCTC 11168 but absent in </w:t>
      </w:r>
      <w:r w:rsidR="007B06E8">
        <w:rPr>
          <w:rFonts w:ascii="Arial" w:hAnsi="Arial" w:cs="Arial"/>
          <w:sz w:val="22"/>
          <w:szCs w:val="22"/>
        </w:rPr>
        <w:t>81-176</w:t>
      </w:r>
      <w:r>
        <w:rPr>
          <w:rFonts w:ascii="Arial" w:hAnsi="Arial" w:cs="Arial"/>
          <w:sz w:val="22"/>
          <w:szCs w:val="22"/>
        </w:rPr>
        <w:t>, comparative genomic analysis was performed</w:t>
      </w:r>
      <w:r w:rsidR="000D3359">
        <w:rPr>
          <w:rFonts w:ascii="Arial" w:hAnsi="Arial" w:cs="Arial"/>
          <w:sz w:val="22"/>
          <w:szCs w:val="22"/>
        </w:rPr>
        <w:t>,</w:t>
      </w:r>
      <w:r w:rsidR="00C27504">
        <w:rPr>
          <w:rFonts w:ascii="Arial" w:hAnsi="Arial" w:cs="Arial"/>
          <w:sz w:val="22"/>
          <w:szCs w:val="22"/>
        </w:rPr>
        <w:t xml:space="preserve"> </w:t>
      </w:r>
      <w:r>
        <w:rPr>
          <w:rFonts w:ascii="Arial" w:hAnsi="Arial" w:cs="Arial"/>
          <w:sz w:val="22"/>
          <w:szCs w:val="22"/>
        </w:rPr>
        <w:t>which resulted in</w:t>
      </w:r>
      <w:r w:rsidR="000B7E6F">
        <w:rPr>
          <w:rFonts w:ascii="Arial" w:hAnsi="Arial" w:cs="Arial"/>
          <w:sz w:val="22"/>
          <w:szCs w:val="22"/>
        </w:rPr>
        <w:t xml:space="preserve"> </w:t>
      </w:r>
      <w:r>
        <w:rPr>
          <w:rFonts w:ascii="Arial" w:hAnsi="Arial" w:cs="Arial"/>
          <w:sz w:val="22"/>
          <w:szCs w:val="22"/>
        </w:rPr>
        <w:t xml:space="preserve">identification of </w:t>
      </w:r>
      <w:r w:rsidR="000B7E6F">
        <w:rPr>
          <w:rFonts w:ascii="Arial" w:hAnsi="Arial" w:cs="Arial"/>
          <w:sz w:val="22"/>
          <w:szCs w:val="22"/>
        </w:rPr>
        <w:t>51 genes</w:t>
      </w:r>
      <w:r w:rsidR="000D3359">
        <w:rPr>
          <w:rFonts w:ascii="Arial" w:hAnsi="Arial" w:cs="Arial"/>
          <w:sz w:val="22"/>
          <w:szCs w:val="22"/>
        </w:rPr>
        <w:t xml:space="preserve"> </w:t>
      </w:r>
      <w:r w:rsidR="007B06E8">
        <w:rPr>
          <w:rFonts w:ascii="Arial" w:hAnsi="Arial" w:cs="Arial"/>
          <w:sz w:val="22"/>
          <w:szCs w:val="22"/>
        </w:rPr>
        <w:t>(data not shown)</w:t>
      </w:r>
      <w:r w:rsidR="000B7E6F">
        <w:rPr>
          <w:rFonts w:ascii="Arial" w:hAnsi="Arial" w:cs="Arial"/>
          <w:sz w:val="22"/>
          <w:szCs w:val="22"/>
        </w:rPr>
        <w:t xml:space="preserve">. The nucleotide </w:t>
      </w:r>
      <w:r w:rsidR="003F7343">
        <w:rPr>
          <w:rFonts w:ascii="Arial" w:hAnsi="Arial" w:cs="Arial"/>
          <w:sz w:val="22"/>
          <w:szCs w:val="22"/>
        </w:rPr>
        <w:t xml:space="preserve">and protein </w:t>
      </w:r>
      <w:r w:rsidR="000B7E6F">
        <w:rPr>
          <w:rFonts w:ascii="Arial" w:hAnsi="Arial" w:cs="Arial"/>
          <w:sz w:val="22"/>
          <w:szCs w:val="22"/>
        </w:rPr>
        <w:t xml:space="preserve">sequences of these 51 genes were </w:t>
      </w:r>
      <w:r w:rsidR="009F3999">
        <w:rPr>
          <w:rFonts w:ascii="Arial" w:hAnsi="Arial" w:cs="Arial"/>
          <w:sz w:val="22"/>
          <w:szCs w:val="22"/>
        </w:rPr>
        <w:t xml:space="preserve">BLAST against </w:t>
      </w:r>
      <w:r w:rsidR="00C27504">
        <w:rPr>
          <w:rFonts w:ascii="Arial" w:hAnsi="Arial" w:cs="Arial"/>
          <w:sz w:val="22"/>
          <w:szCs w:val="22"/>
        </w:rPr>
        <w:t xml:space="preserve">the </w:t>
      </w:r>
      <w:r w:rsidR="003F7343">
        <w:rPr>
          <w:rFonts w:ascii="Arial" w:hAnsi="Arial" w:cs="Arial"/>
          <w:sz w:val="22"/>
          <w:szCs w:val="22"/>
        </w:rPr>
        <w:t>JL11</w:t>
      </w:r>
      <w:r w:rsidR="00537100">
        <w:rPr>
          <w:rFonts w:ascii="Arial" w:hAnsi="Arial" w:cs="Arial"/>
          <w:sz w:val="22"/>
          <w:szCs w:val="22"/>
        </w:rPr>
        <w:t xml:space="preserve"> </w:t>
      </w:r>
      <w:r w:rsidR="009F3999">
        <w:rPr>
          <w:rFonts w:ascii="Arial" w:hAnsi="Arial" w:cs="Arial"/>
          <w:sz w:val="22"/>
          <w:szCs w:val="22"/>
        </w:rPr>
        <w:t>draft genome</w:t>
      </w:r>
      <w:r w:rsidR="003F7343">
        <w:rPr>
          <w:rFonts w:ascii="Arial" w:hAnsi="Arial" w:cs="Arial"/>
          <w:sz w:val="22"/>
          <w:szCs w:val="22"/>
        </w:rPr>
        <w:t xml:space="preserve">. In </w:t>
      </w:r>
      <w:r w:rsidR="00C27504">
        <w:rPr>
          <w:rFonts w:ascii="Arial" w:hAnsi="Arial" w:cs="Arial"/>
          <w:sz w:val="22"/>
          <w:szCs w:val="22"/>
        </w:rPr>
        <w:t xml:space="preserve">the </w:t>
      </w:r>
      <w:r w:rsidR="003F7343">
        <w:rPr>
          <w:rFonts w:ascii="Arial" w:hAnsi="Arial" w:cs="Arial"/>
          <w:sz w:val="22"/>
          <w:szCs w:val="22"/>
        </w:rPr>
        <w:t xml:space="preserve">case of </w:t>
      </w:r>
      <w:r w:rsidR="007D0DA5">
        <w:rPr>
          <w:rFonts w:ascii="Arial" w:hAnsi="Arial" w:cs="Arial"/>
          <w:sz w:val="22"/>
          <w:szCs w:val="22"/>
        </w:rPr>
        <w:t xml:space="preserve">some </w:t>
      </w:r>
      <w:r w:rsidR="003F7343">
        <w:rPr>
          <w:rFonts w:ascii="Arial" w:hAnsi="Arial" w:cs="Arial"/>
          <w:sz w:val="22"/>
          <w:szCs w:val="22"/>
        </w:rPr>
        <w:t xml:space="preserve">genes </w:t>
      </w:r>
      <w:r w:rsidR="00E161EC">
        <w:rPr>
          <w:rFonts w:ascii="Arial" w:hAnsi="Arial" w:cs="Arial"/>
          <w:sz w:val="22"/>
          <w:szCs w:val="22"/>
        </w:rPr>
        <w:t>without homologs</w:t>
      </w:r>
      <w:r w:rsidR="003F7343">
        <w:rPr>
          <w:rFonts w:ascii="Arial" w:hAnsi="Arial" w:cs="Arial"/>
          <w:sz w:val="22"/>
          <w:szCs w:val="22"/>
        </w:rPr>
        <w:t xml:space="preserve"> in JL11, flanking regions were analyzed to make sure they are real deletion mutations instead of artif</w:t>
      </w:r>
      <w:r w:rsidR="00EF1E45">
        <w:rPr>
          <w:rFonts w:ascii="Arial" w:hAnsi="Arial" w:cs="Arial"/>
          <w:sz w:val="22"/>
          <w:szCs w:val="22"/>
        </w:rPr>
        <w:t>acts</w:t>
      </w:r>
      <w:r w:rsidR="003F7343">
        <w:rPr>
          <w:rFonts w:ascii="Arial" w:hAnsi="Arial" w:cs="Arial"/>
          <w:sz w:val="22"/>
          <w:szCs w:val="22"/>
        </w:rPr>
        <w:t xml:space="preserve"> caused by un</w:t>
      </w:r>
      <w:r w:rsidR="00EF1E45">
        <w:rPr>
          <w:rFonts w:ascii="Arial" w:hAnsi="Arial" w:cs="Arial"/>
          <w:sz w:val="22"/>
          <w:szCs w:val="22"/>
        </w:rPr>
        <w:t>clos</w:t>
      </w:r>
      <w:r w:rsidR="003F7343">
        <w:rPr>
          <w:rFonts w:ascii="Arial" w:hAnsi="Arial" w:cs="Arial"/>
          <w:sz w:val="22"/>
          <w:szCs w:val="22"/>
        </w:rPr>
        <w:t>ed CJIE</w:t>
      </w:r>
      <w:r w:rsidR="00EF1E45">
        <w:rPr>
          <w:rFonts w:ascii="Arial" w:hAnsi="Arial" w:cs="Arial"/>
          <w:sz w:val="22"/>
          <w:szCs w:val="22"/>
        </w:rPr>
        <w:t>3</w:t>
      </w:r>
      <w:r w:rsidR="00E161EC">
        <w:rPr>
          <w:rFonts w:ascii="Arial" w:hAnsi="Arial" w:cs="Arial"/>
          <w:sz w:val="22"/>
          <w:szCs w:val="22"/>
        </w:rPr>
        <w:t xml:space="preserve"> loc</w:t>
      </w:r>
      <w:r w:rsidR="00C27504">
        <w:rPr>
          <w:rFonts w:ascii="Arial" w:hAnsi="Arial" w:cs="Arial"/>
          <w:sz w:val="22"/>
          <w:szCs w:val="22"/>
        </w:rPr>
        <w:t>i</w:t>
      </w:r>
      <w:r w:rsidR="003F7343">
        <w:rPr>
          <w:rFonts w:ascii="Arial" w:hAnsi="Arial" w:cs="Arial"/>
          <w:sz w:val="22"/>
          <w:szCs w:val="22"/>
        </w:rPr>
        <w:t xml:space="preserve">. </w:t>
      </w:r>
      <w:r w:rsidR="00D403CF">
        <w:rPr>
          <w:rFonts w:ascii="Arial" w:hAnsi="Arial" w:cs="Arial"/>
          <w:sz w:val="22"/>
          <w:szCs w:val="22"/>
        </w:rPr>
        <w:t>As shown in Table 13</w:t>
      </w:r>
      <w:r w:rsidR="00FB49CF">
        <w:rPr>
          <w:rFonts w:ascii="Arial" w:hAnsi="Arial" w:cs="Arial"/>
          <w:sz w:val="22"/>
          <w:szCs w:val="22"/>
        </w:rPr>
        <w:t>, 10</w:t>
      </w:r>
      <w:r w:rsidR="00EF1E45">
        <w:rPr>
          <w:rFonts w:ascii="Arial" w:hAnsi="Arial" w:cs="Arial"/>
          <w:sz w:val="22"/>
          <w:szCs w:val="22"/>
        </w:rPr>
        <w:t xml:space="preserve"> genes were identified</w:t>
      </w:r>
      <w:r w:rsidR="00E86874" w:rsidRPr="00E86874">
        <w:rPr>
          <w:rFonts w:ascii="Arial" w:hAnsi="Arial" w:cs="Arial"/>
          <w:sz w:val="22"/>
          <w:szCs w:val="22"/>
        </w:rPr>
        <w:t xml:space="preserve"> to in </w:t>
      </w:r>
      <w:r w:rsidR="00E86874" w:rsidRPr="00E86874">
        <w:rPr>
          <w:rFonts w:ascii="Arial" w:hAnsi="Arial" w:cs="Arial"/>
          <w:i/>
          <w:iCs/>
          <w:sz w:val="22"/>
          <w:szCs w:val="22"/>
        </w:rPr>
        <w:t>C. jejuni</w:t>
      </w:r>
      <w:r w:rsidR="00E86874" w:rsidRPr="00E86874">
        <w:rPr>
          <w:rFonts w:ascii="Arial" w:hAnsi="Arial" w:cs="Arial"/>
          <w:sz w:val="22"/>
          <w:szCs w:val="22"/>
        </w:rPr>
        <w:t xml:space="preserve"> NCTC 11168 and JL11, but absent in 81-176</w:t>
      </w:r>
      <w:r w:rsidR="00EF1E45" w:rsidRPr="003A2760">
        <w:rPr>
          <w:rFonts w:ascii="Arial" w:hAnsi="Arial" w:cs="Arial"/>
          <w:sz w:val="22"/>
          <w:szCs w:val="22"/>
        </w:rPr>
        <w:t xml:space="preserve">. </w:t>
      </w:r>
      <w:r w:rsidR="000D3359">
        <w:rPr>
          <w:rFonts w:ascii="Arial" w:hAnsi="Arial" w:cs="Arial"/>
          <w:sz w:val="22"/>
          <w:szCs w:val="22"/>
        </w:rPr>
        <w:t>G</w:t>
      </w:r>
      <w:r w:rsidR="009F3999">
        <w:rPr>
          <w:rFonts w:ascii="Arial" w:hAnsi="Arial" w:cs="Arial"/>
          <w:sz w:val="22"/>
          <w:szCs w:val="22"/>
        </w:rPr>
        <w:t>iven that genes involved in iron metabolism are usually differentially expressed in response to iron availability</w:t>
      </w:r>
      <w:r w:rsidR="007D246C">
        <w:rPr>
          <w:rFonts w:ascii="Arial" w:hAnsi="Arial" w:cs="Arial"/>
          <w:sz w:val="22"/>
          <w:szCs w:val="22"/>
        </w:rPr>
        <w:t xml:space="preserve"> </w:t>
      </w:r>
      <w:r w:rsidR="00DE0D0D">
        <w:rPr>
          <w:rFonts w:ascii="Arial" w:hAnsi="Arial" w:cs="Arial"/>
          <w:sz w:val="22"/>
          <w:szCs w:val="22"/>
        </w:rPr>
        <w:fldChar w:fldCharType="begin">
          <w:fldData xml:space="preserve">PEVuZE5vdGU+PENpdGU+PEF1dGhvcj52YW4gVmxpZXQ8L0F1dGhvcj48WWVhcj4xOTk4PC9ZZWFy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L0NpdGU+PENpdGU+PEF1dGhvcj5NaWxsZXI8L0F1dGhvcj48WWVhcj4yMDA5PC9ZZWFyPjxSZWNO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PEVuZE5vdGU+PENpdGU+PEF1dGhvcj52YW4gVmxpZXQ8L0F1dGhvcj48WWVhcj4xOTk4PC9ZZWFy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6E657C">
        <w:rPr>
          <w:rFonts w:ascii="Arial" w:hAnsi="Arial" w:cs="Arial"/>
          <w:noProof/>
          <w:sz w:val="22"/>
          <w:szCs w:val="22"/>
        </w:rPr>
        <w:t>(van Vliet et al. 1998; Palyada et al. 2004; Miller et al. 2009)</w:t>
      </w:r>
      <w:r w:rsidR="00DE0D0D">
        <w:rPr>
          <w:rFonts w:ascii="Arial" w:hAnsi="Arial" w:cs="Arial"/>
          <w:sz w:val="22"/>
          <w:szCs w:val="22"/>
        </w:rPr>
        <w:fldChar w:fldCharType="end"/>
      </w:r>
      <w:r w:rsidR="009F3999">
        <w:rPr>
          <w:rFonts w:ascii="Arial" w:hAnsi="Arial" w:cs="Arial"/>
          <w:sz w:val="22"/>
          <w:szCs w:val="22"/>
        </w:rPr>
        <w:t xml:space="preserve">, we took advantage of the accessible microarray data focused on iron regulation in </w:t>
      </w:r>
      <w:r w:rsidR="00E86874" w:rsidRPr="00E86874">
        <w:rPr>
          <w:rFonts w:ascii="Arial" w:hAnsi="Arial" w:cs="Arial"/>
          <w:i/>
          <w:sz w:val="22"/>
          <w:szCs w:val="22"/>
        </w:rPr>
        <w:t xml:space="preserve">Campylobacter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6E657C">
        <w:rPr>
          <w:rFonts w:ascii="Arial" w:hAnsi="Arial" w:cs="Arial"/>
          <w:noProof/>
          <w:sz w:val="22"/>
          <w:szCs w:val="22"/>
        </w:rPr>
        <w:t>(Palyada et al. 2004; Holmes et al. 2005)</w:t>
      </w:r>
      <w:r w:rsidR="00DE0D0D">
        <w:rPr>
          <w:rFonts w:ascii="Arial" w:hAnsi="Arial" w:cs="Arial"/>
          <w:sz w:val="22"/>
          <w:szCs w:val="22"/>
        </w:rPr>
        <w:fldChar w:fldCharType="end"/>
      </w:r>
      <w:r w:rsidR="009F3999">
        <w:rPr>
          <w:rFonts w:ascii="Arial" w:hAnsi="Arial" w:cs="Arial"/>
          <w:sz w:val="22"/>
          <w:szCs w:val="22"/>
        </w:rPr>
        <w:t xml:space="preserve"> to determine which gene</w:t>
      </w:r>
      <w:r w:rsidR="003A2760">
        <w:rPr>
          <w:rFonts w:ascii="Arial" w:hAnsi="Arial" w:cs="Arial"/>
          <w:sz w:val="22"/>
          <w:szCs w:val="22"/>
        </w:rPr>
        <w:t>s from the final 10-gene list (Table 1</w:t>
      </w:r>
      <w:r w:rsidR="00591158">
        <w:rPr>
          <w:rFonts w:ascii="Arial" w:hAnsi="Arial" w:cs="Arial"/>
          <w:sz w:val="22"/>
          <w:szCs w:val="22"/>
        </w:rPr>
        <w:t>3</w:t>
      </w:r>
      <w:r w:rsidR="003A2760">
        <w:rPr>
          <w:rFonts w:ascii="Arial" w:hAnsi="Arial" w:cs="Arial"/>
          <w:sz w:val="22"/>
          <w:szCs w:val="22"/>
        </w:rPr>
        <w:t>) are subject</w:t>
      </w:r>
      <w:r w:rsidR="00E161EC">
        <w:rPr>
          <w:rFonts w:ascii="Arial" w:hAnsi="Arial" w:cs="Arial"/>
          <w:sz w:val="22"/>
          <w:szCs w:val="22"/>
        </w:rPr>
        <w:t>ed to iron regulation.</w:t>
      </w:r>
      <w:r w:rsidR="003A2760">
        <w:rPr>
          <w:rFonts w:ascii="Arial" w:hAnsi="Arial" w:cs="Arial"/>
          <w:sz w:val="22"/>
          <w:szCs w:val="22"/>
        </w:rPr>
        <w:t xml:space="preserve"> However,</w:t>
      </w:r>
      <w:r w:rsidR="009F3999">
        <w:rPr>
          <w:rFonts w:ascii="Arial" w:hAnsi="Arial" w:cs="Arial"/>
          <w:sz w:val="22"/>
          <w:szCs w:val="22"/>
        </w:rPr>
        <w:t xml:space="preserve"> </w:t>
      </w:r>
      <w:r w:rsidR="003A2760">
        <w:rPr>
          <w:rFonts w:ascii="Arial" w:hAnsi="Arial" w:cs="Arial"/>
          <w:sz w:val="22"/>
          <w:szCs w:val="22"/>
        </w:rPr>
        <w:t xml:space="preserve">none of them was identified as an iron-regulated gene based on published microarray </w:t>
      </w:r>
      <w:r w:rsidR="00C27504">
        <w:rPr>
          <w:rFonts w:ascii="Arial" w:hAnsi="Arial" w:cs="Arial"/>
          <w:sz w:val="22"/>
          <w:szCs w:val="22"/>
        </w:rPr>
        <w:t>data</w:t>
      </w:r>
      <w:r w:rsidR="003A2760">
        <w:rPr>
          <w:rFonts w:ascii="Arial" w:hAnsi="Arial" w:cs="Arial"/>
          <w:sz w:val="22"/>
          <w:szCs w:val="22"/>
        </w:rPr>
        <w:t xml:space="preserve">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6E657C">
        <w:rPr>
          <w:rFonts w:ascii="Arial" w:hAnsi="Arial" w:cs="Arial"/>
          <w:noProof/>
          <w:sz w:val="22"/>
          <w:szCs w:val="22"/>
        </w:rPr>
        <w:t>(Palyada et al. 2004; Holmes et al. 2005)</w:t>
      </w:r>
      <w:r w:rsidR="00DE0D0D">
        <w:rPr>
          <w:rFonts w:ascii="Arial" w:hAnsi="Arial" w:cs="Arial"/>
          <w:sz w:val="22"/>
          <w:szCs w:val="22"/>
        </w:rPr>
        <w:fldChar w:fldCharType="end"/>
      </w:r>
      <w:r w:rsidR="003A2760">
        <w:rPr>
          <w:rFonts w:ascii="Arial" w:hAnsi="Arial" w:cs="Arial"/>
          <w:sz w:val="22"/>
          <w:szCs w:val="22"/>
        </w:rPr>
        <w:t xml:space="preserve"> </w:t>
      </w:r>
      <w:r w:rsidR="00E86874" w:rsidRPr="00E86874">
        <w:rPr>
          <w:rFonts w:ascii="Arial" w:hAnsi="Arial" w:cs="Arial"/>
          <w:sz w:val="22"/>
          <w:szCs w:val="22"/>
        </w:rPr>
        <w:t xml:space="preserve">and </w:t>
      </w:r>
      <w:r w:rsidR="00E161EC">
        <w:rPr>
          <w:rFonts w:ascii="Arial" w:hAnsi="Arial" w:cs="Arial"/>
          <w:sz w:val="22"/>
          <w:szCs w:val="22"/>
        </w:rPr>
        <w:t xml:space="preserve">the category of </w:t>
      </w:r>
      <w:r w:rsidR="00E86874" w:rsidRPr="00E86874">
        <w:rPr>
          <w:rFonts w:ascii="Arial" w:hAnsi="Arial" w:cs="Arial"/>
          <w:sz w:val="22"/>
          <w:szCs w:val="22"/>
        </w:rPr>
        <w:t>“</w:t>
      </w:r>
      <w:r w:rsidR="00E86874" w:rsidRPr="00E86874">
        <w:rPr>
          <w:rFonts w:ascii="Arial" w:hAnsi="Arial" w:cs="Arial"/>
          <w:i/>
          <w:sz w:val="22"/>
          <w:szCs w:val="22"/>
        </w:rPr>
        <w:t>Campylobacter</w:t>
      </w:r>
      <w:r w:rsidR="00E86874" w:rsidRPr="00E86874">
        <w:rPr>
          <w:rFonts w:ascii="Arial" w:hAnsi="Arial" w:cs="Arial"/>
          <w:sz w:val="22"/>
          <w:szCs w:val="22"/>
        </w:rPr>
        <w:t xml:space="preserve"> iron metabolism”</w:t>
      </w:r>
      <w:r w:rsidR="000D2695">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&lt;EndNote&gt;&lt;Cite&gt;&lt;Author&gt;van Vliet&lt;/Author&gt;&lt;Year&gt;2002&lt;/Year&gt;&lt;RecNum&gt;40&lt;/RecNum&gt;&lt;record&gt;&lt;rec-number&gt;40&lt;/rec-number&gt;&lt;foreign-keys&gt;&lt;key app="EN" db-id="t2wrtewdpa9vdpe9wvpvf2tewxtrx5x5vd5z"&gt;40&lt;/key&gt;&lt;/foreign-keys&gt;&lt;ref-type name="Journal Article"&gt;17&lt;/ref-type&gt;&lt;contributors&gt;&lt;authors&gt;&lt;author&gt;van Vliet, A. H.&lt;/author&gt;&lt;author&gt;Ketley, J. M.&lt;/author&gt;&lt;author&gt;Park, S. F.&lt;/author&gt;&lt;author&gt;Penn, C. W.&lt;/author&gt;&lt;/authors&gt;&lt;/contributors&gt;&lt;auth-address&gt;Department of Gastroenterology and Hepatology, Erasmus Medical Center, Dr. Molewaterplein 40, Rotterdam, The Netherlands. vanvliet@mdl.azr.nl&lt;/auth-address&gt;&lt;titles&gt;&lt;title&gt;The role of iron in Campylobacter gene regulation, metabolism and oxidative stress defense&lt;/title&gt;&lt;secondary-title&gt;FEMS Microbiol Rev&lt;/secondary-title&gt;&lt;/titles&gt;&lt;periodical&gt;&lt;full-title&gt;FEMS Microbiol Rev&lt;/full-title&gt;&lt;/periodical&gt;&lt;pages&gt;173-86&lt;/pages&gt;&lt;volume&gt;26&lt;/volume&gt;&lt;number&gt;2&lt;/number&gt;&lt;edition&gt;2002/06/19&lt;/edition&gt;&lt;keywords&gt;&lt;keyword&gt;Bacterial Proteins/metabolism&lt;/keyword&gt;&lt;keyword&gt;Biological Transport&lt;/keyword&gt;&lt;keyword&gt;Campylobacter/*genetics/*metabolism&lt;/keyword&gt;&lt;keyword&gt;*Gene Expression Regulation, Bacterial&lt;/keyword&gt;&lt;keyword&gt;Iron/*metabolism&lt;/keyword&gt;&lt;keyword&gt;*Oxidative Stress&lt;/keyword&gt;&lt;keyword&gt;Repressor Proteins/metabolism&lt;/keyword&gt;&lt;keyword&gt;Virulence&lt;/keyword&gt;&lt;/keywords&gt;&lt;dates&gt;&lt;year&gt;2002&lt;/year&gt;&lt;pub-dates&gt;&lt;date&gt;Jun&lt;/date&gt;&lt;/pub-dates&gt;&lt;/dates&gt;&lt;isbn&gt;0168-6445 (Print)&lt;/isbn&gt;&lt;accession-num&gt;12069882&lt;/accession-num&gt;&lt;urls&gt;&lt;related-urls&gt;&lt;url&gt;http://www.ncbi.nlm.nih.gov/entrez/query.fcgi?cmd=Retrieve&amp;amp;db=PubMed&amp;amp;dopt=Citation&amp;amp;list_uids=12069882&lt;/url&gt;&lt;/related-urls&gt;&lt;/urls&gt;&lt;electronic-resource-num&gt;S0168644502000955 [pii]&lt;/electronic-resource-num&gt;&lt;language&gt;eng&lt;/language&gt;&lt;/record&gt;&lt;/Cite&gt;&lt;/EndNote&gt;</w:instrText>
      </w:r>
      <w:r w:rsidR="00DE0D0D">
        <w:rPr>
          <w:rFonts w:ascii="Arial" w:hAnsi="Arial" w:cs="Arial"/>
          <w:sz w:val="22"/>
          <w:szCs w:val="22"/>
        </w:rPr>
        <w:fldChar w:fldCharType="separate"/>
      </w:r>
      <w:r w:rsidR="006E657C">
        <w:rPr>
          <w:rFonts w:ascii="Arial" w:hAnsi="Arial" w:cs="Arial"/>
          <w:noProof/>
          <w:sz w:val="22"/>
          <w:szCs w:val="22"/>
        </w:rPr>
        <w:t>(van Vliet et al. 2002)</w:t>
      </w:r>
      <w:r w:rsidR="00DE0D0D">
        <w:rPr>
          <w:rFonts w:ascii="Arial" w:hAnsi="Arial" w:cs="Arial"/>
          <w:sz w:val="22"/>
          <w:szCs w:val="22"/>
        </w:rPr>
        <w:fldChar w:fldCharType="end"/>
      </w:r>
      <w:r w:rsidR="00E86874" w:rsidRPr="00E86874">
        <w:rPr>
          <w:rFonts w:ascii="Arial" w:hAnsi="Arial" w:cs="Arial"/>
          <w:sz w:val="22"/>
          <w:szCs w:val="22"/>
        </w:rPr>
        <w:t>.</w:t>
      </w:r>
      <w:r w:rsidR="003A2760">
        <w:rPr>
          <w:rFonts w:ascii="Arial" w:hAnsi="Arial" w:cs="Arial"/>
          <w:color w:val="FF0000"/>
          <w:sz w:val="22"/>
          <w:szCs w:val="22"/>
        </w:rPr>
        <w:t xml:space="preserve"> </w:t>
      </w:r>
      <w:r w:rsidR="007D0DA5">
        <w:rPr>
          <w:rFonts w:ascii="Arial" w:hAnsi="Arial" w:cs="Arial"/>
          <w:sz w:val="22"/>
          <w:szCs w:val="22"/>
        </w:rPr>
        <w:t xml:space="preserve">When taking </w:t>
      </w:r>
      <w:r w:rsidR="00D403CF">
        <w:rPr>
          <w:rFonts w:ascii="Arial" w:hAnsi="Arial" w:cs="Arial"/>
          <w:sz w:val="22"/>
          <w:szCs w:val="22"/>
        </w:rPr>
        <w:t xml:space="preserve">a </w:t>
      </w:r>
      <w:r w:rsidR="007D0DA5">
        <w:rPr>
          <w:rFonts w:ascii="Arial" w:hAnsi="Arial" w:cs="Arial"/>
          <w:sz w:val="22"/>
          <w:szCs w:val="22"/>
        </w:rPr>
        <w:t xml:space="preserve">deep look into the genetic </w:t>
      </w:r>
      <w:r w:rsidR="000D3359">
        <w:rPr>
          <w:rFonts w:ascii="Arial" w:hAnsi="Arial" w:cs="Arial"/>
          <w:sz w:val="22"/>
          <w:szCs w:val="22"/>
        </w:rPr>
        <w:t>context</w:t>
      </w:r>
      <w:r w:rsidR="007D0DA5">
        <w:rPr>
          <w:rFonts w:ascii="Arial" w:hAnsi="Arial" w:cs="Arial"/>
          <w:sz w:val="22"/>
          <w:szCs w:val="22"/>
        </w:rPr>
        <w:t xml:space="preserve">, </w:t>
      </w:r>
      <w:r w:rsidR="007D0DA5" w:rsidRPr="007D0DA5">
        <w:rPr>
          <w:rFonts w:ascii="Arial" w:hAnsi="Arial" w:cs="Arial"/>
          <w:i/>
          <w:sz w:val="22"/>
          <w:szCs w:val="22"/>
        </w:rPr>
        <w:t>cj1375</w:t>
      </w:r>
      <w:r w:rsidR="007D0DA5">
        <w:rPr>
          <w:rFonts w:ascii="Arial" w:hAnsi="Arial" w:cs="Arial"/>
          <w:sz w:val="22"/>
          <w:szCs w:val="22"/>
        </w:rPr>
        <w:t xml:space="preserve"> and </w:t>
      </w:r>
      <w:r w:rsidR="007D0DA5" w:rsidRPr="007D0DA5">
        <w:rPr>
          <w:rFonts w:ascii="Arial" w:hAnsi="Arial" w:cs="Arial"/>
          <w:i/>
          <w:sz w:val="22"/>
          <w:szCs w:val="22"/>
        </w:rPr>
        <w:t>cj1377c</w:t>
      </w:r>
      <w:r w:rsidR="007D0DA5">
        <w:rPr>
          <w:rFonts w:ascii="Arial" w:hAnsi="Arial" w:cs="Arial"/>
          <w:sz w:val="22"/>
          <w:szCs w:val="22"/>
        </w:rPr>
        <w:t xml:space="preserve">, </w:t>
      </w:r>
      <w:r w:rsidR="000D3359">
        <w:rPr>
          <w:rFonts w:ascii="Arial" w:hAnsi="Arial" w:cs="Arial"/>
          <w:sz w:val="22"/>
          <w:szCs w:val="22"/>
        </w:rPr>
        <w:t xml:space="preserve">the genes adjacent to </w:t>
      </w:r>
      <w:r w:rsidR="005420F0" w:rsidRPr="005420F0">
        <w:rPr>
          <w:rFonts w:ascii="Arial" w:hAnsi="Arial" w:cs="Arial"/>
          <w:i/>
          <w:sz w:val="22"/>
          <w:szCs w:val="22"/>
        </w:rPr>
        <w:t>cj1376</w:t>
      </w:r>
      <w:r w:rsidR="000D3359">
        <w:rPr>
          <w:rFonts w:ascii="Arial" w:hAnsi="Arial" w:cs="Arial"/>
          <w:sz w:val="22"/>
          <w:szCs w:val="22"/>
        </w:rPr>
        <w:t xml:space="preserve">, </w:t>
      </w:r>
      <w:r w:rsidR="007D0DA5">
        <w:rPr>
          <w:rFonts w:ascii="Arial" w:hAnsi="Arial" w:cs="Arial"/>
          <w:sz w:val="22"/>
          <w:szCs w:val="22"/>
        </w:rPr>
        <w:t xml:space="preserve">are both </w:t>
      </w:r>
      <w:r w:rsidR="0038141D">
        <w:rPr>
          <w:rFonts w:ascii="Arial" w:hAnsi="Arial" w:cs="Arial"/>
          <w:sz w:val="22"/>
          <w:szCs w:val="22"/>
        </w:rPr>
        <w:t>induce</w:t>
      </w:r>
      <w:r w:rsidR="007D0DA5">
        <w:rPr>
          <w:rFonts w:ascii="Arial" w:hAnsi="Arial" w:cs="Arial"/>
          <w:sz w:val="22"/>
          <w:szCs w:val="22"/>
        </w:rPr>
        <w:t>d</w:t>
      </w:r>
      <w:r w:rsidR="0038141D">
        <w:rPr>
          <w:rFonts w:ascii="Arial" w:hAnsi="Arial" w:cs="Arial"/>
          <w:sz w:val="22"/>
          <w:szCs w:val="22"/>
        </w:rPr>
        <w:t xml:space="preserve"> under iron-limited conditions</w:t>
      </w:r>
      <w:r w:rsidR="007D0DA5">
        <w:rPr>
          <w:rFonts w:ascii="Arial" w:hAnsi="Arial" w:cs="Arial"/>
          <w:sz w:val="22"/>
          <w:szCs w:val="22"/>
        </w:rPr>
        <w:t xml:space="preserve">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07F14">
        <w:rPr>
          <w:rFonts w:ascii="Arial" w:hAnsi="Arial" w:cs="Arial"/>
          <w:noProof/>
          <w:sz w:val="22"/>
          <w:szCs w:val="22"/>
        </w:rPr>
        <w:t>(Palyada et al. 2004)</w:t>
      </w:r>
      <w:r w:rsidR="00DE0D0D">
        <w:rPr>
          <w:rFonts w:ascii="Arial" w:hAnsi="Arial" w:cs="Arial"/>
          <w:sz w:val="22"/>
          <w:szCs w:val="22"/>
        </w:rPr>
        <w:fldChar w:fldCharType="end"/>
      </w:r>
      <w:r w:rsidR="007D0DA5">
        <w:rPr>
          <w:rFonts w:ascii="Arial" w:hAnsi="Arial" w:cs="Arial"/>
          <w:sz w:val="22"/>
          <w:szCs w:val="22"/>
        </w:rPr>
        <w:t xml:space="preserve">. Furthermore, predicted ORFs of </w:t>
      </w:r>
      <w:r w:rsidR="00E86874" w:rsidRPr="00E86874">
        <w:rPr>
          <w:rFonts w:ascii="Arial" w:hAnsi="Arial" w:cs="Arial"/>
          <w:i/>
          <w:sz w:val="22"/>
          <w:szCs w:val="22"/>
        </w:rPr>
        <w:t>cj1375</w:t>
      </w:r>
      <w:r w:rsidR="007D0DA5">
        <w:rPr>
          <w:rFonts w:ascii="Arial" w:hAnsi="Arial" w:cs="Arial"/>
          <w:sz w:val="22"/>
          <w:szCs w:val="22"/>
        </w:rPr>
        <w:t xml:space="preserve"> and </w:t>
      </w:r>
      <w:r w:rsidR="00E86874" w:rsidRPr="00E86874">
        <w:rPr>
          <w:rFonts w:ascii="Arial" w:hAnsi="Arial" w:cs="Arial"/>
          <w:i/>
          <w:sz w:val="22"/>
          <w:szCs w:val="22"/>
        </w:rPr>
        <w:t>cj1376</w:t>
      </w:r>
      <w:r w:rsidR="007D0DA5">
        <w:rPr>
          <w:rFonts w:ascii="Arial" w:hAnsi="Arial" w:cs="Arial"/>
          <w:sz w:val="22"/>
          <w:szCs w:val="22"/>
        </w:rPr>
        <w:t xml:space="preserve"> </w:t>
      </w:r>
      <w:r w:rsidR="00A76734">
        <w:rPr>
          <w:rFonts w:ascii="Arial" w:hAnsi="Arial" w:cs="Arial"/>
          <w:sz w:val="22"/>
          <w:szCs w:val="22"/>
        </w:rPr>
        <w:t>overlap by</w:t>
      </w:r>
      <w:r w:rsidR="007D0DA5">
        <w:rPr>
          <w:rFonts w:ascii="Arial" w:hAnsi="Arial" w:cs="Arial"/>
          <w:sz w:val="22"/>
          <w:szCs w:val="22"/>
        </w:rPr>
        <w:t xml:space="preserve"> 4-bp</w:t>
      </w:r>
      <w:r w:rsidR="007D246C">
        <w:rPr>
          <w:rFonts w:ascii="Arial" w:hAnsi="Arial" w:cs="Arial"/>
          <w:sz w:val="22"/>
          <w:szCs w:val="22"/>
        </w:rPr>
        <w:t xml:space="preserve"> nucleotides</w:t>
      </w:r>
      <w:r w:rsidR="00A76734">
        <w:rPr>
          <w:rFonts w:ascii="Arial" w:hAnsi="Arial" w:cs="Arial"/>
          <w:sz w:val="22"/>
          <w:szCs w:val="22"/>
        </w:rPr>
        <w:t>, indicating they</w:t>
      </w:r>
      <w:r w:rsidR="007D0DA5">
        <w:rPr>
          <w:rFonts w:ascii="Arial" w:hAnsi="Arial" w:cs="Arial"/>
          <w:sz w:val="22"/>
          <w:szCs w:val="22"/>
        </w:rPr>
        <w:t xml:space="preserve"> m</w:t>
      </w:r>
      <w:r w:rsidR="00A76734">
        <w:rPr>
          <w:rFonts w:ascii="Arial" w:hAnsi="Arial" w:cs="Arial"/>
          <w:sz w:val="22"/>
          <w:szCs w:val="22"/>
        </w:rPr>
        <w:t>ight</w:t>
      </w:r>
      <w:r w:rsidR="007D0DA5">
        <w:rPr>
          <w:rFonts w:ascii="Arial" w:hAnsi="Arial" w:cs="Arial"/>
          <w:sz w:val="22"/>
          <w:szCs w:val="22"/>
        </w:rPr>
        <w:t xml:space="preserve"> be </w:t>
      </w:r>
      <w:r w:rsidR="003A2760">
        <w:rPr>
          <w:rFonts w:ascii="Arial" w:hAnsi="Arial" w:cs="Arial"/>
          <w:sz w:val="22"/>
          <w:szCs w:val="22"/>
        </w:rPr>
        <w:t xml:space="preserve">organized into </w:t>
      </w:r>
      <w:r w:rsidR="007D0DA5">
        <w:rPr>
          <w:rFonts w:ascii="Arial" w:hAnsi="Arial" w:cs="Arial"/>
          <w:sz w:val="22"/>
          <w:szCs w:val="22"/>
        </w:rPr>
        <w:t>an operon</w:t>
      </w:r>
      <w:r w:rsidR="005531F4">
        <w:rPr>
          <w:rFonts w:ascii="Arial" w:hAnsi="Arial" w:cs="Arial"/>
          <w:sz w:val="22"/>
          <w:szCs w:val="22"/>
        </w:rPr>
        <w:t xml:space="preserve"> and </w:t>
      </w:r>
      <w:r w:rsidR="000D3359">
        <w:rPr>
          <w:rFonts w:ascii="Arial" w:hAnsi="Arial" w:cs="Arial"/>
          <w:sz w:val="22"/>
          <w:szCs w:val="22"/>
        </w:rPr>
        <w:t xml:space="preserve">both </w:t>
      </w:r>
      <w:r w:rsidR="005531F4">
        <w:rPr>
          <w:rFonts w:ascii="Arial" w:hAnsi="Arial" w:cs="Arial"/>
          <w:sz w:val="22"/>
          <w:szCs w:val="22"/>
        </w:rPr>
        <w:t>subjected to iron regulation</w:t>
      </w:r>
      <w:r w:rsidR="007D246C">
        <w:rPr>
          <w:rFonts w:ascii="Arial" w:hAnsi="Arial" w:cs="Arial"/>
          <w:sz w:val="22"/>
          <w:szCs w:val="22"/>
        </w:rPr>
        <w:t xml:space="preserve">. </w:t>
      </w:r>
      <w:r w:rsidR="008A16B5">
        <w:rPr>
          <w:rFonts w:ascii="Arial" w:hAnsi="Arial" w:cs="Arial"/>
          <w:sz w:val="22"/>
          <w:szCs w:val="22"/>
        </w:rPr>
        <w:t>Other gen</w:t>
      </w:r>
      <w:r w:rsidR="00591158">
        <w:rPr>
          <w:rFonts w:ascii="Arial" w:hAnsi="Arial" w:cs="Arial"/>
          <w:sz w:val="22"/>
          <w:szCs w:val="22"/>
        </w:rPr>
        <w:t>es in Table 13</w:t>
      </w:r>
      <w:r w:rsidR="009759EF">
        <w:rPr>
          <w:rFonts w:ascii="Arial" w:hAnsi="Arial" w:cs="Arial"/>
          <w:sz w:val="22"/>
          <w:szCs w:val="22"/>
        </w:rPr>
        <w:t xml:space="preserve"> are not</w:t>
      </w:r>
      <w:r w:rsidR="00396F7E">
        <w:rPr>
          <w:rFonts w:ascii="Arial" w:hAnsi="Arial" w:cs="Arial"/>
          <w:sz w:val="22"/>
          <w:szCs w:val="22"/>
        </w:rPr>
        <w:t xml:space="preserve"> </w:t>
      </w:r>
      <w:r w:rsidR="00D31A3F">
        <w:rPr>
          <w:rFonts w:ascii="Arial" w:hAnsi="Arial" w:cs="Arial"/>
          <w:sz w:val="22"/>
          <w:szCs w:val="22"/>
        </w:rPr>
        <w:t xml:space="preserve">co-transcribed with </w:t>
      </w:r>
      <w:r w:rsidR="008A16B5">
        <w:rPr>
          <w:rFonts w:ascii="Arial" w:hAnsi="Arial" w:cs="Arial"/>
          <w:sz w:val="22"/>
          <w:szCs w:val="22"/>
        </w:rPr>
        <w:t>any iron-regulated genes</w:t>
      </w:r>
      <w:r w:rsidR="00D403CF">
        <w:rPr>
          <w:rFonts w:ascii="Arial" w:hAnsi="Arial" w:cs="Arial"/>
          <w:sz w:val="22"/>
          <w:szCs w:val="22"/>
        </w:rPr>
        <w:t xml:space="preserve"> </w:t>
      </w:r>
      <w:r w:rsidR="000D3359">
        <w:rPr>
          <w:rFonts w:ascii="Arial" w:hAnsi="Arial" w:cs="Arial"/>
          <w:sz w:val="22"/>
          <w:szCs w:val="22"/>
        </w:rPr>
        <w:t xml:space="preserve">based on the published </w:t>
      </w:r>
      <w:r w:rsidR="000D3359">
        <w:rPr>
          <w:rFonts w:ascii="Arial" w:hAnsi="Arial" w:cs="Arial"/>
          <w:sz w:val="22"/>
          <w:szCs w:val="22"/>
        </w:rPr>
        <w:lastRenderedPageBreak/>
        <w:t>microarray data</w:t>
      </w:r>
      <w:r w:rsidR="00297D8F">
        <w:rPr>
          <w:rFonts w:ascii="Arial" w:hAnsi="Arial" w:cs="Arial"/>
          <w:sz w:val="22"/>
          <w:szCs w:val="22"/>
        </w:rPr>
        <w:t>.</w:t>
      </w:r>
      <w:r w:rsidR="000D3359">
        <w:rPr>
          <w:rFonts w:ascii="Arial" w:hAnsi="Arial" w:cs="Arial"/>
          <w:sz w:val="22"/>
          <w:szCs w:val="22"/>
        </w:rPr>
        <w:t xml:space="preserve"> </w:t>
      </w:r>
      <w:r w:rsidR="00FA7713">
        <w:rPr>
          <w:rFonts w:ascii="Arial" w:hAnsi="Arial" w:cs="Arial"/>
          <w:sz w:val="22"/>
          <w:szCs w:val="22"/>
        </w:rPr>
        <w:t xml:space="preserve">Therefore, </w:t>
      </w:r>
      <w:r w:rsidR="00E86874" w:rsidRPr="00E86874">
        <w:rPr>
          <w:rFonts w:ascii="Arial" w:hAnsi="Arial" w:cs="Arial"/>
          <w:i/>
          <w:sz w:val="22"/>
          <w:szCs w:val="22"/>
        </w:rPr>
        <w:t>cj1376</w:t>
      </w:r>
      <w:r w:rsidR="009759EF">
        <w:rPr>
          <w:rFonts w:ascii="Arial" w:hAnsi="Arial" w:cs="Arial"/>
          <w:sz w:val="22"/>
          <w:szCs w:val="22"/>
        </w:rPr>
        <w:t xml:space="preserve"> </w:t>
      </w:r>
      <w:r w:rsidR="000D3359">
        <w:rPr>
          <w:rFonts w:ascii="Arial" w:hAnsi="Arial" w:cs="Arial"/>
          <w:sz w:val="22"/>
          <w:szCs w:val="22"/>
        </w:rPr>
        <w:t xml:space="preserve">seems to be </w:t>
      </w:r>
      <w:r w:rsidR="00FA7713">
        <w:rPr>
          <w:rFonts w:ascii="Arial" w:hAnsi="Arial" w:cs="Arial"/>
          <w:sz w:val="22"/>
          <w:szCs w:val="22"/>
        </w:rPr>
        <w:t>the only iron-regulated gene</w:t>
      </w:r>
      <w:r w:rsidR="003A2760" w:rsidRPr="003A2760">
        <w:rPr>
          <w:rFonts w:ascii="Arial" w:hAnsi="Arial" w:cs="Arial"/>
          <w:sz w:val="22"/>
          <w:szCs w:val="22"/>
        </w:rPr>
        <w:t xml:space="preserve"> </w:t>
      </w:r>
      <w:r w:rsidR="009759EF">
        <w:rPr>
          <w:rFonts w:ascii="Arial" w:hAnsi="Arial" w:cs="Arial"/>
          <w:sz w:val="22"/>
          <w:szCs w:val="22"/>
        </w:rPr>
        <w:t xml:space="preserve">which is </w:t>
      </w:r>
      <w:r w:rsidR="003A2760" w:rsidRPr="003A2760">
        <w:rPr>
          <w:rFonts w:ascii="Arial" w:hAnsi="Arial" w:cs="Arial"/>
          <w:sz w:val="22"/>
          <w:szCs w:val="22"/>
        </w:rPr>
        <w:t xml:space="preserve">present in </w:t>
      </w:r>
      <w:r w:rsidR="003A2760" w:rsidRPr="003A2760">
        <w:rPr>
          <w:rFonts w:ascii="Arial" w:hAnsi="Arial" w:cs="Arial"/>
          <w:i/>
          <w:iCs/>
          <w:sz w:val="22"/>
          <w:szCs w:val="22"/>
        </w:rPr>
        <w:t>C. jejuni</w:t>
      </w:r>
      <w:r w:rsidR="003A2760" w:rsidRPr="003A2760">
        <w:rPr>
          <w:rFonts w:ascii="Arial" w:hAnsi="Arial" w:cs="Arial"/>
          <w:sz w:val="22"/>
          <w:szCs w:val="22"/>
        </w:rPr>
        <w:t xml:space="preserve"> NCTC 11168 and JL11 but absent in 81-176</w:t>
      </w:r>
      <w:r w:rsidR="000D2695">
        <w:rPr>
          <w:rFonts w:ascii="Arial" w:hAnsi="Arial" w:cs="Arial"/>
          <w:sz w:val="22"/>
          <w:szCs w:val="22"/>
        </w:rPr>
        <w:t>.</w:t>
      </w:r>
    </w:p>
    <w:p w:rsidR="005F2F21" w:rsidRDefault="005F2F21" w:rsidP="009812A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072FD8" w:rsidRPr="009812A1" w:rsidRDefault="00072FD8" w:rsidP="00072FD8">
      <w:pPr>
        <w:autoSpaceDE w:val="0"/>
        <w:autoSpaceDN w:val="0"/>
        <w:adjustRightInd w:val="0"/>
        <w:spacing w:line="480" w:lineRule="auto"/>
        <w:jc w:val="both"/>
        <w:rPr>
          <w:rFonts w:ascii="Arial" w:hAnsi="Arial" w:cs="Arial"/>
          <w:sz w:val="22"/>
          <w:szCs w:val="22"/>
        </w:rPr>
      </w:pPr>
      <w:r w:rsidRPr="009812A1">
        <w:rPr>
          <w:rFonts w:ascii="Arial" w:hAnsi="Arial" w:cs="Arial"/>
          <w:b/>
          <w:bCs/>
          <w:sz w:val="22"/>
          <w:szCs w:val="22"/>
        </w:rPr>
        <w:t xml:space="preserve">Sequence analysis and </w:t>
      </w:r>
      <w:r w:rsidR="009B1C71">
        <w:rPr>
          <w:rFonts w:ascii="Arial" w:hAnsi="Arial" w:cs="Arial"/>
          <w:b/>
          <w:bCs/>
          <w:sz w:val="22"/>
          <w:szCs w:val="22"/>
        </w:rPr>
        <w:t>structural</w:t>
      </w:r>
      <w:r w:rsidRPr="009812A1">
        <w:rPr>
          <w:rFonts w:ascii="Arial" w:hAnsi="Arial" w:cs="Arial"/>
          <w:b/>
          <w:bCs/>
          <w:sz w:val="22"/>
          <w:szCs w:val="22"/>
        </w:rPr>
        <w:t xml:space="preserve"> modeling</w:t>
      </w:r>
      <w:r>
        <w:rPr>
          <w:rFonts w:ascii="Arial" w:hAnsi="Arial" w:cs="Arial"/>
          <w:b/>
          <w:bCs/>
          <w:sz w:val="22"/>
          <w:szCs w:val="22"/>
        </w:rPr>
        <w:t xml:space="preserve"> of </w:t>
      </w:r>
      <w:r w:rsidR="00E86874" w:rsidRPr="00E86874">
        <w:rPr>
          <w:rFonts w:ascii="Arial" w:hAnsi="Arial" w:cs="Arial"/>
          <w:b/>
          <w:bCs/>
          <w:sz w:val="22"/>
          <w:szCs w:val="22"/>
        </w:rPr>
        <w:t>Cj1376</w:t>
      </w:r>
      <w:r w:rsidRPr="002F7FF3">
        <w:rPr>
          <w:rFonts w:ascii="Arial" w:hAnsi="Arial" w:cs="Arial"/>
          <w:b/>
          <w:bCs/>
          <w:sz w:val="22"/>
          <w:szCs w:val="22"/>
        </w:rPr>
        <w:t xml:space="preserve"> </w:t>
      </w:r>
    </w:p>
    <w:p w:rsidR="00C3340C" w:rsidRDefault="00406689" w:rsidP="00D54A49">
      <w:pPr>
        <w:autoSpaceDE w:val="0"/>
        <w:autoSpaceDN w:val="0"/>
        <w:adjustRightInd w:val="0"/>
        <w:spacing w:line="480" w:lineRule="auto"/>
        <w:ind w:firstLine="720"/>
        <w:jc w:val="both"/>
        <w:rPr>
          <w:rFonts w:ascii="Arial" w:hAnsi="Arial" w:cs="Arial"/>
          <w:sz w:val="22"/>
          <w:szCs w:val="22"/>
        </w:rPr>
      </w:pPr>
      <w:r w:rsidRPr="00CA0DE0">
        <w:rPr>
          <w:rFonts w:ascii="Arial" w:hAnsi="Arial" w:cs="Arial"/>
          <w:sz w:val="22"/>
          <w:szCs w:val="22"/>
        </w:rPr>
        <w:t xml:space="preserve">Sequence annotation showed that Cj1376 (269 aa) is </w:t>
      </w:r>
      <w:r w:rsidR="00E10F1D">
        <w:rPr>
          <w:rFonts w:ascii="Arial" w:hAnsi="Arial" w:cs="Arial"/>
          <w:sz w:val="22"/>
          <w:szCs w:val="22"/>
        </w:rPr>
        <w:t xml:space="preserve">a putative periplasmic protein, </w:t>
      </w:r>
      <w:r w:rsidRPr="00CA0DE0">
        <w:rPr>
          <w:rFonts w:ascii="Arial" w:hAnsi="Arial" w:cs="Arial"/>
          <w:sz w:val="22"/>
          <w:szCs w:val="22"/>
        </w:rPr>
        <w:t>due to predicted N-terminal signal peptide sequence</w:t>
      </w:r>
      <w:r w:rsidR="00E10F1D">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&lt;EndNote&gt;&lt;Cite&gt;&lt;Author&gt;Gundogdu&lt;/Author&gt;&lt;Year&gt;2007&lt;/Year&gt;&lt;RecNum&gt;33&lt;/RecNum&gt;&lt;record&gt;&lt;rec-number&gt;33&lt;/rec-number&gt;&lt;foreign-keys&gt;&lt;key app="EN" db-id="derxawtawzr0rke0s0rpefv625x22x0ex5vs"&gt;33&lt;/key&gt;&lt;/foreign-keys&gt;&lt;ref-type name="Journal Article"&gt;17&lt;/ref-type&gt;&lt;contributors&gt;&lt;authors&gt;&lt;author&gt;Gundogdu, O.&lt;/author&gt;&lt;author&gt;Bentley, S. D.&lt;/author&gt;&lt;author&gt;Holden, M. T.&lt;/author&gt;&lt;author&gt;Parkhill, J.&lt;/author&gt;&lt;author&gt;Dorrell, N.&lt;/author&gt;&lt;author&gt;Wren, B. W.&lt;/author&gt;&lt;/authors&gt;&lt;/contributors&gt;&lt;auth-address&gt;Pathogen Molecular Department, London School of Hygiene &amp;amp; Tropical Medicine, UK. Ozan.gundogdu@lshtm.ac.uk &amp;lt;Ozan.gundogdu@lshtm.ac.uk&amp;gt;&lt;/auth-address&gt;&lt;titles&gt;&lt;title&gt;Re-annotation and re-analysis of the Campylobacter jejuni NCTC11168 genome sequence&lt;/title&gt;&lt;secondary-title&gt;BMC Genomics&lt;/secondary-title&gt;&lt;/titles&gt;&lt;periodical&gt;&lt;full-title&gt;BMC Genomics&lt;/full-title&gt;&lt;/periodical&gt;&lt;pages&gt;162&lt;/pages&gt;&lt;volume&gt;8&lt;/volume&gt;&lt;edition&gt;2007/06/15&lt;/edition&gt;&lt;keywords&gt;&lt;keyword&gt;Campylobacter jejuni/*genetics&lt;/keyword&gt;&lt;keyword&gt;Genes, Bacterial&lt;/keyword&gt;&lt;keyword&gt;Genome, Bacterial/*genetics&lt;/keyword&gt;&lt;keyword&gt;Open Reading Frames/genetics&lt;/keyword&gt;&lt;keyword&gt;Pseudogenes&lt;/keyword&gt;&lt;keyword&gt;Reproducibility of Results&lt;/keyword&gt;&lt;keyword&gt;Sequence Analysis, DNA/*methods&lt;/keyword&gt;&lt;/keywords&gt;&lt;dates&gt;&lt;year&gt;2007&lt;/year&gt;&lt;/dates&gt;&lt;isbn&gt;1471-2164 (Electronic)&lt;/isbn&gt;&lt;accession-num&gt;17565669&lt;/accession-num&gt;&lt;urls&gt;&lt;related-urls&gt;&lt;url&gt;http://www.ncbi.nlm.nih.gov/entrez/query.fcgi?cmd=Retrieve&amp;amp;db=PubMed&amp;amp;dopt=Citation&amp;amp;list_uids=17565669&lt;/url&gt;&lt;/related-urls&gt;&lt;/urls&gt;&lt;electronic-resource-num&gt;1471-2164-8-162 [pii]&amp;#xD;10.1186/1471-2164-8-162&lt;/electronic-resource-num&gt;&lt;language&gt;eng&lt;/language&gt;&lt;/record&gt;&lt;/Cite&gt;&lt;/EndNote&gt;</w:instrText>
      </w:r>
      <w:r w:rsidR="00DE0D0D">
        <w:rPr>
          <w:rFonts w:ascii="Arial" w:hAnsi="Arial" w:cs="Arial"/>
          <w:sz w:val="22"/>
          <w:szCs w:val="22"/>
        </w:rPr>
        <w:fldChar w:fldCharType="separate"/>
      </w:r>
      <w:r w:rsidR="00207F14">
        <w:rPr>
          <w:rFonts w:ascii="Arial" w:hAnsi="Arial" w:cs="Arial"/>
          <w:noProof/>
          <w:sz w:val="22"/>
          <w:szCs w:val="22"/>
        </w:rPr>
        <w:t>(Gundogdu et al. 2007)</w:t>
      </w:r>
      <w:r w:rsidR="00DE0D0D">
        <w:rPr>
          <w:rFonts w:ascii="Arial" w:hAnsi="Arial" w:cs="Arial"/>
          <w:sz w:val="22"/>
          <w:szCs w:val="22"/>
        </w:rPr>
        <w:fldChar w:fldCharType="end"/>
      </w:r>
      <w:r w:rsidRPr="00CA0DE0">
        <w:rPr>
          <w:rFonts w:ascii="Arial" w:hAnsi="Arial" w:cs="Arial"/>
          <w:sz w:val="22"/>
          <w:szCs w:val="22"/>
        </w:rPr>
        <w:t>. The BLAST search indicate</w:t>
      </w:r>
      <w:r w:rsidR="00CA0DE0" w:rsidRPr="00CA0DE0">
        <w:rPr>
          <w:rFonts w:ascii="Arial" w:hAnsi="Arial" w:cs="Arial"/>
          <w:sz w:val="22"/>
          <w:szCs w:val="22"/>
        </w:rPr>
        <w:t>s</w:t>
      </w:r>
      <w:r w:rsidRPr="00CA0DE0">
        <w:rPr>
          <w:rFonts w:ascii="Arial" w:hAnsi="Arial" w:cs="Arial"/>
          <w:sz w:val="22"/>
          <w:szCs w:val="22"/>
        </w:rPr>
        <w:t xml:space="preserve"> </w:t>
      </w:r>
      <w:r w:rsidR="00C52148" w:rsidRPr="00CA0DE0">
        <w:rPr>
          <w:rFonts w:ascii="Arial" w:hAnsi="Arial" w:cs="Arial"/>
          <w:sz w:val="22"/>
          <w:szCs w:val="22"/>
        </w:rPr>
        <w:t>Cj1376</w:t>
      </w:r>
      <w:r w:rsidRPr="00CA0DE0">
        <w:rPr>
          <w:rFonts w:ascii="Arial" w:hAnsi="Arial" w:cs="Arial"/>
          <w:sz w:val="22"/>
          <w:szCs w:val="22"/>
        </w:rPr>
        <w:t xml:space="preserve"> </w:t>
      </w:r>
      <w:r w:rsidR="00C52148" w:rsidRPr="00CA0DE0">
        <w:rPr>
          <w:rFonts w:ascii="Arial" w:hAnsi="Arial" w:cs="Arial"/>
          <w:sz w:val="22"/>
          <w:szCs w:val="22"/>
        </w:rPr>
        <w:t>belongs</w:t>
      </w:r>
      <w:r w:rsidRPr="00CA0DE0">
        <w:rPr>
          <w:rFonts w:ascii="Arial" w:hAnsi="Arial" w:cs="Arial"/>
          <w:sz w:val="22"/>
          <w:szCs w:val="22"/>
        </w:rPr>
        <w:t xml:space="preserve"> to the</w:t>
      </w:r>
      <w:r w:rsidR="00C52148" w:rsidRPr="00CA0DE0">
        <w:rPr>
          <w:rFonts w:ascii="Arial" w:hAnsi="Arial" w:cs="Arial"/>
          <w:sz w:val="22"/>
          <w:szCs w:val="22"/>
        </w:rPr>
        <w:t xml:space="preserve"> </w:t>
      </w:r>
      <w:r w:rsidR="00417A66">
        <w:rPr>
          <w:rFonts w:ascii="Arial" w:hAnsi="Arial" w:cs="Arial"/>
          <w:sz w:val="22"/>
          <w:szCs w:val="22"/>
        </w:rPr>
        <w:t>Esterase_L</w:t>
      </w:r>
      <w:r w:rsidR="00C52148" w:rsidRPr="00CA0DE0">
        <w:rPr>
          <w:rFonts w:ascii="Arial" w:hAnsi="Arial" w:cs="Arial"/>
          <w:sz w:val="22"/>
          <w:szCs w:val="22"/>
        </w:rPr>
        <w:t xml:space="preserve">ipase superfamily and </w:t>
      </w:r>
      <w:r w:rsidR="002F7FF3">
        <w:rPr>
          <w:rFonts w:ascii="Arial" w:hAnsi="Arial" w:cs="Arial"/>
          <w:sz w:val="22"/>
          <w:szCs w:val="22"/>
        </w:rPr>
        <w:t xml:space="preserve">is homologous to </w:t>
      </w:r>
      <w:r w:rsidR="00CA0DE0" w:rsidRPr="00CA0DE0">
        <w:rPr>
          <w:rFonts w:ascii="Arial" w:hAnsi="Arial" w:cs="Arial"/>
          <w:sz w:val="22"/>
          <w:szCs w:val="22"/>
        </w:rPr>
        <w:t xml:space="preserve">IroE in </w:t>
      </w:r>
      <w:r w:rsidR="00CA0DE0" w:rsidRPr="00CA0DE0">
        <w:rPr>
          <w:rFonts w:ascii="Arial" w:hAnsi="Arial" w:cs="Arial"/>
          <w:i/>
          <w:sz w:val="22"/>
          <w:szCs w:val="22"/>
        </w:rPr>
        <w:t>E. coli</w:t>
      </w:r>
      <w:r w:rsidR="00CA0DE0" w:rsidRPr="00CA0DE0">
        <w:rPr>
          <w:rFonts w:ascii="Arial" w:hAnsi="Arial" w:cs="Arial"/>
          <w:sz w:val="22"/>
          <w:szCs w:val="22"/>
        </w:rPr>
        <w:t xml:space="preserve"> CFT073</w:t>
      </w:r>
      <w:r w:rsidR="002F7FF3">
        <w:rPr>
          <w:rFonts w:ascii="Arial" w:hAnsi="Arial" w:cs="Arial"/>
          <w:sz w:val="22"/>
          <w:szCs w:val="22"/>
        </w:rPr>
        <w:t xml:space="preserve"> (</w:t>
      </w:r>
      <w:r w:rsidR="00C52148" w:rsidRPr="00CA0DE0">
        <w:rPr>
          <w:rFonts w:ascii="Arial" w:hAnsi="Arial" w:cs="Arial"/>
          <w:sz w:val="22"/>
          <w:szCs w:val="22"/>
        </w:rPr>
        <w:t>30% identity and 47% similarity from</w:t>
      </w:r>
      <w:r w:rsidR="002F7FF3">
        <w:rPr>
          <w:rFonts w:ascii="Arial" w:hAnsi="Arial" w:cs="Arial"/>
          <w:sz w:val="22"/>
          <w:szCs w:val="22"/>
        </w:rPr>
        <w:t xml:space="preserve"> </w:t>
      </w:r>
      <w:r w:rsidR="00C52148" w:rsidRPr="00CA0DE0">
        <w:rPr>
          <w:rFonts w:ascii="Arial" w:hAnsi="Arial" w:cs="Arial"/>
          <w:sz w:val="22"/>
          <w:szCs w:val="22"/>
        </w:rPr>
        <w:t>residue 5 to 168</w:t>
      </w:r>
      <w:r w:rsidR="002F7FF3">
        <w:rPr>
          <w:rFonts w:ascii="Arial" w:hAnsi="Arial" w:cs="Arial"/>
          <w:sz w:val="22"/>
          <w:szCs w:val="22"/>
        </w:rPr>
        <w:t>)</w:t>
      </w:r>
      <w:r w:rsidR="00C52148" w:rsidRPr="00CA0DE0">
        <w:rPr>
          <w:rFonts w:ascii="Arial" w:hAnsi="Arial" w:cs="Arial"/>
          <w:sz w:val="22"/>
          <w:szCs w:val="22"/>
        </w:rPr>
        <w:t xml:space="preserve">. </w:t>
      </w:r>
      <w:r w:rsidR="00CA0DE0" w:rsidRPr="00CA0DE0">
        <w:rPr>
          <w:rFonts w:ascii="Arial" w:hAnsi="Arial" w:cs="Arial"/>
          <w:sz w:val="22"/>
          <w:szCs w:val="22"/>
        </w:rPr>
        <w:t xml:space="preserve">IroE is the </w:t>
      </w:r>
      <w:r w:rsidR="006352EE">
        <w:rPr>
          <w:rFonts w:ascii="Arial" w:hAnsi="Arial" w:cs="Arial"/>
          <w:sz w:val="22"/>
          <w:szCs w:val="22"/>
        </w:rPr>
        <w:t xml:space="preserve">periplasmic </w:t>
      </w:r>
      <w:r w:rsidR="002F7FF3">
        <w:rPr>
          <w:rFonts w:ascii="Arial" w:hAnsi="Arial" w:cs="Arial"/>
          <w:sz w:val="22"/>
          <w:szCs w:val="22"/>
        </w:rPr>
        <w:t xml:space="preserve">esterase to hydrolyze </w:t>
      </w:r>
      <w:r w:rsidR="00CA0DE0" w:rsidRPr="00CA0DE0">
        <w:rPr>
          <w:rFonts w:ascii="Arial" w:hAnsi="Arial" w:cs="Arial"/>
          <w:sz w:val="22"/>
          <w:szCs w:val="22"/>
        </w:rPr>
        <w:t xml:space="preserve">Ent and </w:t>
      </w:r>
      <w:r w:rsidR="002F7FF3">
        <w:rPr>
          <w:rFonts w:ascii="Arial" w:hAnsi="Arial" w:cs="Arial"/>
          <w:sz w:val="22"/>
          <w:szCs w:val="22"/>
        </w:rPr>
        <w:t xml:space="preserve">its modified derivative </w:t>
      </w:r>
      <w:r w:rsidR="00CA0DE0" w:rsidRPr="00CA0DE0">
        <w:rPr>
          <w:rFonts w:ascii="Arial" w:hAnsi="Arial" w:cs="Arial"/>
          <w:sz w:val="22"/>
          <w:szCs w:val="22"/>
        </w:rPr>
        <w:t>salmochelin</w:t>
      </w:r>
      <w:r w:rsidR="00D54A49">
        <w:rPr>
          <w:rFonts w:ascii="Arial" w:hAnsi="Arial" w:cs="Arial"/>
          <w:sz w:val="22"/>
          <w:szCs w:val="22"/>
        </w:rPr>
        <w:t>.</w:t>
      </w:r>
      <w:r w:rsidRPr="00CA0DE0">
        <w:rPr>
          <w:rFonts w:ascii="Arial" w:hAnsi="Arial" w:cs="Arial"/>
          <w:sz w:val="22"/>
          <w:szCs w:val="22"/>
        </w:rPr>
        <w:t xml:space="preserve"> </w:t>
      </w:r>
      <w:r w:rsidR="00D54A49">
        <w:rPr>
          <w:rFonts w:ascii="Arial" w:hAnsi="Arial" w:cs="Arial"/>
          <w:sz w:val="22"/>
          <w:szCs w:val="22"/>
        </w:rPr>
        <w:t>IroE</w:t>
      </w:r>
      <w:r w:rsidR="002F7FF3">
        <w:rPr>
          <w:rFonts w:ascii="Arial" w:hAnsi="Arial" w:cs="Arial"/>
          <w:sz w:val="22"/>
          <w:szCs w:val="22"/>
        </w:rPr>
        <w:t xml:space="preserve"> is </w:t>
      </w:r>
      <w:r w:rsidR="00CA0DE0" w:rsidRPr="00CA0DE0">
        <w:rPr>
          <w:rFonts w:ascii="Arial" w:hAnsi="Arial" w:cs="Arial"/>
          <w:sz w:val="22"/>
          <w:szCs w:val="22"/>
        </w:rPr>
        <w:t xml:space="preserve">featured </w:t>
      </w:r>
      <w:r w:rsidR="00B30823">
        <w:rPr>
          <w:rFonts w:ascii="Arial" w:hAnsi="Arial" w:cs="Arial"/>
          <w:sz w:val="22"/>
          <w:szCs w:val="22"/>
        </w:rPr>
        <w:t>by</w:t>
      </w:r>
      <w:r w:rsidR="00CA0DE0" w:rsidRPr="00CA0DE0">
        <w:rPr>
          <w:rFonts w:ascii="Arial" w:hAnsi="Arial" w:cs="Arial"/>
          <w:sz w:val="22"/>
          <w:szCs w:val="22"/>
        </w:rPr>
        <w:t xml:space="preserve"> a </w:t>
      </w:r>
      <w:r w:rsidR="00CA0DE0" w:rsidRPr="00CA0DE0">
        <w:rPr>
          <w:rFonts w:ascii="Arial" w:hAnsi="Arial" w:cs="Arial"/>
          <w:sz w:val="22"/>
          <w:szCs w:val="22"/>
          <w:lang w:eastAsia="zh-CN"/>
        </w:rPr>
        <w:t>typical α/β-hydrolase fold with an atypical catalytic dyad composed of Ser 189 and His 287</w:t>
      </w:r>
      <w:r w:rsidR="00957381">
        <w:rPr>
          <w:rFonts w:ascii="Arial" w:hAnsi="Arial" w:cs="Arial"/>
          <w:sz w:val="22"/>
          <w:szCs w:val="22"/>
          <w:lang w:eastAsia="zh-CN"/>
        </w:rPr>
        <w:t xml:space="preserve"> (Lin et al, 2005)</w:t>
      </w:r>
      <w:r w:rsidR="00CA0DE0" w:rsidRPr="00CA0DE0">
        <w:rPr>
          <w:rFonts w:ascii="Arial" w:hAnsi="Arial" w:cs="Arial"/>
          <w:sz w:val="22"/>
          <w:szCs w:val="22"/>
          <w:lang w:eastAsia="zh-CN"/>
        </w:rPr>
        <w:t>.</w:t>
      </w:r>
      <w:r w:rsidR="00CA0DE0" w:rsidRPr="00CA0DE0">
        <w:rPr>
          <w:rFonts w:ascii="Arial" w:hAnsi="Arial" w:cs="Arial"/>
          <w:sz w:val="22"/>
          <w:szCs w:val="22"/>
        </w:rPr>
        <w:t xml:space="preserve"> </w:t>
      </w:r>
      <w:r w:rsidR="00A40C55">
        <w:rPr>
          <w:rFonts w:ascii="Arial" w:hAnsi="Arial" w:cs="Arial"/>
          <w:sz w:val="22"/>
          <w:szCs w:val="22"/>
        </w:rPr>
        <w:t>Thus</w:t>
      </w:r>
      <w:r w:rsidR="00C27504">
        <w:rPr>
          <w:rFonts w:ascii="Arial" w:hAnsi="Arial" w:cs="Arial"/>
          <w:sz w:val="22"/>
          <w:szCs w:val="22"/>
        </w:rPr>
        <w:t>,</w:t>
      </w:r>
      <w:r w:rsidR="00A40C55">
        <w:rPr>
          <w:rFonts w:ascii="Arial" w:hAnsi="Arial" w:cs="Arial"/>
          <w:sz w:val="22"/>
          <w:szCs w:val="22"/>
        </w:rPr>
        <w:t xml:space="preserve"> we</w:t>
      </w:r>
      <w:r w:rsidR="002F7FF3">
        <w:rPr>
          <w:rFonts w:ascii="Arial" w:hAnsi="Arial" w:cs="Arial"/>
          <w:sz w:val="22"/>
          <w:szCs w:val="22"/>
        </w:rPr>
        <w:t xml:space="preserve"> designated </w:t>
      </w:r>
      <w:r w:rsidR="00A40C55">
        <w:rPr>
          <w:rFonts w:ascii="Arial" w:hAnsi="Arial" w:cs="Arial"/>
          <w:sz w:val="22"/>
          <w:szCs w:val="22"/>
        </w:rPr>
        <w:t>Cj1376 as Cee (</w:t>
      </w:r>
      <w:r w:rsidR="00A40C55" w:rsidRPr="00A40C55">
        <w:rPr>
          <w:rFonts w:ascii="Arial" w:hAnsi="Arial" w:cs="Arial"/>
          <w:i/>
          <w:sz w:val="22"/>
          <w:szCs w:val="22"/>
          <w:u w:val="single"/>
        </w:rPr>
        <w:t>C</w:t>
      </w:r>
      <w:r w:rsidR="00A40C55" w:rsidRPr="00A40C55">
        <w:rPr>
          <w:rFonts w:ascii="Arial" w:hAnsi="Arial" w:cs="Arial"/>
          <w:i/>
          <w:sz w:val="22"/>
          <w:szCs w:val="22"/>
        </w:rPr>
        <w:t>ampylobacter</w:t>
      </w:r>
      <w:r w:rsidR="00A40C55">
        <w:rPr>
          <w:rFonts w:ascii="Arial" w:hAnsi="Arial" w:cs="Arial"/>
          <w:sz w:val="22"/>
          <w:szCs w:val="22"/>
        </w:rPr>
        <w:t xml:space="preserve"> </w:t>
      </w:r>
      <w:r w:rsidR="00A40C55" w:rsidRPr="00A40C55">
        <w:rPr>
          <w:rFonts w:ascii="Arial" w:hAnsi="Arial" w:cs="Arial"/>
          <w:sz w:val="22"/>
          <w:szCs w:val="22"/>
          <w:u w:val="single"/>
        </w:rPr>
        <w:t>E</w:t>
      </w:r>
      <w:r w:rsidR="00A40C55">
        <w:rPr>
          <w:rFonts w:ascii="Arial" w:hAnsi="Arial" w:cs="Arial"/>
          <w:sz w:val="22"/>
          <w:szCs w:val="22"/>
        </w:rPr>
        <w:t xml:space="preserve">nterobactin </w:t>
      </w:r>
      <w:r w:rsidR="00A40C55" w:rsidRPr="00A40C55">
        <w:rPr>
          <w:rFonts w:ascii="Arial" w:hAnsi="Arial" w:cs="Arial"/>
          <w:sz w:val="22"/>
          <w:szCs w:val="22"/>
          <w:u w:val="single"/>
        </w:rPr>
        <w:t>E</w:t>
      </w:r>
      <w:r w:rsidR="00A40C55">
        <w:rPr>
          <w:rFonts w:ascii="Arial" w:hAnsi="Arial" w:cs="Arial"/>
          <w:sz w:val="22"/>
          <w:szCs w:val="22"/>
        </w:rPr>
        <w:t>sterase).</w:t>
      </w:r>
      <w:r w:rsidR="00C27504">
        <w:rPr>
          <w:rFonts w:ascii="Arial" w:hAnsi="Arial" w:cs="Arial"/>
          <w:sz w:val="22"/>
          <w:szCs w:val="22"/>
        </w:rPr>
        <w:t xml:space="preserve"> P</w:t>
      </w:r>
      <w:r w:rsidR="006352EE">
        <w:rPr>
          <w:rFonts w:ascii="Arial" w:hAnsi="Arial" w:cs="Arial"/>
          <w:sz w:val="22"/>
          <w:szCs w:val="22"/>
        </w:rPr>
        <w:t xml:space="preserve">hylogenetic </w:t>
      </w:r>
      <w:r w:rsidR="00894107">
        <w:rPr>
          <w:rFonts w:ascii="Arial" w:hAnsi="Arial" w:cs="Arial"/>
          <w:sz w:val="22"/>
          <w:szCs w:val="22"/>
        </w:rPr>
        <w:t>analysis</w:t>
      </w:r>
      <w:r w:rsidR="006352EE">
        <w:rPr>
          <w:rFonts w:ascii="Arial" w:hAnsi="Arial" w:cs="Arial"/>
          <w:sz w:val="22"/>
          <w:szCs w:val="22"/>
        </w:rPr>
        <w:t xml:space="preserve"> </w:t>
      </w:r>
      <w:r w:rsidR="00A40C55">
        <w:rPr>
          <w:rFonts w:ascii="Arial" w:hAnsi="Arial" w:cs="Arial"/>
          <w:sz w:val="22"/>
          <w:szCs w:val="22"/>
        </w:rPr>
        <w:t>among different types of Ent esterase</w:t>
      </w:r>
      <w:r w:rsidR="00894107">
        <w:rPr>
          <w:rFonts w:ascii="Arial" w:hAnsi="Arial" w:cs="Arial"/>
          <w:sz w:val="22"/>
          <w:szCs w:val="22"/>
        </w:rPr>
        <w:t>s</w:t>
      </w:r>
      <w:r w:rsidR="002F7FF3">
        <w:rPr>
          <w:rFonts w:ascii="Arial" w:hAnsi="Arial" w:cs="Arial"/>
          <w:sz w:val="22"/>
          <w:szCs w:val="22"/>
        </w:rPr>
        <w:t xml:space="preserve"> </w:t>
      </w:r>
      <w:r w:rsidR="00D54A49">
        <w:rPr>
          <w:rFonts w:ascii="Arial" w:hAnsi="Arial" w:cs="Arial"/>
          <w:sz w:val="22"/>
          <w:szCs w:val="22"/>
        </w:rPr>
        <w:t>(e.g., Fes, IroD, and IroE) from other bacteria</w:t>
      </w:r>
      <w:r w:rsidR="00A40C55">
        <w:rPr>
          <w:rFonts w:ascii="Arial" w:hAnsi="Arial" w:cs="Arial"/>
          <w:sz w:val="22"/>
          <w:szCs w:val="22"/>
        </w:rPr>
        <w:t xml:space="preserve"> and </w:t>
      </w:r>
      <w:r w:rsidR="005C78BB">
        <w:rPr>
          <w:rFonts w:ascii="Arial" w:hAnsi="Arial" w:cs="Arial"/>
          <w:sz w:val="22"/>
          <w:szCs w:val="22"/>
        </w:rPr>
        <w:t xml:space="preserve">the </w:t>
      </w:r>
      <w:r w:rsidR="002F7FF3">
        <w:rPr>
          <w:rFonts w:ascii="Arial" w:hAnsi="Arial" w:cs="Arial"/>
          <w:sz w:val="22"/>
          <w:szCs w:val="22"/>
        </w:rPr>
        <w:t xml:space="preserve">corresponding homolog </w:t>
      </w:r>
      <w:r w:rsidR="00A40C55">
        <w:rPr>
          <w:rFonts w:ascii="Arial" w:hAnsi="Arial" w:cs="Arial"/>
          <w:sz w:val="22"/>
          <w:szCs w:val="22"/>
        </w:rPr>
        <w:t>Cee</w:t>
      </w:r>
      <w:r w:rsidR="002F7FF3">
        <w:rPr>
          <w:rFonts w:ascii="Arial" w:hAnsi="Arial" w:cs="Arial"/>
          <w:sz w:val="22"/>
          <w:szCs w:val="22"/>
        </w:rPr>
        <w:t xml:space="preserve"> in </w:t>
      </w:r>
      <w:r w:rsidR="00E86874" w:rsidRPr="00E86874">
        <w:rPr>
          <w:rFonts w:ascii="Arial" w:hAnsi="Arial" w:cs="Arial"/>
          <w:i/>
          <w:sz w:val="22"/>
          <w:szCs w:val="22"/>
        </w:rPr>
        <w:t>Campylobacter</w:t>
      </w:r>
      <w:r w:rsidR="002F7FF3">
        <w:rPr>
          <w:rFonts w:ascii="Arial" w:hAnsi="Arial" w:cs="Arial"/>
          <w:sz w:val="22"/>
          <w:szCs w:val="22"/>
        </w:rPr>
        <w:t xml:space="preserve"> </w:t>
      </w:r>
      <w:r w:rsidR="00A40C55">
        <w:rPr>
          <w:rFonts w:ascii="Arial" w:hAnsi="Arial" w:cs="Arial"/>
          <w:sz w:val="22"/>
          <w:szCs w:val="22"/>
        </w:rPr>
        <w:t xml:space="preserve">revealed that </w:t>
      </w:r>
      <w:r w:rsidR="00D54A49">
        <w:rPr>
          <w:rFonts w:ascii="Arial" w:hAnsi="Arial" w:cs="Arial"/>
          <w:sz w:val="22"/>
          <w:szCs w:val="22"/>
        </w:rPr>
        <w:t xml:space="preserve">different </w:t>
      </w:r>
      <w:r w:rsidR="00894107">
        <w:rPr>
          <w:rFonts w:ascii="Arial" w:hAnsi="Arial" w:cs="Arial"/>
          <w:sz w:val="22"/>
          <w:szCs w:val="22"/>
        </w:rPr>
        <w:t>Cee</w:t>
      </w:r>
      <w:r w:rsidR="00D54A49">
        <w:rPr>
          <w:rFonts w:ascii="Arial" w:hAnsi="Arial" w:cs="Arial"/>
          <w:sz w:val="22"/>
          <w:szCs w:val="22"/>
        </w:rPr>
        <w:t xml:space="preserve"> form</w:t>
      </w:r>
      <w:r w:rsidR="00417A66">
        <w:rPr>
          <w:rFonts w:ascii="Arial" w:hAnsi="Arial" w:cs="Arial"/>
          <w:sz w:val="22"/>
          <w:szCs w:val="22"/>
        </w:rPr>
        <w:t xml:space="preserve"> </w:t>
      </w:r>
      <w:r w:rsidR="00D54A49">
        <w:rPr>
          <w:rFonts w:ascii="Arial" w:hAnsi="Arial" w:cs="Arial"/>
          <w:sz w:val="22"/>
          <w:szCs w:val="22"/>
        </w:rPr>
        <w:t xml:space="preserve">a </w:t>
      </w:r>
      <w:r w:rsidR="00894107">
        <w:rPr>
          <w:rFonts w:ascii="Arial" w:hAnsi="Arial" w:cs="Arial"/>
          <w:sz w:val="22"/>
          <w:szCs w:val="22"/>
        </w:rPr>
        <w:t>cluster</w:t>
      </w:r>
      <w:r w:rsidR="00A40C55">
        <w:rPr>
          <w:rFonts w:ascii="Arial" w:hAnsi="Arial" w:cs="Arial"/>
          <w:sz w:val="22"/>
          <w:szCs w:val="22"/>
        </w:rPr>
        <w:t xml:space="preserve"> </w:t>
      </w:r>
      <w:r w:rsidR="00D94156">
        <w:rPr>
          <w:rFonts w:ascii="Arial" w:hAnsi="Arial" w:cs="Arial"/>
          <w:sz w:val="22"/>
          <w:szCs w:val="22"/>
        </w:rPr>
        <w:t xml:space="preserve">and is </w:t>
      </w:r>
      <w:r w:rsidR="00A40C55">
        <w:rPr>
          <w:rFonts w:ascii="Arial" w:hAnsi="Arial" w:cs="Arial"/>
          <w:sz w:val="22"/>
          <w:szCs w:val="22"/>
        </w:rPr>
        <w:t xml:space="preserve">more </w:t>
      </w:r>
      <w:r w:rsidR="00894107">
        <w:rPr>
          <w:rFonts w:ascii="Arial" w:hAnsi="Arial" w:cs="Arial"/>
          <w:sz w:val="22"/>
          <w:szCs w:val="22"/>
        </w:rPr>
        <w:t>close</w:t>
      </w:r>
      <w:r w:rsidR="00A40C55">
        <w:rPr>
          <w:rFonts w:ascii="Arial" w:hAnsi="Arial" w:cs="Arial"/>
          <w:sz w:val="22"/>
          <w:szCs w:val="22"/>
        </w:rPr>
        <w:t xml:space="preserve"> to </w:t>
      </w:r>
      <w:r w:rsidR="00894107">
        <w:rPr>
          <w:rFonts w:ascii="Arial" w:hAnsi="Arial" w:cs="Arial"/>
          <w:sz w:val="22"/>
          <w:szCs w:val="22"/>
        </w:rPr>
        <w:t xml:space="preserve">the </w:t>
      </w:r>
      <w:r w:rsidR="00A40C55">
        <w:rPr>
          <w:rFonts w:ascii="Arial" w:hAnsi="Arial" w:cs="Arial"/>
          <w:sz w:val="22"/>
          <w:szCs w:val="22"/>
        </w:rPr>
        <w:t xml:space="preserve">IroE </w:t>
      </w:r>
      <w:r w:rsidR="00894107">
        <w:rPr>
          <w:rFonts w:ascii="Arial" w:hAnsi="Arial" w:cs="Arial"/>
          <w:sz w:val="22"/>
          <w:szCs w:val="22"/>
        </w:rPr>
        <w:t xml:space="preserve">cluster </w:t>
      </w:r>
      <w:r w:rsidR="00A40C55">
        <w:rPr>
          <w:rFonts w:ascii="Arial" w:hAnsi="Arial" w:cs="Arial"/>
          <w:sz w:val="22"/>
          <w:szCs w:val="22"/>
        </w:rPr>
        <w:t>(Fig. 1</w:t>
      </w:r>
      <w:r w:rsidR="002F7FF3">
        <w:rPr>
          <w:rFonts w:ascii="Arial" w:hAnsi="Arial" w:cs="Arial"/>
          <w:sz w:val="22"/>
          <w:szCs w:val="22"/>
        </w:rPr>
        <w:t>6</w:t>
      </w:r>
      <w:r w:rsidR="00A40C55">
        <w:rPr>
          <w:rFonts w:ascii="Arial" w:hAnsi="Arial" w:cs="Arial"/>
          <w:sz w:val="22"/>
          <w:szCs w:val="22"/>
        </w:rPr>
        <w:t>A)</w:t>
      </w:r>
      <w:r w:rsidR="002F7FF3">
        <w:rPr>
          <w:rFonts w:ascii="Arial" w:hAnsi="Arial" w:cs="Arial"/>
          <w:sz w:val="22"/>
          <w:szCs w:val="22"/>
        </w:rPr>
        <w:t>, suggesting</w:t>
      </w:r>
      <w:r w:rsidR="005C78BB">
        <w:rPr>
          <w:rFonts w:ascii="Arial" w:hAnsi="Arial" w:cs="Arial"/>
          <w:sz w:val="22"/>
          <w:szCs w:val="22"/>
        </w:rPr>
        <w:t xml:space="preserve"> </w:t>
      </w:r>
      <w:r w:rsidR="0099472A">
        <w:rPr>
          <w:rFonts w:ascii="Arial" w:hAnsi="Arial" w:cs="Arial"/>
          <w:sz w:val="22"/>
          <w:szCs w:val="22"/>
        </w:rPr>
        <w:t xml:space="preserve">that </w:t>
      </w:r>
      <w:r w:rsidR="00894107">
        <w:rPr>
          <w:rFonts w:ascii="Arial" w:hAnsi="Arial" w:cs="Arial"/>
          <w:sz w:val="22"/>
          <w:szCs w:val="22"/>
        </w:rPr>
        <w:t xml:space="preserve">Cee </w:t>
      </w:r>
      <w:r w:rsidR="00957381">
        <w:rPr>
          <w:rFonts w:ascii="Arial" w:hAnsi="Arial" w:cs="Arial"/>
          <w:sz w:val="22"/>
          <w:szCs w:val="22"/>
        </w:rPr>
        <w:t xml:space="preserve">is involved in </w:t>
      </w:r>
      <w:r w:rsidR="00894107">
        <w:rPr>
          <w:rFonts w:ascii="Arial" w:hAnsi="Arial" w:cs="Arial"/>
          <w:sz w:val="22"/>
          <w:szCs w:val="22"/>
        </w:rPr>
        <w:t xml:space="preserve">Ent utilization </w:t>
      </w:r>
      <w:r w:rsidR="00957381">
        <w:rPr>
          <w:rFonts w:ascii="Arial" w:hAnsi="Arial" w:cs="Arial"/>
          <w:sz w:val="22"/>
          <w:szCs w:val="22"/>
        </w:rPr>
        <w:t xml:space="preserve">by </w:t>
      </w:r>
      <w:r w:rsidR="00894107">
        <w:rPr>
          <w:rFonts w:ascii="Arial" w:hAnsi="Arial" w:cs="Arial"/>
          <w:sz w:val="22"/>
          <w:szCs w:val="22"/>
        </w:rPr>
        <w:t xml:space="preserve">cleavage of the cyclic trimer Ent to </w:t>
      </w:r>
      <w:r w:rsidR="0099472A">
        <w:rPr>
          <w:rFonts w:ascii="Arial" w:hAnsi="Arial" w:cs="Arial"/>
          <w:sz w:val="22"/>
          <w:szCs w:val="22"/>
        </w:rPr>
        <w:t>the linear</w:t>
      </w:r>
      <w:r w:rsidR="0099472A" w:rsidRPr="0099472A">
        <w:rPr>
          <w:rFonts w:ascii="Arial" w:hAnsi="Arial" w:cs="Arial"/>
          <w:sz w:val="22"/>
          <w:szCs w:val="22"/>
        </w:rPr>
        <w:t xml:space="preserve"> 2,3-</w:t>
      </w:r>
      <w:r w:rsidR="0099472A" w:rsidRPr="0099472A">
        <w:rPr>
          <w:rFonts w:ascii="Arial" w:hAnsi="Arial" w:cs="Arial"/>
          <w:sz w:val="22"/>
          <w:szCs w:val="22"/>
          <w:lang w:eastAsia="zh-CN"/>
        </w:rPr>
        <w:t>dihydroxybenzoylserine</w:t>
      </w:r>
      <w:r w:rsidR="0099472A" w:rsidRPr="0099472A">
        <w:rPr>
          <w:rFonts w:ascii="Arial" w:hAnsi="Arial" w:cs="Arial"/>
          <w:sz w:val="22"/>
          <w:szCs w:val="22"/>
        </w:rPr>
        <w:t xml:space="preserve"> </w:t>
      </w:r>
      <w:r w:rsidR="0099472A">
        <w:rPr>
          <w:rFonts w:ascii="Arial" w:hAnsi="Arial" w:cs="Arial"/>
          <w:sz w:val="22"/>
          <w:szCs w:val="22"/>
        </w:rPr>
        <w:t>trimer (</w:t>
      </w:r>
      <w:r w:rsidR="00894107" w:rsidRPr="0099472A">
        <w:rPr>
          <w:rFonts w:ascii="Arial" w:hAnsi="Arial" w:cs="Arial"/>
          <w:sz w:val="22"/>
          <w:szCs w:val="22"/>
        </w:rPr>
        <w:t>DH</w:t>
      </w:r>
      <w:r w:rsidR="005C78BB">
        <w:rPr>
          <w:rFonts w:ascii="Arial" w:hAnsi="Arial" w:cs="Arial"/>
          <w:sz w:val="22"/>
          <w:szCs w:val="22"/>
        </w:rPr>
        <w:t>BS</w:t>
      </w:r>
      <w:r w:rsidR="00894107" w:rsidRPr="0099472A">
        <w:rPr>
          <w:rFonts w:ascii="Arial" w:hAnsi="Arial" w:cs="Arial"/>
          <w:sz w:val="22"/>
          <w:szCs w:val="22"/>
          <w:vertAlign w:val="subscript"/>
        </w:rPr>
        <w:t>3</w:t>
      </w:r>
      <w:r w:rsidR="005357F6">
        <w:rPr>
          <w:rFonts w:ascii="Arial" w:hAnsi="Arial" w:cs="Arial"/>
          <w:sz w:val="22"/>
          <w:szCs w:val="22"/>
        </w:rPr>
        <w:t xml:space="preserve">, </w:t>
      </w:r>
      <w:r w:rsidR="0099472A">
        <w:rPr>
          <w:rFonts w:ascii="Arial" w:hAnsi="Arial" w:cs="Arial"/>
          <w:sz w:val="22"/>
          <w:szCs w:val="22"/>
        </w:rPr>
        <w:t>Fig. 1</w:t>
      </w:r>
      <w:r w:rsidR="00957381">
        <w:rPr>
          <w:rFonts w:ascii="Arial" w:hAnsi="Arial" w:cs="Arial"/>
          <w:sz w:val="22"/>
          <w:szCs w:val="22"/>
        </w:rPr>
        <w:t>6</w:t>
      </w:r>
      <w:r w:rsidR="0099472A">
        <w:rPr>
          <w:rFonts w:ascii="Arial" w:hAnsi="Arial" w:cs="Arial"/>
          <w:sz w:val="22"/>
          <w:szCs w:val="22"/>
        </w:rPr>
        <w:t xml:space="preserve">B). </w:t>
      </w:r>
      <w:r w:rsidR="00957381">
        <w:rPr>
          <w:rFonts w:ascii="Arial" w:hAnsi="Arial" w:cs="Arial"/>
          <w:sz w:val="22"/>
          <w:szCs w:val="22"/>
        </w:rPr>
        <w:t>The predicted structure of Cee matches the crystal structure of IroE</w:t>
      </w:r>
      <w:r w:rsidR="00957381">
        <w:rPr>
          <w:rFonts w:ascii="Arial" w:hAnsi="Arial" w:cs="Arial"/>
          <w:bCs/>
          <w:sz w:val="22"/>
          <w:szCs w:val="22"/>
          <w:lang w:eastAsia="zh-CN"/>
        </w:rPr>
        <w:t xml:space="preserve"> </w:t>
      </w:r>
      <w:r w:rsidR="00DE0D0D">
        <w:rPr>
          <w:rFonts w:ascii="Arial" w:hAnsi="Arial" w:cs="Arial"/>
          <w:sz w:val="22"/>
          <w:szCs w:val="22"/>
        </w:rPr>
        <w:fldChar w:fldCharType="begin"/>
      </w:r>
      <w:r w:rsidR="00A845EA">
        <w:rPr>
          <w:rFonts w:ascii="Arial" w:hAnsi="Arial" w:cs="Arial"/>
          <w:sz w:val="22"/>
          <w:szCs w:val="22"/>
        </w:rPr>
        <w:instrText xml:space="preserve"> ADDIN EN.CITE &lt;EndNote&gt;&lt;Cite&gt;&lt;Author&gt;Larsen&lt;/Author&gt;&lt;Year&gt;2006&lt;/Year&gt;&lt;RecNum&gt;204&lt;/RecNum&gt;&lt;record&gt;&lt;rec-number&gt;204&lt;/rec-number&gt;&lt;foreign-keys&gt;&lt;key app="EN" db-id="t2wrtewdpa9vdpe9wvpvf2tewxtrx5x5vd5z"&gt;204&lt;/key&gt;&lt;/foreign-keys&gt;&lt;ref-type name="Journal Article"&gt;17&lt;/ref-type&gt;&lt;contributors&gt;&lt;authors&gt;&lt;author&gt;Larsen, N. A.&lt;/author&gt;&lt;author&gt;Lin, H.&lt;/author&gt;&lt;author&gt;Wei, R.&lt;/author&gt;&lt;author&gt;Fischbach, M. A.&lt;/author&gt;&lt;author&gt;Walsh, C. T.&lt;/author&gt;&lt;/authors&gt;&lt;/contributors&gt;&lt;auth-address&gt;Department of Biological Chemistry and Molecular Pharmacology, Harvard Medical School, 240 Longwood Avenue, Boston, Massachusetts 02115-5702, USA.&lt;/auth-address&gt;&lt;titles&gt;&lt;title&gt;Structural characterization of enterobactin hydrolase IroE&lt;/title&gt;&lt;secondary-title&gt;Biochemistry&lt;/secondary-title&gt;&lt;/titles&gt;&lt;periodical&gt;&lt;full-title&gt;Biochemistry&lt;/full-title&gt;&lt;/periodical&gt;&lt;pages&gt;10184-90&lt;/pages&gt;&lt;volume&gt;45&lt;/volume&gt;&lt;number&gt;34&lt;/number&gt;&lt;edition&gt;2006/08/23&lt;/edition&gt;&lt;keywords&gt;&lt;keyword&gt;Amino Acid Substitution&lt;/keyword&gt;&lt;keyword&gt;Binding Sites/genetics&lt;/keyword&gt;&lt;keyword&gt;Carboxylic Ester Hydrolases/*chemistry/genetics&lt;/keyword&gt;&lt;keyword&gt;Crystallography, X-Ray&lt;/keyword&gt;&lt;keyword&gt;Escherichia coli/*enzymology/genetics&lt;/keyword&gt;&lt;keyword&gt;Escherichia coli Proteins/chemistry/genetics&lt;/keyword&gt;&lt;keyword&gt;Isoflurophate/*chemistry&lt;/keyword&gt;&lt;keyword&gt;Protein Structure, Tertiary/genetics&lt;/keyword&gt;&lt;keyword&gt;Substrate Specificity/genetics&lt;/keyword&gt;&lt;/keywords&gt;&lt;dates&gt;&lt;year&gt;2006&lt;/year&gt;&lt;pub-dates&gt;&lt;date&gt;Aug 29&lt;/date&gt;&lt;/pub-dates&gt;&lt;/dates&gt;&lt;isbn&gt;0006-2960 (Print)&lt;/isbn&gt;&lt;accession-num&gt;16922493&lt;/accession-num&gt;&lt;urls&gt;&lt;related-urls&gt;&lt;url&gt;http://www.ncbi.nlm.nih.gov/entrez/query.fcgi?cmd=Retrieve&amp;amp;db=PubMed&amp;amp;dopt=Citation&amp;amp;list_uids=16922493&lt;/url&gt;&lt;/related-urls&gt;&lt;/urls&gt;&lt;electronic-resource-num&gt;10.1021/bi060950i&lt;/electronic-resource-num&gt;&lt;language&gt;eng&lt;/language&gt;&lt;/record&gt;&lt;/Cite&gt;&lt;/EndNote&gt;</w:instrText>
      </w:r>
      <w:r w:rsidR="00DE0D0D">
        <w:rPr>
          <w:rFonts w:ascii="Arial" w:hAnsi="Arial" w:cs="Arial"/>
          <w:sz w:val="22"/>
          <w:szCs w:val="22"/>
        </w:rPr>
        <w:fldChar w:fldCharType="separate"/>
      </w:r>
      <w:r w:rsidR="00A845EA">
        <w:rPr>
          <w:rFonts w:ascii="Arial" w:hAnsi="Arial" w:cs="Arial"/>
          <w:noProof/>
          <w:sz w:val="22"/>
          <w:szCs w:val="22"/>
        </w:rPr>
        <w:t>(Larsen et al. 2006)</w:t>
      </w:r>
      <w:r w:rsidR="00DE0D0D">
        <w:rPr>
          <w:rFonts w:ascii="Arial" w:hAnsi="Arial" w:cs="Arial"/>
          <w:sz w:val="22"/>
          <w:szCs w:val="22"/>
        </w:rPr>
        <w:fldChar w:fldCharType="end"/>
      </w:r>
      <w:r w:rsidR="00A845EA">
        <w:rPr>
          <w:rFonts w:ascii="Arial" w:hAnsi="Arial" w:cs="Arial"/>
          <w:bCs/>
          <w:sz w:val="22"/>
          <w:szCs w:val="22"/>
          <w:lang w:eastAsia="zh-CN"/>
        </w:rPr>
        <w:t xml:space="preserve"> </w:t>
      </w:r>
      <w:r w:rsidR="00957381">
        <w:rPr>
          <w:rFonts w:ascii="Arial" w:hAnsi="Arial" w:cs="Arial"/>
          <w:bCs/>
          <w:sz w:val="22"/>
          <w:szCs w:val="22"/>
          <w:lang w:eastAsia="zh-CN"/>
        </w:rPr>
        <w:t>(Fig. 16C), particularly with respect to the atypical dyad composed of two highly conserved and essential residues (Ser 189 and His 287 in IroE versus Ser 157 and His 251 in Cee) (Fig. 16 C and D)</w:t>
      </w:r>
      <w:r w:rsidR="00D94156">
        <w:rPr>
          <w:rFonts w:ascii="Arial" w:hAnsi="Arial" w:cs="Arial"/>
          <w:bCs/>
          <w:sz w:val="22"/>
          <w:szCs w:val="22"/>
          <w:lang w:eastAsia="zh-CN"/>
        </w:rPr>
        <w:t>.</w:t>
      </w:r>
      <w:r w:rsidR="00957381">
        <w:rPr>
          <w:rFonts w:ascii="Arial" w:hAnsi="Arial" w:cs="Arial"/>
          <w:bCs/>
          <w:sz w:val="22"/>
          <w:szCs w:val="22"/>
          <w:lang w:eastAsia="zh-CN"/>
        </w:rPr>
        <w:t xml:space="preserve"> In addition, the other two important and conserved residues</w:t>
      </w:r>
      <w:r w:rsidR="00957381">
        <w:rPr>
          <w:rFonts w:ascii="Arial" w:hAnsi="Arial" w:cs="Arial"/>
          <w:sz w:val="22"/>
          <w:szCs w:val="22"/>
        </w:rPr>
        <w:t xml:space="preserve"> of IroE</w:t>
      </w:r>
      <w:r w:rsidR="00A40C55">
        <w:rPr>
          <w:rFonts w:ascii="Arial" w:hAnsi="Arial" w:cs="Arial"/>
          <w:sz w:val="22"/>
          <w:szCs w:val="22"/>
        </w:rPr>
        <w:t>, Asp 90 and Arg 130</w:t>
      </w:r>
      <w:r w:rsidR="00D94156">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&lt;EndNote&gt;&lt;Cite&gt;&lt;Author&gt;Larsen&lt;/Author&gt;&lt;Year&gt;2006&lt;/Year&gt;&lt;RecNum&gt;204&lt;/RecNum&gt;&lt;record&gt;&lt;rec-number&gt;204&lt;/rec-number&gt;&lt;foreign-keys&gt;&lt;key app="EN" db-id="t2wrtewdpa9vdpe9wvpvf2tewxtrx5x5vd5z"&gt;204&lt;/key&gt;&lt;/foreign-keys&gt;&lt;ref-type name="Journal Article"&gt;17&lt;/ref-type&gt;&lt;contributors&gt;&lt;authors&gt;&lt;author&gt;Larsen, N. A.&lt;/author&gt;&lt;author&gt;Lin, H.&lt;/author&gt;&lt;author&gt;Wei, R.&lt;/author&gt;&lt;author&gt;Fischbach, M. A.&lt;/author&gt;&lt;author&gt;Walsh, C. T.&lt;/author&gt;&lt;/authors&gt;&lt;/contributors&gt;&lt;auth-address&gt;Department of Biological Chemistry and Molecular Pharmacology, Harvard Medical School, 240 Longwood Avenue, Boston, Massachusetts 02115-5702, USA.&lt;/auth-address&gt;&lt;titles&gt;&lt;title&gt;Structural characterization of enterobactin hydrolase IroE&lt;/title&gt;&lt;secondary-title&gt;Biochemistry&lt;/secondary-title&gt;&lt;/titles&gt;&lt;periodical&gt;&lt;full-title&gt;Biochemistry&lt;/full-title&gt;&lt;/periodical&gt;&lt;pages&gt;10184-90&lt;/pages&gt;&lt;volume&gt;45&lt;/volume&gt;&lt;number&gt;34&lt;/number&gt;&lt;edition&gt;2006/08/23&lt;/edition&gt;&lt;keywords&gt;&lt;keyword&gt;Amino Acid Substitution&lt;/keyword&gt;&lt;keyword&gt;Binding Sites/genetics&lt;/keyword&gt;&lt;keyword&gt;Carboxylic Ester Hydrolases/*chemistry/genetics&lt;/keyword&gt;&lt;keyword&gt;Crystallography, X-Ray&lt;/keyword&gt;&lt;keyword&gt;Escherichia coli/*enzymology/genetics&lt;/keyword&gt;&lt;keyword&gt;Escherichia coli Proteins/chemistry/genetics&lt;/keyword&gt;&lt;keyword&gt;Isoflurophate/*chemistry&lt;/keyword&gt;&lt;keyword&gt;Protein Structure, Tertiary/genetics&lt;/keyword&gt;&lt;keyword&gt;Substrate Specificity/genetics&lt;/keyword&gt;&lt;/keywords&gt;&lt;dates&gt;&lt;year&gt;2006&lt;/year&gt;&lt;pub-dates&gt;&lt;date&gt;Aug 29&lt;/date&gt;&lt;/pub-dates&gt;&lt;/dates&gt;&lt;isbn&gt;0006-2960 (Print)&lt;/isbn&gt;&lt;accession-num&gt;16922493&lt;/accession-num&gt;&lt;urls&gt;&lt;related-urls&gt;&lt;url&gt;http://www.ncbi.nlm.nih.gov/entrez/query.fcgi?cmd=Retrieve&amp;amp;db=PubMed&amp;amp;dopt=Citation&amp;amp;list_uids=16922493&lt;/url&gt;&lt;/related-urls&gt;&lt;/urls&gt;&lt;electronic-resource-num&gt;10.1021/bi060950i&lt;/electronic-resource-num&gt;&lt;language&gt;eng&lt;/language&gt;&lt;/record&gt;&lt;/Cite&gt;&lt;/EndNote&gt;</w:instrText>
      </w:r>
      <w:r w:rsidR="00DE0D0D">
        <w:rPr>
          <w:rFonts w:ascii="Arial" w:hAnsi="Arial" w:cs="Arial"/>
          <w:sz w:val="22"/>
          <w:szCs w:val="22"/>
        </w:rPr>
        <w:fldChar w:fldCharType="separate"/>
      </w:r>
      <w:r w:rsidR="00B754ED">
        <w:rPr>
          <w:rFonts w:ascii="Arial" w:hAnsi="Arial" w:cs="Arial"/>
          <w:noProof/>
          <w:sz w:val="22"/>
          <w:szCs w:val="22"/>
        </w:rPr>
        <w:t>(Larsen et al. 2006)</w:t>
      </w:r>
      <w:r w:rsidR="00DE0D0D">
        <w:rPr>
          <w:rFonts w:ascii="Arial" w:hAnsi="Arial" w:cs="Arial"/>
          <w:sz w:val="22"/>
          <w:szCs w:val="22"/>
        </w:rPr>
        <w:fldChar w:fldCharType="end"/>
      </w:r>
      <w:r w:rsidR="00A40C55">
        <w:rPr>
          <w:rFonts w:ascii="Arial" w:hAnsi="Arial" w:cs="Arial"/>
          <w:sz w:val="22"/>
          <w:szCs w:val="22"/>
        </w:rPr>
        <w:t>,</w:t>
      </w:r>
      <w:r w:rsidR="00C27504">
        <w:rPr>
          <w:rFonts w:ascii="Arial" w:hAnsi="Arial" w:cs="Arial"/>
          <w:sz w:val="22"/>
          <w:szCs w:val="22"/>
        </w:rPr>
        <w:t xml:space="preserve"> </w:t>
      </w:r>
      <w:r w:rsidR="00957381">
        <w:rPr>
          <w:rFonts w:ascii="Arial" w:hAnsi="Arial" w:cs="Arial"/>
          <w:sz w:val="22"/>
          <w:szCs w:val="22"/>
        </w:rPr>
        <w:t xml:space="preserve">also aligned well </w:t>
      </w:r>
      <w:r w:rsidR="00C03978">
        <w:rPr>
          <w:rFonts w:ascii="Arial" w:hAnsi="Arial" w:cs="Arial"/>
          <w:sz w:val="22"/>
          <w:szCs w:val="22"/>
        </w:rPr>
        <w:t>with the s</w:t>
      </w:r>
      <w:r w:rsidR="00D94156">
        <w:rPr>
          <w:rFonts w:ascii="Arial" w:hAnsi="Arial" w:cs="Arial"/>
          <w:sz w:val="22"/>
          <w:szCs w:val="22"/>
        </w:rPr>
        <w:t xml:space="preserve">ame conserved residues in Cee (Fig. 16D). </w:t>
      </w:r>
      <w:r w:rsidR="00C03978">
        <w:rPr>
          <w:rFonts w:ascii="Arial" w:hAnsi="Arial" w:cs="Arial"/>
          <w:sz w:val="22"/>
          <w:szCs w:val="22"/>
        </w:rPr>
        <w:t xml:space="preserve">Together, these findings strongly suggest that Cee is an IroE-like enterobactin esterase in </w:t>
      </w:r>
      <w:r w:rsidR="00E86874" w:rsidRPr="00E86874">
        <w:rPr>
          <w:rFonts w:ascii="Arial" w:hAnsi="Arial" w:cs="Arial"/>
          <w:i/>
          <w:sz w:val="22"/>
          <w:szCs w:val="22"/>
        </w:rPr>
        <w:t>Campylobacter</w:t>
      </w:r>
      <w:r w:rsidR="00C03978">
        <w:rPr>
          <w:rFonts w:ascii="Arial" w:hAnsi="Arial" w:cs="Arial"/>
          <w:sz w:val="22"/>
          <w:szCs w:val="22"/>
        </w:rPr>
        <w:t>.</w:t>
      </w:r>
    </w:p>
    <w:p w:rsidR="00D11617" w:rsidRDefault="00D1161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AE4ACF" w:rsidRPr="00AE4ACF" w:rsidRDefault="00AE4ACF"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AE4ACF">
        <w:rPr>
          <w:rFonts w:ascii="Arial" w:hAnsi="Arial" w:cs="Arial"/>
          <w:b/>
          <w:sz w:val="22"/>
          <w:szCs w:val="22"/>
        </w:rPr>
        <w:lastRenderedPageBreak/>
        <w:t xml:space="preserve">Complementation of </w:t>
      </w:r>
      <w:r w:rsidR="00E86874" w:rsidRPr="00E86874">
        <w:rPr>
          <w:rFonts w:ascii="Arial" w:hAnsi="Arial" w:cs="Arial"/>
          <w:b/>
          <w:i/>
          <w:sz w:val="22"/>
          <w:szCs w:val="22"/>
        </w:rPr>
        <w:t>C. jejuni</w:t>
      </w:r>
      <w:r w:rsidRPr="00AE4ACF">
        <w:rPr>
          <w:rFonts w:ascii="Arial" w:hAnsi="Arial" w:cs="Arial"/>
          <w:b/>
          <w:sz w:val="22"/>
          <w:szCs w:val="22"/>
        </w:rPr>
        <w:t xml:space="preserve"> 81-176 with Cj1376</w:t>
      </w:r>
    </w:p>
    <w:p w:rsidR="00503544" w:rsidRDefault="00C03978" w:rsidP="00D941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Arial" w:hAnsi="Arial" w:cs="Arial"/>
          <w:sz w:val="22"/>
          <w:szCs w:val="22"/>
        </w:rPr>
      </w:pPr>
      <w:r>
        <w:rPr>
          <w:rFonts w:ascii="Arial" w:hAnsi="Arial" w:cs="Arial"/>
          <w:sz w:val="22"/>
          <w:szCs w:val="22"/>
        </w:rPr>
        <w:tab/>
      </w:r>
      <w:r w:rsidR="00B30823" w:rsidRPr="00B30823">
        <w:rPr>
          <w:rFonts w:ascii="Arial" w:hAnsi="Arial" w:cs="Arial"/>
          <w:sz w:val="22"/>
          <w:szCs w:val="22"/>
        </w:rPr>
        <w:t xml:space="preserve">Since </w:t>
      </w:r>
      <w:r w:rsidR="00B30823" w:rsidRPr="00B30823">
        <w:rPr>
          <w:rFonts w:ascii="Arial" w:hAnsi="Arial" w:cs="Arial"/>
          <w:i/>
          <w:sz w:val="22"/>
          <w:szCs w:val="22"/>
        </w:rPr>
        <w:t>cj1375</w:t>
      </w:r>
      <w:r w:rsidR="00B30823" w:rsidRPr="00B30823">
        <w:rPr>
          <w:rFonts w:ascii="Arial" w:hAnsi="Arial" w:cs="Arial"/>
          <w:sz w:val="22"/>
          <w:szCs w:val="22"/>
        </w:rPr>
        <w:t xml:space="preserve"> and </w:t>
      </w:r>
      <w:r w:rsidR="00B30823" w:rsidRPr="00B30823">
        <w:rPr>
          <w:rFonts w:ascii="Arial" w:hAnsi="Arial" w:cs="Arial"/>
          <w:i/>
          <w:sz w:val="22"/>
          <w:szCs w:val="22"/>
        </w:rPr>
        <w:t>cj1376</w:t>
      </w:r>
      <w:r w:rsidR="00B30823" w:rsidRPr="00B30823">
        <w:rPr>
          <w:rFonts w:ascii="Arial" w:hAnsi="Arial" w:cs="Arial"/>
          <w:sz w:val="22"/>
          <w:szCs w:val="22"/>
        </w:rPr>
        <w:t xml:space="preserve"> appear to form an operon, we complemented </w:t>
      </w:r>
      <w:r w:rsidR="00B30823" w:rsidRPr="00B30823">
        <w:rPr>
          <w:rFonts w:ascii="Arial" w:hAnsi="Arial" w:cs="Arial"/>
          <w:i/>
          <w:sz w:val="22"/>
          <w:szCs w:val="22"/>
        </w:rPr>
        <w:t>C. jejuni</w:t>
      </w:r>
      <w:r w:rsidR="00B30823" w:rsidRPr="00B30823">
        <w:rPr>
          <w:rFonts w:ascii="Arial" w:hAnsi="Arial" w:cs="Arial"/>
          <w:sz w:val="22"/>
          <w:szCs w:val="22"/>
        </w:rPr>
        <w:t xml:space="preserve"> 81-176 with this operon and successfully restored its ability to utilize FeEnt</w:t>
      </w:r>
      <w:r w:rsidR="00826CA4">
        <w:rPr>
          <w:rFonts w:ascii="Arial" w:hAnsi="Arial" w:cs="Arial"/>
          <w:sz w:val="22"/>
          <w:szCs w:val="22"/>
        </w:rPr>
        <w:t xml:space="preserve">, while </w:t>
      </w:r>
      <w:r>
        <w:rPr>
          <w:rFonts w:ascii="Arial" w:hAnsi="Arial" w:cs="Arial"/>
          <w:sz w:val="22"/>
          <w:szCs w:val="22"/>
        </w:rPr>
        <w:t xml:space="preserve">vector </w:t>
      </w:r>
      <w:r w:rsidR="00826CA4">
        <w:rPr>
          <w:rFonts w:ascii="Arial" w:hAnsi="Arial" w:cs="Arial"/>
          <w:sz w:val="22"/>
          <w:szCs w:val="22"/>
        </w:rPr>
        <w:t xml:space="preserve">pRY107 </w:t>
      </w:r>
      <w:r w:rsidR="00C27504">
        <w:rPr>
          <w:rFonts w:ascii="Arial" w:hAnsi="Arial" w:cs="Arial"/>
          <w:sz w:val="22"/>
          <w:szCs w:val="22"/>
        </w:rPr>
        <w:t>could not complement the FeEnt utilization of 81-176</w:t>
      </w:r>
      <w:r w:rsidR="005C78BB">
        <w:rPr>
          <w:rFonts w:ascii="Arial" w:hAnsi="Arial" w:cs="Arial"/>
          <w:sz w:val="22"/>
          <w:szCs w:val="22"/>
        </w:rPr>
        <w:t xml:space="preserve"> </w:t>
      </w:r>
      <w:r w:rsidR="005C78BB" w:rsidRPr="00B30823">
        <w:rPr>
          <w:rFonts w:ascii="Arial" w:hAnsi="Arial" w:cs="Arial"/>
          <w:sz w:val="22"/>
          <w:szCs w:val="22"/>
        </w:rPr>
        <w:t>(Fig. 1</w:t>
      </w:r>
      <w:r w:rsidR="005C78BB">
        <w:rPr>
          <w:rFonts w:ascii="Arial" w:hAnsi="Arial" w:cs="Arial"/>
          <w:sz w:val="22"/>
          <w:szCs w:val="22"/>
        </w:rPr>
        <w:t>7</w:t>
      </w:r>
      <w:r w:rsidR="005C78BB" w:rsidRPr="00B30823">
        <w:rPr>
          <w:rFonts w:ascii="Arial" w:hAnsi="Arial" w:cs="Arial"/>
          <w:sz w:val="22"/>
          <w:szCs w:val="22"/>
        </w:rPr>
        <w:t>)</w:t>
      </w:r>
      <w:r>
        <w:rPr>
          <w:rFonts w:ascii="Arial" w:hAnsi="Arial" w:cs="Arial"/>
          <w:sz w:val="22"/>
          <w:szCs w:val="22"/>
        </w:rPr>
        <w:t xml:space="preserve">.  </w:t>
      </w:r>
      <w:r w:rsidR="00B30823" w:rsidRPr="00B30823">
        <w:rPr>
          <w:rFonts w:ascii="Arial" w:hAnsi="Arial" w:cs="Arial"/>
          <w:sz w:val="22"/>
          <w:szCs w:val="22"/>
        </w:rPr>
        <w:t xml:space="preserve">Deleting </w:t>
      </w:r>
      <w:r w:rsidR="00B30823" w:rsidRPr="00B30823">
        <w:rPr>
          <w:rFonts w:ascii="Arial" w:hAnsi="Arial" w:cs="Arial"/>
          <w:i/>
          <w:sz w:val="22"/>
          <w:szCs w:val="22"/>
        </w:rPr>
        <w:t>cj1375</w:t>
      </w:r>
      <w:r w:rsidR="00B30823" w:rsidRPr="00B30823">
        <w:rPr>
          <w:rFonts w:ascii="Arial" w:hAnsi="Arial" w:cs="Arial"/>
          <w:sz w:val="22"/>
          <w:szCs w:val="22"/>
        </w:rPr>
        <w:t xml:space="preserve"> from plasmid </w:t>
      </w:r>
      <w:r w:rsidR="00B30823">
        <w:rPr>
          <w:rFonts w:ascii="Arial" w:hAnsi="Arial" w:cs="Arial"/>
          <w:sz w:val="22"/>
          <w:szCs w:val="22"/>
        </w:rPr>
        <w:t xml:space="preserve">pCj1375-76 </w:t>
      </w:r>
      <w:r w:rsidR="00B30823" w:rsidRPr="00B30823">
        <w:rPr>
          <w:rFonts w:ascii="Arial" w:hAnsi="Arial" w:cs="Arial"/>
          <w:sz w:val="22"/>
          <w:szCs w:val="22"/>
        </w:rPr>
        <w:t>but keeping its promoter region</w:t>
      </w:r>
      <w:r w:rsidR="00B30823">
        <w:rPr>
          <w:rFonts w:ascii="Arial" w:hAnsi="Arial" w:cs="Arial"/>
          <w:sz w:val="22"/>
          <w:szCs w:val="22"/>
        </w:rPr>
        <w:t xml:space="preserve"> </w:t>
      </w:r>
      <w:r w:rsidR="00C27504">
        <w:rPr>
          <w:rFonts w:ascii="Arial" w:hAnsi="Arial" w:cs="Arial"/>
          <w:sz w:val="22"/>
          <w:szCs w:val="22"/>
        </w:rPr>
        <w:t xml:space="preserve">yielded </w:t>
      </w:r>
      <w:r w:rsidR="00B30823">
        <w:rPr>
          <w:rFonts w:ascii="Arial" w:hAnsi="Arial" w:cs="Arial"/>
          <w:sz w:val="22"/>
          <w:szCs w:val="22"/>
        </w:rPr>
        <w:t>plasmid pCj1376. Complementation of pCj1376</w:t>
      </w:r>
      <w:r w:rsidR="00D94156">
        <w:rPr>
          <w:rFonts w:ascii="Arial" w:hAnsi="Arial" w:cs="Arial"/>
          <w:sz w:val="22"/>
          <w:szCs w:val="22"/>
        </w:rPr>
        <w:t xml:space="preserve"> clearly demonstrated that</w:t>
      </w:r>
      <w:r w:rsidR="00B30823" w:rsidRPr="00B30823">
        <w:rPr>
          <w:rFonts w:ascii="Arial" w:hAnsi="Arial" w:cs="Arial"/>
          <w:sz w:val="22"/>
          <w:szCs w:val="22"/>
        </w:rPr>
        <w:t xml:space="preserve"> single </w:t>
      </w:r>
      <w:r w:rsidR="00B30823" w:rsidRPr="00B30823">
        <w:rPr>
          <w:rFonts w:ascii="Arial" w:hAnsi="Arial" w:cs="Arial"/>
          <w:i/>
          <w:sz w:val="22"/>
          <w:szCs w:val="22"/>
        </w:rPr>
        <w:t>cj1376</w:t>
      </w:r>
      <w:r w:rsidR="00B30823" w:rsidRPr="00B30823">
        <w:rPr>
          <w:rFonts w:ascii="Arial" w:hAnsi="Arial" w:cs="Arial"/>
          <w:sz w:val="22"/>
          <w:szCs w:val="22"/>
        </w:rPr>
        <w:t xml:space="preserve"> gene product restored the ability of 81-176 to utilize FeEnt</w:t>
      </w:r>
      <w:r w:rsidR="00B30823">
        <w:rPr>
          <w:rFonts w:ascii="Arial" w:hAnsi="Arial" w:cs="Arial"/>
          <w:sz w:val="22"/>
          <w:szCs w:val="22"/>
        </w:rPr>
        <w:t xml:space="preserve"> (Fig. 1</w:t>
      </w:r>
      <w:r>
        <w:rPr>
          <w:rFonts w:ascii="Arial" w:hAnsi="Arial" w:cs="Arial"/>
          <w:sz w:val="22"/>
          <w:szCs w:val="22"/>
        </w:rPr>
        <w:t>7</w:t>
      </w:r>
      <w:r w:rsidR="00B30823">
        <w:rPr>
          <w:rFonts w:ascii="Arial" w:hAnsi="Arial" w:cs="Arial"/>
          <w:sz w:val="22"/>
          <w:szCs w:val="22"/>
        </w:rPr>
        <w:t>)</w:t>
      </w:r>
      <w:r w:rsidR="00B30823" w:rsidRPr="00B30823">
        <w:rPr>
          <w:rFonts w:ascii="Arial" w:hAnsi="Arial" w:cs="Arial"/>
          <w:sz w:val="22"/>
          <w:szCs w:val="22"/>
        </w:rPr>
        <w:t>.</w:t>
      </w:r>
    </w:p>
    <w:p w:rsidR="00B85DFB" w:rsidRDefault="00B85DFB"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B85DFB" w:rsidRPr="00544FCE" w:rsidRDefault="00B85DFB" w:rsidP="00B85DFB">
      <w:pPr>
        <w:pStyle w:val="Heading3"/>
        <w:jc w:val="center"/>
        <w:rPr>
          <w:i w:val="0"/>
        </w:rPr>
      </w:pPr>
      <w:bookmarkStart w:id="59" w:name="_Toc269644933"/>
      <w:r>
        <w:rPr>
          <w:i w:val="0"/>
        </w:rPr>
        <w:t>D</w:t>
      </w:r>
      <w:r w:rsidR="00FB749F">
        <w:rPr>
          <w:i w:val="0"/>
        </w:rPr>
        <w:t>ISCUSSION</w:t>
      </w:r>
      <w:bookmarkEnd w:id="59"/>
    </w:p>
    <w:p w:rsidR="00A7182E" w:rsidRDefault="000A36C0" w:rsidP="00BD13D9">
      <w:pPr>
        <w:widowControl w:val="0"/>
        <w:autoSpaceDE w:val="0"/>
        <w:autoSpaceDN w:val="0"/>
        <w:adjustRightInd w:val="0"/>
        <w:spacing w:line="480" w:lineRule="auto"/>
        <w:ind w:firstLine="720"/>
        <w:jc w:val="both"/>
        <w:rPr>
          <w:rFonts w:ascii="Arial" w:hAnsi="Arial" w:cs="Arial"/>
          <w:sz w:val="22"/>
          <w:szCs w:val="22"/>
        </w:rPr>
      </w:pPr>
      <w:r>
        <w:rPr>
          <w:rFonts w:ascii="Arial" w:hAnsi="Arial" w:cs="Arial"/>
          <w:sz w:val="22"/>
          <w:szCs w:val="22"/>
        </w:rPr>
        <w:t xml:space="preserve">This project successfully identified a novel periplasmic enterobactin esterase Cee in </w:t>
      </w:r>
      <w:r w:rsidR="00E86874" w:rsidRPr="00E86874">
        <w:rPr>
          <w:rFonts w:ascii="Arial" w:hAnsi="Arial" w:cs="Arial"/>
          <w:i/>
          <w:sz w:val="22"/>
          <w:szCs w:val="22"/>
        </w:rPr>
        <w:t>Campylobacter</w:t>
      </w:r>
      <w:r>
        <w:rPr>
          <w:rFonts w:ascii="Arial" w:hAnsi="Arial" w:cs="Arial"/>
          <w:sz w:val="22"/>
          <w:szCs w:val="22"/>
        </w:rPr>
        <w:t xml:space="preserve"> by strategically integrating our previous findings (Chapter III and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Pr>
          <w:rFonts w:ascii="Arial" w:hAnsi="Arial" w:cs="Arial"/>
          <w:sz w:val="22"/>
          <w:szCs w:val="22"/>
        </w:rPr>
        <w:fldChar w:fldCharType="separate"/>
      </w:r>
      <w:r w:rsidR="0021373B">
        <w:rPr>
          <w:rFonts w:ascii="Arial" w:hAnsi="Arial" w:cs="Arial"/>
          <w:noProof/>
          <w:sz w:val="22"/>
          <w:szCs w:val="22"/>
        </w:rPr>
        <w:t>Xu et al. 2010)</w:t>
      </w:r>
      <w:r w:rsidR="00DE0D0D">
        <w:rPr>
          <w:rFonts w:ascii="Arial" w:hAnsi="Arial" w:cs="Arial"/>
          <w:sz w:val="22"/>
          <w:szCs w:val="22"/>
        </w:rPr>
        <w:fldChar w:fldCharType="end"/>
      </w:r>
      <w:r w:rsidR="00D27480">
        <w:rPr>
          <w:rFonts w:ascii="Arial" w:hAnsi="Arial" w:cs="Arial"/>
          <w:sz w:val="22"/>
          <w:szCs w:val="22"/>
        </w:rPr>
        <w:t xml:space="preserve">, </w:t>
      </w:r>
      <w:r w:rsidR="00C27504">
        <w:rPr>
          <w:rFonts w:ascii="Arial" w:hAnsi="Arial" w:cs="Arial"/>
          <w:sz w:val="22"/>
          <w:szCs w:val="22"/>
        </w:rPr>
        <w:t>and using</w:t>
      </w:r>
      <w:r>
        <w:rPr>
          <w:rFonts w:ascii="Arial" w:hAnsi="Arial" w:cs="Arial"/>
          <w:sz w:val="22"/>
          <w:szCs w:val="22"/>
        </w:rPr>
        <w:t xml:space="preserve"> ultra-high-throughput </w:t>
      </w:r>
      <w:r w:rsidR="00A35088" w:rsidRPr="00F83918">
        <w:rPr>
          <w:rFonts w:ascii="Arial" w:hAnsi="Arial" w:cs="Arial"/>
          <w:sz w:val="22"/>
          <w:szCs w:val="22"/>
        </w:rPr>
        <w:t>genome sequencing technology</w:t>
      </w:r>
      <w:r w:rsidR="00C256B5" w:rsidRPr="00F83918">
        <w:rPr>
          <w:rFonts w:ascii="Arial" w:hAnsi="Arial" w:cs="Arial"/>
          <w:sz w:val="22"/>
          <w:szCs w:val="22"/>
        </w:rPr>
        <w:t xml:space="preserve">, </w:t>
      </w:r>
      <w:r>
        <w:rPr>
          <w:rFonts w:ascii="Arial" w:hAnsi="Arial" w:cs="Arial"/>
          <w:sz w:val="22"/>
          <w:szCs w:val="22"/>
        </w:rPr>
        <w:t xml:space="preserve">comparative genomics, and bioinformatic approaches. </w:t>
      </w:r>
      <w:r w:rsidR="00A35088" w:rsidRPr="00F83918">
        <w:rPr>
          <w:rFonts w:ascii="Arial" w:hAnsi="Arial" w:cs="Arial"/>
          <w:sz w:val="22"/>
          <w:szCs w:val="22"/>
        </w:rPr>
        <w:t xml:space="preserve">The complementation experiment </w:t>
      </w:r>
      <w:r w:rsidR="00C256B5" w:rsidRPr="00F83918">
        <w:rPr>
          <w:rFonts w:ascii="Arial" w:hAnsi="Arial" w:cs="Arial"/>
          <w:sz w:val="22"/>
          <w:szCs w:val="22"/>
        </w:rPr>
        <w:t>(</w:t>
      </w:r>
      <w:r w:rsidR="005C4984">
        <w:rPr>
          <w:rFonts w:ascii="Arial" w:hAnsi="Arial" w:cs="Arial"/>
          <w:sz w:val="22"/>
          <w:szCs w:val="22"/>
        </w:rPr>
        <w:t>Fig. 17</w:t>
      </w:r>
      <w:r w:rsidR="00C256B5" w:rsidRPr="00F83918">
        <w:rPr>
          <w:rFonts w:ascii="Arial" w:hAnsi="Arial" w:cs="Arial"/>
          <w:sz w:val="22"/>
          <w:szCs w:val="22"/>
        </w:rPr>
        <w:t>)</w:t>
      </w:r>
      <w:r w:rsidR="00BF779E">
        <w:rPr>
          <w:rFonts w:ascii="Arial" w:hAnsi="Arial" w:cs="Arial"/>
          <w:sz w:val="22"/>
          <w:szCs w:val="22"/>
        </w:rPr>
        <w:t xml:space="preserve"> </w:t>
      </w:r>
      <w:r w:rsidR="0006198B">
        <w:rPr>
          <w:rFonts w:ascii="Arial" w:hAnsi="Arial" w:cs="Arial"/>
          <w:sz w:val="22"/>
          <w:szCs w:val="22"/>
        </w:rPr>
        <w:t xml:space="preserve">strongly </w:t>
      </w:r>
      <w:r w:rsidR="00D71566">
        <w:rPr>
          <w:rFonts w:ascii="Arial" w:hAnsi="Arial" w:cs="Arial"/>
          <w:sz w:val="22"/>
          <w:szCs w:val="22"/>
        </w:rPr>
        <w:t>indicates</w:t>
      </w:r>
      <w:r w:rsidR="0006198B">
        <w:rPr>
          <w:rFonts w:ascii="Arial" w:hAnsi="Arial" w:cs="Arial"/>
          <w:sz w:val="22"/>
          <w:szCs w:val="22"/>
        </w:rPr>
        <w:t xml:space="preserve"> that</w:t>
      </w:r>
      <w:r w:rsidR="005A117F">
        <w:rPr>
          <w:rFonts w:ascii="Arial" w:hAnsi="Arial" w:cs="Arial"/>
          <w:sz w:val="22"/>
          <w:szCs w:val="22"/>
        </w:rPr>
        <w:t xml:space="preserve"> Cee </w:t>
      </w:r>
      <w:r>
        <w:rPr>
          <w:rFonts w:ascii="Arial" w:hAnsi="Arial" w:cs="Arial"/>
          <w:sz w:val="22"/>
          <w:szCs w:val="22"/>
        </w:rPr>
        <w:t>is</w:t>
      </w:r>
      <w:r w:rsidR="00CC6F3D">
        <w:rPr>
          <w:rFonts w:ascii="Arial" w:hAnsi="Arial" w:cs="Arial"/>
          <w:sz w:val="22"/>
          <w:szCs w:val="22"/>
        </w:rPr>
        <w:t xml:space="preserve"> </w:t>
      </w:r>
      <w:r>
        <w:rPr>
          <w:rFonts w:ascii="Arial" w:hAnsi="Arial" w:cs="Arial"/>
          <w:sz w:val="22"/>
          <w:szCs w:val="22"/>
        </w:rPr>
        <w:t xml:space="preserve">essential </w:t>
      </w:r>
      <w:r w:rsidR="00817B76">
        <w:rPr>
          <w:rFonts w:ascii="Arial" w:hAnsi="Arial" w:cs="Arial"/>
          <w:sz w:val="22"/>
          <w:szCs w:val="22"/>
        </w:rPr>
        <w:t xml:space="preserve">player </w:t>
      </w:r>
      <w:r w:rsidR="00C256B5" w:rsidRPr="00F83918">
        <w:rPr>
          <w:rFonts w:ascii="Arial" w:hAnsi="Arial" w:cs="Arial"/>
          <w:sz w:val="22"/>
          <w:szCs w:val="22"/>
        </w:rPr>
        <w:t xml:space="preserve">in </w:t>
      </w:r>
      <w:r w:rsidR="00CC6F3D">
        <w:rPr>
          <w:rFonts w:ascii="Arial" w:hAnsi="Arial" w:cs="Arial"/>
          <w:sz w:val="22"/>
          <w:szCs w:val="22"/>
        </w:rPr>
        <w:t xml:space="preserve">the </w:t>
      </w:r>
      <w:r w:rsidR="00C256B5" w:rsidRPr="00F83918">
        <w:rPr>
          <w:rFonts w:ascii="Arial" w:hAnsi="Arial" w:cs="Arial"/>
          <w:sz w:val="22"/>
          <w:szCs w:val="22"/>
        </w:rPr>
        <w:t>CfrB-dependent FeEnt utilization pathway.</w:t>
      </w:r>
      <w:r>
        <w:rPr>
          <w:rFonts w:ascii="Arial" w:hAnsi="Arial" w:cs="Arial"/>
          <w:sz w:val="22"/>
          <w:szCs w:val="22"/>
        </w:rPr>
        <w:t xml:space="preserve"> </w:t>
      </w:r>
      <w:r w:rsidR="001635D9">
        <w:rPr>
          <w:rFonts w:ascii="Arial" w:hAnsi="Arial" w:cs="Arial"/>
          <w:sz w:val="22"/>
          <w:szCs w:val="22"/>
        </w:rPr>
        <w:t xml:space="preserve">Preliminary sequence analysis and structural modeling of Cee suggested that Cee is a novel periplasmic FeEnt esterase involved in FeEnt uptake and utilization in </w:t>
      </w:r>
      <w:r w:rsidR="00E86874" w:rsidRPr="00E86874">
        <w:rPr>
          <w:rFonts w:ascii="Arial" w:hAnsi="Arial" w:cs="Arial"/>
          <w:i/>
          <w:sz w:val="22"/>
          <w:szCs w:val="22"/>
        </w:rPr>
        <w:t>Campylobacter</w:t>
      </w:r>
      <w:r w:rsidR="001635D9">
        <w:rPr>
          <w:rFonts w:ascii="Arial" w:hAnsi="Arial" w:cs="Arial"/>
          <w:sz w:val="22"/>
          <w:szCs w:val="22"/>
        </w:rPr>
        <w:t xml:space="preserve">. Together, this project </w:t>
      </w:r>
      <w:r w:rsidR="00B6154A">
        <w:rPr>
          <w:rFonts w:ascii="Arial" w:hAnsi="Arial" w:cs="Arial"/>
          <w:sz w:val="22"/>
          <w:szCs w:val="22"/>
        </w:rPr>
        <w:t xml:space="preserve">has </w:t>
      </w:r>
      <w:r w:rsidR="001635D9">
        <w:rPr>
          <w:rFonts w:ascii="Arial" w:hAnsi="Arial" w:cs="Arial"/>
          <w:sz w:val="22"/>
          <w:szCs w:val="22"/>
        </w:rPr>
        <w:t xml:space="preserve">led to </w:t>
      </w:r>
      <w:r w:rsidR="00B6154A">
        <w:rPr>
          <w:rFonts w:ascii="Arial" w:hAnsi="Arial" w:cs="Arial"/>
          <w:sz w:val="22"/>
          <w:szCs w:val="22"/>
        </w:rPr>
        <w:t>a novel finding in iron acquisition of</w:t>
      </w:r>
      <w:r w:rsidR="001635D9">
        <w:rPr>
          <w:rFonts w:ascii="Arial" w:hAnsi="Arial" w:cs="Arial"/>
          <w:sz w:val="22"/>
          <w:szCs w:val="22"/>
        </w:rPr>
        <w:t xml:space="preserve"> </w:t>
      </w:r>
      <w:r w:rsidR="00E86874" w:rsidRPr="00E86874">
        <w:rPr>
          <w:rFonts w:ascii="Arial" w:hAnsi="Arial" w:cs="Arial"/>
          <w:i/>
          <w:sz w:val="22"/>
          <w:szCs w:val="22"/>
        </w:rPr>
        <w:t>Campylobacter</w:t>
      </w:r>
      <w:r w:rsidR="001635D9">
        <w:rPr>
          <w:rFonts w:ascii="Arial" w:hAnsi="Arial" w:cs="Arial"/>
          <w:sz w:val="22"/>
          <w:szCs w:val="22"/>
        </w:rPr>
        <w:t xml:space="preserve">, </w:t>
      </w:r>
      <w:r w:rsidR="00B6154A">
        <w:rPr>
          <w:rFonts w:ascii="Arial" w:hAnsi="Arial" w:cs="Arial"/>
          <w:sz w:val="22"/>
          <w:szCs w:val="22"/>
        </w:rPr>
        <w:t xml:space="preserve">and will </w:t>
      </w:r>
      <w:r w:rsidR="001635D9">
        <w:rPr>
          <w:rFonts w:ascii="Arial" w:hAnsi="Arial" w:cs="Arial"/>
          <w:sz w:val="22"/>
          <w:szCs w:val="22"/>
        </w:rPr>
        <w:t>move the project to new territory</w:t>
      </w:r>
      <w:r w:rsidR="00B6154A">
        <w:rPr>
          <w:rFonts w:ascii="Arial" w:hAnsi="Arial" w:cs="Arial"/>
          <w:sz w:val="22"/>
          <w:szCs w:val="22"/>
        </w:rPr>
        <w:t xml:space="preserve"> to </w:t>
      </w:r>
      <w:r w:rsidR="00B6154A">
        <w:rPr>
          <w:rFonts w:ascii="Arial" w:hAnsi="Arial" w:cs="Arial"/>
          <w:color w:val="000000"/>
          <w:sz w:val="22"/>
          <w:szCs w:val="22"/>
        </w:rPr>
        <w:t xml:space="preserve">greatly improve scientific understanding of iron acquisition in </w:t>
      </w:r>
      <w:r w:rsidR="00B6154A" w:rsidRPr="00784A6F">
        <w:rPr>
          <w:rFonts w:ascii="Arial" w:hAnsi="Arial" w:cs="Arial"/>
          <w:i/>
          <w:color w:val="000000"/>
          <w:sz w:val="22"/>
          <w:szCs w:val="22"/>
        </w:rPr>
        <w:t xml:space="preserve">Campylobacter </w:t>
      </w:r>
      <w:r w:rsidR="00B6154A">
        <w:rPr>
          <w:rFonts w:ascii="Arial" w:hAnsi="Arial" w:cs="Arial"/>
          <w:color w:val="000000"/>
          <w:sz w:val="22"/>
          <w:szCs w:val="22"/>
        </w:rPr>
        <w:t>and other bacteria.</w:t>
      </w:r>
    </w:p>
    <w:p w:rsidR="00BD13D9" w:rsidRPr="00B2636B" w:rsidRDefault="00BD13D9" w:rsidP="00B2636B">
      <w:pPr>
        <w:widowControl w:val="0"/>
        <w:autoSpaceDE w:val="0"/>
        <w:autoSpaceDN w:val="0"/>
        <w:adjustRightInd w:val="0"/>
        <w:spacing w:line="480" w:lineRule="auto"/>
        <w:ind w:firstLine="720"/>
        <w:jc w:val="both"/>
        <w:rPr>
          <w:rFonts w:ascii="Arial" w:hAnsi="Arial" w:cs="Arial"/>
          <w:sz w:val="22"/>
          <w:szCs w:val="22"/>
        </w:rPr>
      </w:pPr>
    </w:p>
    <w:p w:rsidR="00051AA7" w:rsidRPr="00434DEA" w:rsidRDefault="00E86874" w:rsidP="00434DEA">
      <w:pPr>
        <w:autoSpaceDE w:val="0"/>
        <w:autoSpaceDN w:val="0"/>
        <w:adjustRightInd w:val="0"/>
        <w:spacing w:line="480" w:lineRule="auto"/>
        <w:ind w:firstLine="720"/>
        <w:jc w:val="both"/>
        <w:rPr>
          <w:rFonts w:ascii="Arial" w:eastAsia="JansonText-Roman" w:hAnsi="Arial" w:cs="Arial"/>
          <w:bCs/>
          <w:sz w:val="22"/>
          <w:szCs w:val="22"/>
          <w:lang w:eastAsia="zh-CN"/>
        </w:rPr>
      </w:pPr>
      <w:r w:rsidRPr="00E86874">
        <w:rPr>
          <w:rFonts w:ascii="Arial" w:hAnsi="Arial" w:cs="Arial"/>
          <w:sz w:val="22"/>
          <w:szCs w:val="22"/>
        </w:rPr>
        <w:t xml:space="preserve">To generate high quality draft sequences with lower cost and higher throughput than </w:t>
      </w:r>
      <w:r w:rsidR="00CC6F3D">
        <w:rPr>
          <w:rFonts w:ascii="Arial" w:hAnsi="Arial" w:cs="Arial"/>
          <w:sz w:val="22"/>
          <w:szCs w:val="22"/>
        </w:rPr>
        <w:t xml:space="preserve">with </w:t>
      </w:r>
      <w:r w:rsidRPr="00E86874">
        <w:rPr>
          <w:rFonts w:ascii="Arial" w:hAnsi="Arial" w:cs="Arial"/>
          <w:sz w:val="22"/>
          <w:szCs w:val="22"/>
        </w:rPr>
        <w:t>classical Sanger technology,</w:t>
      </w:r>
      <w:r w:rsidR="00677AA0" w:rsidRPr="00434DEA">
        <w:rPr>
          <w:rFonts w:ascii="Arial" w:hAnsi="Arial" w:cs="Arial"/>
          <w:sz w:val="22"/>
          <w:szCs w:val="22"/>
        </w:rPr>
        <w:t xml:space="preserve"> we </w:t>
      </w:r>
      <w:r w:rsidR="00272725" w:rsidRPr="00434DEA">
        <w:rPr>
          <w:rFonts w:ascii="Arial" w:hAnsi="Arial" w:cs="Arial"/>
          <w:sz w:val="22"/>
          <w:szCs w:val="22"/>
        </w:rPr>
        <w:t xml:space="preserve">used </w:t>
      </w:r>
      <w:r w:rsidRPr="00E86874">
        <w:rPr>
          <w:rFonts w:ascii="Arial" w:hAnsi="Arial" w:cs="Arial"/>
          <w:sz w:val="22"/>
          <w:szCs w:val="22"/>
        </w:rPr>
        <w:t>new ultra-high-throug</w:t>
      </w:r>
      <w:r w:rsidR="00272725" w:rsidRPr="00434DEA">
        <w:rPr>
          <w:rFonts w:ascii="Arial" w:hAnsi="Arial" w:cs="Arial"/>
          <w:sz w:val="22"/>
          <w:szCs w:val="22"/>
        </w:rPr>
        <w:t xml:space="preserve">hput DNA sequencing technology </w:t>
      </w:r>
      <w:r w:rsidRPr="00E86874">
        <w:rPr>
          <w:rFonts w:ascii="Arial" w:hAnsi="Arial" w:cs="Arial"/>
          <w:sz w:val="22"/>
          <w:szCs w:val="22"/>
        </w:rPr>
        <w:t>454 GS FLX</w:t>
      </w:r>
      <w:r w:rsidR="00C256B5" w:rsidRPr="00434DEA">
        <w:rPr>
          <w:rFonts w:ascii="Arial" w:hAnsi="Arial" w:cs="Arial"/>
          <w:sz w:val="22"/>
          <w:szCs w:val="22"/>
          <w:lang w:eastAsia="zh-CN"/>
        </w:rPr>
        <w:t xml:space="preserve">. </w:t>
      </w:r>
      <w:r w:rsidR="00F83918" w:rsidRPr="00434DEA">
        <w:rPr>
          <w:rFonts w:ascii="Arial" w:hAnsi="Arial" w:cs="Arial"/>
          <w:sz w:val="22"/>
          <w:szCs w:val="22"/>
          <w:lang w:eastAsia="zh-CN"/>
        </w:rPr>
        <w:t xml:space="preserve"> </w:t>
      </w:r>
      <w:r w:rsidR="00272725" w:rsidRPr="00434DEA">
        <w:rPr>
          <w:rFonts w:ascii="Arial" w:hAnsi="Arial" w:cs="Arial"/>
          <w:sz w:val="22"/>
          <w:szCs w:val="22"/>
          <w:lang w:eastAsia="zh-CN"/>
        </w:rPr>
        <w:t xml:space="preserve">At present, </w:t>
      </w:r>
      <w:r w:rsidR="00F83918" w:rsidRPr="00434DEA">
        <w:rPr>
          <w:rFonts w:ascii="Arial" w:hAnsi="Arial" w:cs="Arial"/>
          <w:sz w:val="22"/>
          <w:szCs w:val="22"/>
          <w:lang w:eastAsia="zh-CN"/>
        </w:rPr>
        <w:t>t</w:t>
      </w:r>
      <w:r w:rsidR="00603EBA" w:rsidRPr="00434DEA">
        <w:rPr>
          <w:rFonts w:ascii="Arial" w:hAnsi="Arial" w:cs="Arial"/>
          <w:sz w:val="22"/>
          <w:szCs w:val="22"/>
          <w:lang w:eastAsia="zh-CN"/>
        </w:rPr>
        <w:t xml:space="preserve">here are two </w:t>
      </w:r>
      <w:r w:rsidR="00EB4C94" w:rsidRPr="00434DEA">
        <w:rPr>
          <w:rFonts w:ascii="Arial" w:hAnsi="Arial" w:cs="Arial"/>
          <w:sz w:val="22"/>
          <w:szCs w:val="22"/>
          <w:lang w:eastAsia="zh-CN"/>
        </w:rPr>
        <w:t xml:space="preserve">major </w:t>
      </w:r>
      <w:r w:rsidR="00F83918" w:rsidRPr="00434DEA">
        <w:rPr>
          <w:rFonts w:ascii="Arial" w:hAnsi="Arial" w:cs="Arial"/>
          <w:sz w:val="22"/>
          <w:szCs w:val="22"/>
          <w:lang w:eastAsia="zh-CN"/>
        </w:rPr>
        <w:t>types of high</w:t>
      </w:r>
      <w:r w:rsidR="00272725" w:rsidRPr="00434DEA">
        <w:rPr>
          <w:rFonts w:ascii="Arial" w:hAnsi="Arial" w:cs="Arial"/>
          <w:sz w:val="22"/>
          <w:szCs w:val="22"/>
          <w:lang w:eastAsia="zh-CN"/>
        </w:rPr>
        <w:t>-</w:t>
      </w:r>
      <w:r w:rsidR="00F83918" w:rsidRPr="00434DEA">
        <w:rPr>
          <w:rFonts w:ascii="Arial" w:hAnsi="Arial" w:cs="Arial"/>
          <w:sz w:val="22"/>
          <w:szCs w:val="22"/>
          <w:lang w:eastAsia="zh-CN"/>
        </w:rPr>
        <w:t xml:space="preserve">throughput </w:t>
      </w:r>
      <w:r w:rsidR="00272725" w:rsidRPr="00434DEA">
        <w:rPr>
          <w:rFonts w:ascii="Arial" w:hAnsi="Arial" w:cs="Arial"/>
          <w:sz w:val="22"/>
          <w:szCs w:val="22"/>
          <w:lang w:eastAsia="zh-CN"/>
        </w:rPr>
        <w:t xml:space="preserve">sequencing </w:t>
      </w:r>
      <w:r w:rsidR="00F83918" w:rsidRPr="00434DEA">
        <w:rPr>
          <w:rFonts w:ascii="Arial" w:hAnsi="Arial" w:cs="Arial"/>
          <w:sz w:val="22"/>
          <w:szCs w:val="22"/>
          <w:lang w:eastAsia="zh-CN"/>
        </w:rPr>
        <w:t xml:space="preserve">technologies, </w:t>
      </w:r>
      <w:r w:rsidR="00C5317C" w:rsidRPr="00434DEA">
        <w:rPr>
          <w:rFonts w:ascii="Arial" w:hAnsi="Arial" w:cs="Arial"/>
          <w:sz w:val="22"/>
          <w:szCs w:val="22"/>
          <w:lang w:eastAsia="zh-CN"/>
        </w:rPr>
        <w:t>sequencing-by-</w:t>
      </w:r>
      <w:r w:rsidR="00F83918" w:rsidRPr="00434DEA">
        <w:rPr>
          <w:rFonts w:ascii="Arial" w:hAnsi="Arial" w:cs="Arial"/>
          <w:sz w:val="22"/>
          <w:szCs w:val="22"/>
          <w:lang w:eastAsia="zh-CN"/>
        </w:rPr>
        <w:t xml:space="preserve">synthesis and </w:t>
      </w:r>
      <w:r w:rsidR="00C5317C" w:rsidRPr="00434DEA">
        <w:rPr>
          <w:rFonts w:ascii="Arial" w:hAnsi="Arial" w:cs="Arial"/>
          <w:sz w:val="22"/>
          <w:szCs w:val="22"/>
          <w:lang w:eastAsia="zh-CN"/>
        </w:rPr>
        <w:t>sequencing-by-</w:t>
      </w:r>
      <w:r w:rsidR="00C5317C" w:rsidRPr="00434DEA">
        <w:rPr>
          <w:rFonts w:ascii="Arial" w:hAnsi="Arial" w:cs="Arial"/>
          <w:sz w:val="22"/>
          <w:szCs w:val="22"/>
          <w:lang w:eastAsia="zh-CN"/>
        </w:rPr>
        <w:lastRenderedPageBreak/>
        <w:t xml:space="preserve">ligation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&lt;EndNote&gt;&lt;Cite&gt;&lt;Author&gt;Mardis&lt;/Author&gt;&lt;Year&gt;2008&lt;/Year&gt;&lt;RecNum&gt;357&lt;/RecNum&gt;&lt;record&gt;&lt;rec-number&gt;357&lt;/rec-number&gt;&lt;foreign-keys&gt;&lt;key app="EN" db-id="t2wrtewdpa9vdpe9wvpvf2tewxtrx5x5vd5z"&gt;357&lt;/key&gt;&lt;/foreign-keys&gt;&lt;ref-type name="Journal Article"&gt;17&lt;/ref-type&gt;&lt;contributors&gt;&lt;authors&gt;&lt;author&gt;Mardis, E. R.&lt;/author&gt;&lt;/authors&gt;&lt;/contributors&gt;&lt;auth-address&gt;Department of Genetics and Molecular Microbiology and Genome Sequencing Center, Washington University School of Medicine, St. Louis MO 63108, USA. emardis@wustl.edu&lt;/auth-address&gt;&lt;titles&gt;&lt;title&gt;Next-generation DNA sequencing methods&lt;/title&gt;&lt;secondary-title&gt;Annu Rev Genomics Hum Genet&lt;/secondary-title&gt;&lt;/titles&gt;&lt;periodical&gt;&lt;full-title&gt;Annu Rev Genomics Hum Genet&lt;/full-title&gt;&lt;/periodical&gt;&lt;pages&gt;387-402&lt;/pages&gt;&lt;volume&gt;9&lt;/volume&gt;&lt;edition&gt;2008/06/26&lt;/edition&gt;&lt;keywords&gt;&lt;keyword&gt;Chromatin Immunoprecipitation/methods&lt;/keyword&gt;&lt;keyword&gt;Fossils&lt;/keyword&gt;&lt;keyword&gt;Gene Expression Profiling/methods&lt;/keyword&gt;&lt;keyword&gt;Genome, Human&lt;/keyword&gt;&lt;keyword&gt;Genomics/methods&lt;/keyword&gt;&lt;keyword&gt;Humans&lt;/keyword&gt;&lt;keyword&gt;RNA, Untranslated/genetics&lt;/keyword&gt;&lt;keyword&gt;Sequence Analysis, DNA/instrumentation/*methods/trends&lt;/keyword&gt;&lt;/keywords&gt;&lt;dates&gt;&lt;year&gt;2008&lt;/year&gt;&lt;/dates&gt;&lt;isbn&gt;1527-8204 (Print)&amp;#xD;1527-8204 (Linking)&lt;/isbn&gt;&lt;accession-num&gt;18576944&lt;/accession-num&gt;&lt;urls&gt;&lt;related-urls&gt;&lt;url&gt;http://www.ncbi.nlm.nih.gov/entrez/query.fcgi?cmd=Retrieve&amp;amp;db=PubMed&amp;amp;dopt=Citation&amp;amp;list_uids=18576944&lt;/url&gt;&lt;/related-urls&gt;&lt;/urls&gt;&lt;electronic-resource-num&gt;10.1146/annurev.genom.9.081307.164359&lt;/electronic-resource-num&gt;&lt;language&gt;eng&lt;/language&gt;&lt;/record&gt;&lt;/Cite&gt;&lt;/EndNote&gt;</w:instrText>
      </w:r>
      <w:r w:rsidR="00DE0D0D">
        <w:rPr>
          <w:rFonts w:ascii="Arial" w:hAnsi="Arial" w:cs="Arial"/>
          <w:sz w:val="22"/>
          <w:szCs w:val="22"/>
          <w:lang w:eastAsia="zh-CN"/>
        </w:rPr>
        <w:fldChar w:fldCharType="separate"/>
      </w:r>
      <w:r w:rsidR="006E657C">
        <w:rPr>
          <w:rFonts w:ascii="Arial" w:hAnsi="Arial" w:cs="Arial"/>
          <w:noProof/>
          <w:sz w:val="22"/>
          <w:szCs w:val="22"/>
          <w:lang w:eastAsia="zh-CN"/>
        </w:rPr>
        <w:t>(Mardis 2008)</w:t>
      </w:r>
      <w:r w:rsidR="00DE0D0D">
        <w:rPr>
          <w:rFonts w:ascii="Arial" w:hAnsi="Arial" w:cs="Arial"/>
          <w:sz w:val="22"/>
          <w:szCs w:val="22"/>
          <w:lang w:eastAsia="zh-CN"/>
        </w:rPr>
        <w:fldChar w:fldCharType="end"/>
      </w:r>
      <w:r w:rsidR="00F83918" w:rsidRPr="00434DEA">
        <w:rPr>
          <w:rFonts w:ascii="Arial" w:hAnsi="Arial" w:cs="Arial"/>
          <w:sz w:val="22"/>
          <w:szCs w:val="22"/>
          <w:lang w:eastAsia="zh-CN"/>
        </w:rPr>
        <w:t>. The former includes 454/Roche</w:t>
      </w:r>
      <w:r w:rsidR="00C5317C" w:rsidRPr="00434DEA">
        <w:rPr>
          <w:rFonts w:ascii="Arial" w:hAnsi="Arial" w:cs="Arial"/>
          <w:sz w:val="22"/>
          <w:szCs w:val="22"/>
          <w:lang w:eastAsia="zh-CN"/>
        </w:rPr>
        <w:t xml:space="preserve"> </w:t>
      </w:r>
      <w:r w:rsidR="00DE0D0D" w:rsidRPr="00434DEA">
        <w:rPr>
          <w:rFonts w:ascii="Arial" w:hAnsi="Arial" w:cs="Arial"/>
          <w:sz w:val="22"/>
          <w:szCs w:val="22"/>
          <w:lang w:eastAsia="zh-CN"/>
        </w:rPr>
        <w:fldChar w:fldCharType="begin">
          <w:fldData xml:space="preserve">PEVuZE5vdGU+PENpdGU+PEF1dGhvcj5NYXJndWxpZXM8L0F1dGhvcj48WWVhcj4yMDA1PC9ZZWFy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PEVuZE5vdGU+PENpdGU+PEF1dGhvcj5NYXJndWxpZXM8L0F1dGhvcj48WWVhcj4yMDA1PC9ZZWFy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434DEA">
        <w:rPr>
          <w:rFonts w:ascii="Arial" w:hAnsi="Arial" w:cs="Arial"/>
          <w:sz w:val="22"/>
          <w:szCs w:val="22"/>
          <w:lang w:eastAsia="zh-CN"/>
        </w:rPr>
      </w:r>
      <w:r w:rsidR="00DE0D0D" w:rsidRPr="00434DEA">
        <w:rPr>
          <w:rFonts w:ascii="Arial" w:hAnsi="Arial" w:cs="Arial"/>
          <w:sz w:val="22"/>
          <w:szCs w:val="22"/>
          <w:lang w:eastAsia="zh-CN"/>
        </w:rPr>
        <w:fldChar w:fldCharType="separate"/>
      </w:r>
      <w:r w:rsidR="00B2636B" w:rsidRPr="00434DEA">
        <w:rPr>
          <w:rFonts w:ascii="Arial" w:hAnsi="Arial" w:cs="Arial"/>
          <w:noProof/>
          <w:sz w:val="22"/>
          <w:szCs w:val="22"/>
          <w:lang w:eastAsia="zh-CN"/>
        </w:rPr>
        <w:t>(Margulies et al. 2005)</w:t>
      </w:r>
      <w:r w:rsidR="00DE0D0D" w:rsidRPr="00434DEA">
        <w:rPr>
          <w:rFonts w:ascii="Arial" w:hAnsi="Arial" w:cs="Arial"/>
          <w:sz w:val="22"/>
          <w:szCs w:val="22"/>
          <w:lang w:eastAsia="zh-CN"/>
        </w:rPr>
        <w:fldChar w:fldCharType="end"/>
      </w:r>
      <w:r w:rsidR="00F83918" w:rsidRPr="00434DEA">
        <w:rPr>
          <w:rFonts w:ascii="Arial" w:hAnsi="Arial" w:cs="Arial"/>
          <w:sz w:val="22"/>
          <w:szCs w:val="22"/>
          <w:lang w:eastAsia="zh-CN"/>
        </w:rPr>
        <w:t>, Solexa/Illumina</w:t>
      </w:r>
      <w:r w:rsidR="00C5317C" w:rsidRPr="00434DEA">
        <w:rPr>
          <w:rFonts w:ascii="Arial" w:hAnsi="Arial" w:cs="Arial"/>
          <w:sz w:val="22"/>
          <w:szCs w:val="22"/>
          <w:lang w:eastAsia="zh-CN"/>
        </w:rPr>
        <w:t xml:space="preserve"> </w:t>
      </w:r>
      <w:r w:rsidR="00DE0D0D">
        <w:rPr>
          <w:rFonts w:ascii="Arial" w:hAnsi="Arial" w:cs="Arial"/>
          <w:sz w:val="22"/>
          <w:szCs w:val="22"/>
          <w:lang w:eastAsia="zh-CN"/>
        </w:rPr>
        <w:fldChar w:fldCharType="begin">
          <w:fldData xml:space="preserve">PEVuZE5vdGU+PENpdGU+PEF1dGhvcj5Kb2huc29uPC9BdXRob3I+PFllYXI+MjAwNzwvWWVhcj48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PEVuZE5vdGU+PENpdGU+PEF1dGhvcj5Kb2huc29uPC9BdXRob3I+PFllYXI+MjAwNzwvWWVhcj48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6E657C">
        <w:rPr>
          <w:rFonts w:ascii="Arial" w:hAnsi="Arial" w:cs="Arial"/>
          <w:noProof/>
          <w:sz w:val="22"/>
          <w:szCs w:val="22"/>
          <w:lang w:eastAsia="zh-CN"/>
        </w:rPr>
        <w:t>(Johnson et al. 2007)</w:t>
      </w:r>
      <w:r w:rsidR="00DE0D0D">
        <w:rPr>
          <w:rFonts w:ascii="Arial" w:hAnsi="Arial" w:cs="Arial"/>
          <w:sz w:val="22"/>
          <w:szCs w:val="22"/>
          <w:lang w:eastAsia="zh-CN"/>
        </w:rPr>
        <w:fldChar w:fldCharType="end"/>
      </w:r>
      <w:r w:rsidR="00F83918" w:rsidRPr="00434DEA">
        <w:rPr>
          <w:rFonts w:ascii="Arial" w:hAnsi="Arial" w:cs="Arial"/>
          <w:sz w:val="22"/>
          <w:szCs w:val="22"/>
          <w:lang w:eastAsia="zh-CN"/>
        </w:rPr>
        <w:t xml:space="preserve"> and Pacific Bio</w:t>
      </w:r>
      <w:r w:rsidR="00B2636B" w:rsidRPr="00434DEA">
        <w:rPr>
          <w:rFonts w:ascii="Arial" w:hAnsi="Arial" w:cs="Arial"/>
          <w:sz w:val="22"/>
          <w:szCs w:val="22"/>
          <w:lang w:eastAsia="zh-CN"/>
        </w:rPr>
        <w:t xml:space="preserve"> </w:t>
      </w:r>
      <w:r w:rsidRPr="00E86874">
        <w:rPr>
          <w:rFonts w:ascii="Arial" w:eastAsia="JansonText-Roman" w:hAnsi="Arial" w:cs="Arial"/>
          <w:sz w:val="22"/>
          <w:szCs w:val="22"/>
          <w:lang w:eastAsia="zh-CN"/>
        </w:rPr>
        <w:t>(</w:t>
      </w:r>
      <w:hyperlink r:id="rId59" w:history="1">
        <w:r w:rsidR="00434DEA" w:rsidRPr="00DC0809">
          <w:rPr>
            <w:rStyle w:val="Hyperlink"/>
            <w:rFonts w:ascii="Arial" w:eastAsia="JansonText-Roman" w:hAnsi="Arial" w:cs="Arial"/>
            <w:sz w:val="22"/>
            <w:szCs w:val="22"/>
            <w:lang w:eastAsia="zh-CN"/>
          </w:rPr>
          <w:t>http://</w:t>
        </w:r>
        <w:r w:rsidRPr="00E86874">
          <w:rPr>
            <w:rStyle w:val="Hyperlink"/>
            <w:rFonts w:ascii="Arial" w:eastAsia="JansonText-Roman" w:hAnsi="Arial" w:cs="Arial"/>
            <w:sz w:val="22"/>
            <w:szCs w:val="22"/>
          </w:rPr>
          <w:t>www.pacificbiosciences.com</w:t>
        </w:r>
      </w:hyperlink>
      <w:r w:rsidRPr="00E86874">
        <w:rPr>
          <w:rFonts w:ascii="Arial" w:eastAsia="JansonText-Roman" w:hAnsi="Arial" w:cs="Arial"/>
          <w:sz w:val="22"/>
          <w:szCs w:val="22"/>
          <w:lang w:eastAsia="zh-CN"/>
        </w:rPr>
        <w:t>)</w:t>
      </w:r>
      <w:r w:rsidR="00B2636B" w:rsidRPr="00434DEA">
        <w:rPr>
          <w:rFonts w:ascii="Arial" w:eastAsia="JansonText-Roman" w:hAnsi="Arial" w:cs="Arial"/>
          <w:sz w:val="22"/>
          <w:szCs w:val="22"/>
          <w:lang w:eastAsia="zh-CN"/>
        </w:rPr>
        <w:t xml:space="preserve">. </w:t>
      </w:r>
      <w:r w:rsidR="00BE721D" w:rsidRPr="00434DEA">
        <w:rPr>
          <w:rFonts w:ascii="Arial" w:eastAsia="JansonText-Roman" w:hAnsi="Arial" w:cs="Arial"/>
          <w:sz w:val="22"/>
          <w:szCs w:val="22"/>
          <w:lang w:eastAsia="zh-CN"/>
        </w:rPr>
        <w:t xml:space="preserve">These methods monitor </w:t>
      </w:r>
      <w:r w:rsidR="00D71566">
        <w:rPr>
          <w:rFonts w:ascii="Arial" w:eastAsia="JansonText-Roman" w:hAnsi="Arial" w:cs="Arial"/>
          <w:sz w:val="22"/>
          <w:szCs w:val="22"/>
          <w:lang w:eastAsia="zh-CN"/>
        </w:rPr>
        <w:t xml:space="preserve">incorporation of </w:t>
      </w:r>
      <w:r w:rsidR="006338B0">
        <w:rPr>
          <w:rFonts w:ascii="Arial" w:eastAsia="JansonText-Roman" w:hAnsi="Arial" w:cs="Arial"/>
          <w:sz w:val="22"/>
          <w:szCs w:val="22"/>
          <w:lang w:eastAsia="zh-CN"/>
        </w:rPr>
        <w:t xml:space="preserve">nucleotides during </w:t>
      </w:r>
      <w:r w:rsidR="00BE721D" w:rsidRPr="00434DEA">
        <w:rPr>
          <w:rFonts w:ascii="Arial" w:eastAsia="JansonText-Roman" w:hAnsi="Arial" w:cs="Arial"/>
          <w:sz w:val="22"/>
          <w:szCs w:val="22"/>
          <w:lang w:eastAsia="zh-CN"/>
        </w:rPr>
        <w:t>complementary strand</w:t>
      </w:r>
      <w:r w:rsidRPr="00E86874">
        <w:rPr>
          <w:rFonts w:ascii="Arial" w:hAnsi="Arial" w:cs="Arial"/>
          <w:sz w:val="22"/>
          <w:szCs w:val="22"/>
          <w:lang w:eastAsia="zh-CN"/>
        </w:rPr>
        <w:t xml:space="preserve"> </w:t>
      </w:r>
      <w:r w:rsidR="006338B0">
        <w:rPr>
          <w:rFonts w:ascii="Arial" w:hAnsi="Arial" w:cs="Arial"/>
          <w:sz w:val="22"/>
          <w:szCs w:val="22"/>
          <w:lang w:eastAsia="zh-CN"/>
        </w:rPr>
        <w:t>synthesis</w:t>
      </w:r>
      <w:r w:rsidR="00BE721D" w:rsidRPr="00434DEA">
        <w:rPr>
          <w:rFonts w:ascii="Arial" w:hAnsi="Arial" w:cs="Arial"/>
          <w:sz w:val="22"/>
          <w:szCs w:val="22"/>
          <w:lang w:eastAsia="zh-CN"/>
        </w:rPr>
        <w:t xml:space="preserve"> by DNA polymerase </w:t>
      </w:r>
      <w:r w:rsidR="00434DEA">
        <w:rPr>
          <w:rFonts w:ascii="Arial" w:hAnsi="Arial" w:cs="Arial"/>
          <w:sz w:val="22"/>
          <w:szCs w:val="22"/>
          <w:lang w:eastAsia="zh-CN"/>
        </w:rPr>
        <w:t>in a real</w:t>
      </w:r>
      <w:r w:rsidR="00864D1F">
        <w:rPr>
          <w:rFonts w:ascii="Arial" w:hAnsi="Arial" w:cs="Arial"/>
          <w:sz w:val="22"/>
          <w:szCs w:val="22"/>
          <w:lang w:eastAsia="zh-CN"/>
        </w:rPr>
        <w:t>-</w:t>
      </w:r>
      <w:r w:rsidR="00434DEA">
        <w:rPr>
          <w:rFonts w:ascii="Arial" w:hAnsi="Arial" w:cs="Arial"/>
          <w:sz w:val="22"/>
          <w:szCs w:val="22"/>
          <w:lang w:eastAsia="zh-CN"/>
        </w:rPr>
        <w:t>time manne</w:t>
      </w:r>
      <w:r w:rsidR="00BE721D" w:rsidRPr="00434DEA">
        <w:rPr>
          <w:rFonts w:ascii="Arial" w:hAnsi="Arial" w:cs="Arial"/>
          <w:sz w:val="22"/>
          <w:szCs w:val="22"/>
          <w:lang w:eastAsia="zh-CN"/>
        </w:rPr>
        <w:t>r.</w:t>
      </w:r>
      <w:r w:rsidR="00EB0577" w:rsidRPr="00434DEA">
        <w:rPr>
          <w:rFonts w:ascii="Arial" w:hAnsi="Arial" w:cs="Arial"/>
          <w:sz w:val="22"/>
          <w:szCs w:val="22"/>
          <w:lang w:eastAsia="zh-CN"/>
        </w:rPr>
        <w:t xml:space="preserve"> </w:t>
      </w:r>
      <w:r w:rsidR="00BE721D" w:rsidRPr="00434DEA">
        <w:rPr>
          <w:rFonts w:ascii="Arial" w:hAnsi="Arial" w:cs="Arial"/>
          <w:sz w:val="22"/>
          <w:szCs w:val="22"/>
          <w:lang w:eastAsia="zh-CN"/>
        </w:rPr>
        <w:t xml:space="preserve">The </w:t>
      </w:r>
      <w:r w:rsidR="00F83918" w:rsidRPr="00434DEA">
        <w:rPr>
          <w:rFonts w:ascii="Arial" w:hAnsi="Arial" w:cs="Arial"/>
          <w:sz w:val="22"/>
          <w:szCs w:val="22"/>
          <w:lang w:eastAsia="zh-CN"/>
        </w:rPr>
        <w:t xml:space="preserve">later includes Solid </w:t>
      </w:r>
      <w:r w:rsidR="00DE0D0D" w:rsidRPr="00434DEA">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&lt;EndNote&gt;&lt;Cite&gt;&lt;Author&gt;MacLean&lt;/Author&gt;&lt;Year&gt;2009&lt;/Year&gt;&lt;RecNum&gt;252&lt;/RecNum&gt;&lt;record&gt;&lt;rec-number&gt;252&lt;/rec-number&gt;&lt;foreign-keys&gt;&lt;key app="EN" db-id="t2wrtewdpa9vdpe9wvpvf2tewxtrx5x5vd5z"&gt;252&lt;/key&gt;&lt;/foreign-keys&gt;&lt;ref-type name="Journal Article"&gt;17&lt;/ref-type&gt;&lt;contributors&gt;&lt;authors&gt;&lt;author&gt;MacLean, D.&lt;/author&gt;&lt;author&gt;Jones, J. D.&lt;/author&gt;&lt;author&gt;Studholme, D. J.&lt;/author&gt;&lt;/authors&gt;&lt;/contributors&gt;&lt;auth-address&gt;The Sainsbury Laboratory, Norwich NR4 7UH, United Kingdom.&lt;/auth-address&gt;&lt;titles&gt;&lt;title&gt;Application of &amp;apos;next-generation&amp;apos; sequencing technologies to microbial genetics&lt;/title&gt;&lt;secondary-title&gt;Nat Rev Microbiol&lt;/secondary-title&gt;&lt;/titles&gt;&lt;periodical&gt;&lt;full-title&gt;Nat Rev Microbiol&lt;/full-title&gt;&lt;/periodical&gt;&lt;pages&gt;287-96&lt;/pages&gt;&lt;volume&gt;7&lt;/volume&gt;&lt;number&gt;4&lt;/number&gt;&lt;edition&gt;2009/03/17&lt;/edition&gt;&lt;keywords&gt;&lt;keyword&gt;Bacteria/*genetics&lt;/keyword&gt;&lt;keyword&gt;Computational Biology/*methods&lt;/keyword&gt;&lt;keyword&gt;DNA, Bacterial/analysis/*genetics&lt;/keyword&gt;&lt;keyword&gt;Databases, Genetic&lt;/keyword&gt;&lt;keyword&gt;Genome, Bacterial/*genetics&lt;/keyword&gt;&lt;keyword&gt;Sequence Analysis, DNA/*methods&lt;/keyword&gt;&lt;/keywords&gt;&lt;dates&gt;&lt;year&gt;2009&lt;/year&gt;&lt;pub-dates&gt;&lt;date&gt;Apr&lt;/date&gt;&lt;/pub-dates&gt;&lt;/dates&gt;&lt;isbn&gt;1740-1534 (Electronic)&lt;/isbn&gt;&lt;accession-num&gt;19287448&lt;/accession-num&gt;&lt;urls&gt;&lt;related-urls&gt;&lt;url&gt;http://www.ncbi.nlm.nih.gov/entrez/query.fcgi?cmd=Retrieve&amp;amp;db=PubMed&amp;amp;dopt=Citation&amp;amp;list_uids=19287448&lt;/url&gt;&lt;/related-urls&gt;&lt;/urls&gt;&lt;electronic-resource-num&gt;nrmicro2122 [pii]&amp;#xD;10.1038/nrmicro2122&lt;/electronic-resource-num&gt;&lt;language&gt;eng&lt;/language&gt;&lt;/record&gt;&lt;/Cite&gt;&lt;/EndNote&gt;</w:instrText>
      </w:r>
      <w:r w:rsidR="00DE0D0D" w:rsidRPr="00434DEA">
        <w:rPr>
          <w:rFonts w:ascii="Arial" w:hAnsi="Arial" w:cs="Arial"/>
          <w:sz w:val="22"/>
          <w:szCs w:val="22"/>
          <w:lang w:eastAsia="zh-CN"/>
        </w:rPr>
        <w:fldChar w:fldCharType="separate"/>
      </w:r>
      <w:r w:rsidR="00207F14" w:rsidRPr="00434DEA">
        <w:rPr>
          <w:rFonts w:ascii="Arial" w:hAnsi="Arial" w:cs="Arial"/>
          <w:noProof/>
          <w:sz w:val="22"/>
          <w:szCs w:val="22"/>
          <w:lang w:eastAsia="zh-CN"/>
        </w:rPr>
        <w:t>(MacLean et al. 2009)</w:t>
      </w:r>
      <w:r w:rsidR="00DE0D0D" w:rsidRPr="00434DEA">
        <w:rPr>
          <w:rFonts w:ascii="Arial" w:hAnsi="Arial" w:cs="Arial"/>
          <w:sz w:val="22"/>
          <w:szCs w:val="22"/>
          <w:lang w:eastAsia="zh-CN"/>
        </w:rPr>
        <w:fldChar w:fldCharType="end"/>
      </w:r>
      <w:r w:rsidR="00BE721D" w:rsidRPr="00434DEA">
        <w:rPr>
          <w:rFonts w:ascii="Arial" w:hAnsi="Arial" w:cs="Arial"/>
          <w:sz w:val="22"/>
          <w:szCs w:val="22"/>
          <w:lang w:eastAsia="zh-CN"/>
        </w:rPr>
        <w:t xml:space="preserve">, in which complementary strands of templates </w:t>
      </w:r>
      <w:r w:rsidR="00CC6F3D">
        <w:rPr>
          <w:rFonts w:ascii="Arial" w:hAnsi="Arial" w:cs="Arial"/>
          <w:sz w:val="22"/>
          <w:szCs w:val="22"/>
          <w:lang w:eastAsia="zh-CN"/>
        </w:rPr>
        <w:t>are</w:t>
      </w:r>
      <w:r w:rsidR="00CC6F3D" w:rsidRPr="00434DEA">
        <w:rPr>
          <w:rFonts w:ascii="Arial" w:hAnsi="Arial" w:cs="Arial"/>
          <w:sz w:val="22"/>
          <w:szCs w:val="22"/>
          <w:lang w:eastAsia="zh-CN"/>
        </w:rPr>
        <w:t xml:space="preserve"> </w:t>
      </w:r>
      <w:r w:rsidR="00BE721D" w:rsidRPr="00434DEA">
        <w:rPr>
          <w:rFonts w:ascii="Arial" w:hAnsi="Arial" w:cs="Arial"/>
          <w:sz w:val="22"/>
          <w:szCs w:val="22"/>
          <w:lang w:eastAsia="zh-CN"/>
        </w:rPr>
        <w:t xml:space="preserve">extended </w:t>
      </w:r>
      <w:r w:rsidR="00434DEA">
        <w:rPr>
          <w:rFonts w:ascii="Arial" w:hAnsi="Arial" w:cs="Arial"/>
          <w:sz w:val="22"/>
          <w:szCs w:val="22"/>
          <w:lang w:eastAsia="zh-CN"/>
        </w:rPr>
        <w:t xml:space="preserve">with </w:t>
      </w:r>
      <w:r w:rsidR="006338B0">
        <w:rPr>
          <w:rFonts w:ascii="Arial" w:hAnsi="Arial" w:cs="Arial"/>
          <w:sz w:val="22"/>
          <w:szCs w:val="22"/>
          <w:lang w:eastAsia="zh-CN"/>
        </w:rPr>
        <w:t>short and</w:t>
      </w:r>
      <w:r w:rsidR="00434DEA">
        <w:rPr>
          <w:rFonts w:ascii="Arial" w:hAnsi="Arial" w:cs="Arial"/>
          <w:sz w:val="22"/>
          <w:szCs w:val="22"/>
          <w:lang w:eastAsia="zh-CN"/>
        </w:rPr>
        <w:t xml:space="preserve"> specific</w:t>
      </w:r>
      <w:r w:rsidR="006338B0">
        <w:rPr>
          <w:rFonts w:ascii="Arial" w:hAnsi="Arial" w:cs="Arial"/>
          <w:sz w:val="22"/>
          <w:szCs w:val="22"/>
          <w:lang w:eastAsia="zh-CN"/>
        </w:rPr>
        <w:t xml:space="preserve">ally-tagged </w:t>
      </w:r>
      <w:r w:rsidR="00434DEA">
        <w:rPr>
          <w:rFonts w:ascii="Arial" w:hAnsi="Arial" w:cs="Arial"/>
          <w:sz w:val="22"/>
          <w:szCs w:val="22"/>
          <w:lang w:eastAsia="zh-CN"/>
        </w:rPr>
        <w:t xml:space="preserve">primers </w:t>
      </w:r>
      <w:r w:rsidR="00BE721D" w:rsidRPr="00434DEA">
        <w:rPr>
          <w:rFonts w:ascii="Arial" w:hAnsi="Arial" w:cs="Arial"/>
          <w:sz w:val="22"/>
          <w:szCs w:val="22"/>
          <w:lang w:eastAsia="zh-CN"/>
        </w:rPr>
        <w:t xml:space="preserve">by </w:t>
      </w:r>
      <w:r w:rsidR="00434DEA">
        <w:rPr>
          <w:rFonts w:ascii="Arial" w:hAnsi="Arial" w:cs="Arial"/>
          <w:sz w:val="22"/>
          <w:szCs w:val="22"/>
          <w:lang w:eastAsia="zh-CN"/>
        </w:rPr>
        <w:t xml:space="preserve">DNA </w:t>
      </w:r>
      <w:r w:rsidR="00BE721D" w:rsidRPr="00434DEA">
        <w:rPr>
          <w:rFonts w:ascii="Arial" w:hAnsi="Arial" w:cs="Arial"/>
          <w:sz w:val="22"/>
          <w:szCs w:val="22"/>
          <w:lang w:eastAsia="zh-CN"/>
        </w:rPr>
        <w:t>liga</w:t>
      </w:r>
      <w:r w:rsidR="00434DEA">
        <w:rPr>
          <w:rFonts w:ascii="Arial" w:hAnsi="Arial" w:cs="Arial"/>
          <w:sz w:val="22"/>
          <w:szCs w:val="22"/>
          <w:lang w:eastAsia="zh-CN"/>
        </w:rPr>
        <w:t>se</w:t>
      </w:r>
      <w:r w:rsidR="00BE721D" w:rsidRPr="00434DEA">
        <w:rPr>
          <w:rFonts w:ascii="Arial" w:hAnsi="Arial" w:cs="Arial"/>
          <w:sz w:val="22"/>
          <w:szCs w:val="22"/>
          <w:lang w:eastAsia="zh-CN"/>
        </w:rPr>
        <w:t xml:space="preserve">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&lt;EndNote&gt;&lt;Cite&gt;&lt;Author&gt;Shendure&lt;/Author&gt;&lt;Year&gt;2008&lt;/Year&gt;&lt;RecNum&gt;341&lt;/RecNum&gt;&lt;record&gt;&lt;rec-number&gt;341&lt;/rec-number&gt;&lt;foreign-keys&gt;&lt;key app="EN" db-id="t2wrtewdpa9vdpe9wvpvf2tewxtrx5x5vd5z"&gt;341&lt;/key&gt;&lt;/foreign-keys&gt;&lt;ref-type name="Journal Article"&gt;17&lt;/ref-type&gt;&lt;contributors&gt;&lt;authors&gt;&lt;author&gt;Shendure, J.&lt;/author&gt;&lt;author&gt;Ji, H.&lt;/author&gt;&lt;/authors&gt;&lt;/contributors&gt;&lt;auth-address&gt;Department of Genome Sciences, University of Washington, Seattle, Washington 98195-5065, USA. shendure@u.washington.edu&lt;/auth-address&gt;&lt;titles&gt;&lt;title&gt;Next-generation DNA sequencing&lt;/title&gt;&lt;secondary-title&gt;Nat Biotechnol&lt;/secondary-title&gt;&lt;/titles&gt;&lt;periodical&gt;&lt;full-title&gt;Nat Biotechnol&lt;/full-title&gt;&lt;/periodical&gt;&lt;pages&gt;1135-45&lt;/pages&gt;&lt;volume&gt;26&lt;/volume&gt;&lt;number&gt;10&lt;/number&gt;&lt;edition&gt;2008/10/11&lt;/edition&gt;&lt;keywords&gt;&lt;keyword&gt;Chromosome Mapping/*trends&lt;/keyword&gt;&lt;keyword&gt;*Forecasting&lt;/keyword&gt;&lt;keyword&gt;Genomics/*trends&lt;/keyword&gt;&lt;keyword&gt;Sequence Alignment/*trends&lt;/keyword&gt;&lt;keyword&gt;Sequence Analysis, DNA/*trends&lt;/keyword&gt;&lt;/keywords&gt;&lt;dates&gt;&lt;year&gt;2008&lt;/year&gt;&lt;pub-dates&gt;&lt;date&gt;Oct&lt;/date&gt;&lt;/pub-dates&gt;&lt;/dates&gt;&lt;isbn&gt;1546-1696 (Electronic)&amp;#xD;1087-0156 (Linking)&lt;/isbn&gt;&lt;accession-num&gt;18846087&lt;/accession-num&gt;&lt;urls&gt;&lt;related-urls&gt;&lt;url&gt;http://www.ncbi.nlm.nih.gov/entrez/query.fcgi?cmd=Retrieve&amp;amp;db=PubMed&amp;amp;dopt=Citation&amp;amp;list_uids=18846087&lt;/url&gt;&lt;/related-urls&gt;&lt;/urls&gt;&lt;electronic-resource-num&gt;nbt1486 [pii]&amp;#xD;10.1038/nbt1486&lt;/electronic-resource-num&gt;&lt;language&gt;eng&lt;/language&gt;&lt;/record&gt;&lt;/Cite&gt;&lt;/EndNote&gt;</w:instrText>
      </w:r>
      <w:r w:rsidR="00DE0D0D">
        <w:rPr>
          <w:rFonts w:ascii="Arial" w:hAnsi="Arial" w:cs="Arial"/>
          <w:sz w:val="22"/>
          <w:szCs w:val="22"/>
          <w:lang w:eastAsia="zh-CN"/>
        </w:rPr>
        <w:fldChar w:fldCharType="separate"/>
      </w:r>
      <w:r w:rsidR="006E657C">
        <w:rPr>
          <w:rFonts w:ascii="Arial" w:hAnsi="Arial" w:cs="Arial"/>
          <w:noProof/>
          <w:sz w:val="22"/>
          <w:szCs w:val="22"/>
          <w:lang w:eastAsia="zh-CN"/>
        </w:rPr>
        <w:t>(Shendure and Ji 2008)</w:t>
      </w:r>
      <w:r w:rsidR="00DE0D0D">
        <w:rPr>
          <w:rFonts w:ascii="Arial" w:hAnsi="Arial" w:cs="Arial"/>
          <w:sz w:val="22"/>
          <w:szCs w:val="22"/>
          <w:lang w:eastAsia="zh-CN"/>
        </w:rPr>
        <w:fldChar w:fldCharType="end"/>
      </w:r>
      <w:r w:rsidR="00EB4C94" w:rsidRPr="00434DEA">
        <w:rPr>
          <w:rFonts w:ascii="Arial" w:hAnsi="Arial" w:cs="Arial"/>
          <w:sz w:val="22"/>
          <w:szCs w:val="22"/>
          <w:lang w:eastAsia="zh-CN"/>
        </w:rPr>
        <w:t xml:space="preserve"> </w:t>
      </w:r>
      <w:r w:rsidR="00434DEA">
        <w:rPr>
          <w:rFonts w:ascii="Arial" w:hAnsi="Arial" w:cs="Arial"/>
          <w:sz w:val="22"/>
          <w:szCs w:val="22"/>
          <w:lang w:eastAsia="zh-CN"/>
        </w:rPr>
        <w:t>in a</w:t>
      </w:r>
      <w:r w:rsidR="00EB4C94" w:rsidRPr="00434DEA">
        <w:rPr>
          <w:rFonts w:ascii="Arial" w:hAnsi="Arial" w:cs="Arial"/>
          <w:sz w:val="22"/>
          <w:szCs w:val="22"/>
          <w:lang w:eastAsia="zh-CN"/>
        </w:rPr>
        <w:t xml:space="preserve"> real</w:t>
      </w:r>
      <w:r w:rsidR="005C78BB">
        <w:rPr>
          <w:rFonts w:ascii="Arial" w:hAnsi="Arial" w:cs="Arial"/>
          <w:sz w:val="22"/>
          <w:szCs w:val="22"/>
          <w:lang w:eastAsia="zh-CN"/>
        </w:rPr>
        <w:t>-</w:t>
      </w:r>
      <w:r w:rsidR="00EB4C94" w:rsidRPr="00434DEA">
        <w:rPr>
          <w:rFonts w:ascii="Arial" w:hAnsi="Arial" w:cs="Arial"/>
          <w:sz w:val="22"/>
          <w:szCs w:val="22"/>
          <w:lang w:eastAsia="zh-CN"/>
        </w:rPr>
        <w:t xml:space="preserve">time </w:t>
      </w:r>
      <w:r w:rsidR="00434DEA">
        <w:rPr>
          <w:rFonts w:ascii="Arial" w:hAnsi="Arial" w:cs="Arial"/>
          <w:sz w:val="22"/>
          <w:szCs w:val="22"/>
          <w:lang w:eastAsia="zh-CN"/>
        </w:rPr>
        <w:t>manner</w:t>
      </w:r>
      <w:r w:rsidR="00F83918" w:rsidRPr="00434DEA">
        <w:rPr>
          <w:rFonts w:ascii="Arial" w:hAnsi="Arial" w:cs="Arial"/>
          <w:sz w:val="22"/>
          <w:szCs w:val="22"/>
          <w:lang w:eastAsia="zh-CN"/>
        </w:rPr>
        <w:t xml:space="preserve">. </w:t>
      </w:r>
      <w:r w:rsidR="005C78BB">
        <w:rPr>
          <w:rFonts w:ascii="Arial" w:hAnsi="Arial" w:cs="Arial"/>
          <w:sz w:val="22"/>
          <w:szCs w:val="22"/>
          <w:lang w:eastAsia="zh-CN"/>
        </w:rPr>
        <w:t xml:space="preserve">The </w:t>
      </w:r>
      <w:r w:rsidR="00CF30A2">
        <w:rPr>
          <w:rFonts w:ascii="Arial" w:hAnsi="Arial" w:cs="Arial"/>
          <w:sz w:val="22"/>
          <w:szCs w:val="22"/>
          <w:lang w:eastAsia="zh-CN"/>
        </w:rPr>
        <w:t>454 sequencing technology</w:t>
      </w:r>
      <w:r w:rsidR="005C78BB">
        <w:rPr>
          <w:rFonts w:ascii="Arial" w:hAnsi="Arial" w:cs="Arial"/>
          <w:sz w:val="22"/>
          <w:szCs w:val="22"/>
          <w:lang w:eastAsia="zh-CN"/>
        </w:rPr>
        <w:t xml:space="preserve"> used in this project</w:t>
      </w:r>
      <w:r w:rsidR="00F80735">
        <w:rPr>
          <w:rFonts w:ascii="Arial" w:hAnsi="Arial" w:cs="Arial"/>
          <w:sz w:val="22"/>
          <w:szCs w:val="22"/>
          <w:lang w:eastAsia="zh-CN"/>
        </w:rPr>
        <w:t xml:space="preserve"> </w:t>
      </w:r>
      <w:r w:rsidR="00CF30A2">
        <w:rPr>
          <w:rFonts w:ascii="Arial" w:hAnsi="Arial" w:cs="Arial"/>
          <w:sz w:val="22"/>
          <w:szCs w:val="22"/>
          <w:lang w:eastAsia="zh-CN"/>
        </w:rPr>
        <w:t xml:space="preserve">is based on pyrosequencing technology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&lt;EndNote&gt;&lt;Cite&gt;&lt;Author&gt;Ronaghi&lt;/Author&gt;&lt;Year&gt;1996&lt;/Year&gt;&lt;RecNum&gt;359&lt;/RecNum&gt;&lt;record&gt;&lt;rec-number&gt;359&lt;/rec-number&gt;&lt;foreign-keys&gt;&lt;key app="EN" db-id="t2wrtewdpa9vdpe9wvpvf2tewxtrx5x5vd5z"&gt;359&lt;/key&gt;&lt;/foreign-keys&gt;&lt;ref-type name="Journal Article"&gt;17&lt;/ref-type&gt;&lt;contributors&gt;&lt;authors&gt;&lt;author&gt;Ronaghi, M.&lt;/author&gt;&lt;author&gt;Karamohamed, S.&lt;/author&gt;&lt;author&gt;Pettersson, B.&lt;/author&gt;&lt;author&gt;Uhlen, M.&lt;/author&gt;&lt;author&gt;Nyren, P.&lt;/author&gt;&lt;/authors&gt;&lt;/contributors&gt;&lt;auth-address&gt;Department of Biochemistry, Royal Institute of Technology, Stockholm, Sweden.&lt;/auth-address&gt;&lt;titles&gt;&lt;title&gt;Real-time DNA sequencing using detection of pyrophosphate release&lt;/title&gt;&lt;secondary-title&gt;Anal Biochem&lt;/secondary-title&gt;&lt;/titles&gt;&lt;periodical&gt;&lt;full-title&gt;Anal Biochem&lt;/full-title&gt;&lt;/periodical&gt;&lt;pages&gt;84-9&lt;/pages&gt;&lt;volume&gt;242&lt;/volume&gt;&lt;number&gt;1&lt;/number&gt;&lt;edition&gt;1996/11/01&lt;/edition&gt;&lt;keywords&gt;&lt;keyword&gt;Adenosine Triphosphate/analysis&lt;/keyword&gt;&lt;keyword&gt;Base Sequence&lt;/keyword&gt;&lt;keyword&gt;DNA/*analysis/biosynthesis&lt;/keyword&gt;&lt;keyword&gt;DNA, Single-Stranded/analysis&lt;/keyword&gt;&lt;keyword&gt;DNA-Directed DNA Polymerase/analysis&lt;/keyword&gt;&lt;keyword&gt;Deoxyadenine Nucleotides&lt;/keyword&gt;&lt;keyword&gt;Diphosphates/*analysis&lt;/keyword&gt;&lt;keyword&gt;Luciferases&lt;/keyword&gt;&lt;keyword&gt;Luminescent Measurements&lt;/keyword&gt;&lt;keyword&gt;Molecular Sequence Data&lt;/keyword&gt;&lt;keyword&gt;Sequence Analysis, DNA/*methods&lt;/keyword&gt;&lt;keyword&gt;Thionucleotides&lt;/keyword&gt;&lt;/keywords&gt;&lt;dates&gt;&lt;year&gt;1996&lt;/year&gt;&lt;pub-dates&gt;&lt;date&gt;Nov 1&lt;/date&gt;&lt;/pub-dates&gt;&lt;/dates&gt;&lt;isbn&gt;0003-2697 (Print)&amp;#xD;0003-2697 (Linking)&lt;/isbn&gt;&lt;accession-num&gt;8923969&lt;/accession-num&gt;&lt;urls&gt;&lt;related-urls&gt;&lt;url&gt;http://www.ncbi.nlm.nih.gov/entrez/query.fcgi?cmd=Retrieve&amp;amp;db=PubMed&amp;amp;dopt=Citation&amp;amp;list_uids=8923969&lt;/url&gt;&lt;/related-urls&gt;&lt;/urls&gt;&lt;electronic-resource-num&gt;S0003-2697(96)90432-7 [pii]&amp;#xD;10.1006/abio.1996.0432&lt;/electronic-resource-num&gt;&lt;language&gt;eng&lt;/language&gt;&lt;/record&gt;&lt;/Cite&gt;&lt;/EndNote&gt;</w:instrText>
      </w:r>
      <w:r w:rsidR="00DE0D0D">
        <w:rPr>
          <w:rFonts w:ascii="Arial" w:hAnsi="Arial" w:cs="Arial"/>
          <w:sz w:val="22"/>
          <w:szCs w:val="22"/>
          <w:lang w:eastAsia="zh-CN"/>
        </w:rPr>
        <w:fldChar w:fldCharType="separate"/>
      </w:r>
      <w:r w:rsidR="006E657C">
        <w:rPr>
          <w:rFonts w:ascii="Arial" w:hAnsi="Arial" w:cs="Arial"/>
          <w:noProof/>
          <w:sz w:val="22"/>
          <w:szCs w:val="22"/>
          <w:lang w:eastAsia="zh-CN"/>
        </w:rPr>
        <w:t>(Ronaghi et al. 1996)</w:t>
      </w:r>
      <w:r w:rsidR="00DE0D0D">
        <w:rPr>
          <w:rFonts w:ascii="Arial" w:hAnsi="Arial" w:cs="Arial"/>
          <w:sz w:val="22"/>
          <w:szCs w:val="22"/>
          <w:lang w:eastAsia="zh-CN"/>
        </w:rPr>
        <w:fldChar w:fldCharType="end"/>
      </w:r>
      <w:r w:rsidR="006338B0">
        <w:rPr>
          <w:rFonts w:ascii="Arial" w:hAnsi="Arial" w:cs="Arial"/>
          <w:sz w:val="22"/>
          <w:szCs w:val="22"/>
          <w:lang w:eastAsia="zh-CN"/>
        </w:rPr>
        <w:t>.</w:t>
      </w:r>
      <w:r w:rsidR="00C86037">
        <w:rPr>
          <w:rFonts w:ascii="Arial" w:hAnsi="Arial" w:cs="Arial"/>
          <w:sz w:val="22"/>
          <w:szCs w:val="22"/>
          <w:lang w:eastAsia="zh-CN"/>
        </w:rPr>
        <w:t xml:space="preserve"> </w:t>
      </w:r>
      <w:r w:rsidR="005C78BB">
        <w:rPr>
          <w:rFonts w:ascii="Arial" w:hAnsi="Arial" w:cs="Arial"/>
          <w:sz w:val="22"/>
          <w:szCs w:val="22"/>
          <w:lang w:eastAsia="zh-CN"/>
        </w:rPr>
        <w:t>Briefly,</w:t>
      </w:r>
      <w:r w:rsidRPr="00E86874">
        <w:rPr>
          <w:rFonts w:ascii="Arial" w:hAnsi="Arial" w:cs="Arial"/>
          <w:sz w:val="22"/>
          <w:szCs w:val="22"/>
          <w:lang w:eastAsia="zh-CN"/>
        </w:rPr>
        <w:t xml:space="preserve"> amplicon-bearing beads </w:t>
      </w:r>
      <w:r w:rsidR="00C86037">
        <w:rPr>
          <w:rFonts w:ascii="Arial" w:hAnsi="Arial" w:cs="Arial"/>
          <w:sz w:val="22"/>
          <w:szCs w:val="22"/>
          <w:lang w:eastAsia="zh-CN"/>
        </w:rPr>
        <w:t xml:space="preserve">which </w:t>
      </w:r>
      <w:r w:rsidRPr="00E86874">
        <w:rPr>
          <w:rFonts w:ascii="Arial" w:hAnsi="Arial" w:cs="Arial"/>
          <w:sz w:val="22"/>
          <w:szCs w:val="22"/>
          <w:lang w:eastAsia="zh-CN"/>
        </w:rPr>
        <w:t xml:space="preserve">are preincubated with </w:t>
      </w:r>
      <w:r w:rsidRPr="00E86874">
        <w:rPr>
          <w:rFonts w:ascii="Arial" w:hAnsi="Arial" w:cs="Arial"/>
          <w:iCs/>
          <w:sz w:val="22"/>
          <w:szCs w:val="22"/>
          <w:lang w:eastAsia="zh-CN"/>
        </w:rPr>
        <w:t>DNA</w:t>
      </w:r>
      <w:r w:rsidRPr="00E86874">
        <w:rPr>
          <w:rFonts w:ascii="Arial" w:hAnsi="Arial" w:cs="Arial"/>
          <w:sz w:val="22"/>
          <w:szCs w:val="22"/>
          <w:lang w:eastAsia="zh-CN"/>
        </w:rPr>
        <w:t xml:space="preserve"> polymerase and single-stranded binding protein </w:t>
      </w:r>
      <w:r w:rsidR="005C78BB">
        <w:rPr>
          <w:rFonts w:ascii="Arial" w:hAnsi="Arial" w:cs="Arial"/>
          <w:sz w:val="22"/>
          <w:szCs w:val="22"/>
          <w:lang w:eastAsia="zh-CN"/>
        </w:rPr>
        <w:t>are deposited in</w:t>
      </w:r>
      <w:r w:rsidRPr="00E86874">
        <w:rPr>
          <w:rFonts w:ascii="Arial" w:hAnsi="Arial" w:cs="Arial"/>
          <w:sz w:val="22"/>
          <w:szCs w:val="22"/>
          <w:lang w:eastAsia="zh-CN"/>
        </w:rPr>
        <w:t>to microfabricated array of wells</w:t>
      </w:r>
      <w:r w:rsidR="00C86037">
        <w:rPr>
          <w:rFonts w:ascii="Arial" w:hAnsi="Arial" w:cs="Arial"/>
          <w:sz w:val="22"/>
          <w:szCs w:val="22"/>
          <w:lang w:eastAsia="zh-CN"/>
        </w:rPr>
        <w:t xml:space="preserve"> in the </w:t>
      </w:r>
      <w:r w:rsidR="00C86037" w:rsidRPr="00434DEA">
        <w:rPr>
          <w:rFonts w:ascii="Arial" w:hAnsi="Arial" w:cs="Arial"/>
          <w:sz w:val="22"/>
          <w:szCs w:val="22"/>
        </w:rPr>
        <w:t>PicoTiter Plate</w:t>
      </w:r>
      <w:r w:rsidRPr="00E86874">
        <w:rPr>
          <w:rFonts w:ascii="Arial" w:hAnsi="Arial" w:cs="Arial"/>
          <w:sz w:val="22"/>
          <w:szCs w:val="22"/>
          <w:lang w:eastAsia="zh-CN"/>
        </w:rPr>
        <w:t xml:space="preserve"> (</w:t>
      </w:r>
      <w:r w:rsidR="005C78BB">
        <w:rPr>
          <w:rFonts w:ascii="Arial" w:hAnsi="Arial" w:cs="Arial"/>
          <w:sz w:val="22"/>
          <w:szCs w:val="22"/>
          <w:lang w:eastAsia="zh-CN"/>
        </w:rPr>
        <w:t>one bead per well</w:t>
      </w:r>
      <w:r w:rsidRPr="00E86874">
        <w:rPr>
          <w:rFonts w:ascii="Arial" w:hAnsi="Arial" w:cs="Arial"/>
          <w:sz w:val="22"/>
          <w:szCs w:val="22"/>
          <w:lang w:eastAsia="zh-CN"/>
        </w:rPr>
        <w:t xml:space="preserve">). Smaller beads </w:t>
      </w:r>
      <w:r w:rsidR="00275D3B">
        <w:rPr>
          <w:rFonts w:ascii="Arial" w:hAnsi="Arial" w:cs="Arial"/>
          <w:sz w:val="22"/>
          <w:szCs w:val="22"/>
          <w:lang w:eastAsia="zh-CN"/>
        </w:rPr>
        <w:t xml:space="preserve">which carry immobilized ATP sulfurylase and luciferase </w:t>
      </w:r>
      <w:r w:rsidRPr="00E86874">
        <w:rPr>
          <w:rFonts w:ascii="Arial" w:hAnsi="Arial" w:cs="Arial"/>
          <w:sz w:val="22"/>
          <w:szCs w:val="22"/>
          <w:lang w:eastAsia="zh-CN"/>
        </w:rPr>
        <w:t>are added</w:t>
      </w:r>
      <w:r w:rsidR="00CC6F3D" w:rsidRPr="00CC6F3D">
        <w:rPr>
          <w:rFonts w:ascii="Arial" w:hAnsi="Arial" w:cs="Arial"/>
          <w:sz w:val="22"/>
          <w:szCs w:val="22"/>
          <w:lang w:eastAsia="zh-CN"/>
        </w:rPr>
        <w:t xml:space="preserve"> </w:t>
      </w:r>
      <w:r w:rsidR="00CC6F3D" w:rsidRPr="00E86874">
        <w:rPr>
          <w:rFonts w:ascii="Arial" w:hAnsi="Arial" w:cs="Arial"/>
          <w:sz w:val="22"/>
          <w:szCs w:val="22"/>
          <w:lang w:eastAsia="zh-CN"/>
        </w:rPr>
        <w:t>also</w:t>
      </w:r>
      <w:r w:rsidRPr="00E86874">
        <w:rPr>
          <w:rFonts w:ascii="Arial" w:hAnsi="Arial" w:cs="Arial"/>
          <w:sz w:val="22"/>
          <w:szCs w:val="22"/>
          <w:lang w:eastAsia="zh-CN"/>
        </w:rPr>
        <w:t xml:space="preserve">. During </w:t>
      </w:r>
      <w:r w:rsidR="00275D3B">
        <w:rPr>
          <w:rFonts w:ascii="Arial" w:hAnsi="Arial" w:cs="Arial"/>
          <w:sz w:val="22"/>
          <w:szCs w:val="22"/>
          <w:lang w:eastAsia="zh-CN"/>
        </w:rPr>
        <w:t>each</w:t>
      </w:r>
      <w:r w:rsidRPr="00E86874">
        <w:rPr>
          <w:rFonts w:ascii="Arial" w:hAnsi="Arial" w:cs="Arial"/>
          <w:sz w:val="22"/>
          <w:szCs w:val="22"/>
          <w:lang w:eastAsia="zh-CN"/>
        </w:rPr>
        <w:t xml:space="preserve"> sequencing</w:t>
      </w:r>
      <w:r w:rsidR="00275D3B">
        <w:rPr>
          <w:rFonts w:ascii="Arial" w:hAnsi="Arial" w:cs="Arial"/>
          <w:sz w:val="22"/>
          <w:szCs w:val="22"/>
          <w:lang w:eastAsia="zh-CN"/>
        </w:rPr>
        <w:t xml:space="preserve"> cycle, single species of the unlabeled nucleotide is added. </w:t>
      </w:r>
      <w:r w:rsidR="00CC6F3D">
        <w:rPr>
          <w:rFonts w:ascii="Arial" w:hAnsi="Arial" w:cs="Arial"/>
          <w:sz w:val="22"/>
          <w:szCs w:val="22"/>
          <w:lang w:eastAsia="zh-CN"/>
        </w:rPr>
        <w:t>I</w:t>
      </w:r>
      <w:r w:rsidR="00275D3B">
        <w:rPr>
          <w:rFonts w:ascii="Arial" w:hAnsi="Arial" w:cs="Arial"/>
          <w:sz w:val="22"/>
          <w:szCs w:val="22"/>
          <w:lang w:eastAsia="zh-CN"/>
        </w:rPr>
        <w:t>ncorporation of the correct</w:t>
      </w:r>
      <w:r w:rsidRPr="00E86874">
        <w:rPr>
          <w:rFonts w:ascii="Arial" w:hAnsi="Arial" w:cs="Arial"/>
          <w:sz w:val="22"/>
          <w:szCs w:val="22"/>
          <w:lang w:eastAsia="zh-CN"/>
        </w:rPr>
        <w:t xml:space="preserve"> nucleotide </w:t>
      </w:r>
      <w:r w:rsidR="00275D3B">
        <w:rPr>
          <w:rFonts w:ascii="Arial" w:hAnsi="Arial" w:cs="Arial"/>
          <w:sz w:val="22"/>
          <w:szCs w:val="22"/>
          <w:lang w:eastAsia="zh-CN"/>
        </w:rPr>
        <w:t>results in</w:t>
      </w:r>
      <w:r w:rsidRPr="00E86874">
        <w:rPr>
          <w:rFonts w:ascii="Arial" w:hAnsi="Arial" w:cs="Arial"/>
          <w:sz w:val="22"/>
          <w:szCs w:val="22"/>
          <w:lang w:eastAsia="zh-CN"/>
        </w:rPr>
        <w:t xml:space="preserve"> </w:t>
      </w:r>
      <w:r w:rsidR="00275D3B">
        <w:rPr>
          <w:rFonts w:ascii="Arial" w:hAnsi="Arial" w:cs="Arial"/>
          <w:sz w:val="22"/>
          <w:szCs w:val="22"/>
          <w:lang w:eastAsia="zh-CN"/>
        </w:rPr>
        <w:t xml:space="preserve">release of </w:t>
      </w:r>
      <w:r w:rsidRPr="00E86874">
        <w:rPr>
          <w:rFonts w:ascii="Arial" w:hAnsi="Arial" w:cs="Arial"/>
          <w:sz w:val="22"/>
          <w:szCs w:val="22"/>
          <w:lang w:eastAsia="zh-CN"/>
        </w:rPr>
        <w:t>pyrophosphate</w:t>
      </w:r>
      <w:r w:rsidR="00275D3B">
        <w:rPr>
          <w:rFonts w:ascii="Arial" w:hAnsi="Arial" w:cs="Arial"/>
          <w:sz w:val="22"/>
          <w:szCs w:val="22"/>
          <w:lang w:eastAsia="zh-CN"/>
        </w:rPr>
        <w:t>, which subsequently drives the production of a burst of light</w:t>
      </w:r>
      <w:r w:rsidRPr="00E86874">
        <w:rPr>
          <w:rFonts w:ascii="Arial" w:hAnsi="Arial" w:cs="Arial"/>
          <w:sz w:val="22"/>
          <w:szCs w:val="22"/>
          <w:lang w:eastAsia="zh-CN"/>
        </w:rPr>
        <w:t xml:space="preserve"> </w:t>
      </w:r>
      <w:r w:rsidR="00275D3B">
        <w:rPr>
          <w:rFonts w:ascii="Arial" w:hAnsi="Arial" w:cs="Arial"/>
          <w:sz w:val="22"/>
          <w:szCs w:val="22"/>
          <w:lang w:eastAsia="zh-CN"/>
        </w:rPr>
        <w:t>via</w:t>
      </w:r>
      <w:r w:rsidRPr="00E86874">
        <w:rPr>
          <w:rFonts w:ascii="Arial" w:hAnsi="Arial" w:cs="Arial"/>
          <w:sz w:val="22"/>
          <w:szCs w:val="22"/>
          <w:lang w:eastAsia="zh-CN"/>
        </w:rPr>
        <w:t xml:space="preserve"> ATP sulfurylase and luciferase</w:t>
      </w:r>
      <w:r w:rsidR="00275D3B">
        <w:rPr>
          <w:rFonts w:ascii="Arial" w:hAnsi="Arial" w:cs="Arial"/>
          <w:sz w:val="22"/>
          <w:szCs w:val="22"/>
          <w:lang w:eastAsia="zh-CN"/>
        </w:rPr>
        <w:t xml:space="preserve">. </w:t>
      </w:r>
      <w:r w:rsidR="00CC6F3D">
        <w:rPr>
          <w:rFonts w:ascii="Arial" w:hAnsi="Arial" w:cs="Arial"/>
          <w:sz w:val="22"/>
          <w:szCs w:val="22"/>
          <w:lang w:eastAsia="zh-CN"/>
        </w:rPr>
        <w:t>L</w:t>
      </w:r>
      <w:r w:rsidR="00275D3B">
        <w:rPr>
          <w:rFonts w:ascii="Arial" w:hAnsi="Arial" w:cs="Arial"/>
          <w:sz w:val="22"/>
          <w:szCs w:val="22"/>
          <w:lang w:eastAsia="zh-CN"/>
        </w:rPr>
        <w:t>ight can be</w:t>
      </w:r>
      <w:r w:rsidRPr="00E86874">
        <w:rPr>
          <w:rFonts w:ascii="Arial" w:hAnsi="Arial" w:cs="Arial"/>
          <w:sz w:val="22"/>
          <w:szCs w:val="22"/>
          <w:lang w:eastAsia="zh-CN"/>
        </w:rPr>
        <w:t xml:space="preserve"> detected</w:t>
      </w:r>
      <w:r w:rsidR="00275D3B">
        <w:rPr>
          <w:rFonts w:ascii="Arial" w:hAnsi="Arial" w:cs="Arial"/>
          <w:sz w:val="22"/>
          <w:szCs w:val="22"/>
          <w:lang w:eastAsia="zh-CN"/>
        </w:rPr>
        <w:t xml:space="preserve"> by </w:t>
      </w:r>
      <w:r w:rsidR="00275D3B" w:rsidRPr="00CF30A2">
        <w:rPr>
          <w:rFonts w:ascii="Arial" w:hAnsi="Arial" w:cs="Arial"/>
          <w:sz w:val="22"/>
          <w:szCs w:val="22"/>
          <w:lang w:eastAsia="zh-CN"/>
        </w:rPr>
        <w:t>charge coupled device</w:t>
      </w:r>
      <w:r w:rsidR="00CC6F3D">
        <w:rPr>
          <w:rFonts w:ascii="Arial" w:hAnsi="Arial" w:cs="Arial"/>
          <w:sz w:val="22"/>
          <w:szCs w:val="22"/>
          <w:lang w:eastAsia="zh-CN"/>
        </w:rPr>
        <w:t xml:space="preserve"> (CCD)</w:t>
      </w:r>
      <w:r w:rsidR="00275D3B">
        <w:rPr>
          <w:rFonts w:ascii="Arial" w:hAnsi="Arial" w:cs="Arial"/>
          <w:sz w:val="22"/>
          <w:szCs w:val="22"/>
          <w:lang w:eastAsia="zh-CN"/>
        </w:rPr>
        <w:t xml:space="preserve">. </w:t>
      </w:r>
      <w:r w:rsidR="0084314E">
        <w:rPr>
          <w:rFonts w:ascii="Arial" w:hAnsi="Arial" w:cs="Arial"/>
          <w:sz w:val="22"/>
          <w:szCs w:val="22"/>
          <w:lang w:eastAsia="zh-CN"/>
        </w:rPr>
        <w:t xml:space="preserve">Then the synthesis </w:t>
      </w:r>
      <w:r w:rsidR="00CC6F3D">
        <w:rPr>
          <w:rFonts w:ascii="Arial" w:hAnsi="Arial" w:cs="Arial"/>
          <w:sz w:val="22"/>
          <w:szCs w:val="22"/>
          <w:lang w:eastAsia="zh-CN"/>
        </w:rPr>
        <w:t>i</w:t>
      </w:r>
      <w:r w:rsidR="0084314E">
        <w:rPr>
          <w:rFonts w:ascii="Arial" w:hAnsi="Arial" w:cs="Arial"/>
          <w:sz w:val="22"/>
          <w:szCs w:val="22"/>
          <w:lang w:eastAsia="zh-CN"/>
        </w:rPr>
        <w:t xml:space="preserve">s stopped </w:t>
      </w:r>
      <w:r w:rsidR="00CC6F3D">
        <w:rPr>
          <w:rFonts w:ascii="Arial" w:hAnsi="Arial" w:cs="Arial"/>
          <w:sz w:val="22"/>
          <w:szCs w:val="22"/>
          <w:lang w:eastAsia="zh-CN"/>
        </w:rPr>
        <w:t xml:space="preserve">temporarily </w:t>
      </w:r>
      <w:r w:rsidR="0084314E">
        <w:rPr>
          <w:rFonts w:ascii="Arial" w:hAnsi="Arial" w:cs="Arial"/>
          <w:sz w:val="22"/>
          <w:szCs w:val="22"/>
          <w:lang w:eastAsia="zh-CN"/>
        </w:rPr>
        <w:t xml:space="preserve">by washing </w:t>
      </w:r>
      <w:r w:rsidR="006338B0">
        <w:rPr>
          <w:rFonts w:ascii="Arial" w:hAnsi="Arial" w:cs="Arial"/>
          <w:sz w:val="22"/>
          <w:szCs w:val="22"/>
          <w:lang w:eastAsia="zh-CN"/>
        </w:rPr>
        <w:t xml:space="preserve">away nucleotides from </w:t>
      </w:r>
      <w:r w:rsidR="0084314E">
        <w:rPr>
          <w:rFonts w:ascii="Arial" w:hAnsi="Arial" w:cs="Arial"/>
          <w:sz w:val="22"/>
          <w:szCs w:val="22"/>
          <w:lang w:eastAsia="zh-CN"/>
        </w:rPr>
        <w:t>the PicoTiter Plate</w:t>
      </w:r>
      <w:r w:rsidR="006338B0">
        <w:rPr>
          <w:rFonts w:ascii="Arial" w:hAnsi="Arial" w:cs="Arial"/>
          <w:sz w:val="22"/>
          <w:szCs w:val="22"/>
          <w:lang w:eastAsia="zh-CN"/>
        </w:rPr>
        <w:t>. Soon after that, another cycle starts with</w:t>
      </w:r>
      <w:r w:rsidR="0084314E">
        <w:rPr>
          <w:rFonts w:ascii="Arial" w:hAnsi="Arial" w:cs="Arial"/>
          <w:sz w:val="22"/>
          <w:szCs w:val="22"/>
          <w:lang w:eastAsia="zh-CN"/>
        </w:rPr>
        <w:t xml:space="preserve"> </w:t>
      </w:r>
      <w:r w:rsidR="006338B0">
        <w:rPr>
          <w:rFonts w:ascii="Arial" w:hAnsi="Arial" w:cs="Arial"/>
          <w:sz w:val="22"/>
          <w:szCs w:val="22"/>
          <w:lang w:eastAsia="zh-CN"/>
        </w:rPr>
        <w:t xml:space="preserve">the addition of </w:t>
      </w:r>
      <w:r w:rsidR="00CC6F3D">
        <w:rPr>
          <w:rFonts w:ascii="Arial" w:hAnsi="Arial" w:cs="Arial"/>
          <w:sz w:val="22"/>
          <w:szCs w:val="22"/>
          <w:lang w:eastAsia="zh-CN"/>
        </w:rPr>
        <w:t xml:space="preserve">the </w:t>
      </w:r>
      <w:r w:rsidR="006338B0">
        <w:rPr>
          <w:rFonts w:ascii="Arial" w:hAnsi="Arial" w:cs="Arial"/>
          <w:sz w:val="22"/>
          <w:szCs w:val="22"/>
          <w:lang w:eastAsia="zh-CN"/>
        </w:rPr>
        <w:t>next</w:t>
      </w:r>
      <w:r w:rsidR="0084314E">
        <w:rPr>
          <w:rFonts w:ascii="Arial" w:hAnsi="Arial" w:cs="Arial"/>
          <w:sz w:val="22"/>
          <w:szCs w:val="22"/>
          <w:lang w:eastAsia="zh-CN"/>
        </w:rPr>
        <w:t xml:space="preserve"> nucleotide species. </w:t>
      </w:r>
      <w:r w:rsidR="0084314E" w:rsidRPr="00434DEA">
        <w:rPr>
          <w:rFonts w:ascii="Arial" w:hAnsi="Arial" w:cs="Arial"/>
          <w:sz w:val="22"/>
          <w:szCs w:val="22"/>
          <w:lang w:eastAsia="zh-CN"/>
        </w:rPr>
        <w:t>The detected pattern of nucleotide incorporation events reveals the sequence of templates.</w:t>
      </w:r>
      <w:r w:rsidR="00EB0577" w:rsidRPr="00434DEA">
        <w:rPr>
          <w:rFonts w:ascii="Arial" w:hAnsi="Arial" w:cs="Arial"/>
          <w:sz w:val="22"/>
          <w:szCs w:val="22"/>
          <w:lang w:eastAsia="zh-CN"/>
        </w:rPr>
        <w:t xml:space="preserve"> </w:t>
      </w:r>
      <w:r w:rsidR="00B65627">
        <w:rPr>
          <w:rFonts w:ascii="Arial" w:hAnsi="Arial" w:cs="Arial"/>
          <w:sz w:val="22"/>
          <w:szCs w:val="22"/>
          <w:lang w:eastAsia="zh-CN"/>
        </w:rPr>
        <w:t xml:space="preserve">The </w:t>
      </w:r>
      <w:r w:rsidR="00F83918" w:rsidRPr="00434DEA">
        <w:rPr>
          <w:rFonts w:ascii="Arial" w:hAnsi="Arial" w:cs="Arial"/>
          <w:sz w:val="22"/>
          <w:szCs w:val="22"/>
          <w:lang w:eastAsia="zh-CN"/>
        </w:rPr>
        <w:t>454/Roche</w:t>
      </w:r>
      <w:r w:rsidR="00EB0577" w:rsidRPr="00434DEA">
        <w:rPr>
          <w:rFonts w:ascii="Arial" w:hAnsi="Arial" w:cs="Arial"/>
          <w:sz w:val="22"/>
          <w:szCs w:val="22"/>
          <w:lang w:eastAsia="zh-CN"/>
        </w:rPr>
        <w:t xml:space="preserve"> </w:t>
      </w:r>
      <w:r w:rsidR="00B65627">
        <w:rPr>
          <w:rFonts w:ascii="Arial" w:hAnsi="Arial" w:cs="Arial"/>
          <w:sz w:val="22"/>
          <w:szCs w:val="22"/>
          <w:lang w:eastAsia="zh-CN"/>
        </w:rPr>
        <w:t>has several advantages when compared with other high-throughput sequencing technologies. First, t</w:t>
      </w:r>
      <w:r w:rsidR="00D6653F">
        <w:rPr>
          <w:rFonts w:ascii="Arial" w:hAnsi="Arial" w:cs="Arial"/>
          <w:sz w:val="22"/>
          <w:szCs w:val="22"/>
          <w:lang w:eastAsia="zh-CN"/>
        </w:rPr>
        <w:t xml:space="preserve">he </w:t>
      </w:r>
      <w:r w:rsidR="00EB0577" w:rsidRPr="00434DEA">
        <w:rPr>
          <w:rFonts w:ascii="Arial" w:hAnsi="Arial" w:cs="Arial"/>
          <w:sz w:val="22"/>
          <w:szCs w:val="22"/>
          <w:lang w:eastAsia="zh-CN"/>
        </w:rPr>
        <w:t>454</w:t>
      </w:r>
      <w:r w:rsidR="00F83918" w:rsidRPr="00434DEA">
        <w:rPr>
          <w:rFonts w:ascii="Arial" w:hAnsi="Arial" w:cs="Arial"/>
          <w:sz w:val="22"/>
          <w:szCs w:val="22"/>
          <w:lang w:eastAsia="zh-CN"/>
        </w:rPr>
        <w:t xml:space="preserve"> </w:t>
      </w:r>
      <w:r w:rsidR="009B6C21" w:rsidRPr="00434DEA">
        <w:rPr>
          <w:rFonts w:ascii="Arial" w:hAnsi="Arial" w:cs="Arial"/>
          <w:sz w:val="22"/>
          <w:szCs w:val="22"/>
          <w:lang w:eastAsia="zh-CN"/>
        </w:rPr>
        <w:t xml:space="preserve">technology </w:t>
      </w:r>
      <w:r w:rsidR="006230D4" w:rsidRPr="00434DEA">
        <w:rPr>
          <w:rFonts w:ascii="Arial" w:hAnsi="Arial" w:cs="Arial"/>
          <w:sz w:val="22"/>
          <w:szCs w:val="22"/>
          <w:lang w:eastAsia="zh-CN"/>
        </w:rPr>
        <w:t>can generate a</w:t>
      </w:r>
      <w:r w:rsidR="00F83918" w:rsidRPr="00434DEA">
        <w:rPr>
          <w:rFonts w:ascii="Arial" w:hAnsi="Arial" w:cs="Arial"/>
          <w:sz w:val="22"/>
          <w:szCs w:val="22"/>
          <w:lang w:eastAsia="zh-CN"/>
        </w:rPr>
        <w:t xml:space="preserve"> </w:t>
      </w:r>
      <w:r w:rsidR="006230D4" w:rsidRPr="00434DEA">
        <w:rPr>
          <w:rFonts w:ascii="Arial" w:hAnsi="Arial" w:cs="Arial"/>
          <w:sz w:val="22"/>
          <w:szCs w:val="22"/>
          <w:lang w:eastAsia="zh-CN"/>
        </w:rPr>
        <w:t>long</w:t>
      </w:r>
      <w:r w:rsidR="00F33E1E">
        <w:rPr>
          <w:rFonts w:ascii="Arial" w:hAnsi="Arial" w:cs="Arial"/>
          <w:sz w:val="22"/>
          <w:szCs w:val="22"/>
          <w:lang w:eastAsia="zh-CN"/>
        </w:rPr>
        <w:t>er</w:t>
      </w:r>
      <w:r w:rsidR="006230D4" w:rsidRPr="00434DEA">
        <w:rPr>
          <w:rFonts w:ascii="Arial" w:hAnsi="Arial" w:cs="Arial"/>
          <w:sz w:val="22"/>
          <w:szCs w:val="22"/>
          <w:lang w:eastAsia="zh-CN"/>
        </w:rPr>
        <w:t xml:space="preserve"> read length (~400 bp for </w:t>
      </w:r>
      <w:r w:rsidR="006230D4" w:rsidRPr="00434DEA">
        <w:rPr>
          <w:rFonts w:ascii="Arial" w:hAnsi="Arial" w:cs="Arial"/>
          <w:sz w:val="22"/>
          <w:szCs w:val="22"/>
        </w:rPr>
        <w:t>454 GS FLX with Titanium series reagents</w:t>
      </w:r>
      <w:r w:rsidR="00F33E1E">
        <w:rPr>
          <w:rFonts w:ascii="Arial" w:hAnsi="Arial" w:cs="Arial"/>
          <w:sz w:val="22"/>
          <w:szCs w:val="22"/>
        </w:rPr>
        <w:t xml:space="preserve"> </w:t>
      </w:r>
      <w:r w:rsidR="00240E58" w:rsidRPr="00434DEA">
        <w:rPr>
          <w:rFonts w:ascii="Arial" w:hAnsi="Arial" w:cs="Arial"/>
          <w:sz w:val="22"/>
          <w:szCs w:val="22"/>
        </w:rPr>
        <w:t>used in current study</w:t>
      </w:r>
      <w:r w:rsidR="00F33E1E">
        <w:rPr>
          <w:rFonts w:ascii="Arial" w:hAnsi="Arial" w:cs="Arial"/>
          <w:sz w:val="22"/>
          <w:szCs w:val="22"/>
        </w:rPr>
        <w:t>)</w:t>
      </w:r>
      <w:r w:rsidR="00D6653F">
        <w:rPr>
          <w:rFonts w:ascii="Arial" w:hAnsi="Arial" w:cs="Arial"/>
          <w:sz w:val="22"/>
          <w:szCs w:val="22"/>
        </w:rPr>
        <w:t>.</w:t>
      </w:r>
      <w:r w:rsidR="0084314E">
        <w:rPr>
          <w:rFonts w:ascii="Arial" w:hAnsi="Arial" w:cs="Arial"/>
          <w:sz w:val="22"/>
          <w:szCs w:val="22"/>
        </w:rPr>
        <w:t xml:space="preserve"> </w:t>
      </w:r>
      <w:r w:rsidR="00D6653F">
        <w:rPr>
          <w:rFonts w:ascii="Arial" w:hAnsi="Arial" w:cs="Arial"/>
          <w:sz w:val="22"/>
          <w:szCs w:val="22"/>
        </w:rPr>
        <w:t>C</w:t>
      </w:r>
      <w:r w:rsidR="0084314E">
        <w:rPr>
          <w:rFonts w:ascii="Arial" w:hAnsi="Arial" w:cs="Arial"/>
          <w:sz w:val="22"/>
          <w:szCs w:val="22"/>
        </w:rPr>
        <w:t>ompared with</w:t>
      </w:r>
      <w:r w:rsidR="00F33E1E">
        <w:rPr>
          <w:rFonts w:ascii="Arial" w:hAnsi="Arial" w:cs="Arial"/>
          <w:sz w:val="22"/>
          <w:szCs w:val="22"/>
        </w:rPr>
        <w:t xml:space="preserve"> </w:t>
      </w:r>
      <w:r w:rsidR="00D6653F">
        <w:rPr>
          <w:rFonts w:ascii="Arial" w:hAnsi="Arial" w:cs="Arial"/>
          <w:sz w:val="22"/>
          <w:szCs w:val="22"/>
        </w:rPr>
        <w:t xml:space="preserve">small </w:t>
      </w:r>
      <w:r w:rsidR="00F33E1E">
        <w:rPr>
          <w:rFonts w:ascii="Arial" w:hAnsi="Arial" w:cs="Arial"/>
          <w:sz w:val="22"/>
          <w:szCs w:val="22"/>
        </w:rPr>
        <w:t xml:space="preserve">read length of </w:t>
      </w:r>
      <w:r w:rsidR="00B65627">
        <w:rPr>
          <w:rFonts w:ascii="Arial" w:hAnsi="Arial" w:cs="Arial"/>
          <w:sz w:val="22"/>
          <w:szCs w:val="22"/>
        </w:rPr>
        <w:t>Solexa</w:t>
      </w:r>
      <w:r w:rsidR="00D6653F">
        <w:rPr>
          <w:rFonts w:ascii="Arial" w:hAnsi="Arial" w:cs="Arial"/>
          <w:sz w:val="22"/>
          <w:szCs w:val="22"/>
        </w:rPr>
        <w:t xml:space="preserve"> (36 bp)</w:t>
      </w:r>
      <w:r w:rsidR="006A4ADD">
        <w:rPr>
          <w:rFonts w:ascii="Arial" w:hAnsi="Arial" w:cs="Arial"/>
          <w:sz w:val="22"/>
          <w:szCs w:val="22"/>
        </w:rPr>
        <w:t xml:space="preserve"> and SOLiD</w:t>
      </w:r>
      <w:r w:rsidR="00D6653F">
        <w:rPr>
          <w:rFonts w:ascii="Arial" w:hAnsi="Arial" w:cs="Arial"/>
          <w:sz w:val="22"/>
          <w:szCs w:val="22"/>
        </w:rPr>
        <w:t xml:space="preserve"> (35 bp)</w:t>
      </w:r>
      <w:r w:rsidR="00ED2292" w:rsidRPr="00434DEA">
        <w:rPr>
          <w:rFonts w:ascii="Arial" w:hAnsi="Arial" w:cs="Arial"/>
          <w:sz w:val="22"/>
          <w:szCs w:val="22"/>
          <w:lang w:eastAsia="zh-CN"/>
        </w:rPr>
        <w:t xml:space="preserve"> </w:t>
      </w:r>
      <w:r w:rsidR="00DE0D0D" w:rsidRPr="00434DEA">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&lt;EndNote&gt;&lt;Cite&gt;&lt;Author&gt;MacLean&lt;/Author&gt;&lt;Year&gt;2009&lt;/Year&gt;&lt;RecNum&gt;252&lt;/RecNum&gt;&lt;record&gt;&lt;rec-number&gt;252&lt;/rec-number&gt;&lt;foreign-keys&gt;&lt;key app="EN" db-id="t2wrtewdpa9vdpe9wvpvf2tewxtrx5x5vd5z"&gt;252&lt;/key&gt;&lt;/foreign-keys&gt;&lt;ref-type name="Journal Article"&gt;17&lt;/ref-type&gt;&lt;contributors&gt;&lt;authors&gt;&lt;author&gt;MacLean, D.&lt;/author&gt;&lt;author&gt;Jones, J. D.&lt;/author&gt;&lt;author&gt;Studholme, D. J.&lt;/author&gt;&lt;/authors&gt;&lt;/contributors&gt;&lt;auth-address&gt;The Sainsbury Laboratory, Norwich NR4 7UH, United Kingdom.&lt;/auth-address&gt;&lt;titles&gt;&lt;title&gt;Application of &amp;apos;next-generation&amp;apos; sequencing technologies to microbial genetics&lt;/title&gt;&lt;secondary-title&gt;Nat Rev Microbiol&lt;/secondary-title&gt;&lt;/titles&gt;&lt;periodical&gt;&lt;full-title&gt;Nat Rev Microbiol&lt;/full-title&gt;&lt;/periodical&gt;&lt;pages&gt;287-96&lt;/pages&gt;&lt;volume&gt;7&lt;/volume&gt;&lt;number&gt;4&lt;/number&gt;&lt;edition&gt;2009/03/17&lt;/edition&gt;&lt;keywords&gt;&lt;keyword&gt;Bacteria/*genetics&lt;/keyword&gt;&lt;keyword&gt;Computational Biology/*methods&lt;/keyword&gt;&lt;keyword&gt;DNA, Bacterial/analysis/*genetics&lt;/keyword&gt;&lt;keyword&gt;Databases, Genetic&lt;/keyword&gt;&lt;keyword&gt;Genome, Bacterial/*genetics&lt;/keyword&gt;&lt;keyword&gt;Sequence Analysis, DNA/*methods&lt;/keyword&gt;&lt;/keywords&gt;&lt;dates&gt;&lt;year&gt;2009&lt;/year&gt;&lt;pub-dates&gt;&lt;date&gt;Apr&lt;/date&gt;&lt;/pub-dates&gt;&lt;/dates&gt;&lt;isbn&gt;1740-1534 (Electronic)&lt;/isbn&gt;&lt;accession-num&gt;19287448&lt;/accession-num&gt;&lt;urls&gt;&lt;related-urls&gt;&lt;url&gt;http://www.ncbi.nlm.nih.gov/entrez/query.fcgi?cmd=Retrieve&amp;amp;db=PubMed&amp;amp;dopt=Citation&amp;amp;list_uids=19287448&lt;/url&gt;&lt;/related-urls&gt;&lt;/urls&gt;&lt;electronic-resource-num&gt;nrmicro2122 [pii]&amp;#xD;10.1038/nrmicro2122&lt;/electronic-resource-num&gt;&lt;language&gt;eng&lt;/language&gt;&lt;/record&gt;&lt;/Cite&gt;&lt;/EndNote&gt;</w:instrText>
      </w:r>
      <w:r w:rsidR="00DE0D0D" w:rsidRPr="00434DEA">
        <w:rPr>
          <w:rFonts w:ascii="Arial" w:hAnsi="Arial" w:cs="Arial"/>
          <w:sz w:val="22"/>
          <w:szCs w:val="22"/>
          <w:lang w:eastAsia="zh-CN"/>
        </w:rPr>
        <w:fldChar w:fldCharType="separate"/>
      </w:r>
      <w:r w:rsidR="00207F14" w:rsidRPr="00434DEA">
        <w:rPr>
          <w:rFonts w:ascii="Arial" w:hAnsi="Arial" w:cs="Arial"/>
          <w:noProof/>
          <w:sz w:val="22"/>
          <w:szCs w:val="22"/>
          <w:lang w:eastAsia="zh-CN"/>
        </w:rPr>
        <w:t>(MacLean et al. 2009)</w:t>
      </w:r>
      <w:r w:rsidR="00DE0D0D" w:rsidRPr="00434DEA">
        <w:rPr>
          <w:rFonts w:ascii="Arial" w:hAnsi="Arial" w:cs="Arial"/>
          <w:sz w:val="22"/>
          <w:szCs w:val="22"/>
          <w:lang w:eastAsia="zh-CN"/>
        </w:rPr>
        <w:fldChar w:fldCharType="end"/>
      </w:r>
      <w:r w:rsidR="00D6653F">
        <w:rPr>
          <w:rFonts w:ascii="Arial" w:hAnsi="Arial" w:cs="Arial"/>
          <w:sz w:val="22"/>
          <w:szCs w:val="22"/>
          <w:lang w:eastAsia="zh-CN"/>
        </w:rPr>
        <w:t>,</w:t>
      </w:r>
      <w:r w:rsidR="009B6C21" w:rsidRPr="00434DEA">
        <w:rPr>
          <w:rFonts w:ascii="Arial" w:hAnsi="Arial" w:cs="Arial"/>
          <w:sz w:val="22"/>
          <w:szCs w:val="22"/>
          <w:lang w:eastAsia="zh-CN"/>
        </w:rPr>
        <w:t xml:space="preserve"> </w:t>
      </w:r>
      <w:r w:rsidR="00D6653F">
        <w:rPr>
          <w:rFonts w:ascii="Arial" w:hAnsi="Arial" w:cs="Arial"/>
          <w:sz w:val="22"/>
          <w:szCs w:val="22"/>
          <w:lang w:eastAsia="zh-CN"/>
        </w:rPr>
        <w:t>the long read</w:t>
      </w:r>
      <w:r w:rsidR="00B65627">
        <w:rPr>
          <w:rFonts w:ascii="Arial" w:hAnsi="Arial" w:cs="Arial"/>
          <w:sz w:val="22"/>
          <w:szCs w:val="22"/>
          <w:lang w:eastAsia="zh-CN"/>
        </w:rPr>
        <w:t xml:space="preserve"> </w:t>
      </w:r>
      <w:r w:rsidR="00D6653F">
        <w:rPr>
          <w:rFonts w:ascii="Arial" w:hAnsi="Arial" w:cs="Arial"/>
          <w:sz w:val="22"/>
          <w:szCs w:val="22"/>
          <w:lang w:eastAsia="zh-CN"/>
        </w:rPr>
        <w:t>length by 454 technology</w:t>
      </w:r>
      <w:r w:rsidR="009B6C21" w:rsidRPr="00434DEA">
        <w:rPr>
          <w:rFonts w:ascii="Arial" w:hAnsi="Arial" w:cs="Arial"/>
          <w:sz w:val="22"/>
          <w:szCs w:val="22"/>
          <w:lang w:eastAsia="zh-CN"/>
        </w:rPr>
        <w:t xml:space="preserve"> facilitates assembl</w:t>
      </w:r>
      <w:r w:rsidR="00B65627">
        <w:rPr>
          <w:rFonts w:ascii="Arial" w:hAnsi="Arial" w:cs="Arial"/>
          <w:sz w:val="22"/>
          <w:szCs w:val="22"/>
          <w:lang w:eastAsia="zh-CN"/>
        </w:rPr>
        <w:t>ing</w:t>
      </w:r>
      <w:r w:rsidR="009B6C21" w:rsidRPr="00434DEA">
        <w:rPr>
          <w:rFonts w:ascii="Arial" w:hAnsi="Arial" w:cs="Arial"/>
          <w:sz w:val="22"/>
          <w:szCs w:val="22"/>
          <w:lang w:eastAsia="zh-CN"/>
        </w:rPr>
        <w:t xml:space="preserve"> of  complicated genome region (such as repeat or large insertion/deletion regions)</w:t>
      </w:r>
      <w:r w:rsidR="00B65627">
        <w:rPr>
          <w:rFonts w:ascii="Arial" w:hAnsi="Arial" w:cs="Arial"/>
          <w:sz w:val="22"/>
          <w:szCs w:val="22"/>
          <w:lang w:eastAsia="zh-CN"/>
        </w:rPr>
        <w:t xml:space="preserve">. Second, </w:t>
      </w:r>
      <w:r w:rsidR="00AA49B0">
        <w:rPr>
          <w:rFonts w:ascii="Arial" w:hAnsi="Arial" w:cs="Arial"/>
          <w:sz w:val="22"/>
          <w:szCs w:val="22"/>
          <w:lang w:eastAsia="zh-CN"/>
        </w:rPr>
        <w:t>t</w:t>
      </w:r>
      <w:r w:rsidR="00980FC9" w:rsidRPr="00434DEA">
        <w:rPr>
          <w:rFonts w:ascii="Arial" w:hAnsi="Arial" w:cs="Arial"/>
          <w:sz w:val="22"/>
          <w:szCs w:val="22"/>
          <w:lang w:eastAsia="zh-CN"/>
        </w:rPr>
        <w:t>he running time</w:t>
      </w:r>
      <w:r w:rsidR="00405FA2">
        <w:rPr>
          <w:rFonts w:ascii="Arial" w:hAnsi="Arial" w:cs="Arial"/>
          <w:sz w:val="22"/>
          <w:szCs w:val="22"/>
          <w:lang w:eastAsia="zh-CN"/>
        </w:rPr>
        <w:t xml:space="preserve"> for </w:t>
      </w:r>
      <w:r w:rsidR="00405FA2" w:rsidRPr="00434DEA">
        <w:rPr>
          <w:rFonts w:ascii="Arial" w:hAnsi="Arial" w:cs="Arial"/>
          <w:sz w:val="22"/>
          <w:szCs w:val="22"/>
          <w:lang w:eastAsia="zh-CN"/>
        </w:rPr>
        <w:t xml:space="preserve">454 </w:t>
      </w:r>
      <w:r w:rsidR="00F131A4">
        <w:rPr>
          <w:rFonts w:ascii="Arial" w:hAnsi="Arial" w:cs="Arial"/>
          <w:sz w:val="22"/>
          <w:szCs w:val="22"/>
          <w:lang w:eastAsia="zh-CN"/>
        </w:rPr>
        <w:t xml:space="preserve">GS FLX Titanium/Roche </w:t>
      </w:r>
      <w:r w:rsidR="00AA49B0">
        <w:rPr>
          <w:rFonts w:ascii="Arial" w:hAnsi="Arial" w:cs="Arial"/>
          <w:sz w:val="22"/>
          <w:szCs w:val="22"/>
          <w:lang w:eastAsia="zh-CN"/>
        </w:rPr>
        <w:t>(</w:t>
      </w:r>
      <w:r w:rsidR="00F131A4">
        <w:rPr>
          <w:rFonts w:ascii="Arial" w:hAnsi="Arial" w:cs="Arial"/>
          <w:sz w:val="22"/>
          <w:szCs w:val="22"/>
          <w:lang w:eastAsia="zh-CN"/>
        </w:rPr>
        <w:t>0.35 day for a single run</w:t>
      </w:r>
      <w:r w:rsidR="003E0B08">
        <w:rPr>
          <w:rFonts w:ascii="Arial" w:hAnsi="Arial" w:cs="Arial"/>
          <w:sz w:val="22"/>
          <w:szCs w:val="22"/>
          <w:lang w:eastAsia="zh-CN"/>
        </w:rPr>
        <w:t>)</w:t>
      </w:r>
      <w:r w:rsidR="00980FC9" w:rsidRPr="00434DEA">
        <w:rPr>
          <w:rFonts w:ascii="Arial" w:hAnsi="Arial" w:cs="Arial"/>
          <w:sz w:val="22"/>
          <w:szCs w:val="22"/>
          <w:lang w:eastAsia="zh-CN"/>
        </w:rPr>
        <w:t xml:space="preserve"> is</w:t>
      </w:r>
      <w:r w:rsidR="00864D1F">
        <w:rPr>
          <w:rFonts w:ascii="Arial" w:hAnsi="Arial" w:cs="Arial"/>
          <w:sz w:val="22"/>
          <w:szCs w:val="22"/>
          <w:lang w:eastAsia="zh-CN"/>
        </w:rPr>
        <w:t xml:space="preserve"> </w:t>
      </w:r>
      <w:r w:rsidR="00980FC9" w:rsidRPr="00434DEA">
        <w:rPr>
          <w:rFonts w:ascii="Arial" w:hAnsi="Arial" w:cs="Arial"/>
          <w:sz w:val="22"/>
          <w:szCs w:val="22"/>
          <w:lang w:eastAsia="zh-CN"/>
        </w:rPr>
        <w:t>short</w:t>
      </w:r>
      <w:r w:rsidR="00AA49B0">
        <w:rPr>
          <w:rFonts w:ascii="Arial" w:hAnsi="Arial" w:cs="Arial"/>
          <w:sz w:val="22"/>
          <w:szCs w:val="22"/>
          <w:lang w:eastAsia="zh-CN"/>
        </w:rPr>
        <w:t>er</w:t>
      </w:r>
      <w:r w:rsidR="00980FC9" w:rsidRPr="00434DEA">
        <w:rPr>
          <w:rFonts w:ascii="Arial" w:hAnsi="Arial" w:cs="Arial"/>
          <w:sz w:val="22"/>
          <w:szCs w:val="22"/>
          <w:lang w:eastAsia="zh-CN"/>
        </w:rPr>
        <w:t xml:space="preserve"> </w:t>
      </w:r>
      <w:r w:rsidR="003E0B08">
        <w:rPr>
          <w:rFonts w:ascii="Arial" w:hAnsi="Arial" w:cs="Arial"/>
          <w:sz w:val="22"/>
          <w:szCs w:val="22"/>
          <w:lang w:eastAsia="zh-CN"/>
        </w:rPr>
        <w:lastRenderedPageBreak/>
        <w:t>than Solexa</w:t>
      </w:r>
      <w:r w:rsidR="00F131A4">
        <w:rPr>
          <w:rFonts w:ascii="Arial" w:hAnsi="Arial" w:cs="Arial"/>
          <w:sz w:val="22"/>
          <w:szCs w:val="22"/>
          <w:lang w:eastAsia="zh-CN"/>
        </w:rPr>
        <w:t>’s GA</w:t>
      </w:r>
      <w:r w:rsidR="00F131A4" w:rsidRPr="00F131A4">
        <w:rPr>
          <w:rFonts w:ascii="Arial" w:hAnsi="Arial" w:cs="Arial"/>
          <w:sz w:val="22"/>
          <w:szCs w:val="22"/>
          <w:vertAlign w:val="subscript"/>
          <w:lang w:eastAsia="zh-CN"/>
        </w:rPr>
        <w:t>II</w:t>
      </w:r>
      <w:r w:rsidR="003E0B08">
        <w:rPr>
          <w:rFonts w:ascii="Arial" w:hAnsi="Arial" w:cs="Arial"/>
          <w:sz w:val="22"/>
          <w:szCs w:val="22"/>
          <w:lang w:eastAsia="zh-CN"/>
        </w:rPr>
        <w:t>/</w:t>
      </w:r>
      <w:r w:rsidR="00980FC9" w:rsidRPr="00434DEA">
        <w:rPr>
          <w:rFonts w:ascii="Arial" w:hAnsi="Arial" w:cs="Arial"/>
          <w:sz w:val="22"/>
          <w:szCs w:val="22"/>
          <w:lang w:eastAsia="zh-CN"/>
        </w:rPr>
        <w:t>llumin</w:t>
      </w:r>
      <w:r w:rsidR="003E0B08">
        <w:rPr>
          <w:rFonts w:ascii="Arial" w:hAnsi="Arial" w:cs="Arial"/>
          <w:sz w:val="22"/>
          <w:szCs w:val="22"/>
          <w:lang w:eastAsia="zh-CN"/>
        </w:rPr>
        <w:t>a(</w:t>
      </w:r>
      <w:r w:rsidR="00F131A4">
        <w:rPr>
          <w:rFonts w:ascii="Arial" w:hAnsi="Arial" w:cs="Arial"/>
          <w:sz w:val="22"/>
          <w:szCs w:val="22"/>
          <w:lang w:eastAsia="zh-CN"/>
        </w:rPr>
        <w:t>4 days</w:t>
      </w:r>
      <w:r w:rsidR="003E0B08">
        <w:rPr>
          <w:rFonts w:ascii="Arial" w:hAnsi="Arial" w:cs="Arial"/>
          <w:sz w:val="22"/>
          <w:szCs w:val="22"/>
          <w:lang w:eastAsia="zh-CN"/>
        </w:rPr>
        <w:t xml:space="preserve"> for a single</w:t>
      </w:r>
      <w:r w:rsidR="00F131A4">
        <w:rPr>
          <w:rFonts w:ascii="Arial" w:hAnsi="Arial" w:cs="Arial"/>
          <w:sz w:val="22"/>
          <w:szCs w:val="22"/>
          <w:lang w:eastAsia="zh-CN"/>
        </w:rPr>
        <w:t xml:space="preserve"> </w:t>
      </w:r>
      <w:r w:rsidR="003E0B08">
        <w:rPr>
          <w:rFonts w:ascii="Arial" w:hAnsi="Arial" w:cs="Arial"/>
          <w:sz w:val="22"/>
          <w:szCs w:val="22"/>
          <w:lang w:eastAsia="zh-CN"/>
        </w:rPr>
        <w:t>run)</w:t>
      </w:r>
      <w:r w:rsidR="00AA594F" w:rsidRPr="00434DEA">
        <w:rPr>
          <w:rFonts w:ascii="Arial" w:hAnsi="Arial" w:cs="Arial"/>
          <w:sz w:val="22"/>
          <w:szCs w:val="22"/>
          <w:lang w:eastAsia="zh-CN"/>
        </w:rPr>
        <w:t xml:space="preserve"> and </w:t>
      </w:r>
      <w:r w:rsidR="00F131A4">
        <w:rPr>
          <w:rFonts w:ascii="Arial" w:hAnsi="Arial" w:cs="Arial"/>
          <w:sz w:val="22"/>
          <w:szCs w:val="22"/>
          <w:lang w:eastAsia="zh-CN"/>
        </w:rPr>
        <w:t xml:space="preserve">APG’s </w:t>
      </w:r>
      <w:r w:rsidR="00AA594F" w:rsidRPr="00434DEA">
        <w:rPr>
          <w:rFonts w:ascii="Arial" w:hAnsi="Arial" w:cs="Arial"/>
          <w:sz w:val="22"/>
          <w:szCs w:val="22"/>
          <w:lang w:eastAsia="zh-CN"/>
        </w:rPr>
        <w:t>SOLi</w:t>
      </w:r>
      <w:r w:rsidR="00864D1F">
        <w:rPr>
          <w:rFonts w:ascii="Arial" w:hAnsi="Arial" w:cs="Arial"/>
          <w:sz w:val="22"/>
          <w:szCs w:val="22"/>
          <w:lang w:eastAsia="zh-CN"/>
        </w:rPr>
        <w:t>D</w:t>
      </w:r>
      <w:r w:rsidR="00F131A4">
        <w:rPr>
          <w:rFonts w:ascii="Arial" w:hAnsi="Arial" w:cs="Arial"/>
          <w:sz w:val="22"/>
          <w:szCs w:val="22"/>
          <w:lang w:eastAsia="zh-CN"/>
        </w:rPr>
        <w:t xml:space="preserve"> 3/Life</w:t>
      </w:r>
      <w:r w:rsidR="003E0B08">
        <w:rPr>
          <w:rFonts w:ascii="Arial" w:hAnsi="Arial" w:cs="Arial"/>
          <w:sz w:val="22"/>
          <w:szCs w:val="22"/>
          <w:lang w:eastAsia="zh-CN"/>
        </w:rPr>
        <w:t xml:space="preserve"> (</w:t>
      </w:r>
      <w:r w:rsidR="00F131A4">
        <w:rPr>
          <w:rFonts w:ascii="Arial" w:hAnsi="Arial" w:cs="Arial"/>
          <w:sz w:val="22"/>
          <w:szCs w:val="22"/>
          <w:lang w:eastAsia="zh-CN"/>
        </w:rPr>
        <w:t>7</w:t>
      </w:r>
      <w:r w:rsidR="003E0B08">
        <w:rPr>
          <w:rFonts w:ascii="Arial" w:hAnsi="Arial" w:cs="Arial"/>
          <w:sz w:val="22"/>
          <w:szCs w:val="22"/>
          <w:lang w:eastAsia="zh-CN"/>
        </w:rPr>
        <w:t xml:space="preserve"> days for a single run)</w:t>
      </w:r>
      <w:r w:rsidR="00F131A4">
        <w:rPr>
          <w:rFonts w:ascii="Arial" w:hAnsi="Arial" w:cs="Arial"/>
          <w:sz w:val="22"/>
          <w:szCs w:val="22"/>
          <w:lang w:eastAsia="zh-CN"/>
        </w:rPr>
        <w:t xml:space="preserve">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&lt;EndNote&gt;&lt;Cite&gt;&lt;Author&gt;Metzker&lt;/Author&gt;&lt;Year&gt;2010&lt;/Year&gt;&lt;RecNum&gt;362&lt;/RecNum&gt;&lt;record&gt;&lt;rec-number&gt;362&lt;/rec-number&gt;&lt;foreign-keys&gt;&lt;key app="EN" db-id="t2wrtewdpa9vdpe9wvpvf2tewxtrx5x5vd5z"&gt;362&lt;/key&gt;&lt;/foreign-keys&gt;&lt;ref-type name="Journal Article"&gt;17&lt;/ref-type&gt;&lt;contributors&gt;&lt;authors&gt;&lt;author&gt;Metzker, M. L.&lt;/author&gt;&lt;/authors&gt;&lt;/contributors&gt;&lt;auth-address&gt;Human Genome Sequencing Center and Department of Molecular &amp;amp; Human Genetics, Baylor College of Medicine, Houston, Texas 77030, USA. mmetzker@bcm.edu&lt;/auth-address&gt;&lt;titles&gt;&lt;title&gt;Sequencing technologies - the next generation&lt;/title&gt;&lt;secondary-title&gt;Nat Rev Genet&lt;/secondary-title&gt;&lt;/titles&gt;&lt;periodical&gt;&lt;full-title&gt;Nat Rev Genet&lt;/full-title&gt;&lt;/periodical&gt;&lt;pages&gt;31-46&lt;/pages&gt;&lt;volume&gt;11&lt;/volume&gt;&lt;number&gt;1&lt;/number&gt;&lt;edition&gt;2009/12/10&lt;/edition&gt;&lt;keywords&gt;&lt;keyword&gt;Automation&lt;/keyword&gt;&lt;keyword&gt;*Genetic Techniques&lt;/keyword&gt;&lt;keyword&gt;Genome&lt;/keyword&gt;&lt;keyword&gt;Genome, Human&lt;/keyword&gt;&lt;keyword&gt;Genomics/*methods&lt;/keyword&gt;&lt;keyword&gt;Humans&lt;/keyword&gt;&lt;keyword&gt;Models, Genetic&lt;/keyword&gt;&lt;keyword&gt;Molecular Biology/*methods&lt;/keyword&gt;&lt;keyword&gt;Oligonucleotides/genetics&lt;/keyword&gt;&lt;keyword&gt;Polymerase Chain Reaction&lt;/keyword&gt;&lt;keyword&gt;Sequence Analysis, DNA/economics/*instrumentation/*methods/*trends&lt;/keyword&gt;&lt;/keywords&gt;&lt;dates&gt;&lt;year&gt;2010&lt;/year&gt;&lt;pub-dates&gt;&lt;date&gt;Jan&lt;/date&gt;&lt;/pub-dates&gt;&lt;/dates&gt;&lt;isbn&gt;1471-0064 (Electronic)&amp;#xD;1471-0056 (Linking)&lt;/isbn&gt;&lt;accession-num&gt;19997069&lt;/accession-num&gt;&lt;urls&gt;&lt;related-urls&gt;&lt;url&gt;http://www.ncbi.nlm.nih.gov/entrez/query.fcgi?cmd=Retrieve&amp;amp;db=PubMed&amp;amp;dopt=Citation&amp;amp;list_uids=19997069&lt;/url&gt;&lt;/related-urls&gt;&lt;/urls&gt;&lt;electronic-resource-num&gt;nrg2626 [pii]&amp;#xD;10.1038/nrg2626&lt;/electronic-resource-num&gt;&lt;language&gt;eng&lt;/language&gt;&lt;/record&gt;&lt;/Cite&gt;&lt;/EndNote&gt;</w:instrText>
      </w:r>
      <w:r w:rsidR="00DE0D0D">
        <w:rPr>
          <w:rFonts w:ascii="Arial" w:hAnsi="Arial" w:cs="Arial"/>
          <w:sz w:val="22"/>
          <w:szCs w:val="22"/>
          <w:lang w:eastAsia="zh-CN"/>
        </w:rPr>
        <w:fldChar w:fldCharType="separate"/>
      </w:r>
      <w:r w:rsidR="0021373B">
        <w:rPr>
          <w:rFonts w:ascii="Arial" w:hAnsi="Arial" w:cs="Arial"/>
          <w:noProof/>
          <w:sz w:val="22"/>
          <w:szCs w:val="22"/>
          <w:lang w:eastAsia="zh-CN"/>
        </w:rPr>
        <w:t>(Metzker 2010)</w:t>
      </w:r>
      <w:r w:rsidR="00DE0D0D">
        <w:rPr>
          <w:rFonts w:ascii="Arial" w:hAnsi="Arial" w:cs="Arial"/>
          <w:sz w:val="22"/>
          <w:szCs w:val="22"/>
          <w:lang w:eastAsia="zh-CN"/>
        </w:rPr>
        <w:fldChar w:fldCharType="end"/>
      </w:r>
      <w:r w:rsidR="003E0B08">
        <w:rPr>
          <w:rFonts w:ascii="Arial" w:hAnsi="Arial" w:cs="Arial"/>
          <w:sz w:val="22"/>
          <w:szCs w:val="22"/>
          <w:lang w:eastAsia="zh-CN"/>
        </w:rPr>
        <w:t>.</w:t>
      </w:r>
      <w:r w:rsidR="00EB0577" w:rsidRPr="00434DEA">
        <w:rPr>
          <w:rFonts w:ascii="Arial" w:hAnsi="Arial" w:cs="Arial"/>
          <w:sz w:val="22"/>
          <w:szCs w:val="22"/>
          <w:lang w:eastAsia="zh-CN"/>
        </w:rPr>
        <w:t xml:space="preserve"> </w:t>
      </w:r>
      <w:r w:rsidR="003E0B08">
        <w:rPr>
          <w:rFonts w:ascii="Arial" w:hAnsi="Arial" w:cs="Arial"/>
          <w:sz w:val="22"/>
          <w:szCs w:val="22"/>
          <w:lang w:eastAsia="zh-CN"/>
        </w:rPr>
        <w:t xml:space="preserve">Finally, </w:t>
      </w:r>
      <w:r w:rsidR="00F80735">
        <w:rPr>
          <w:rFonts w:ascii="Arial" w:hAnsi="Arial" w:cs="Arial"/>
          <w:sz w:val="22"/>
          <w:szCs w:val="22"/>
          <w:lang w:eastAsia="zh-CN"/>
        </w:rPr>
        <w:t>A</w:t>
      </w:r>
      <w:r w:rsidR="009B6C21" w:rsidRPr="00434DEA">
        <w:rPr>
          <w:rFonts w:ascii="Arial" w:hAnsi="Arial" w:cs="Arial"/>
          <w:sz w:val="22"/>
          <w:szCs w:val="22"/>
          <w:lang w:eastAsia="zh-CN"/>
        </w:rPr>
        <w:t xml:space="preserve">lthough </w:t>
      </w:r>
      <w:r w:rsidR="00ED2292" w:rsidRPr="00434DEA">
        <w:rPr>
          <w:rFonts w:ascii="Arial" w:hAnsi="Arial" w:cs="Arial"/>
          <w:sz w:val="22"/>
          <w:szCs w:val="22"/>
          <w:lang w:eastAsia="zh-CN"/>
        </w:rPr>
        <w:t>the relative cost (cost per nucleotide)</w:t>
      </w:r>
      <w:r w:rsidR="00980FC9" w:rsidRPr="00434DEA">
        <w:rPr>
          <w:rFonts w:ascii="Arial" w:hAnsi="Arial" w:cs="Arial"/>
          <w:sz w:val="22"/>
          <w:szCs w:val="22"/>
          <w:lang w:eastAsia="zh-CN"/>
        </w:rPr>
        <w:t xml:space="preserve"> of 454 is the highest among </w:t>
      </w:r>
      <w:r w:rsidR="003E0B08">
        <w:rPr>
          <w:rFonts w:ascii="Arial" w:hAnsi="Arial" w:cs="Arial"/>
          <w:sz w:val="22"/>
          <w:szCs w:val="22"/>
          <w:lang w:eastAsia="zh-CN"/>
        </w:rPr>
        <w:t xml:space="preserve">all </w:t>
      </w:r>
      <w:r w:rsidR="00980FC9" w:rsidRPr="00434DEA">
        <w:rPr>
          <w:rFonts w:ascii="Arial" w:hAnsi="Arial" w:cs="Arial"/>
          <w:sz w:val="22"/>
          <w:szCs w:val="22"/>
          <w:lang w:eastAsia="zh-CN"/>
        </w:rPr>
        <w:t>the second generation sequencing technolog</w:t>
      </w:r>
      <w:r w:rsidR="003E0B08">
        <w:rPr>
          <w:rFonts w:ascii="Arial" w:hAnsi="Arial" w:cs="Arial"/>
          <w:sz w:val="22"/>
          <w:szCs w:val="22"/>
          <w:lang w:eastAsia="zh-CN"/>
        </w:rPr>
        <w:t>ies</w:t>
      </w:r>
      <w:r w:rsidR="00980FC9" w:rsidRPr="00434DEA">
        <w:rPr>
          <w:rFonts w:ascii="Arial" w:hAnsi="Arial" w:cs="Arial"/>
          <w:sz w:val="22"/>
          <w:szCs w:val="22"/>
          <w:lang w:eastAsia="zh-CN"/>
        </w:rPr>
        <w:t xml:space="preserve">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&lt;EndNote&gt;&lt;Cite&gt;&lt;Author&gt;Shendure&lt;/Author&gt;&lt;Year&gt;2008&lt;/Year&gt;&lt;RecNum&gt;341&lt;/RecNum&gt;&lt;record&gt;&lt;rec-number&gt;341&lt;/rec-number&gt;&lt;foreign-keys&gt;&lt;key app="EN" db-id="t2wrtewdpa9vdpe9wvpvf2tewxtrx5x5vd5z"&gt;341&lt;/key&gt;&lt;/foreign-keys&gt;&lt;ref-type name="Journal Article"&gt;17&lt;/ref-type&gt;&lt;contributors&gt;&lt;authors&gt;&lt;author&gt;Shendure, J.&lt;/author&gt;&lt;author&gt;Ji, H.&lt;/author&gt;&lt;/authors&gt;&lt;/contributors&gt;&lt;auth-address&gt;Department of Genome Sciences, University of Washington, Seattle, Washington 98195-5065, USA. shendure@u.washington.edu&lt;/auth-address&gt;&lt;titles&gt;&lt;title&gt;Next-generation DNA sequencing&lt;/title&gt;&lt;secondary-title&gt;Nat Biotechnol&lt;/secondary-title&gt;&lt;/titles&gt;&lt;periodical&gt;&lt;full-title&gt;Nat Biotechnol&lt;/full-title&gt;&lt;/periodical&gt;&lt;pages&gt;1135-45&lt;/pages&gt;&lt;volume&gt;26&lt;/volume&gt;&lt;number&gt;10&lt;/number&gt;&lt;edition&gt;2008/10/11&lt;/edition&gt;&lt;keywords&gt;&lt;keyword&gt;Chromosome Mapping/*trends&lt;/keyword&gt;&lt;keyword&gt;*Forecasting&lt;/keyword&gt;&lt;keyword&gt;Genomics/*trends&lt;/keyword&gt;&lt;keyword&gt;Sequence Alignment/*trends&lt;/keyword&gt;&lt;keyword&gt;Sequence Analysis, DNA/*trends&lt;/keyword&gt;&lt;/keywords&gt;&lt;dates&gt;&lt;year&gt;2008&lt;/year&gt;&lt;pub-dates&gt;&lt;date&gt;Oct&lt;/date&gt;&lt;/pub-dates&gt;&lt;/dates&gt;&lt;isbn&gt;1546-1696 (Electronic)&amp;#xD;1087-0156 (Linking)&lt;/isbn&gt;&lt;accession-num&gt;18846087&lt;/accession-num&gt;&lt;urls&gt;&lt;related-urls&gt;&lt;url&gt;http://www.ncbi.nlm.nih.gov/entrez/query.fcgi?cmd=Retrieve&amp;amp;db=PubMed&amp;amp;dopt=Citation&amp;amp;list_uids=18846087&lt;/url&gt;&lt;/related-urls&gt;&lt;/urls&gt;&lt;electronic-resource-num&gt;nbt1486 [pii]&amp;#xD;10.1038/nbt1486&lt;/electronic-resource-num&gt;&lt;language&gt;eng&lt;/language&gt;&lt;/record&gt;&lt;/Cite&gt;&lt;/EndNote&gt;</w:instrText>
      </w:r>
      <w:r w:rsidR="00DE0D0D">
        <w:rPr>
          <w:rFonts w:ascii="Arial" w:hAnsi="Arial" w:cs="Arial"/>
          <w:sz w:val="22"/>
          <w:szCs w:val="22"/>
          <w:lang w:eastAsia="zh-CN"/>
        </w:rPr>
        <w:fldChar w:fldCharType="separate"/>
      </w:r>
      <w:r w:rsidR="00016D68">
        <w:rPr>
          <w:rFonts w:ascii="Arial" w:hAnsi="Arial" w:cs="Arial"/>
          <w:noProof/>
          <w:sz w:val="22"/>
          <w:szCs w:val="22"/>
          <w:lang w:eastAsia="zh-CN"/>
        </w:rPr>
        <w:t>(Shendure and Ji 2008)</w:t>
      </w:r>
      <w:r w:rsidR="00DE0D0D">
        <w:rPr>
          <w:rFonts w:ascii="Arial" w:hAnsi="Arial" w:cs="Arial"/>
          <w:sz w:val="22"/>
          <w:szCs w:val="22"/>
          <w:lang w:eastAsia="zh-CN"/>
        </w:rPr>
        <w:fldChar w:fldCharType="end"/>
      </w:r>
      <w:r w:rsidR="00980FC9" w:rsidRPr="00434DEA">
        <w:rPr>
          <w:rFonts w:ascii="Arial" w:hAnsi="Arial" w:cs="Arial"/>
          <w:sz w:val="22"/>
          <w:szCs w:val="22"/>
          <w:lang w:eastAsia="zh-CN"/>
        </w:rPr>
        <w:t>,</w:t>
      </w:r>
      <w:r w:rsidR="00ED2292" w:rsidRPr="00434DEA">
        <w:rPr>
          <w:rFonts w:ascii="Arial" w:hAnsi="Arial" w:cs="Arial"/>
          <w:sz w:val="22"/>
          <w:szCs w:val="22"/>
          <w:lang w:eastAsia="zh-CN"/>
        </w:rPr>
        <w:t xml:space="preserve"> </w:t>
      </w:r>
      <w:r w:rsidR="00980FC9" w:rsidRPr="00434DEA">
        <w:rPr>
          <w:rFonts w:ascii="Arial" w:hAnsi="Arial" w:cs="Arial"/>
          <w:sz w:val="22"/>
          <w:szCs w:val="22"/>
          <w:lang w:eastAsia="zh-CN"/>
        </w:rPr>
        <w:t>the relative</w:t>
      </w:r>
      <w:r w:rsidR="00D6653F">
        <w:rPr>
          <w:rFonts w:ascii="Arial" w:hAnsi="Arial" w:cs="Arial"/>
          <w:sz w:val="22"/>
          <w:szCs w:val="22"/>
          <w:lang w:eastAsia="zh-CN"/>
        </w:rPr>
        <w:t>ly</w:t>
      </w:r>
      <w:r w:rsidR="00980FC9" w:rsidRPr="00434DEA">
        <w:rPr>
          <w:rFonts w:ascii="Arial" w:hAnsi="Arial" w:cs="Arial"/>
          <w:sz w:val="22"/>
          <w:szCs w:val="22"/>
          <w:lang w:eastAsia="zh-CN"/>
        </w:rPr>
        <w:t xml:space="preserve"> small</w:t>
      </w:r>
      <w:r w:rsidR="00D6653F">
        <w:rPr>
          <w:rFonts w:ascii="Arial" w:hAnsi="Arial" w:cs="Arial"/>
          <w:sz w:val="22"/>
          <w:szCs w:val="22"/>
          <w:lang w:eastAsia="zh-CN"/>
        </w:rPr>
        <w:t>er</w:t>
      </w:r>
      <w:r w:rsidR="00980FC9" w:rsidRPr="00434DEA">
        <w:rPr>
          <w:rFonts w:ascii="Arial" w:hAnsi="Arial" w:cs="Arial"/>
          <w:sz w:val="22"/>
          <w:szCs w:val="22"/>
          <w:lang w:eastAsia="zh-CN"/>
        </w:rPr>
        <w:t xml:space="preserve"> </w:t>
      </w:r>
      <w:r w:rsidR="006230D4" w:rsidRPr="00434DEA">
        <w:rPr>
          <w:rFonts w:ascii="Arial" w:hAnsi="Arial" w:cs="Arial"/>
          <w:sz w:val="22"/>
          <w:szCs w:val="22"/>
          <w:lang w:eastAsia="zh-CN"/>
        </w:rPr>
        <w:t>throughput</w:t>
      </w:r>
      <w:r w:rsidR="00ED2292" w:rsidRPr="00434DEA">
        <w:rPr>
          <w:rFonts w:ascii="Arial" w:hAnsi="Arial" w:cs="Arial"/>
          <w:sz w:val="22"/>
          <w:szCs w:val="22"/>
          <w:lang w:eastAsia="zh-CN"/>
        </w:rPr>
        <w:t xml:space="preserve"> (</w:t>
      </w:r>
      <w:r w:rsidR="00980FC9" w:rsidRPr="00434DEA">
        <w:rPr>
          <w:rFonts w:ascii="Arial" w:hAnsi="Arial" w:cs="Arial"/>
          <w:sz w:val="22"/>
          <w:szCs w:val="22"/>
          <w:lang w:eastAsia="zh-CN"/>
        </w:rPr>
        <w:t>500Mbp</w:t>
      </w:r>
      <w:r w:rsidR="00ED2292" w:rsidRPr="00434DEA">
        <w:rPr>
          <w:rFonts w:ascii="Arial" w:hAnsi="Arial" w:cs="Arial"/>
          <w:sz w:val="22"/>
          <w:szCs w:val="22"/>
          <w:lang w:eastAsia="zh-CN"/>
        </w:rPr>
        <w:t>/run)</w:t>
      </w:r>
      <w:r w:rsidR="006230D4" w:rsidRPr="00434DEA">
        <w:rPr>
          <w:rFonts w:ascii="Arial" w:hAnsi="Arial" w:cs="Arial"/>
          <w:sz w:val="22"/>
          <w:szCs w:val="22"/>
          <w:lang w:eastAsia="zh-CN"/>
        </w:rPr>
        <w:t xml:space="preserve"> </w:t>
      </w:r>
      <w:r w:rsidR="00AA594F" w:rsidRPr="00434DEA">
        <w:rPr>
          <w:rFonts w:ascii="Arial" w:hAnsi="Arial" w:cs="Arial"/>
          <w:sz w:val="22"/>
          <w:szCs w:val="22"/>
          <w:lang w:eastAsia="zh-CN"/>
        </w:rPr>
        <w:t>make</w:t>
      </w:r>
      <w:r w:rsidR="00EB4C94" w:rsidRPr="00434DEA">
        <w:rPr>
          <w:rFonts w:ascii="Arial" w:hAnsi="Arial" w:cs="Arial"/>
          <w:sz w:val="22"/>
          <w:szCs w:val="22"/>
          <w:lang w:eastAsia="zh-CN"/>
        </w:rPr>
        <w:t>s</w:t>
      </w:r>
      <w:r w:rsidR="00AA594F" w:rsidRPr="00434DEA">
        <w:rPr>
          <w:rFonts w:ascii="Arial" w:hAnsi="Arial" w:cs="Arial"/>
          <w:sz w:val="22"/>
          <w:szCs w:val="22"/>
          <w:lang w:eastAsia="zh-CN"/>
        </w:rPr>
        <w:t xml:space="preserve"> the</w:t>
      </w:r>
      <w:r w:rsidR="00D6653F">
        <w:rPr>
          <w:rFonts w:ascii="Arial" w:hAnsi="Arial" w:cs="Arial"/>
          <w:sz w:val="22"/>
          <w:szCs w:val="22"/>
          <w:lang w:eastAsia="zh-CN"/>
        </w:rPr>
        <w:t xml:space="preserve"> total cost for each </w:t>
      </w:r>
      <w:r w:rsidR="003E0B08">
        <w:rPr>
          <w:rFonts w:ascii="Arial" w:hAnsi="Arial" w:cs="Arial"/>
          <w:sz w:val="22"/>
          <w:szCs w:val="22"/>
          <w:lang w:eastAsia="zh-CN"/>
        </w:rPr>
        <w:t xml:space="preserve">454 </w:t>
      </w:r>
      <w:r w:rsidR="00D6653F">
        <w:rPr>
          <w:rFonts w:ascii="Arial" w:hAnsi="Arial" w:cs="Arial"/>
          <w:sz w:val="22"/>
          <w:szCs w:val="22"/>
          <w:lang w:eastAsia="zh-CN"/>
        </w:rPr>
        <w:t>run</w:t>
      </w:r>
      <w:r w:rsidR="00AA594F" w:rsidRPr="00434DEA">
        <w:rPr>
          <w:rFonts w:ascii="Arial" w:hAnsi="Arial" w:cs="Arial"/>
          <w:sz w:val="22"/>
          <w:szCs w:val="22"/>
          <w:lang w:eastAsia="zh-CN"/>
        </w:rPr>
        <w:t xml:space="preserve"> less than other technologies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&lt;EndNote&gt;&lt;Cite&gt;&lt;Author&gt;Voelkerding&lt;/Author&gt;&lt;Year&gt;2009&lt;/Year&gt;&lt;RecNum&gt;352&lt;/RecNum&gt;&lt;record&gt;&lt;rec-number&gt;352&lt;/rec-number&gt;&lt;foreign-keys&gt;&lt;key app="EN" db-id="t2wrtewdpa9vdpe9wvpvf2tewxtrx5x5vd5z"&gt;352&lt;/key&gt;&lt;/foreign-keys&gt;&lt;ref-type name="Journal Article"&gt;17&lt;/ref-type&gt;&lt;contributors&gt;&lt;authors&gt;&lt;author&gt;Voelkerding, K. V.&lt;/author&gt;&lt;author&gt;Dames, S. A.&lt;/author&gt;&lt;author&gt;Durtschi, J. D.&lt;/author&gt;&lt;/authors&gt;&lt;/contributors&gt;&lt;auth-address&gt;ARUP Institute for Experimental and Clinical Pathology, Salt Lake City, Utah 84108, USA. voelkek@aruplab.com&lt;/auth-address&gt;&lt;titles&gt;&lt;title&gt;Next-generation sequencing: from basic research to diagnostics&lt;/title&gt;&lt;secondary-title&gt;Clin Chem&lt;/secondary-title&gt;&lt;/titles&gt;&lt;periodical&gt;&lt;full-title&gt;Clin Chem&lt;/full-title&gt;&lt;/periodical&gt;&lt;pages&gt;641-58&lt;/pages&gt;&lt;volume&gt;55&lt;/volume&gt;&lt;number&gt;4&lt;/number&gt;&lt;edition&gt;2009/02/28&lt;/edition&gt;&lt;keywords&gt;&lt;keyword&gt;Animals&lt;/keyword&gt;&lt;keyword&gt;Base Sequence/*genetics&lt;/keyword&gt;&lt;keyword&gt;Biomedical Research/*methods&lt;/keyword&gt;&lt;keyword&gt;Genomics&lt;/keyword&gt;&lt;keyword&gt;Humans&lt;/keyword&gt;&lt;keyword&gt;Molecular Diagnostic Techniques/*methods&lt;/keyword&gt;&lt;keyword&gt;Peer Review, Research/*methods&lt;/keyword&gt;&lt;keyword&gt;Software&lt;/keyword&gt;&lt;/keywords&gt;&lt;dates&gt;&lt;year&gt;2009&lt;/year&gt;&lt;pub-dates&gt;&lt;date&gt;Apr&lt;/date&gt;&lt;/pub-dates&gt;&lt;/dates&gt;&lt;isbn&gt;1530-8561 (Electronic)&amp;#xD;0009-9147 (Linking)&lt;/isbn&gt;&lt;accession-num&gt;19246620&lt;/accession-num&gt;&lt;urls&gt;&lt;related-urls&gt;&lt;url&gt;http://www.ncbi.nlm.nih.gov/entrez/query.fcgi?cmd=Retrieve&amp;amp;db=PubMed&amp;amp;dopt=Citation&amp;amp;list_uids=19246620&lt;/url&gt;&lt;/related-urls&gt;&lt;/urls&gt;&lt;electronic-resource-num&gt;clinchem.2008.112789 [pii]&amp;#xD;10.1373/clinchem.2008.112789&lt;/electronic-resource-num&gt;&lt;language&gt;eng&lt;/language&gt;&lt;/record&gt;&lt;/Cite&gt;&lt;/EndNote&gt;</w:instrText>
      </w:r>
      <w:r w:rsidR="00DE0D0D">
        <w:rPr>
          <w:rFonts w:ascii="Arial" w:hAnsi="Arial" w:cs="Arial"/>
          <w:sz w:val="22"/>
          <w:szCs w:val="22"/>
          <w:lang w:eastAsia="zh-CN"/>
        </w:rPr>
        <w:fldChar w:fldCharType="separate"/>
      </w:r>
      <w:r w:rsidR="006E657C">
        <w:rPr>
          <w:rFonts w:ascii="Arial" w:hAnsi="Arial" w:cs="Arial"/>
          <w:noProof/>
          <w:sz w:val="22"/>
          <w:szCs w:val="22"/>
          <w:lang w:eastAsia="zh-CN"/>
        </w:rPr>
        <w:t>(Voelkerding et al. 2009)</w:t>
      </w:r>
      <w:r w:rsidR="00DE0D0D">
        <w:rPr>
          <w:rFonts w:ascii="Arial" w:hAnsi="Arial" w:cs="Arial"/>
          <w:sz w:val="22"/>
          <w:szCs w:val="22"/>
          <w:lang w:eastAsia="zh-CN"/>
        </w:rPr>
        <w:fldChar w:fldCharType="end"/>
      </w:r>
      <w:r w:rsidR="00AA594F" w:rsidRPr="00434DEA">
        <w:rPr>
          <w:rFonts w:ascii="Arial" w:hAnsi="Arial" w:cs="Arial"/>
          <w:sz w:val="22"/>
          <w:szCs w:val="22"/>
          <w:lang w:eastAsia="zh-CN"/>
        </w:rPr>
        <w:t xml:space="preserve">. </w:t>
      </w:r>
      <w:r w:rsidR="006230D4" w:rsidRPr="00434DEA">
        <w:rPr>
          <w:rFonts w:ascii="Arial" w:hAnsi="Arial" w:cs="Arial"/>
          <w:sz w:val="22"/>
          <w:szCs w:val="22"/>
          <w:lang w:eastAsia="zh-CN"/>
        </w:rPr>
        <w:t xml:space="preserve">When dealing with </w:t>
      </w:r>
      <w:r w:rsidRPr="00E86874">
        <w:rPr>
          <w:rFonts w:ascii="Arial" w:hAnsi="Arial" w:cs="Arial"/>
          <w:i/>
          <w:sz w:val="22"/>
          <w:szCs w:val="22"/>
          <w:lang w:eastAsia="zh-CN"/>
        </w:rPr>
        <w:t>Campylobacter</w:t>
      </w:r>
      <w:r w:rsidR="00AA594F" w:rsidRPr="00434DEA">
        <w:rPr>
          <w:rFonts w:ascii="Arial" w:hAnsi="Arial" w:cs="Arial"/>
          <w:sz w:val="22"/>
          <w:szCs w:val="22"/>
          <w:lang w:eastAsia="zh-CN"/>
        </w:rPr>
        <w:t xml:space="preserve"> </w:t>
      </w:r>
      <w:r w:rsidR="006230D4" w:rsidRPr="00434DEA">
        <w:rPr>
          <w:rFonts w:ascii="Arial" w:hAnsi="Arial" w:cs="Arial"/>
          <w:sz w:val="22"/>
          <w:szCs w:val="22"/>
          <w:lang w:eastAsia="zh-CN"/>
        </w:rPr>
        <w:t xml:space="preserve">genome, </w:t>
      </w:r>
      <w:r w:rsidR="00ED2292" w:rsidRPr="00434DEA">
        <w:rPr>
          <w:rFonts w:ascii="Arial" w:hAnsi="Arial" w:cs="Arial"/>
          <w:sz w:val="22"/>
          <w:szCs w:val="22"/>
          <w:lang w:eastAsia="zh-CN"/>
        </w:rPr>
        <w:t>the throughput is not the major concern</w:t>
      </w:r>
      <w:r w:rsidR="00AA594F" w:rsidRPr="00434DEA">
        <w:rPr>
          <w:rFonts w:ascii="Arial" w:hAnsi="Arial" w:cs="Arial"/>
          <w:sz w:val="22"/>
          <w:szCs w:val="22"/>
          <w:lang w:eastAsia="zh-CN"/>
        </w:rPr>
        <w:t xml:space="preserve"> because the genome size of </w:t>
      </w:r>
      <w:r w:rsidRPr="00E86874">
        <w:rPr>
          <w:rFonts w:ascii="Arial" w:hAnsi="Arial" w:cs="Arial"/>
          <w:i/>
          <w:sz w:val="22"/>
          <w:szCs w:val="22"/>
          <w:lang w:eastAsia="zh-CN"/>
        </w:rPr>
        <w:t>Campylobacter</w:t>
      </w:r>
      <w:r w:rsidR="00AA594F" w:rsidRPr="00434DEA">
        <w:rPr>
          <w:rFonts w:ascii="Arial" w:hAnsi="Arial" w:cs="Arial"/>
          <w:sz w:val="22"/>
          <w:szCs w:val="22"/>
          <w:lang w:eastAsia="zh-CN"/>
        </w:rPr>
        <w:t xml:space="preserve"> </w:t>
      </w:r>
      <w:r w:rsidR="00405FA2">
        <w:rPr>
          <w:rFonts w:ascii="Arial" w:hAnsi="Arial" w:cs="Arial"/>
          <w:sz w:val="22"/>
          <w:szCs w:val="22"/>
          <w:lang w:eastAsia="zh-CN"/>
        </w:rPr>
        <w:t xml:space="preserve">is </w:t>
      </w:r>
      <w:r w:rsidR="00AA594F" w:rsidRPr="00434DEA">
        <w:rPr>
          <w:rFonts w:ascii="Arial" w:hAnsi="Arial" w:cs="Arial"/>
          <w:sz w:val="22"/>
          <w:szCs w:val="22"/>
          <w:lang w:eastAsia="zh-CN"/>
        </w:rPr>
        <w:t>small (1.6 - 2.0 Mbp)</w:t>
      </w:r>
      <w:r w:rsidR="00864D1F">
        <w:rPr>
          <w:rFonts w:ascii="Arial" w:hAnsi="Arial" w:cs="Arial"/>
          <w:sz w:val="22"/>
          <w:szCs w:val="22"/>
          <w:lang w:eastAsia="zh-CN"/>
        </w:rPr>
        <w:t xml:space="preserve">; </w:t>
      </w:r>
      <w:r w:rsidR="00AA594F" w:rsidRPr="00434DEA">
        <w:rPr>
          <w:rFonts w:ascii="Arial" w:hAnsi="Arial" w:cs="Arial"/>
          <w:sz w:val="22"/>
          <w:szCs w:val="22"/>
          <w:lang w:eastAsia="zh-CN"/>
        </w:rPr>
        <w:t xml:space="preserve">we can get </w:t>
      </w:r>
      <w:r w:rsidR="00EB4C94" w:rsidRPr="00434DEA">
        <w:rPr>
          <w:rFonts w:ascii="Arial" w:hAnsi="Arial" w:cs="Arial"/>
          <w:sz w:val="22"/>
          <w:szCs w:val="22"/>
          <w:lang w:eastAsia="zh-CN"/>
        </w:rPr>
        <w:t xml:space="preserve">30 - 50 fold genome depth </w:t>
      </w:r>
      <w:r w:rsidR="003E0B08">
        <w:rPr>
          <w:rFonts w:ascii="Arial" w:hAnsi="Arial" w:cs="Arial"/>
          <w:sz w:val="22"/>
          <w:szCs w:val="22"/>
          <w:lang w:eastAsia="zh-CN"/>
        </w:rPr>
        <w:t xml:space="preserve">using only a quarter of the </w:t>
      </w:r>
      <w:r w:rsidR="003E0B08" w:rsidRPr="00434DEA">
        <w:rPr>
          <w:rFonts w:ascii="Arial" w:hAnsi="Arial" w:cs="Arial"/>
          <w:sz w:val="22"/>
          <w:szCs w:val="22"/>
        </w:rPr>
        <w:t>PicoTiter Plate</w:t>
      </w:r>
      <w:r w:rsidR="003E0B08" w:rsidRPr="00434DEA">
        <w:rPr>
          <w:rFonts w:ascii="Arial" w:hAnsi="Arial" w:cs="Arial"/>
          <w:sz w:val="22"/>
          <w:szCs w:val="22"/>
          <w:lang w:eastAsia="zh-CN"/>
        </w:rPr>
        <w:t xml:space="preserve">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&lt;EndNote&gt;&lt;Cite&gt;&lt;Author&gt;Voelkerding&lt;/Author&gt;&lt;Year&gt;2009&lt;/Year&gt;&lt;RecNum&gt;352&lt;/RecNum&gt;&lt;record&gt;&lt;rec-number&gt;352&lt;/rec-number&gt;&lt;foreign-keys&gt;&lt;key app="EN" db-id="t2wrtewdpa9vdpe9wvpvf2tewxtrx5x5vd5z"&gt;352&lt;/key&gt;&lt;/foreign-keys&gt;&lt;ref-type name="Journal Article"&gt;17&lt;/ref-type&gt;&lt;contributors&gt;&lt;authors&gt;&lt;author&gt;Voelkerding, K. V.&lt;/author&gt;&lt;author&gt;Dames, S. A.&lt;/author&gt;&lt;author&gt;Durtschi, J. D.&lt;/author&gt;&lt;/authors&gt;&lt;/contributors&gt;&lt;auth-address&gt;ARUP Institute for Experimental and Clinical Pathology, Salt Lake City, Utah 84108, USA. voelkek@aruplab.com&lt;/auth-address&gt;&lt;titles&gt;&lt;title&gt;Next-generation sequencing: from basic research to diagnostics&lt;/title&gt;&lt;secondary-title&gt;Clin Chem&lt;/secondary-title&gt;&lt;/titles&gt;&lt;periodical&gt;&lt;full-title&gt;Clin Chem&lt;/full-title&gt;&lt;/periodical&gt;&lt;pages&gt;641-58&lt;/pages&gt;&lt;volume&gt;55&lt;/volume&gt;&lt;number&gt;4&lt;/number&gt;&lt;edition&gt;2009/02/28&lt;/edition&gt;&lt;keywords&gt;&lt;keyword&gt;Animals&lt;/keyword&gt;&lt;keyword&gt;Base Sequence/*genetics&lt;/keyword&gt;&lt;keyword&gt;Biomedical Research/*methods&lt;/keyword&gt;&lt;keyword&gt;Genomics&lt;/keyword&gt;&lt;keyword&gt;Humans&lt;/keyword&gt;&lt;keyword&gt;Molecular Diagnostic Techniques/*methods&lt;/keyword&gt;&lt;keyword&gt;Peer Review, Research/*methods&lt;/keyword&gt;&lt;keyword&gt;Software&lt;/keyword&gt;&lt;/keywords&gt;&lt;dates&gt;&lt;year&gt;2009&lt;/year&gt;&lt;pub-dates&gt;&lt;date&gt;Apr&lt;/date&gt;&lt;/pub-dates&gt;&lt;/dates&gt;&lt;isbn&gt;1530-8561 (Electronic)&amp;#xD;0009-9147 (Linking)&lt;/isbn&gt;&lt;accession-num&gt;19246620&lt;/accession-num&gt;&lt;urls&gt;&lt;related-urls&gt;&lt;url&gt;http://www.ncbi.nlm.nih.gov/entrez/query.fcgi?cmd=Retrieve&amp;amp;db=PubMed&amp;amp;dopt=Citation&amp;amp;list_uids=19246620&lt;/url&gt;&lt;/related-urls&gt;&lt;/urls&gt;&lt;electronic-resource-num&gt;clinchem.2008.112789 [pii]&amp;#xD;10.1373/clinchem.2008.112789&lt;/electronic-resource-num&gt;&lt;language&gt;eng&lt;/language&gt;&lt;/record&gt;&lt;/Cite&gt;&lt;/EndNote&gt;</w:instrText>
      </w:r>
      <w:r w:rsidR="00DE0D0D">
        <w:rPr>
          <w:rFonts w:ascii="Arial" w:hAnsi="Arial" w:cs="Arial"/>
          <w:sz w:val="22"/>
          <w:szCs w:val="22"/>
          <w:lang w:eastAsia="zh-CN"/>
        </w:rPr>
        <w:fldChar w:fldCharType="separate"/>
      </w:r>
      <w:r w:rsidR="006E657C">
        <w:rPr>
          <w:rFonts w:ascii="Arial" w:hAnsi="Arial" w:cs="Arial"/>
          <w:noProof/>
          <w:sz w:val="22"/>
          <w:szCs w:val="22"/>
          <w:lang w:eastAsia="zh-CN"/>
        </w:rPr>
        <w:t>(Voelkerding et al. 2009)</w:t>
      </w:r>
      <w:r w:rsidR="00DE0D0D">
        <w:rPr>
          <w:rFonts w:ascii="Arial" w:hAnsi="Arial" w:cs="Arial"/>
          <w:sz w:val="22"/>
          <w:szCs w:val="22"/>
          <w:lang w:eastAsia="zh-CN"/>
        </w:rPr>
        <w:fldChar w:fldCharType="end"/>
      </w:r>
      <w:r w:rsidR="00405FA2">
        <w:rPr>
          <w:rFonts w:ascii="Arial" w:hAnsi="Arial" w:cs="Arial"/>
          <w:sz w:val="22"/>
          <w:szCs w:val="22"/>
          <w:lang w:eastAsia="zh-CN"/>
        </w:rPr>
        <w:t>,</w:t>
      </w:r>
      <w:r w:rsidR="00AA594F" w:rsidRPr="00434DEA">
        <w:rPr>
          <w:rFonts w:ascii="Arial" w:hAnsi="Arial" w:cs="Arial"/>
          <w:sz w:val="22"/>
          <w:szCs w:val="22"/>
          <w:lang w:eastAsia="zh-CN"/>
        </w:rPr>
        <w:t xml:space="preserve"> </w:t>
      </w:r>
      <w:r w:rsidR="003E0B08">
        <w:rPr>
          <w:rFonts w:ascii="Arial" w:hAnsi="Arial" w:cs="Arial"/>
          <w:sz w:val="22"/>
          <w:szCs w:val="22"/>
          <w:lang w:eastAsia="zh-CN"/>
        </w:rPr>
        <w:t xml:space="preserve">as demonstrated </w:t>
      </w:r>
      <w:r w:rsidR="00D6653F">
        <w:rPr>
          <w:rFonts w:ascii="Arial" w:hAnsi="Arial" w:cs="Arial"/>
          <w:sz w:val="22"/>
          <w:szCs w:val="22"/>
          <w:lang w:eastAsia="zh-CN"/>
        </w:rPr>
        <w:t>for our JL11 genome sequencing</w:t>
      </w:r>
      <w:r w:rsidR="003E0B08">
        <w:rPr>
          <w:rFonts w:ascii="Arial" w:hAnsi="Arial" w:cs="Arial"/>
          <w:sz w:val="22"/>
          <w:szCs w:val="22"/>
          <w:lang w:eastAsia="zh-CN"/>
        </w:rPr>
        <w:t xml:space="preserve"> in this study</w:t>
      </w:r>
      <w:r w:rsidR="00AA594F" w:rsidRPr="00434DEA">
        <w:rPr>
          <w:rFonts w:ascii="Arial" w:hAnsi="Arial" w:cs="Arial"/>
          <w:sz w:val="22"/>
          <w:szCs w:val="22"/>
          <w:lang w:eastAsia="zh-CN"/>
        </w:rPr>
        <w:t xml:space="preserve">. </w:t>
      </w:r>
    </w:p>
    <w:p w:rsidR="00050144" w:rsidRPr="00120F8E" w:rsidRDefault="00050144" w:rsidP="00120F8E">
      <w:pPr>
        <w:autoSpaceDE w:val="0"/>
        <w:autoSpaceDN w:val="0"/>
        <w:adjustRightInd w:val="0"/>
        <w:spacing w:line="480" w:lineRule="auto"/>
        <w:ind w:firstLine="720"/>
        <w:jc w:val="both"/>
        <w:rPr>
          <w:rFonts w:ascii="Arial" w:hAnsi="Arial" w:cs="Arial"/>
          <w:sz w:val="22"/>
          <w:szCs w:val="22"/>
          <w:lang w:eastAsia="zh-CN"/>
        </w:rPr>
      </w:pPr>
    </w:p>
    <w:p w:rsidR="00B67CE2" w:rsidRPr="00120F8E" w:rsidRDefault="00A01021" w:rsidP="00120F8E">
      <w:pPr>
        <w:autoSpaceDE w:val="0"/>
        <w:autoSpaceDN w:val="0"/>
        <w:adjustRightInd w:val="0"/>
        <w:spacing w:line="480" w:lineRule="auto"/>
        <w:ind w:firstLine="720"/>
        <w:jc w:val="both"/>
        <w:rPr>
          <w:rFonts w:ascii="Arial" w:hAnsi="Arial" w:cs="Arial"/>
          <w:sz w:val="22"/>
          <w:szCs w:val="22"/>
          <w:lang w:eastAsia="zh-CN"/>
        </w:rPr>
      </w:pPr>
      <w:r w:rsidRPr="00120F8E">
        <w:rPr>
          <w:rFonts w:ascii="Arial" w:hAnsi="Arial" w:cs="Arial"/>
          <w:sz w:val="22"/>
          <w:szCs w:val="22"/>
          <w:lang w:eastAsia="zh-CN"/>
        </w:rPr>
        <w:t xml:space="preserve">The 454 sequencing and subsequent </w:t>
      </w:r>
      <w:r w:rsidR="00861C14" w:rsidRPr="00120F8E">
        <w:rPr>
          <w:rFonts w:ascii="Arial" w:hAnsi="Arial" w:cs="Arial"/>
          <w:sz w:val="22"/>
          <w:szCs w:val="22"/>
          <w:lang w:eastAsia="zh-CN"/>
        </w:rPr>
        <w:t>PCR-based gap closure</w:t>
      </w:r>
      <w:r w:rsidR="00BB05C3" w:rsidRPr="00120F8E">
        <w:rPr>
          <w:rFonts w:ascii="Arial" w:hAnsi="Arial" w:cs="Arial"/>
          <w:sz w:val="22"/>
          <w:szCs w:val="22"/>
          <w:lang w:eastAsia="zh-CN"/>
        </w:rPr>
        <w:t xml:space="preserve"> </w:t>
      </w:r>
      <w:r w:rsidR="00CC6F3D">
        <w:rPr>
          <w:rFonts w:ascii="Arial" w:hAnsi="Arial" w:cs="Arial"/>
          <w:sz w:val="22"/>
          <w:szCs w:val="22"/>
          <w:lang w:eastAsia="zh-CN"/>
        </w:rPr>
        <w:t>were completed</w:t>
      </w:r>
      <w:r w:rsidR="00CC6F3D" w:rsidRPr="00120F8E">
        <w:rPr>
          <w:rFonts w:ascii="Arial" w:hAnsi="Arial" w:cs="Arial"/>
          <w:sz w:val="22"/>
          <w:szCs w:val="22"/>
          <w:lang w:eastAsia="zh-CN"/>
        </w:rPr>
        <w:t xml:space="preserve"> </w:t>
      </w:r>
      <w:r w:rsidR="00BB05C3" w:rsidRPr="00120F8E">
        <w:rPr>
          <w:rFonts w:ascii="Arial" w:hAnsi="Arial" w:cs="Arial"/>
          <w:sz w:val="22"/>
          <w:szCs w:val="22"/>
          <w:lang w:eastAsia="zh-CN"/>
        </w:rPr>
        <w:t>successfully completed and assembled approximately 9</w:t>
      </w:r>
      <w:r w:rsidR="006A4ADD">
        <w:rPr>
          <w:rFonts w:ascii="Arial" w:hAnsi="Arial" w:cs="Arial"/>
          <w:sz w:val="22"/>
          <w:szCs w:val="22"/>
          <w:lang w:eastAsia="zh-CN"/>
        </w:rPr>
        <w:t>8</w:t>
      </w:r>
      <w:r w:rsidR="00BB05C3" w:rsidRPr="00120F8E">
        <w:rPr>
          <w:rFonts w:ascii="Arial" w:hAnsi="Arial" w:cs="Arial"/>
          <w:sz w:val="22"/>
          <w:szCs w:val="22"/>
          <w:lang w:eastAsia="zh-CN"/>
        </w:rPr>
        <w:t>% of JL11 genome (</w:t>
      </w:r>
      <w:r w:rsidR="00612CB4">
        <w:rPr>
          <w:rFonts w:ascii="Arial" w:hAnsi="Arial" w:cs="Arial"/>
          <w:sz w:val="22"/>
          <w:szCs w:val="22"/>
          <w:lang w:eastAsia="zh-CN"/>
        </w:rPr>
        <w:t xml:space="preserve">Table 10 and </w:t>
      </w:r>
      <w:r w:rsidR="00BB05C3" w:rsidRPr="00120F8E">
        <w:rPr>
          <w:rFonts w:ascii="Arial" w:hAnsi="Arial" w:cs="Arial"/>
          <w:sz w:val="22"/>
          <w:szCs w:val="22"/>
          <w:lang w:eastAsia="zh-CN"/>
        </w:rPr>
        <w:t>Fig. 14B). However, two small supercontigs</w:t>
      </w:r>
      <w:r w:rsidR="00861C14" w:rsidRPr="00120F8E">
        <w:rPr>
          <w:rFonts w:ascii="Arial" w:hAnsi="Arial" w:cs="Arial"/>
          <w:sz w:val="22"/>
          <w:szCs w:val="22"/>
          <w:lang w:eastAsia="zh-CN"/>
        </w:rPr>
        <w:t xml:space="preserve"> </w:t>
      </w:r>
      <w:r w:rsidR="00BB05C3" w:rsidRPr="00120F8E">
        <w:rPr>
          <w:rFonts w:ascii="Arial" w:hAnsi="Arial" w:cs="Arial"/>
          <w:sz w:val="22"/>
          <w:szCs w:val="22"/>
          <w:lang w:eastAsia="zh-CN"/>
        </w:rPr>
        <w:t xml:space="preserve">are still difficult to assembeled properly in the genome; this is not surprising and is likely caused by </w:t>
      </w:r>
      <w:r w:rsidR="00E86874" w:rsidRPr="00E86874">
        <w:rPr>
          <w:rFonts w:ascii="Arial" w:hAnsi="Arial" w:cs="Arial"/>
          <w:sz w:val="22"/>
          <w:szCs w:val="22"/>
        </w:rPr>
        <w:t>potential pitfall</w:t>
      </w:r>
      <w:r w:rsidR="00BB05C3" w:rsidRPr="00120F8E">
        <w:rPr>
          <w:rFonts w:ascii="Arial" w:hAnsi="Arial" w:cs="Arial"/>
          <w:sz w:val="22"/>
          <w:szCs w:val="22"/>
        </w:rPr>
        <w:t>s</w:t>
      </w:r>
      <w:r w:rsidR="00E86874" w:rsidRPr="00E86874">
        <w:rPr>
          <w:rFonts w:ascii="Arial" w:hAnsi="Arial" w:cs="Arial"/>
          <w:sz w:val="22"/>
          <w:szCs w:val="22"/>
        </w:rPr>
        <w:t xml:space="preserve"> of </w:t>
      </w:r>
      <w:r w:rsidR="00E86874" w:rsidRPr="00E86874">
        <w:rPr>
          <w:rFonts w:ascii="Arial" w:hAnsi="Arial" w:cs="Arial"/>
          <w:i/>
          <w:sz w:val="22"/>
          <w:szCs w:val="22"/>
        </w:rPr>
        <w:t>de novo</w:t>
      </w:r>
      <w:r w:rsidR="00E86874" w:rsidRPr="00E86874">
        <w:rPr>
          <w:rFonts w:ascii="Arial" w:hAnsi="Arial" w:cs="Arial"/>
          <w:sz w:val="22"/>
          <w:szCs w:val="22"/>
        </w:rPr>
        <w:t xml:space="preserve"> sequencing using 454</w:t>
      </w:r>
      <w:r w:rsidR="003C42CE">
        <w:rPr>
          <w:rFonts w:ascii="Arial" w:hAnsi="Arial" w:cs="Arial"/>
          <w:sz w:val="22"/>
          <w:szCs w:val="22"/>
        </w:rPr>
        <w:t xml:space="preserve"> </w:t>
      </w:r>
      <w:r w:rsidR="003C42CE" w:rsidRPr="00434DEA">
        <w:rPr>
          <w:rFonts w:ascii="Arial" w:hAnsi="Arial" w:cs="Arial"/>
          <w:sz w:val="22"/>
          <w:szCs w:val="22"/>
          <w:lang w:eastAsia="zh-CN"/>
        </w:rPr>
        <w:t>technolog</w:t>
      </w:r>
      <w:r w:rsidR="00612CB4">
        <w:rPr>
          <w:rFonts w:ascii="Arial" w:hAnsi="Arial" w:cs="Arial"/>
          <w:sz w:val="22"/>
          <w:szCs w:val="22"/>
          <w:lang w:eastAsia="zh-CN"/>
        </w:rPr>
        <w:t>ies</w:t>
      </w:r>
      <w:r w:rsidR="00BB05C3" w:rsidRPr="00120F8E">
        <w:rPr>
          <w:rFonts w:ascii="Arial" w:hAnsi="Arial" w:cs="Arial"/>
          <w:sz w:val="22"/>
          <w:szCs w:val="22"/>
        </w:rPr>
        <w:t xml:space="preserve">. Small repeat sequences always affect </w:t>
      </w:r>
      <w:r w:rsidR="00E86874" w:rsidRPr="00E86874">
        <w:rPr>
          <w:rFonts w:ascii="Arial" w:hAnsi="Arial" w:cs="Arial"/>
          <w:sz w:val="22"/>
          <w:szCs w:val="22"/>
        </w:rPr>
        <w:t>continuity</w:t>
      </w:r>
      <w:r w:rsidR="00BB05C3" w:rsidRPr="00120F8E">
        <w:rPr>
          <w:rFonts w:ascii="Arial" w:hAnsi="Arial" w:cs="Arial"/>
          <w:sz w:val="22"/>
          <w:szCs w:val="22"/>
        </w:rPr>
        <w:t xml:space="preserve"> with </w:t>
      </w:r>
      <w:r w:rsidR="00E86874" w:rsidRPr="00E86874">
        <w:rPr>
          <w:rFonts w:ascii="Arial" w:hAnsi="Arial" w:cs="Arial"/>
          <w:sz w:val="22"/>
          <w:szCs w:val="22"/>
        </w:rPr>
        <w:t>GS FLX sequencing data</w:t>
      </w:r>
      <w:r w:rsidR="003C42CE">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&lt;EndNote&gt;&lt;Cite&gt;&lt;Author&gt;Voelkerding&lt;/Author&gt;&lt;Year&gt;2009&lt;/Year&gt;&lt;RecNum&gt;352&lt;/RecNum&gt;&lt;record&gt;&lt;rec-number&gt;352&lt;/rec-number&gt;&lt;foreign-keys&gt;&lt;key app="EN" db-id="t2wrtewdpa9vdpe9wvpvf2tewxtrx5x5vd5z"&gt;352&lt;/key&gt;&lt;/foreign-keys&gt;&lt;ref-type name="Journal Article"&gt;17&lt;/ref-type&gt;&lt;contributors&gt;&lt;authors&gt;&lt;author&gt;Voelkerding, K. V.&lt;/author&gt;&lt;author&gt;Dames, S. A.&lt;/author&gt;&lt;author&gt;Durtschi, J. D.&lt;/author&gt;&lt;/authors&gt;&lt;/contributors&gt;&lt;auth-address&gt;ARUP Institute for Experimental and Clinical Pathology, Salt Lake City, Utah 84108, USA. voelkek@aruplab.com&lt;/auth-address&gt;&lt;titles&gt;&lt;title&gt;Next-generation sequencing: from basic research to diagnostics&lt;/title&gt;&lt;secondary-title&gt;Clin Chem&lt;/secondary-title&gt;&lt;/titles&gt;&lt;periodical&gt;&lt;full-title&gt;Clin Chem&lt;/full-title&gt;&lt;/periodical&gt;&lt;pages&gt;641-58&lt;/pages&gt;&lt;volume&gt;55&lt;/volume&gt;&lt;number&gt;4&lt;/number&gt;&lt;edition&gt;2009/02/28&lt;/edition&gt;&lt;keywords&gt;&lt;keyword&gt;Animals&lt;/keyword&gt;&lt;keyword&gt;Base Sequence/*genetics&lt;/keyword&gt;&lt;keyword&gt;Biomedical Research/*methods&lt;/keyword&gt;&lt;keyword&gt;Genomics&lt;/keyword&gt;&lt;keyword&gt;Humans&lt;/keyword&gt;&lt;keyword&gt;Molecular Diagnostic Techniques/*methods&lt;/keyword&gt;&lt;keyword&gt;Peer Review, Research/*methods&lt;/keyword&gt;&lt;keyword&gt;Software&lt;/keyword&gt;&lt;/keywords&gt;&lt;dates&gt;&lt;year&gt;2009&lt;/year&gt;&lt;pub-dates&gt;&lt;date&gt;Apr&lt;/date&gt;&lt;/pub-dates&gt;&lt;/dates&gt;&lt;isbn&gt;1530-8561 (Electronic)&amp;#xD;0009-9147 (Linking)&lt;/isbn&gt;&lt;accession-num&gt;19246620&lt;/accession-num&gt;&lt;urls&gt;&lt;related-urls&gt;&lt;url&gt;http://www.ncbi.nlm.nih.gov/entrez/query.fcgi?cmd=Retrieve&amp;amp;db=PubMed&amp;amp;dopt=Citation&amp;amp;list_uids=19246620&lt;/url&gt;&lt;/related-urls&gt;&lt;/urls&gt;&lt;electronic-resource-num&gt;clinchem.2008.112789 [pii]&amp;#xD;10.1373/clinchem.2008.112789&lt;/electronic-resource-num&gt;&lt;language&gt;eng&lt;/language&gt;&lt;/record&gt;&lt;/Cite&gt;&lt;/EndNote&gt;</w:instrText>
      </w:r>
      <w:r w:rsidR="00DE0D0D">
        <w:rPr>
          <w:rFonts w:ascii="Arial" w:hAnsi="Arial" w:cs="Arial"/>
          <w:sz w:val="22"/>
          <w:szCs w:val="22"/>
        </w:rPr>
        <w:fldChar w:fldCharType="separate"/>
      </w:r>
      <w:r w:rsidR="006E657C">
        <w:rPr>
          <w:rFonts w:ascii="Arial" w:hAnsi="Arial" w:cs="Arial"/>
          <w:noProof/>
          <w:sz w:val="22"/>
          <w:szCs w:val="22"/>
        </w:rPr>
        <w:t>(Voelkerding et al. 2009)</w:t>
      </w:r>
      <w:r w:rsidR="00DE0D0D">
        <w:rPr>
          <w:rFonts w:ascii="Arial" w:hAnsi="Arial" w:cs="Arial"/>
          <w:sz w:val="22"/>
          <w:szCs w:val="22"/>
        </w:rPr>
        <w:fldChar w:fldCharType="end"/>
      </w:r>
      <w:r w:rsidR="0015334A" w:rsidRPr="00120F8E">
        <w:rPr>
          <w:rFonts w:ascii="Arial" w:hAnsi="Arial" w:cs="Arial"/>
          <w:sz w:val="22"/>
          <w:szCs w:val="22"/>
        </w:rPr>
        <w:t xml:space="preserve">, </w:t>
      </w:r>
      <w:r w:rsidR="0015334A" w:rsidRPr="00120F8E">
        <w:rPr>
          <w:rFonts w:ascii="Arial" w:hAnsi="Arial" w:cs="Arial"/>
          <w:sz w:val="22"/>
          <w:szCs w:val="22"/>
          <w:lang w:eastAsia="zh-CN"/>
        </w:rPr>
        <w:t>which could creat</w:t>
      </w:r>
      <w:r w:rsidR="00CC6F3D">
        <w:rPr>
          <w:rFonts w:ascii="Arial" w:hAnsi="Arial" w:cs="Arial"/>
          <w:sz w:val="22"/>
          <w:szCs w:val="22"/>
          <w:lang w:eastAsia="zh-CN"/>
        </w:rPr>
        <w:t>e</w:t>
      </w:r>
      <w:r w:rsidR="0015334A" w:rsidRPr="00120F8E">
        <w:rPr>
          <w:rFonts w:ascii="Arial" w:hAnsi="Arial" w:cs="Arial"/>
          <w:sz w:val="22"/>
          <w:szCs w:val="22"/>
          <w:lang w:eastAsia="zh-CN"/>
        </w:rPr>
        <w:t xml:space="preserve"> a significant difficulty for assembling.</w:t>
      </w:r>
      <w:r w:rsidR="00BB05C3" w:rsidRPr="00120F8E">
        <w:rPr>
          <w:rFonts w:ascii="Arial" w:hAnsi="Arial" w:cs="Arial"/>
          <w:sz w:val="22"/>
          <w:szCs w:val="22"/>
        </w:rPr>
        <w:t xml:space="preserve"> In addition, </w:t>
      </w:r>
      <w:r w:rsidR="00E86874" w:rsidRPr="00E86874">
        <w:rPr>
          <w:rFonts w:ascii="Arial" w:hAnsi="Arial" w:cs="Arial"/>
          <w:sz w:val="22"/>
          <w:szCs w:val="22"/>
        </w:rPr>
        <w:t>po</w:t>
      </w:r>
      <w:r w:rsidR="0015334A" w:rsidRPr="00120F8E">
        <w:rPr>
          <w:rFonts w:ascii="Arial" w:hAnsi="Arial" w:cs="Arial"/>
          <w:sz w:val="22"/>
          <w:szCs w:val="22"/>
        </w:rPr>
        <w:t xml:space="preserve">tential long homopolymeric regions, which are common in </w:t>
      </w:r>
      <w:r w:rsidR="00E86874" w:rsidRPr="00E86874">
        <w:rPr>
          <w:rFonts w:ascii="Arial" w:hAnsi="Arial" w:cs="Arial"/>
          <w:i/>
          <w:sz w:val="22"/>
          <w:szCs w:val="22"/>
        </w:rPr>
        <w:t>C. jejuni</w:t>
      </w:r>
      <w:r w:rsidR="0015334A" w:rsidRPr="00120F8E">
        <w:rPr>
          <w:rFonts w:ascii="Arial" w:hAnsi="Arial" w:cs="Arial"/>
          <w:sz w:val="22"/>
          <w:szCs w:val="22"/>
        </w:rPr>
        <w:t xml:space="preserve"> genome </w:t>
      </w:r>
      <w:r w:rsidR="00DE0D0D" w:rsidRPr="00120F8E">
        <w:rPr>
          <w:rFonts w:ascii="Arial" w:hAnsi="Arial" w:cs="Arial"/>
          <w:sz w:val="22"/>
          <w:szCs w:val="22"/>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120F8E">
        <w:rPr>
          <w:rFonts w:ascii="Arial" w:hAnsi="Arial" w:cs="Arial"/>
          <w:sz w:val="22"/>
          <w:szCs w:val="22"/>
          <w:lang w:eastAsia="zh-CN"/>
        </w:rPr>
      </w:r>
      <w:r w:rsidR="00DE0D0D" w:rsidRPr="00120F8E">
        <w:rPr>
          <w:rFonts w:ascii="Arial" w:hAnsi="Arial" w:cs="Arial"/>
          <w:sz w:val="22"/>
          <w:szCs w:val="22"/>
          <w:lang w:eastAsia="zh-CN"/>
        </w:rPr>
        <w:fldChar w:fldCharType="separate"/>
      </w:r>
      <w:r w:rsidR="008C4E6D" w:rsidRPr="00120F8E">
        <w:rPr>
          <w:rFonts w:ascii="Arial" w:hAnsi="Arial" w:cs="Arial"/>
          <w:noProof/>
          <w:sz w:val="22"/>
          <w:szCs w:val="22"/>
          <w:lang w:eastAsia="zh-CN"/>
        </w:rPr>
        <w:t>(Parkhill et al. 2000)</w:t>
      </w:r>
      <w:r w:rsidR="00DE0D0D" w:rsidRPr="00120F8E">
        <w:rPr>
          <w:rFonts w:ascii="Arial" w:hAnsi="Arial" w:cs="Arial"/>
          <w:sz w:val="22"/>
          <w:szCs w:val="22"/>
          <w:lang w:eastAsia="zh-CN"/>
        </w:rPr>
        <w:fldChar w:fldCharType="end"/>
      </w:r>
      <w:r w:rsidR="00CC6F3D">
        <w:rPr>
          <w:rFonts w:ascii="Arial" w:hAnsi="Arial" w:cs="Arial"/>
          <w:sz w:val="22"/>
          <w:szCs w:val="22"/>
          <w:lang w:eastAsia="zh-CN"/>
        </w:rPr>
        <w:t>,</w:t>
      </w:r>
      <w:r w:rsidR="00E86874" w:rsidRPr="00E86874">
        <w:rPr>
          <w:rFonts w:ascii="Arial" w:hAnsi="Arial" w:cs="Arial"/>
          <w:sz w:val="22"/>
          <w:szCs w:val="22"/>
        </w:rPr>
        <w:t xml:space="preserve"> are difficult to read th</w:t>
      </w:r>
      <w:r w:rsidR="003C42CE">
        <w:rPr>
          <w:rFonts w:ascii="Arial" w:hAnsi="Arial" w:cs="Arial"/>
          <w:sz w:val="22"/>
          <w:szCs w:val="22"/>
        </w:rPr>
        <w:t>r</w:t>
      </w:r>
      <w:r w:rsidR="00E86874" w:rsidRPr="00E86874">
        <w:rPr>
          <w:rFonts w:ascii="Arial" w:hAnsi="Arial" w:cs="Arial"/>
          <w:sz w:val="22"/>
          <w:szCs w:val="22"/>
        </w:rPr>
        <w:t>ough accurately by 454 sequencing</w:t>
      </w:r>
      <w:r w:rsidR="003C42CE">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&lt;EndNote&gt;&lt;Cite&gt;&lt;Author&gt;Shendure&lt;/Author&gt;&lt;Year&gt;2008&lt;/Year&gt;&lt;RecNum&gt;341&lt;/RecNum&gt;&lt;record&gt;&lt;rec-number&gt;341&lt;/rec-number&gt;&lt;foreign-keys&gt;&lt;key app="EN" db-id="t2wrtewdpa9vdpe9wvpvf2tewxtrx5x5vd5z"&gt;341&lt;/key&gt;&lt;/foreign-keys&gt;&lt;ref-type name="Journal Article"&gt;17&lt;/ref-type&gt;&lt;contributors&gt;&lt;authors&gt;&lt;author&gt;Shendure, J.&lt;/author&gt;&lt;author&gt;Ji, H.&lt;/author&gt;&lt;/authors&gt;&lt;/contributors&gt;&lt;auth-address&gt;Department of Genome Sciences, University of Washington, Seattle, Washington 98195-5065, USA. shendure@u.washington.edu&lt;/auth-address&gt;&lt;titles&gt;&lt;title&gt;Next-generation DNA sequencing&lt;/title&gt;&lt;secondary-title&gt;Nat Biotechnol&lt;/secondary-title&gt;&lt;/titles&gt;&lt;periodical&gt;&lt;full-title&gt;Nat Biotechnol&lt;/full-title&gt;&lt;/periodical&gt;&lt;pages&gt;1135-45&lt;/pages&gt;&lt;volume&gt;26&lt;/volume&gt;&lt;number&gt;10&lt;/number&gt;&lt;edition&gt;2008/10/11&lt;/edition&gt;&lt;keywords&gt;&lt;keyword&gt;Chromosome Mapping/*trends&lt;/keyword&gt;&lt;keyword&gt;*Forecasting&lt;/keyword&gt;&lt;keyword&gt;Genomics/*trends&lt;/keyword&gt;&lt;keyword&gt;Sequence Alignment/*trends&lt;/keyword&gt;&lt;keyword&gt;Sequence Analysis, DNA/*trends&lt;/keyword&gt;&lt;/keywords&gt;&lt;dates&gt;&lt;year&gt;2008&lt;/year&gt;&lt;pub-dates&gt;&lt;date&gt;Oct&lt;/date&gt;&lt;/pub-dates&gt;&lt;/dates&gt;&lt;isbn&gt;1546-1696 (Electronic)&amp;#xD;1087-0156 (Linking)&lt;/isbn&gt;&lt;accession-num&gt;18846087&lt;/accession-num&gt;&lt;urls&gt;&lt;related-urls&gt;&lt;url&gt;http://www.ncbi.nlm.nih.gov/entrez/query.fcgi?cmd=Retrieve&amp;amp;db=PubMed&amp;amp;dopt=Citation&amp;amp;list_uids=18846087&lt;/url&gt;&lt;/related-urls&gt;&lt;/urls&gt;&lt;electronic-resource-num&gt;nbt1486 [pii]&amp;#xD;10.1038/nbt1486&lt;/electronic-resource-num&gt;&lt;language&gt;eng&lt;/language&gt;&lt;/record&gt;&lt;/Cite&gt;&lt;/EndNote&gt;</w:instrText>
      </w:r>
      <w:r w:rsidR="00DE0D0D">
        <w:rPr>
          <w:rFonts w:ascii="Arial" w:hAnsi="Arial" w:cs="Arial"/>
          <w:sz w:val="22"/>
          <w:szCs w:val="22"/>
        </w:rPr>
        <w:fldChar w:fldCharType="separate"/>
      </w:r>
      <w:r w:rsidR="006E657C">
        <w:rPr>
          <w:rFonts w:ascii="Arial" w:hAnsi="Arial" w:cs="Arial"/>
          <w:noProof/>
          <w:sz w:val="22"/>
          <w:szCs w:val="22"/>
        </w:rPr>
        <w:t>(Shendure and Ji 2008)</w:t>
      </w:r>
      <w:r w:rsidR="00DE0D0D">
        <w:rPr>
          <w:rFonts w:ascii="Arial" w:hAnsi="Arial" w:cs="Arial"/>
          <w:sz w:val="22"/>
          <w:szCs w:val="22"/>
        </w:rPr>
        <w:fldChar w:fldCharType="end"/>
      </w:r>
      <w:r w:rsidR="001C59F3" w:rsidRPr="00120F8E">
        <w:rPr>
          <w:rFonts w:ascii="Arial" w:hAnsi="Arial" w:cs="Arial"/>
          <w:sz w:val="22"/>
          <w:szCs w:val="22"/>
          <w:lang w:eastAsia="zh-CN"/>
        </w:rPr>
        <w:t>.</w:t>
      </w:r>
      <w:r w:rsidR="00861C14" w:rsidRPr="00120F8E">
        <w:rPr>
          <w:rFonts w:ascii="Arial" w:hAnsi="Arial" w:cs="Arial"/>
          <w:sz w:val="22"/>
          <w:szCs w:val="22"/>
          <w:lang w:eastAsia="zh-CN"/>
        </w:rPr>
        <w:t xml:space="preserve"> </w:t>
      </w:r>
      <w:r w:rsidR="0015334A" w:rsidRPr="00120F8E">
        <w:rPr>
          <w:rFonts w:ascii="Arial" w:hAnsi="Arial" w:cs="Arial"/>
          <w:sz w:val="22"/>
          <w:szCs w:val="22"/>
          <w:lang w:eastAsia="zh-CN"/>
        </w:rPr>
        <w:t>T</w:t>
      </w:r>
      <w:r w:rsidR="001C59F3" w:rsidRPr="00120F8E">
        <w:rPr>
          <w:rFonts w:ascii="Arial" w:hAnsi="Arial" w:cs="Arial"/>
          <w:sz w:val="22"/>
          <w:szCs w:val="22"/>
          <w:lang w:eastAsia="zh-CN"/>
        </w:rPr>
        <w:t>here are mutilple approaches</w:t>
      </w:r>
      <w:r w:rsidR="0015334A" w:rsidRPr="00120F8E">
        <w:rPr>
          <w:rFonts w:ascii="Arial" w:hAnsi="Arial" w:cs="Arial"/>
          <w:sz w:val="22"/>
          <w:szCs w:val="22"/>
          <w:lang w:eastAsia="zh-CN"/>
        </w:rPr>
        <w:t xml:space="preserve"> to solve these </w:t>
      </w:r>
      <w:r w:rsidR="00E05F1D">
        <w:rPr>
          <w:rFonts w:ascii="Arial" w:hAnsi="Arial" w:cs="Arial"/>
          <w:sz w:val="22"/>
          <w:szCs w:val="22"/>
          <w:lang w:eastAsia="zh-CN"/>
        </w:rPr>
        <w:t xml:space="preserve">repeat region </w:t>
      </w:r>
      <w:r w:rsidR="0015334A" w:rsidRPr="00120F8E">
        <w:rPr>
          <w:rFonts w:ascii="Arial" w:hAnsi="Arial" w:cs="Arial"/>
          <w:sz w:val="22"/>
          <w:szCs w:val="22"/>
          <w:lang w:eastAsia="zh-CN"/>
        </w:rPr>
        <w:t>problems</w:t>
      </w:r>
      <w:r w:rsidR="001C59F3" w:rsidRPr="00120F8E">
        <w:rPr>
          <w:rFonts w:ascii="Arial" w:hAnsi="Arial" w:cs="Arial"/>
          <w:sz w:val="22"/>
          <w:szCs w:val="22"/>
          <w:lang w:eastAsia="zh-CN"/>
        </w:rPr>
        <w:t>. First,</w:t>
      </w:r>
      <w:r w:rsidR="0023040F" w:rsidRPr="00120F8E">
        <w:rPr>
          <w:rFonts w:ascii="Arial" w:hAnsi="Arial" w:cs="Arial"/>
          <w:sz w:val="22"/>
          <w:szCs w:val="22"/>
          <w:lang w:eastAsia="zh-CN"/>
        </w:rPr>
        <w:t xml:space="preserve"> </w:t>
      </w:r>
      <w:r w:rsidR="00E86874" w:rsidRPr="00E86874">
        <w:rPr>
          <w:rFonts w:ascii="Arial" w:hAnsi="Arial" w:cs="Arial"/>
          <w:sz w:val="22"/>
          <w:szCs w:val="22"/>
        </w:rPr>
        <w:t xml:space="preserve">direct sequencing from </w:t>
      </w:r>
      <w:r w:rsidR="0023040F" w:rsidRPr="00120F8E">
        <w:rPr>
          <w:rFonts w:ascii="Arial" w:hAnsi="Arial" w:cs="Arial"/>
          <w:sz w:val="22"/>
          <w:szCs w:val="22"/>
        </w:rPr>
        <w:t>JL11</w:t>
      </w:r>
      <w:r w:rsidR="00E86874" w:rsidRPr="00E86874">
        <w:rPr>
          <w:rFonts w:ascii="Arial" w:hAnsi="Arial" w:cs="Arial"/>
          <w:sz w:val="22"/>
          <w:szCs w:val="22"/>
        </w:rPr>
        <w:t xml:space="preserve"> genomic DNA </w:t>
      </w:r>
      <w:r w:rsidR="00DE0D0D">
        <w:rPr>
          <w:rFonts w:ascii="Arial" w:hAnsi="Arial" w:cs="Arial"/>
          <w:sz w:val="22"/>
          <w:szCs w:val="22"/>
        </w:rPr>
        <w:fldChar w:fldCharType="begin">
          <w:fldData xml:space="preserve">PEVuZE5vdGU+PENpdGU+PEF1dGhvcj5MaW48L0F1dGhvcj48WWVhcj4yMDA5PC9ZZWFyPjxSZWNO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PEVuZE5vdGU+PENpdGU+PEF1dGhvcj5MaW48L0F1dGhvcj48WWVhcj4yMDA5PC9ZZWFyPjxSZWNO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6E657C">
        <w:rPr>
          <w:rFonts w:ascii="Arial" w:hAnsi="Arial" w:cs="Arial"/>
          <w:noProof/>
          <w:sz w:val="22"/>
          <w:szCs w:val="22"/>
        </w:rPr>
        <w:t>(Lin et al. 2009)</w:t>
      </w:r>
      <w:r w:rsidR="00DE0D0D">
        <w:rPr>
          <w:rFonts w:ascii="Arial" w:hAnsi="Arial" w:cs="Arial"/>
          <w:sz w:val="22"/>
          <w:szCs w:val="22"/>
        </w:rPr>
        <w:fldChar w:fldCharType="end"/>
      </w:r>
      <w:r w:rsidR="00E86874" w:rsidRPr="00E86874">
        <w:rPr>
          <w:rFonts w:ascii="Arial" w:hAnsi="Arial" w:cs="Arial"/>
          <w:sz w:val="22"/>
          <w:szCs w:val="22"/>
        </w:rPr>
        <w:t xml:space="preserve"> using custom primer-walking on purified genomic DNA template</w:t>
      </w:r>
      <w:r w:rsidR="0023040F" w:rsidRPr="00120F8E">
        <w:rPr>
          <w:rFonts w:ascii="Arial" w:hAnsi="Arial" w:cs="Arial"/>
          <w:sz w:val="22"/>
          <w:szCs w:val="22"/>
        </w:rPr>
        <w:t xml:space="preserve"> is likely a straightforward approach to address this issue</w:t>
      </w:r>
      <w:r w:rsidR="00E86874" w:rsidRPr="00E86874">
        <w:rPr>
          <w:rFonts w:ascii="Arial" w:hAnsi="Arial" w:cs="Arial"/>
          <w:sz w:val="22"/>
          <w:szCs w:val="22"/>
        </w:rPr>
        <w:t>.</w:t>
      </w:r>
      <w:r w:rsidR="0023040F" w:rsidRPr="00120F8E">
        <w:rPr>
          <w:rFonts w:ascii="Arial" w:hAnsi="Arial" w:cs="Arial"/>
          <w:sz w:val="22"/>
          <w:szCs w:val="22"/>
          <w:lang w:eastAsia="zh-CN"/>
        </w:rPr>
        <w:t xml:space="preserve"> However, this approach relies on the specificity of </w:t>
      </w:r>
      <w:r w:rsidR="00851780">
        <w:rPr>
          <w:rFonts w:ascii="Arial" w:hAnsi="Arial" w:cs="Arial"/>
          <w:sz w:val="22"/>
          <w:szCs w:val="22"/>
          <w:lang w:eastAsia="zh-CN"/>
        </w:rPr>
        <w:t xml:space="preserve">the </w:t>
      </w:r>
      <w:r w:rsidR="0023040F" w:rsidRPr="00120F8E">
        <w:rPr>
          <w:rFonts w:ascii="Arial" w:hAnsi="Arial" w:cs="Arial"/>
          <w:sz w:val="22"/>
          <w:szCs w:val="22"/>
          <w:lang w:eastAsia="zh-CN"/>
        </w:rPr>
        <w:t xml:space="preserve">sequencing primer and has significant uncertainty. Second, </w:t>
      </w:r>
      <w:r w:rsidR="00051AA7" w:rsidRPr="00120F8E">
        <w:rPr>
          <w:rFonts w:ascii="Arial" w:hAnsi="Arial" w:cs="Arial"/>
          <w:sz w:val="22"/>
          <w:szCs w:val="22"/>
          <w:lang w:eastAsia="zh-CN"/>
        </w:rPr>
        <w:t xml:space="preserve">we </w:t>
      </w:r>
      <w:r w:rsidR="001C59F3" w:rsidRPr="00120F8E">
        <w:rPr>
          <w:rFonts w:ascii="Arial" w:hAnsi="Arial" w:cs="Arial"/>
          <w:sz w:val="22"/>
          <w:szCs w:val="22"/>
          <w:lang w:eastAsia="zh-CN"/>
        </w:rPr>
        <w:t>can</w:t>
      </w:r>
      <w:r w:rsidR="00051AA7" w:rsidRPr="00120F8E">
        <w:rPr>
          <w:rFonts w:ascii="Arial" w:hAnsi="Arial" w:cs="Arial"/>
          <w:sz w:val="22"/>
          <w:szCs w:val="22"/>
          <w:lang w:eastAsia="zh-CN"/>
        </w:rPr>
        <w:t xml:space="preserve"> design primers based on sequences flanking repeated regions</w:t>
      </w:r>
      <w:r w:rsidR="001C59F3" w:rsidRPr="00120F8E">
        <w:rPr>
          <w:rFonts w:ascii="Arial" w:hAnsi="Arial" w:cs="Arial"/>
          <w:sz w:val="22"/>
          <w:szCs w:val="22"/>
          <w:lang w:eastAsia="zh-CN"/>
        </w:rPr>
        <w:t xml:space="preserve"> to </w:t>
      </w:r>
      <w:r w:rsidR="0015334A" w:rsidRPr="00120F8E">
        <w:rPr>
          <w:rFonts w:ascii="Arial" w:hAnsi="Arial" w:cs="Arial"/>
          <w:sz w:val="22"/>
          <w:szCs w:val="22"/>
          <w:lang w:eastAsia="zh-CN"/>
        </w:rPr>
        <w:t xml:space="preserve">perform </w:t>
      </w:r>
      <w:r w:rsidR="00051AA7" w:rsidRPr="00120F8E">
        <w:rPr>
          <w:rFonts w:ascii="Arial" w:hAnsi="Arial" w:cs="Arial"/>
          <w:sz w:val="22"/>
          <w:szCs w:val="22"/>
          <w:lang w:eastAsia="zh-CN"/>
        </w:rPr>
        <w:t xml:space="preserve">long </w:t>
      </w:r>
      <w:r w:rsidR="001801C1">
        <w:rPr>
          <w:rFonts w:ascii="Arial" w:hAnsi="Arial" w:cs="Arial"/>
          <w:sz w:val="22"/>
          <w:szCs w:val="22"/>
          <w:lang w:eastAsia="zh-CN"/>
        </w:rPr>
        <w:t>distance</w:t>
      </w:r>
      <w:r w:rsidR="001801C1" w:rsidRPr="00120F8E">
        <w:rPr>
          <w:rFonts w:ascii="Arial" w:hAnsi="Arial" w:cs="Arial"/>
          <w:sz w:val="22"/>
          <w:szCs w:val="22"/>
          <w:lang w:eastAsia="zh-CN"/>
        </w:rPr>
        <w:t xml:space="preserve"> </w:t>
      </w:r>
      <w:r w:rsidR="00051AA7" w:rsidRPr="00120F8E">
        <w:rPr>
          <w:rFonts w:ascii="Arial" w:hAnsi="Arial" w:cs="Arial"/>
          <w:sz w:val="22"/>
          <w:szCs w:val="22"/>
          <w:lang w:eastAsia="zh-CN"/>
        </w:rPr>
        <w:t>PCR</w:t>
      </w:r>
      <w:r w:rsidR="0015334A" w:rsidRPr="00120F8E">
        <w:rPr>
          <w:rFonts w:ascii="Arial" w:hAnsi="Arial" w:cs="Arial"/>
          <w:sz w:val="22"/>
          <w:szCs w:val="22"/>
          <w:lang w:eastAsia="zh-CN"/>
        </w:rPr>
        <w:t xml:space="preserve"> using </w:t>
      </w:r>
      <w:r w:rsidR="001801C1">
        <w:rPr>
          <w:rFonts w:ascii="Arial" w:hAnsi="Arial" w:cs="Arial"/>
          <w:sz w:val="22"/>
          <w:szCs w:val="22"/>
          <w:lang w:eastAsia="zh-CN"/>
        </w:rPr>
        <w:t xml:space="preserve">long and accurate DNA polymerase, such as </w:t>
      </w:r>
      <w:r w:rsidR="001801C1" w:rsidRPr="001801C1">
        <w:rPr>
          <w:rFonts w:ascii="Arial" w:hAnsi="Arial" w:cs="Arial"/>
          <w:sz w:val="22"/>
          <w:szCs w:val="22"/>
          <w:lang w:eastAsia="zh-CN"/>
        </w:rPr>
        <w:t xml:space="preserve">Sigma AccuTaq LA DNA </w:t>
      </w:r>
      <w:r w:rsidR="001801C1" w:rsidRPr="001801C1">
        <w:rPr>
          <w:rFonts w:ascii="Arial" w:hAnsi="Arial" w:cs="Arial"/>
          <w:sz w:val="22"/>
          <w:szCs w:val="22"/>
          <w:lang w:eastAsia="zh-CN"/>
        </w:rPr>
        <w:lastRenderedPageBreak/>
        <w:t>polymerase</w:t>
      </w:r>
      <w:r w:rsidR="001801C1">
        <w:rPr>
          <w:rFonts w:ascii="Arial" w:hAnsi="Arial" w:cs="Arial"/>
          <w:sz w:val="22"/>
          <w:szCs w:val="22"/>
          <w:lang w:eastAsia="zh-CN"/>
        </w:rPr>
        <w:t xml:space="preserve"> </w:t>
      </w:r>
      <w:r w:rsidR="00DE0D0D">
        <w:rPr>
          <w:rFonts w:ascii="Arial" w:hAnsi="Arial" w:cs="Arial"/>
          <w:sz w:val="22"/>
          <w:szCs w:val="22"/>
          <w:lang w:eastAsia="zh-CN"/>
        </w:rPr>
        <w:fldChar w:fldCharType="begin">
          <w:fldData xml:space="preserve">PEVuZE5vdGU+PENpdGU+PEF1dGhvcj5IdWdoZXM8L0F1dGhvcj48WWVhcj4yMDEwPC9ZZWFyPjxS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PEVuZE5vdGU+PENpdGU+PEF1dGhvcj5IdWdoZXM8L0F1dGhvcj48WWVhcj4yMDEwPC9ZZWFyPjxS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6E657C">
        <w:rPr>
          <w:rFonts w:ascii="Arial" w:hAnsi="Arial" w:cs="Arial"/>
          <w:noProof/>
          <w:sz w:val="22"/>
          <w:szCs w:val="22"/>
          <w:lang w:eastAsia="zh-CN"/>
        </w:rPr>
        <w:t>(Hughes et al. 2010)</w:t>
      </w:r>
      <w:r w:rsidR="00DE0D0D">
        <w:rPr>
          <w:rFonts w:ascii="Arial" w:hAnsi="Arial" w:cs="Arial"/>
          <w:sz w:val="22"/>
          <w:szCs w:val="22"/>
          <w:lang w:eastAsia="zh-CN"/>
        </w:rPr>
        <w:fldChar w:fldCharType="end"/>
      </w:r>
      <w:r w:rsidR="00051AA7" w:rsidRPr="00120F8E">
        <w:rPr>
          <w:rFonts w:ascii="Arial" w:hAnsi="Arial" w:cs="Arial"/>
          <w:sz w:val="22"/>
          <w:szCs w:val="22"/>
          <w:lang w:eastAsia="zh-CN"/>
        </w:rPr>
        <w:t>.</w:t>
      </w:r>
      <w:r w:rsidR="001C59F3" w:rsidRPr="00120F8E">
        <w:rPr>
          <w:rFonts w:ascii="Arial" w:hAnsi="Arial" w:cs="Arial"/>
          <w:sz w:val="22"/>
          <w:szCs w:val="22"/>
          <w:lang w:eastAsia="zh-CN"/>
        </w:rPr>
        <w:t xml:space="preserve"> </w:t>
      </w:r>
      <w:r w:rsidR="00DA51EC">
        <w:rPr>
          <w:rFonts w:ascii="Arial" w:hAnsi="Arial" w:cs="Arial"/>
          <w:sz w:val="22"/>
          <w:szCs w:val="22"/>
          <w:lang w:eastAsia="zh-CN"/>
        </w:rPr>
        <w:t>However, successful amplifi</w:t>
      </w:r>
      <w:r w:rsidR="00005F77">
        <w:rPr>
          <w:rFonts w:ascii="Arial" w:hAnsi="Arial" w:cs="Arial"/>
          <w:sz w:val="22"/>
          <w:szCs w:val="22"/>
          <w:lang w:eastAsia="zh-CN"/>
        </w:rPr>
        <w:t>cation of long distance PCR is affected</w:t>
      </w:r>
      <w:r w:rsidR="00DA7E1C">
        <w:rPr>
          <w:rFonts w:ascii="Arial" w:hAnsi="Arial" w:cs="Arial"/>
          <w:sz w:val="22"/>
          <w:szCs w:val="22"/>
          <w:lang w:eastAsia="zh-CN"/>
        </w:rPr>
        <w:t xml:space="preserve"> </w:t>
      </w:r>
      <w:r w:rsidR="00851780">
        <w:rPr>
          <w:rFonts w:ascii="Arial" w:hAnsi="Arial" w:cs="Arial"/>
          <w:sz w:val="22"/>
          <w:szCs w:val="22"/>
          <w:lang w:eastAsia="zh-CN"/>
        </w:rPr>
        <w:t xml:space="preserve">greatly </w:t>
      </w:r>
      <w:r w:rsidR="00005F77">
        <w:rPr>
          <w:rFonts w:ascii="Arial" w:hAnsi="Arial" w:cs="Arial"/>
          <w:sz w:val="22"/>
          <w:szCs w:val="22"/>
          <w:lang w:eastAsia="zh-CN"/>
        </w:rPr>
        <w:t>by</w:t>
      </w:r>
      <w:r w:rsidR="00DA7E1C">
        <w:rPr>
          <w:rFonts w:ascii="Arial" w:hAnsi="Arial" w:cs="Arial"/>
          <w:sz w:val="22"/>
          <w:szCs w:val="22"/>
          <w:lang w:eastAsia="zh-CN"/>
        </w:rPr>
        <w:t xml:space="preserve"> the specificity of primers and </w:t>
      </w:r>
      <w:r w:rsidR="00005F77">
        <w:rPr>
          <w:rFonts w:ascii="Arial" w:hAnsi="Arial" w:cs="Arial"/>
          <w:sz w:val="22"/>
          <w:szCs w:val="22"/>
          <w:lang w:eastAsia="zh-CN"/>
        </w:rPr>
        <w:t xml:space="preserve">the secondary structure of template DNA. The </w:t>
      </w:r>
      <w:r w:rsidR="00FA187C">
        <w:rPr>
          <w:rFonts w:ascii="Arial" w:hAnsi="Arial" w:cs="Arial"/>
          <w:sz w:val="22"/>
          <w:szCs w:val="22"/>
          <w:lang w:eastAsia="zh-CN"/>
        </w:rPr>
        <w:t xml:space="preserve">length of products </w:t>
      </w:r>
      <w:r w:rsidR="00005F77">
        <w:rPr>
          <w:rFonts w:ascii="Arial" w:hAnsi="Arial" w:cs="Arial"/>
          <w:sz w:val="22"/>
          <w:szCs w:val="22"/>
          <w:lang w:eastAsia="zh-CN"/>
        </w:rPr>
        <w:t xml:space="preserve">amplified </w:t>
      </w:r>
      <w:r w:rsidR="00FA187C">
        <w:rPr>
          <w:rFonts w:ascii="Arial" w:hAnsi="Arial" w:cs="Arial"/>
          <w:sz w:val="22"/>
          <w:szCs w:val="22"/>
          <w:lang w:eastAsia="zh-CN"/>
        </w:rPr>
        <w:t xml:space="preserve">from </w:t>
      </w:r>
      <w:r w:rsidR="00851780">
        <w:rPr>
          <w:rFonts w:ascii="Arial" w:hAnsi="Arial" w:cs="Arial"/>
          <w:sz w:val="22"/>
          <w:szCs w:val="22"/>
          <w:lang w:eastAsia="zh-CN"/>
        </w:rPr>
        <w:t xml:space="preserve">a </w:t>
      </w:r>
      <w:r w:rsidR="00FA187C">
        <w:rPr>
          <w:rFonts w:ascii="Arial" w:hAnsi="Arial" w:cs="Arial"/>
          <w:sz w:val="22"/>
          <w:szCs w:val="22"/>
          <w:lang w:eastAsia="zh-CN"/>
        </w:rPr>
        <w:t>bacterial genome</w:t>
      </w:r>
      <w:r w:rsidR="00DA51EC">
        <w:rPr>
          <w:rFonts w:ascii="Arial" w:hAnsi="Arial" w:cs="Arial"/>
          <w:sz w:val="22"/>
          <w:szCs w:val="22"/>
          <w:lang w:eastAsia="zh-CN"/>
        </w:rPr>
        <w:t xml:space="preserve"> </w:t>
      </w:r>
      <w:r w:rsidR="00005F77">
        <w:rPr>
          <w:rFonts w:ascii="Arial" w:hAnsi="Arial" w:cs="Arial"/>
          <w:sz w:val="22"/>
          <w:szCs w:val="22"/>
          <w:lang w:eastAsia="zh-CN"/>
        </w:rPr>
        <w:t xml:space="preserve">is often </w:t>
      </w:r>
      <w:r w:rsidR="00851780">
        <w:rPr>
          <w:rFonts w:ascii="Arial" w:hAnsi="Arial" w:cs="Arial"/>
          <w:sz w:val="22"/>
          <w:szCs w:val="22"/>
          <w:lang w:eastAsia="zh-CN"/>
        </w:rPr>
        <w:t>&lt;</w:t>
      </w:r>
      <w:r w:rsidR="00005F77">
        <w:rPr>
          <w:rFonts w:ascii="Arial" w:hAnsi="Arial" w:cs="Arial"/>
          <w:sz w:val="22"/>
          <w:szCs w:val="22"/>
          <w:lang w:eastAsia="zh-CN"/>
        </w:rPr>
        <w:t xml:space="preserve"> 20 kb</w:t>
      </w:r>
      <w:r w:rsidR="00FA187C">
        <w:rPr>
          <w:rFonts w:ascii="Arial" w:hAnsi="Arial" w:cs="Arial"/>
          <w:sz w:val="22"/>
          <w:szCs w:val="22"/>
          <w:lang w:eastAsia="zh-CN"/>
        </w:rPr>
        <w:t xml:space="preserve"> (according to Sigma’s manual)</w:t>
      </w:r>
      <w:r w:rsidR="00005F77">
        <w:rPr>
          <w:rFonts w:ascii="Arial" w:hAnsi="Arial" w:cs="Arial"/>
          <w:sz w:val="22"/>
          <w:szCs w:val="22"/>
          <w:lang w:eastAsia="zh-CN"/>
        </w:rPr>
        <w:t xml:space="preserve">. </w:t>
      </w:r>
      <w:r w:rsidR="001C59F3" w:rsidRPr="00120F8E">
        <w:rPr>
          <w:rFonts w:ascii="Arial" w:hAnsi="Arial" w:cs="Arial"/>
          <w:sz w:val="22"/>
          <w:szCs w:val="22"/>
          <w:lang w:eastAsia="zh-CN"/>
        </w:rPr>
        <w:t xml:space="preserve">The </w:t>
      </w:r>
      <w:r w:rsidR="004E2163">
        <w:rPr>
          <w:rFonts w:ascii="Arial" w:hAnsi="Arial" w:cs="Arial"/>
          <w:sz w:val="22"/>
          <w:szCs w:val="22"/>
          <w:lang w:eastAsia="zh-CN"/>
        </w:rPr>
        <w:t>third feasible</w:t>
      </w:r>
      <w:r w:rsidR="001C59F3" w:rsidRPr="00120F8E">
        <w:rPr>
          <w:rFonts w:ascii="Arial" w:hAnsi="Arial" w:cs="Arial"/>
          <w:sz w:val="22"/>
          <w:szCs w:val="22"/>
          <w:lang w:eastAsia="zh-CN"/>
        </w:rPr>
        <w:t xml:space="preserve"> approach </w:t>
      </w:r>
      <w:r w:rsidR="0015334A" w:rsidRPr="00120F8E">
        <w:rPr>
          <w:rFonts w:ascii="Arial" w:hAnsi="Arial" w:cs="Arial"/>
          <w:sz w:val="22"/>
          <w:szCs w:val="22"/>
          <w:lang w:eastAsia="zh-CN"/>
        </w:rPr>
        <w:t xml:space="preserve">is </w:t>
      </w:r>
      <w:r w:rsidR="001C59F3" w:rsidRPr="00120F8E">
        <w:rPr>
          <w:rFonts w:ascii="Arial" w:hAnsi="Arial" w:cs="Arial"/>
          <w:sz w:val="22"/>
          <w:szCs w:val="22"/>
          <w:lang w:eastAsia="zh-CN"/>
        </w:rPr>
        <w:t xml:space="preserve">based on plasmid rescue. </w:t>
      </w:r>
      <w:r w:rsidR="00D0799F" w:rsidRPr="00120F8E">
        <w:rPr>
          <w:rFonts w:ascii="Arial" w:hAnsi="Arial" w:cs="Arial"/>
          <w:sz w:val="22"/>
          <w:szCs w:val="22"/>
          <w:lang w:eastAsia="zh-CN"/>
        </w:rPr>
        <w:t>For example, a</w:t>
      </w:r>
      <w:r w:rsidR="001C59F3" w:rsidRPr="00120F8E">
        <w:rPr>
          <w:rFonts w:ascii="Arial" w:hAnsi="Arial" w:cs="Arial"/>
          <w:sz w:val="22"/>
          <w:szCs w:val="22"/>
          <w:lang w:eastAsia="zh-CN"/>
        </w:rPr>
        <w:t xml:space="preserve">n antibiotic resistant marker with appropriate restriction sites can be inserted into </w:t>
      </w:r>
      <w:r w:rsidR="0015334A" w:rsidRPr="00120F8E">
        <w:rPr>
          <w:rFonts w:ascii="Arial" w:hAnsi="Arial" w:cs="Arial"/>
          <w:sz w:val="22"/>
          <w:szCs w:val="22"/>
          <w:lang w:eastAsia="zh-CN"/>
        </w:rPr>
        <w:t xml:space="preserve">the </w:t>
      </w:r>
      <w:r w:rsidR="0023040F" w:rsidRPr="00120F8E">
        <w:rPr>
          <w:rFonts w:ascii="Arial" w:hAnsi="Arial" w:cs="Arial"/>
          <w:sz w:val="22"/>
          <w:szCs w:val="22"/>
          <w:lang w:eastAsia="zh-CN"/>
        </w:rPr>
        <w:t>desired site</w:t>
      </w:r>
      <w:r w:rsidR="0015334A" w:rsidRPr="00120F8E">
        <w:rPr>
          <w:rFonts w:ascii="Arial" w:hAnsi="Arial" w:cs="Arial"/>
          <w:sz w:val="22"/>
          <w:szCs w:val="22"/>
          <w:lang w:eastAsia="zh-CN"/>
        </w:rPr>
        <w:t xml:space="preserve"> </w:t>
      </w:r>
      <w:r w:rsidR="0023040F" w:rsidRPr="00120F8E">
        <w:rPr>
          <w:rFonts w:ascii="Arial" w:hAnsi="Arial" w:cs="Arial"/>
          <w:sz w:val="22"/>
          <w:szCs w:val="22"/>
          <w:lang w:eastAsia="zh-CN"/>
        </w:rPr>
        <w:t>adjacent</w:t>
      </w:r>
      <w:r w:rsidR="0015334A" w:rsidRPr="00120F8E">
        <w:rPr>
          <w:rFonts w:ascii="Arial" w:hAnsi="Arial" w:cs="Arial"/>
          <w:sz w:val="22"/>
          <w:szCs w:val="22"/>
          <w:lang w:eastAsia="zh-CN"/>
        </w:rPr>
        <w:t xml:space="preserve"> to the </w:t>
      </w:r>
      <w:r w:rsidR="0023040F" w:rsidRPr="00120F8E">
        <w:rPr>
          <w:rFonts w:ascii="Arial" w:hAnsi="Arial" w:cs="Arial"/>
          <w:sz w:val="22"/>
          <w:szCs w:val="22"/>
          <w:lang w:eastAsia="zh-CN"/>
        </w:rPr>
        <w:t>unfinished region</w:t>
      </w:r>
      <w:r w:rsidR="001C59F3" w:rsidRPr="00120F8E">
        <w:rPr>
          <w:rFonts w:ascii="Arial" w:hAnsi="Arial" w:cs="Arial"/>
          <w:sz w:val="22"/>
          <w:szCs w:val="22"/>
          <w:lang w:eastAsia="zh-CN"/>
        </w:rPr>
        <w:t>. The</w:t>
      </w:r>
      <w:r w:rsidR="00D0799F" w:rsidRPr="00120F8E">
        <w:rPr>
          <w:rFonts w:ascii="Arial" w:hAnsi="Arial" w:cs="Arial"/>
          <w:sz w:val="22"/>
          <w:szCs w:val="22"/>
          <w:lang w:eastAsia="zh-CN"/>
        </w:rPr>
        <w:t>n the genome will be</w:t>
      </w:r>
      <w:r w:rsidR="001C59F3" w:rsidRPr="00120F8E">
        <w:rPr>
          <w:rFonts w:ascii="Arial" w:hAnsi="Arial" w:cs="Arial"/>
          <w:sz w:val="22"/>
          <w:szCs w:val="22"/>
          <w:lang w:eastAsia="zh-CN"/>
        </w:rPr>
        <w:t xml:space="preserve"> </w:t>
      </w:r>
      <w:r w:rsidR="0023040F" w:rsidRPr="00120F8E">
        <w:rPr>
          <w:rFonts w:ascii="Arial" w:hAnsi="Arial" w:cs="Arial"/>
          <w:sz w:val="22"/>
          <w:szCs w:val="22"/>
          <w:lang w:eastAsia="zh-CN"/>
        </w:rPr>
        <w:t xml:space="preserve">fragmented, </w:t>
      </w:r>
      <w:r w:rsidR="00D0799F" w:rsidRPr="00120F8E">
        <w:rPr>
          <w:rFonts w:ascii="Arial" w:hAnsi="Arial" w:cs="Arial"/>
          <w:sz w:val="22"/>
          <w:szCs w:val="22"/>
          <w:lang w:eastAsia="zh-CN"/>
        </w:rPr>
        <w:t>ligated</w:t>
      </w:r>
      <w:r w:rsidR="00D236B2" w:rsidRPr="00120F8E">
        <w:rPr>
          <w:rFonts w:ascii="Arial" w:hAnsi="Arial" w:cs="Arial"/>
          <w:sz w:val="22"/>
          <w:szCs w:val="22"/>
          <w:lang w:eastAsia="zh-CN"/>
        </w:rPr>
        <w:t xml:space="preserve"> into </w:t>
      </w:r>
      <w:r w:rsidR="0023040F" w:rsidRPr="00120F8E">
        <w:rPr>
          <w:rFonts w:ascii="Arial" w:hAnsi="Arial" w:cs="Arial"/>
          <w:sz w:val="22"/>
          <w:szCs w:val="22"/>
          <w:lang w:eastAsia="zh-CN"/>
        </w:rPr>
        <w:t xml:space="preserve">a </w:t>
      </w:r>
      <w:r w:rsidR="00D0799F" w:rsidRPr="00120F8E">
        <w:rPr>
          <w:rFonts w:ascii="Arial" w:hAnsi="Arial" w:cs="Arial"/>
          <w:sz w:val="22"/>
          <w:szCs w:val="22"/>
          <w:lang w:eastAsia="zh-CN"/>
        </w:rPr>
        <w:t xml:space="preserve">cloning </w:t>
      </w:r>
      <w:r w:rsidR="00D236B2" w:rsidRPr="00120F8E">
        <w:rPr>
          <w:rFonts w:ascii="Arial" w:hAnsi="Arial" w:cs="Arial"/>
          <w:sz w:val="22"/>
          <w:szCs w:val="22"/>
          <w:lang w:eastAsia="zh-CN"/>
        </w:rPr>
        <w:t>plasmid</w:t>
      </w:r>
      <w:r w:rsidR="0023040F" w:rsidRPr="00120F8E">
        <w:rPr>
          <w:rFonts w:ascii="Arial" w:hAnsi="Arial" w:cs="Arial"/>
          <w:sz w:val="22"/>
          <w:szCs w:val="22"/>
          <w:lang w:eastAsia="zh-CN"/>
        </w:rPr>
        <w:t>, selected by resistance marker,</w:t>
      </w:r>
      <w:r w:rsidR="00D236B2" w:rsidRPr="00120F8E">
        <w:rPr>
          <w:rFonts w:ascii="Arial" w:hAnsi="Arial" w:cs="Arial"/>
          <w:sz w:val="22"/>
          <w:szCs w:val="22"/>
          <w:lang w:eastAsia="zh-CN"/>
        </w:rPr>
        <w:t xml:space="preserve"> and sequenced.</w:t>
      </w:r>
      <w:r w:rsidR="00051AA7" w:rsidRPr="00120F8E">
        <w:rPr>
          <w:rFonts w:ascii="Arial" w:hAnsi="Arial" w:cs="Arial"/>
          <w:sz w:val="22"/>
          <w:szCs w:val="22"/>
          <w:lang w:eastAsia="zh-CN"/>
        </w:rPr>
        <w:t xml:space="preserve"> </w:t>
      </w:r>
      <w:r w:rsidR="00D236B2" w:rsidRPr="00120F8E">
        <w:rPr>
          <w:rFonts w:ascii="Arial" w:hAnsi="Arial" w:cs="Arial"/>
          <w:sz w:val="22"/>
          <w:szCs w:val="22"/>
          <w:lang w:eastAsia="zh-CN"/>
        </w:rPr>
        <w:t xml:space="preserve">This approach </w:t>
      </w:r>
      <w:r w:rsidR="0023040F" w:rsidRPr="00120F8E">
        <w:rPr>
          <w:rFonts w:ascii="Arial" w:hAnsi="Arial" w:cs="Arial"/>
          <w:sz w:val="22"/>
          <w:szCs w:val="22"/>
          <w:lang w:eastAsia="zh-CN"/>
        </w:rPr>
        <w:t>has been used</w:t>
      </w:r>
      <w:r w:rsidR="00D236B2" w:rsidRPr="00120F8E">
        <w:rPr>
          <w:rFonts w:ascii="Arial" w:hAnsi="Arial" w:cs="Arial"/>
          <w:sz w:val="22"/>
          <w:szCs w:val="22"/>
          <w:lang w:eastAsia="zh-CN"/>
        </w:rPr>
        <w:t xml:space="preserve"> </w:t>
      </w:r>
      <w:r w:rsidR="00851780" w:rsidRPr="00120F8E">
        <w:rPr>
          <w:rFonts w:ascii="Arial" w:hAnsi="Arial" w:cs="Arial"/>
          <w:sz w:val="22"/>
          <w:szCs w:val="22"/>
          <w:lang w:eastAsia="zh-CN"/>
        </w:rPr>
        <w:t xml:space="preserve">successfully </w:t>
      </w:r>
      <w:r w:rsidR="00FA187C">
        <w:rPr>
          <w:rFonts w:ascii="Arial" w:hAnsi="Arial" w:cs="Arial"/>
          <w:sz w:val="22"/>
          <w:szCs w:val="22"/>
          <w:lang w:eastAsia="zh-CN"/>
        </w:rPr>
        <w:t>for</w:t>
      </w:r>
      <w:r w:rsidR="00FA187C" w:rsidRPr="00120F8E">
        <w:rPr>
          <w:rFonts w:ascii="Arial" w:hAnsi="Arial" w:cs="Arial"/>
          <w:sz w:val="22"/>
          <w:szCs w:val="22"/>
          <w:lang w:eastAsia="zh-CN"/>
        </w:rPr>
        <w:t xml:space="preserve"> </w:t>
      </w:r>
      <w:r w:rsidR="00D236B2" w:rsidRPr="00120F8E">
        <w:rPr>
          <w:rFonts w:ascii="Arial" w:hAnsi="Arial" w:cs="Arial"/>
          <w:sz w:val="22"/>
          <w:szCs w:val="22"/>
          <w:lang w:eastAsia="zh-CN"/>
        </w:rPr>
        <w:t xml:space="preserve">cloning of </w:t>
      </w:r>
      <w:r w:rsidR="00E06ECD" w:rsidRPr="00120F8E">
        <w:rPr>
          <w:rFonts w:ascii="Arial" w:hAnsi="Arial" w:cs="Arial"/>
          <w:sz w:val="22"/>
          <w:szCs w:val="22"/>
          <w:lang w:eastAsia="zh-CN"/>
        </w:rPr>
        <w:t xml:space="preserve">up to </w:t>
      </w:r>
      <w:r w:rsidR="00851780">
        <w:rPr>
          <w:rFonts w:ascii="Arial" w:hAnsi="Arial" w:cs="Arial"/>
          <w:sz w:val="22"/>
          <w:szCs w:val="22"/>
          <w:lang w:eastAsia="zh-CN"/>
        </w:rPr>
        <w:t xml:space="preserve">a </w:t>
      </w:r>
      <w:r w:rsidR="00D236B2" w:rsidRPr="00120F8E">
        <w:rPr>
          <w:rFonts w:ascii="Arial" w:hAnsi="Arial" w:cs="Arial"/>
          <w:sz w:val="22"/>
          <w:szCs w:val="22"/>
          <w:lang w:eastAsia="zh-CN"/>
        </w:rPr>
        <w:t xml:space="preserve">24 kb region flanking </w:t>
      </w:r>
      <w:r w:rsidR="00E86874" w:rsidRPr="00E86874">
        <w:rPr>
          <w:rFonts w:ascii="Arial" w:hAnsi="Arial" w:cs="Arial"/>
          <w:i/>
          <w:sz w:val="22"/>
          <w:szCs w:val="22"/>
          <w:lang w:eastAsia="zh-CN"/>
        </w:rPr>
        <w:t>ceuE</w:t>
      </w:r>
      <w:r w:rsidR="00D236B2" w:rsidRPr="00120F8E">
        <w:rPr>
          <w:rFonts w:ascii="Arial" w:hAnsi="Arial" w:cs="Arial"/>
          <w:sz w:val="22"/>
          <w:szCs w:val="22"/>
          <w:lang w:eastAsia="zh-CN"/>
        </w:rPr>
        <w:t xml:space="preserve"> </w:t>
      </w:r>
      <w:r w:rsidR="00DE0D0D" w:rsidRPr="00120F8E">
        <w:rPr>
          <w:rFonts w:ascii="Arial" w:hAnsi="Arial" w:cs="Arial"/>
          <w:sz w:val="22"/>
          <w:szCs w:val="22"/>
          <w:lang w:eastAsia="zh-CN"/>
        </w:rPr>
        <w:fldChar w:fldCharType="begin">
          <w:fldData xml:space="preserve">PEVuZE5vdGU+PENpdGU+PEF1dGhvcj5SaWNoYXJkc29uPC9BdXRob3I+PFllYXI+MTk5NTwvWWVh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PEVuZE5vdGU+PENpdGU+PEF1dGhvcj5SaWNoYXJkc29uPC9BdXRob3I+PFllYXI+MTk5NTwvWWVh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120F8E">
        <w:rPr>
          <w:rFonts w:ascii="Arial" w:hAnsi="Arial" w:cs="Arial"/>
          <w:sz w:val="22"/>
          <w:szCs w:val="22"/>
          <w:lang w:eastAsia="zh-CN"/>
        </w:rPr>
      </w:r>
      <w:r w:rsidR="00DE0D0D" w:rsidRPr="00120F8E">
        <w:rPr>
          <w:rFonts w:ascii="Arial" w:hAnsi="Arial" w:cs="Arial"/>
          <w:sz w:val="22"/>
          <w:szCs w:val="22"/>
          <w:lang w:eastAsia="zh-CN"/>
        </w:rPr>
        <w:fldChar w:fldCharType="separate"/>
      </w:r>
      <w:r w:rsidR="00207F14" w:rsidRPr="00120F8E">
        <w:rPr>
          <w:rFonts w:ascii="Arial" w:hAnsi="Arial" w:cs="Arial"/>
          <w:noProof/>
          <w:sz w:val="22"/>
          <w:szCs w:val="22"/>
          <w:lang w:eastAsia="zh-CN"/>
        </w:rPr>
        <w:t>(Richardson and Park 1995)</w:t>
      </w:r>
      <w:r w:rsidR="00DE0D0D" w:rsidRPr="00120F8E">
        <w:rPr>
          <w:rFonts w:ascii="Arial" w:hAnsi="Arial" w:cs="Arial"/>
          <w:sz w:val="22"/>
          <w:szCs w:val="22"/>
          <w:lang w:eastAsia="zh-CN"/>
        </w:rPr>
        <w:fldChar w:fldCharType="end"/>
      </w:r>
      <w:r w:rsidR="00D236B2" w:rsidRPr="00120F8E">
        <w:rPr>
          <w:rFonts w:ascii="Arial" w:hAnsi="Arial" w:cs="Arial"/>
          <w:sz w:val="22"/>
          <w:szCs w:val="22"/>
          <w:lang w:eastAsia="zh-CN"/>
        </w:rPr>
        <w:t xml:space="preserve">. </w:t>
      </w:r>
      <w:r w:rsidR="00E86874" w:rsidRPr="00E86874">
        <w:rPr>
          <w:rFonts w:ascii="Arial" w:hAnsi="Arial" w:cs="Arial"/>
          <w:sz w:val="22"/>
          <w:szCs w:val="22"/>
        </w:rPr>
        <w:t xml:space="preserve">To obtain more continuity with the available GS FLX sequencing data and </w:t>
      </w:r>
      <w:r w:rsidR="00851780">
        <w:rPr>
          <w:rFonts w:ascii="Arial" w:hAnsi="Arial" w:cs="Arial"/>
          <w:sz w:val="22"/>
          <w:szCs w:val="22"/>
        </w:rPr>
        <w:t xml:space="preserve">to </w:t>
      </w:r>
      <w:r w:rsidR="00E86874" w:rsidRPr="00E86874">
        <w:rPr>
          <w:rFonts w:ascii="Arial" w:hAnsi="Arial" w:cs="Arial"/>
          <w:sz w:val="22"/>
          <w:szCs w:val="22"/>
        </w:rPr>
        <w:t xml:space="preserve">solve problems with repeat sequences, we could also sequence a “paired” library using the Roch/454 protocol as described previously (Aury et al, 2008). </w:t>
      </w:r>
      <w:r w:rsidR="00D0799F" w:rsidRPr="00120F8E">
        <w:rPr>
          <w:rFonts w:ascii="Arial" w:hAnsi="Arial" w:cs="Arial"/>
          <w:sz w:val="22"/>
          <w:szCs w:val="22"/>
          <w:lang w:eastAsia="zh-CN"/>
        </w:rPr>
        <w:t>During the paired-end sequencing, a</w:t>
      </w:r>
      <w:r w:rsidR="00DE16D6" w:rsidRPr="00120F8E">
        <w:rPr>
          <w:rFonts w:ascii="Arial" w:hAnsi="Arial" w:cs="Arial"/>
          <w:sz w:val="22"/>
          <w:szCs w:val="22"/>
          <w:lang w:eastAsia="zh-CN"/>
        </w:rPr>
        <w:t xml:space="preserve"> sequence read is tagged with information </w:t>
      </w:r>
      <w:r w:rsidR="00D236B2" w:rsidRPr="00120F8E">
        <w:rPr>
          <w:rFonts w:ascii="Arial" w:hAnsi="Arial" w:cs="Arial"/>
          <w:sz w:val="22"/>
          <w:szCs w:val="22"/>
          <w:lang w:eastAsia="zh-CN"/>
        </w:rPr>
        <w:t>known to come from a genomic region within</w:t>
      </w:r>
      <w:r w:rsidR="00656D42">
        <w:rPr>
          <w:rFonts w:ascii="Arial" w:hAnsi="Arial" w:cs="Arial"/>
          <w:sz w:val="22"/>
          <w:szCs w:val="22"/>
          <w:lang w:eastAsia="zh-CN"/>
        </w:rPr>
        <w:t xml:space="preserve"> a</w:t>
      </w:r>
      <w:r w:rsidR="00D236B2" w:rsidRPr="00120F8E">
        <w:rPr>
          <w:rFonts w:ascii="Arial" w:hAnsi="Arial" w:cs="Arial"/>
          <w:sz w:val="22"/>
          <w:szCs w:val="22"/>
          <w:lang w:eastAsia="zh-CN"/>
        </w:rPr>
        <w:t xml:space="preserve"> known number of nucleotides apart from another</w:t>
      </w:r>
      <w:r w:rsidR="00DE16D6" w:rsidRPr="00120F8E">
        <w:rPr>
          <w:rFonts w:ascii="Arial" w:hAnsi="Arial" w:cs="Arial"/>
          <w:sz w:val="22"/>
          <w:szCs w:val="22"/>
          <w:lang w:eastAsia="zh-CN"/>
        </w:rPr>
        <w:t xml:space="preserve"> read</w:t>
      </w:r>
      <w:r w:rsidR="00D0799F" w:rsidRPr="00120F8E">
        <w:rPr>
          <w:rFonts w:ascii="Arial" w:hAnsi="Arial" w:cs="Arial"/>
          <w:sz w:val="22"/>
          <w:szCs w:val="22"/>
          <w:lang w:eastAsia="zh-CN"/>
        </w:rPr>
        <w:t xml:space="preserve"> </w:t>
      </w:r>
      <w:r w:rsidR="00DE0D0D" w:rsidRPr="00120F8E">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&lt;EndNote&gt;&lt;Cite&gt;&lt;Author&gt;MacLean&lt;/Author&gt;&lt;Year&gt;2009&lt;/Year&gt;&lt;RecNum&gt;252&lt;/RecNum&gt;&lt;record&gt;&lt;rec-number&gt;252&lt;/rec-number&gt;&lt;foreign-keys&gt;&lt;key app="EN" db-id="t2wrtewdpa9vdpe9wvpvf2tewxtrx5x5vd5z"&gt;252&lt;/key&gt;&lt;/foreign-keys&gt;&lt;ref-type name="Journal Article"&gt;17&lt;/ref-type&gt;&lt;contributors&gt;&lt;authors&gt;&lt;author&gt;MacLean, D.&lt;/author&gt;&lt;author&gt;Jones, J. D.&lt;/author&gt;&lt;author&gt;Studholme, D. J.&lt;/author&gt;&lt;/authors&gt;&lt;/contributors&gt;&lt;auth-address&gt;The Sainsbury Laboratory, Norwich NR4 7UH, United Kingdom.&lt;/auth-address&gt;&lt;titles&gt;&lt;title&gt;Application of &amp;apos;next-generation&amp;apos; sequencing technologies to microbial genetics&lt;/title&gt;&lt;secondary-title&gt;Nat Rev Microbiol&lt;/secondary-title&gt;&lt;/titles&gt;&lt;periodical&gt;&lt;full-title&gt;Nat Rev Microbiol&lt;/full-title&gt;&lt;/periodical&gt;&lt;pages&gt;287-96&lt;/pages&gt;&lt;volume&gt;7&lt;/volume&gt;&lt;number&gt;4&lt;/number&gt;&lt;edition&gt;2009/03/17&lt;/edition&gt;&lt;keywords&gt;&lt;keyword&gt;Bacteria/*genetics&lt;/keyword&gt;&lt;keyword&gt;Computational Biology/*methods&lt;/keyword&gt;&lt;keyword&gt;DNA, Bacterial/analysis/*genetics&lt;/keyword&gt;&lt;keyword&gt;Databases, Genetic&lt;/keyword&gt;&lt;keyword&gt;Genome, Bacterial/*genetics&lt;/keyword&gt;&lt;keyword&gt;Sequence Analysis, DNA/*methods&lt;/keyword&gt;&lt;/keywords&gt;&lt;dates&gt;&lt;year&gt;2009&lt;/year&gt;&lt;pub-dates&gt;&lt;date&gt;Apr&lt;/date&gt;&lt;/pub-dates&gt;&lt;/dates&gt;&lt;isbn&gt;1740-1534 (Electronic)&lt;/isbn&gt;&lt;accession-num&gt;19287448&lt;/accession-num&gt;&lt;urls&gt;&lt;related-urls&gt;&lt;url&gt;http://www.ncbi.nlm.nih.gov/entrez/query.fcgi?cmd=Retrieve&amp;amp;db=PubMed&amp;amp;dopt=Citation&amp;amp;list_uids=19287448&lt;/url&gt;&lt;/related-urls&gt;&lt;/urls&gt;&lt;electronic-resource-num&gt;nrmicro2122 [pii]&amp;#xD;10.1038/nrmicro2122&lt;/electronic-resource-num&gt;&lt;language&gt;eng&lt;/language&gt;&lt;/record&gt;&lt;/Cite&gt;&lt;/EndNote&gt;</w:instrText>
      </w:r>
      <w:r w:rsidR="00DE0D0D" w:rsidRPr="00120F8E">
        <w:rPr>
          <w:rFonts w:ascii="Arial" w:hAnsi="Arial" w:cs="Arial"/>
          <w:sz w:val="22"/>
          <w:szCs w:val="22"/>
          <w:lang w:eastAsia="zh-CN"/>
        </w:rPr>
        <w:fldChar w:fldCharType="separate"/>
      </w:r>
      <w:r w:rsidR="002069DA" w:rsidRPr="00120F8E">
        <w:rPr>
          <w:rFonts w:ascii="Arial" w:hAnsi="Arial" w:cs="Arial"/>
          <w:noProof/>
          <w:sz w:val="22"/>
          <w:szCs w:val="22"/>
          <w:lang w:eastAsia="zh-CN"/>
        </w:rPr>
        <w:t>(MacLean et al. 2009)</w:t>
      </w:r>
      <w:r w:rsidR="00DE0D0D" w:rsidRPr="00120F8E">
        <w:rPr>
          <w:rFonts w:ascii="Arial" w:hAnsi="Arial" w:cs="Arial"/>
          <w:sz w:val="22"/>
          <w:szCs w:val="22"/>
          <w:lang w:eastAsia="zh-CN"/>
        </w:rPr>
        <w:fldChar w:fldCharType="end"/>
      </w:r>
      <w:r w:rsidR="00B54891" w:rsidRPr="00120F8E">
        <w:rPr>
          <w:rFonts w:ascii="Arial" w:hAnsi="Arial" w:cs="Arial"/>
          <w:sz w:val="22"/>
          <w:szCs w:val="22"/>
          <w:lang w:eastAsia="zh-CN"/>
        </w:rPr>
        <w:t xml:space="preserve">, i.e., </w:t>
      </w:r>
      <w:r w:rsidR="00E86874" w:rsidRPr="00E86874">
        <w:rPr>
          <w:rFonts w:ascii="Arial" w:hAnsi="Arial" w:cs="Arial"/>
          <w:sz w:val="22"/>
          <w:szCs w:val="22"/>
          <w:lang w:eastAsia="zh-CN"/>
        </w:rPr>
        <w:t xml:space="preserve">certain paired reads are known to be associated with each other </w:t>
      </w:r>
      <w:r w:rsidR="00FA187C">
        <w:rPr>
          <w:rFonts w:ascii="Arial" w:hAnsi="Arial" w:cs="Arial"/>
          <w:sz w:val="22"/>
          <w:szCs w:val="22"/>
          <w:lang w:eastAsia="zh-CN"/>
        </w:rPr>
        <w:t>on</w:t>
      </w:r>
      <w:r w:rsidR="00E86874" w:rsidRPr="00E86874">
        <w:rPr>
          <w:rFonts w:ascii="Arial" w:hAnsi="Arial" w:cs="Arial"/>
          <w:sz w:val="22"/>
          <w:szCs w:val="22"/>
          <w:lang w:eastAsia="zh-CN"/>
        </w:rPr>
        <w:t xml:space="preserve"> a given fragment</w:t>
      </w:r>
      <w:r w:rsidR="00E861CD">
        <w:rPr>
          <w:rFonts w:ascii="Arial" w:hAnsi="Arial" w:cs="Arial"/>
          <w:sz w:val="22"/>
          <w:szCs w:val="22"/>
          <w:lang w:eastAsia="zh-CN"/>
        </w:rPr>
        <w:t xml:space="preserve"> with a given distance</w:t>
      </w:r>
      <w:r w:rsidR="00E86874" w:rsidRPr="00E86874">
        <w:rPr>
          <w:rFonts w:ascii="Arial" w:hAnsi="Arial" w:cs="Arial"/>
          <w:sz w:val="22"/>
          <w:szCs w:val="22"/>
          <w:lang w:eastAsia="zh-CN"/>
        </w:rPr>
        <w:t xml:space="preserve">. </w:t>
      </w:r>
      <w:r w:rsidR="00DE16D6" w:rsidRPr="00120F8E">
        <w:rPr>
          <w:rFonts w:ascii="Arial" w:hAnsi="Arial" w:cs="Arial"/>
          <w:sz w:val="22"/>
          <w:szCs w:val="22"/>
          <w:lang w:eastAsia="zh-CN"/>
        </w:rPr>
        <w:t>This</w:t>
      </w:r>
      <w:r w:rsidR="00D236B2" w:rsidRPr="00120F8E">
        <w:rPr>
          <w:rFonts w:ascii="Arial" w:hAnsi="Arial" w:cs="Arial"/>
          <w:sz w:val="22"/>
          <w:szCs w:val="22"/>
          <w:lang w:eastAsia="zh-CN"/>
        </w:rPr>
        <w:t xml:space="preserve"> extra space information </w:t>
      </w:r>
      <w:r w:rsidR="00656D42">
        <w:rPr>
          <w:rFonts w:ascii="Arial" w:hAnsi="Arial" w:cs="Arial"/>
          <w:sz w:val="22"/>
          <w:szCs w:val="22"/>
          <w:lang w:eastAsia="zh-CN"/>
        </w:rPr>
        <w:t xml:space="preserve">would </w:t>
      </w:r>
      <w:r w:rsidR="00DE16D6" w:rsidRPr="00120F8E">
        <w:rPr>
          <w:rFonts w:ascii="Arial" w:hAnsi="Arial" w:cs="Arial"/>
          <w:sz w:val="22"/>
          <w:szCs w:val="22"/>
          <w:lang w:eastAsia="zh-CN"/>
        </w:rPr>
        <w:t>tell</w:t>
      </w:r>
      <w:r w:rsidR="00D236B2" w:rsidRPr="00120F8E">
        <w:rPr>
          <w:rFonts w:ascii="Arial" w:hAnsi="Arial" w:cs="Arial"/>
          <w:sz w:val="22"/>
          <w:szCs w:val="22"/>
          <w:lang w:eastAsia="zh-CN"/>
        </w:rPr>
        <w:t xml:space="preserve"> how far apart the </w:t>
      </w:r>
      <w:r w:rsidR="00DE16D6" w:rsidRPr="00120F8E">
        <w:rPr>
          <w:rFonts w:ascii="Arial" w:hAnsi="Arial" w:cs="Arial"/>
          <w:sz w:val="22"/>
          <w:szCs w:val="22"/>
          <w:lang w:eastAsia="zh-CN"/>
        </w:rPr>
        <w:t xml:space="preserve">paired </w:t>
      </w:r>
      <w:r w:rsidR="00D236B2" w:rsidRPr="00120F8E">
        <w:rPr>
          <w:rFonts w:ascii="Arial" w:hAnsi="Arial" w:cs="Arial"/>
          <w:sz w:val="22"/>
          <w:szCs w:val="22"/>
          <w:lang w:eastAsia="zh-CN"/>
        </w:rPr>
        <w:t xml:space="preserve">reads can be placed during </w:t>
      </w:r>
      <w:r w:rsidR="00D0799F" w:rsidRPr="00120F8E">
        <w:rPr>
          <w:rFonts w:ascii="Arial" w:hAnsi="Arial" w:cs="Arial"/>
          <w:sz w:val="22"/>
          <w:szCs w:val="22"/>
          <w:lang w:eastAsia="zh-CN"/>
        </w:rPr>
        <w:t>assemblies</w:t>
      </w:r>
      <w:r w:rsidR="00D236B2" w:rsidRPr="00120F8E">
        <w:rPr>
          <w:rFonts w:ascii="Arial" w:hAnsi="Arial" w:cs="Arial"/>
          <w:sz w:val="22"/>
          <w:szCs w:val="22"/>
          <w:lang w:eastAsia="zh-CN"/>
        </w:rPr>
        <w:t xml:space="preserve">, </w:t>
      </w:r>
      <w:r w:rsidR="00DE16D6" w:rsidRPr="00120F8E">
        <w:rPr>
          <w:rFonts w:ascii="Arial" w:hAnsi="Arial" w:cs="Arial"/>
          <w:sz w:val="22"/>
          <w:szCs w:val="22"/>
          <w:lang w:eastAsia="zh-CN"/>
        </w:rPr>
        <w:t xml:space="preserve">which </w:t>
      </w:r>
      <w:r w:rsidR="00D236B2" w:rsidRPr="00120F8E">
        <w:rPr>
          <w:rFonts w:ascii="Arial" w:hAnsi="Arial" w:cs="Arial"/>
          <w:sz w:val="22"/>
          <w:szCs w:val="22"/>
          <w:lang w:eastAsia="zh-CN"/>
        </w:rPr>
        <w:t>allow</w:t>
      </w:r>
      <w:r w:rsidR="00DE16D6" w:rsidRPr="00120F8E">
        <w:rPr>
          <w:rFonts w:ascii="Arial" w:hAnsi="Arial" w:cs="Arial"/>
          <w:sz w:val="22"/>
          <w:szCs w:val="22"/>
          <w:lang w:eastAsia="zh-CN"/>
        </w:rPr>
        <w:t>s</w:t>
      </w:r>
      <w:r w:rsidR="00D236B2" w:rsidRPr="00120F8E">
        <w:rPr>
          <w:rFonts w:ascii="Arial" w:hAnsi="Arial" w:cs="Arial"/>
          <w:sz w:val="22"/>
          <w:szCs w:val="22"/>
          <w:lang w:eastAsia="zh-CN"/>
        </w:rPr>
        <w:t xml:space="preserve"> more accurate placement and construction of contigs.</w:t>
      </w:r>
      <w:r w:rsidR="00051AA7" w:rsidRPr="00120F8E">
        <w:rPr>
          <w:rFonts w:ascii="Arial" w:hAnsi="Arial" w:cs="Arial"/>
          <w:sz w:val="22"/>
          <w:szCs w:val="22"/>
          <w:lang w:eastAsia="zh-CN"/>
        </w:rPr>
        <w:t xml:space="preserve"> </w:t>
      </w:r>
      <w:r w:rsidR="00A0582F" w:rsidRPr="00120F8E">
        <w:rPr>
          <w:rFonts w:ascii="Arial" w:hAnsi="Arial" w:cs="Arial"/>
          <w:sz w:val="22"/>
          <w:szCs w:val="22"/>
          <w:lang w:eastAsia="zh-CN"/>
        </w:rPr>
        <w:t>However, given that the purpose of this project is to obtain high-quality draft sequence instead of finished complete genome</w:t>
      </w:r>
      <w:r w:rsidR="008C4E6D" w:rsidRPr="00120F8E">
        <w:rPr>
          <w:rFonts w:ascii="Arial" w:hAnsi="Arial" w:cs="Arial"/>
          <w:sz w:val="22"/>
          <w:szCs w:val="22"/>
          <w:lang w:eastAsia="zh-CN"/>
        </w:rPr>
        <w:t xml:space="preserve">, </w:t>
      </w:r>
      <w:r w:rsidR="00A0582F" w:rsidRPr="00120F8E">
        <w:rPr>
          <w:rFonts w:ascii="Arial" w:hAnsi="Arial" w:cs="Arial"/>
          <w:sz w:val="22"/>
          <w:szCs w:val="22"/>
          <w:lang w:eastAsia="zh-CN"/>
        </w:rPr>
        <w:t xml:space="preserve">the paired-end sequencing </w:t>
      </w:r>
      <w:r w:rsidR="008C4E6D" w:rsidRPr="00120F8E">
        <w:rPr>
          <w:rFonts w:ascii="Arial" w:hAnsi="Arial" w:cs="Arial"/>
          <w:sz w:val="22"/>
          <w:szCs w:val="22"/>
          <w:lang w:eastAsia="zh-CN"/>
        </w:rPr>
        <w:t>(~ $4,500 one reaction for JL11 genomic DNA</w:t>
      </w:r>
      <w:r w:rsidR="00EF0B9E">
        <w:rPr>
          <w:rFonts w:ascii="Arial" w:hAnsi="Arial" w:cs="Arial"/>
          <w:sz w:val="22"/>
          <w:szCs w:val="22"/>
          <w:lang w:eastAsia="zh-CN"/>
        </w:rPr>
        <w:t>, UTK price</w:t>
      </w:r>
      <w:r w:rsidR="008C4E6D" w:rsidRPr="00120F8E">
        <w:rPr>
          <w:rFonts w:ascii="Arial" w:hAnsi="Arial" w:cs="Arial"/>
          <w:sz w:val="22"/>
          <w:szCs w:val="22"/>
          <w:lang w:eastAsia="zh-CN"/>
        </w:rPr>
        <w:t xml:space="preserve">) </w:t>
      </w:r>
      <w:r w:rsidR="00A0582F" w:rsidRPr="00120F8E">
        <w:rPr>
          <w:rFonts w:ascii="Arial" w:hAnsi="Arial" w:cs="Arial"/>
          <w:sz w:val="22"/>
          <w:szCs w:val="22"/>
          <w:lang w:eastAsia="zh-CN"/>
        </w:rPr>
        <w:t xml:space="preserve">is not a cost-effective </w:t>
      </w:r>
      <w:r w:rsidR="008C4E6D" w:rsidRPr="00120F8E">
        <w:rPr>
          <w:rFonts w:ascii="Arial" w:hAnsi="Arial" w:cs="Arial"/>
          <w:sz w:val="22"/>
          <w:szCs w:val="22"/>
          <w:lang w:eastAsia="zh-CN"/>
        </w:rPr>
        <w:t>approach to address</w:t>
      </w:r>
      <w:r w:rsidR="00656D42">
        <w:rPr>
          <w:rFonts w:ascii="Arial" w:hAnsi="Arial" w:cs="Arial"/>
          <w:sz w:val="22"/>
          <w:szCs w:val="22"/>
          <w:lang w:eastAsia="zh-CN"/>
        </w:rPr>
        <w:t xml:space="preserve"> the</w:t>
      </w:r>
      <w:r w:rsidR="008C4E6D" w:rsidRPr="00120F8E">
        <w:rPr>
          <w:rFonts w:ascii="Arial" w:hAnsi="Arial" w:cs="Arial"/>
          <w:sz w:val="22"/>
          <w:szCs w:val="22"/>
          <w:lang w:eastAsia="zh-CN"/>
        </w:rPr>
        <w:t xml:space="preserve"> above potential problems of </w:t>
      </w:r>
      <w:r w:rsidR="008C4E6D" w:rsidRPr="00120F8E">
        <w:rPr>
          <w:rFonts w:ascii="Arial" w:hAnsi="Arial" w:cs="Arial"/>
          <w:i/>
          <w:sz w:val="22"/>
          <w:szCs w:val="22"/>
        </w:rPr>
        <w:t>de novo</w:t>
      </w:r>
      <w:r w:rsidR="008C4E6D" w:rsidRPr="00120F8E">
        <w:rPr>
          <w:rFonts w:ascii="Arial" w:hAnsi="Arial" w:cs="Arial"/>
          <w:sz w:val="22"/>
          <w:szCs w:val="22"/>
        </w:rPr>
        <w:t xml:space="preserve"> sequencing usi</w:t>
      </w:r>
      <w:r w:rsidR="00E861CD">
        <w:rPr>
          <w:rFonts w:ascii="Arial" w:hAnsi="Arial" w:cs="Arial"/>
          <w:sz w:val="22"/>
          <w:szCs w:val="22"/>
        </w:rPr>
        <w:t>ng 454 technologies</w:t>
      </w:r>
      <w:r w:rsidR="008C4E6D" w:rsidRPr="00120F8E">
        <w:rPr>
          <w:rFonts w:ascii="Arial" w:hAnsi="Arial" w:cs="Arial"/>
          <w:sz w:val="22"/>
          <w:szCs w:val="22"/>
        </w:rPr>
        <w:t>.</w:t>
      </w:r>
      <w:r w:rsidR="00A0582F" w:rsidRPr="00120F8E">
        <w:rPr>
          <w:rFonts w:ascii="Arial" w:hAnsi="Arial" w:cs="Arial"/>
          <w:sz w:val="22"/>
          <w:szCs w:val="22"/>
          <w:lang w:eastAsia="zh-CN"/>
        </w:rPr>
        <w:t xml:space="preserve"> </w:t>
      </w:r>
      <w:r w:rsidR="008C4E6D" w:rsidRPr="00120F8E">
        <w:rPr>
          <w:rFonts w:ascii="Arial" w:hAnsi="Arial" w:cs="Arial"/>
          <w:sz w:val="22"/>
          <w:szCs w:val="22"/>
          <w:lang w:eastAsia="zh-CN"/>
        </w:rPr>
        <w:t xml:space="preserve">Finally, </w:t>
      </w:r>
      <w:r w:rsidR="00E86874" w:rsidRPr="00E86874">
        <w:rPr>
          <w:rFonts w:ascii="Arial" w:hAnsi="Arial" w:cs="Arial"/>
          <w:sz w:val="22"/>
          <w:szCs w:val="22"/>
        </w:rPr>
        <w:t>Solexa (Illumina Genomic Services, San Diego, CA) sequencing data, which ha</w:t>
      </w:r>
      <w:r w:rsidR="00656D42">
        <w:rPr>
          <w:rFonts w:ascii="Arial" w:hAnsi="Arial" w:cs="Arial"/>
          <w:sz w:val="22"/>
          <w:szCs w:val="22"/>
        </w:rPr>
        <w:t>s</w:t>
      </w:r>
      <w:r w:rsidR="00E86874" w:rsidRPr="00E86874">
        <w:rPr>
          <w:rFonts w:ascii="Arial" w:hAnsi="Arial" w:cs="Arial"/>
          <w:sz w:val="22"/>
          <w:szCs w:val="22"/>
        </w:rPr>
        <w:t xml:space="preserve"> a different bias in error type, can significantly complement and improve the GS FLX assembly</w:t>
      </w:r>
      <w:r w:rsidR="00E861CD">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&lt;EndNote&gt;&lt;Cite&gt;&lt;Author&gt;Aury&lt;/Author&gt;&lt;Year&gt;2008&lt;/Year&gt;&lt;RecNum&gt;360&lt;/RecNum&gt;&lt;record&gt;&lt;rec-number&gt;360&lt;/rec-number&gt;&lt;foreign-keys&gt;&lt;key app="EN" db-id="t2wrtewdpa9vdpe9wvpvf2tewxtrx5x5vd5z"&gt;360&lt;/key&gt;&lt;/foreign-keys&gt;&lt;ref-type name="Journal Article"&gt;17&lt;/ref-type&gt;&lt;contributors&gt;&lt;authors&gt;&lt;author&gt;Aury, J. M.&lt;/author&gt;&lt;author&gt;Cruaud, C.&lt;/author&gt;&lt;author&gt;Barbe, V.&lt;/author&gt;&lt;author&gt;Rogier, O.&lt;/author&gt;&lt;author&gt;Mangenot, S.&lt;/author&gt;&lt;author&gt;Samson, G.&lt;/author&gt;&lt;author&gt;Poulain, J.&lt;/author&gt;&lt;author&gt;Anthouard, V.&lt;/author&gt;&lt;author&gt;Scarpelli, C.&lt;/author&gt;&lt;author&gt;Artiguenave, F.&lt;/author&gt;&lt;author&gt;Wincker, P.&lt;/author&gt;&lt;/authors&gt;&lt;/contributors&gt;&lt;auth-address&gt;CEA, DSV, Institut de Genomique, Genoscope, Evry, France. jmaury@genoscope.cns.fr&lt;/auth-address&gt;&lt;titles&gt;&lt;title&gt;High quality draft sequences for prokaryotic genomes using a mix of new sequencing technologies&lt;/title&gt;&lt;secondary-title&gt;BMC Genomics&lt;/secondary-title&gt;&lt;/titles&gt;&lt;periodical&gt;&lt;full-title&gt;BMC Genomics&lt;/full-title&gt;&lt;/periodical&gt;&lt;pages&gt;603&lt;/pages&gt;&lt;volume&gt;9&lt;/volume&gt;&lt;edition&gt;2008/12/18&lt;/edition&gt;&lt;keywords&gt;&lt;keyword&gt;Computational Biology/methods&lt;/keyword&gt;&lt;keyword&gt;Contig Mapping&lt;/keyword&gt;&lt;keyword&gt;Gene Library&lt;/keyword&gt;&lt;keyword&gt;*Genome, Bacterial&lt;/keyword&gt;&lt;keyword&gt;Genomics/*methods&lt;/keyword&gt;&lt;keyword&gt;Sequence Analysis, DNA/instrumentation/*methods&lt;/keyword&gt;&lt;/keywords&gt;&lt;dates&gt;&lt;year&gt;2008&lt;/year&gt;&lt;/dates&gt;&lt;isbn&gt;1471-2164 (Electronic)&amp;#xD;1471-2164 (Linking)&lt;/isbn&gt;&lt;accession-num&gt;19087275&lt;/accession-num&gt;&lt;urls&gt;&lt;related-urls&gt;&lt;url&gt;http://www.ncbi.nlm.nih.gov/entrez/query.fcgi?cmd=Retrieve&amp;amp;db=PubMed&amp;amp;dopt=Citation&amp;amp;list_uids=19087275&lt;/url&gt;&lt;/related-urls&gt;&lt;/urls&gt;&lt;custom2&gt;2625371&lt;/custom2&gt;&lt;electronic-resource-num&gt;1471-2164-9-603 [pii]&amp;#xD;10.1186/1471-2164-9-603&lt;/electronic-resource-num&gt;&lt;language&gt;eng&lt;/language&gt;&lt;/record&gt;&lt;/Cite&gt;&lt;/EndNote&gt;</w:instrText>
      </w:r>
      <w:r w:rsidR="00DE0D0D">
        <w:rPr>
          <w:rFonts w:ascii="Arial" w:hAnsi="Arial" w:cs="Arial"/>
          <w:sz w:val="22"/>
          <w:szCs w:val="22"/>
        </w:rPr>
        <w:fldChar w:fldCharType="separate"/>
      </w:r>
      <w:r w:rsidR="00016D68">
        <w:rPr>
          <w:rFonts w:ascii="Arial" w:hAnsi="Arial" w:cs="Arial"/>
          <w:noProof/>
          <w:sz w:val="22"/>
          <w:szCs w:val="22"/>
        </w:rPr>
        <w:t>(Aury et al. 2008)</w:t>
      </w:r>
      <w:r w:rsidR="00DE0D0D">
        <w:rPr>
          <w:rFonts w:ascii="Arial" w:hAnsi="Arial" w:cs="Arial"/>
          <w:sz w:val="22"/>
          <w:szCs w:val="22"/>
        </w:rPr>
        <w:fldChar w:fldCharType="end"/>
      </w:r>
      <w:r w:rsidR="00E86874" w:rsidRPr="00E86874">
        <w:rPr>
          <w:rFonts w:ascii="Arial" w:hAnsi="Arial" w:cs="Arial"/>
          <w:sz w:val="22"/>
          <w:szCs w:val="22"/>
        </w:rPr>
        <w:t xml:space="preserve"> </w:t>
      </w:r>
      <w:r w:rsidR="00CD22FF" w:rsidRPr="00120F8E">
        <w:rPr>
          <w:rFonts w:ascii="Arial" w:hAnsi="Arial" w:cs="Arial"/>
          <w:sz w:val="22"/>
          <w:szCs w:val="22"/>
        </w:rPr>
        <w:t xml:space="preserve">by </w:t>
      </w:r>
      <w:r w:rsidR="00E86874" w:rsidRPr="00E86874">
        <w:rPr>
          <w:rFonts w:ascii="Arial" w:hAnsi="Arial" w:cs="Arial"/>
          <w:sz w:val="22"/>
          <w:szCs w:val="22"/>
        </w:rPr>
        <w:t xml:space="preserve">effectively </w:t>
      </w:r>
      <w:r w:rsidR="00CD22FF" w:rsidRPr="00120F8E">
        <w:rPr>
          <w:rFonts w:ascii="Arial" w:hAnsi="Arial" w:cs="Arial"/>
          <w:sz w:val="22"/>
          <w:szCs w:val="22"/>
          <w:lang w:eastAsia="zh-CN"/>
        </w:rPr>
        <w:t xml:space="preserve">correcting </w:t>
      </w:r>
      <w:r w:rsidR="00375972" w:rsidRPr="00120F8E">
        <w:rPr>
          <w:rFonts w:ascii="Arial" w:hAnsi="Arial" w:cs="Arial"/>
          <w:sz w:val="22"/>
          <w:szCs w:val="22"/>
          <w:lang w:eastAsia="zh-CN"/>
        </w:rPr>
        <w:t xml:space="preserve">errors </w:t>
      </w:r>
      <w:r w:rsidR="00E861CD">
        <w:rPr>
          <w:rFonts w:ascii="Arial" w:hAnsi="Arial" w:cs="Arial"/>
          <w:sz w:val="22"/>
          <w:szCs w:val="22"/>
          <w:lang w:eastAsia="zh-CN"/>
        </w:rPr>
        <w:t>resulting</w:t>
      </w:r>
      <w:r w:rsidR="00375972" w:rsidRPr="00120F8E">
        <w:rPr>
          <w:rFonts w:ascii="Arial" w:hAnsi="Arial" w:cs="Arial"/>
          <w:sz w:val="22"/>
          <w:szCs w:val="22"/>
          <w:lang w:eastAsia="zh-CN"/>
        </w:rPr>
        <w:t xml:space="preserve"> from reading </w:t>
      </w:r>
      <w:r w:rsidR="00D0799F" w:rsidRPr="00120F8E">
        <w:rPr>
          <w:rFonts w:ascii="Arial" w:hAnsi="Arial" w:cs="Arial"/>
          <w:sz w:val="22"/>
          <w:szCs w:val="22"/>
          <w:lang w:eastAsia="zh-CN"/>
        </w:rPr>
        <w:t>through</w:t>
      </w:r>
      <w:r w:rsidR="00375972" w:rsidRPr="00120F8E">
        <w:rPr>
          <w:rFonts w:ascii="Arial" w:hAnsi="Arial" w:cs="Arial"/>
          <w:sz w:val="22"/>
          <w:szCs w:val="22"/>
          <w:lang w:eastAsia="zh-CN"/>
        </w:rPr>
        <w:t xml:space="preserve"> homopolymeric </w:t>
      </w:r>
      <w:r w:rsidR="00375972" w:rsidRPr="00120F8E">
        <w:rPr>
          <w:rFonts w:ascii="Arial" w:hAnsi="Arial" w:cs="Arial"/>
          <w:sz w:val="22"/>
          <w:szCs w:val="22"/>
          <w:lang w:eastAsia="zh-CN"/>
        </w:rPr>
        <w:lastRenderedPageBreak/>
        <w:t>tracts of sequenc</w:t>
      </w:r>
      <w:r w:rsidR="00D0799F" w:rsidRPr="00120F8E">
        <w:rPr>
          <w:rFonts w:ascii="Arial" w:hAnsi="Arial" w:cs="Arial"/>
          <w:sz w:val="22"/>
          <w:szCs w:val="22"/>
          <w:lang w:eastAsia="zh-CN"/>
        </w:rPr>
        <w:t>e</w:t>
      </w:r>
      <w:r w:rsidR="00CD22FF" w:rsidRPr="00120F8E">
        <w:rPr>
          <w:rFonts w:ascii="Arial" w:hAnsi="Arial" w:cs="Arial"/>
          <w:sz w:val="22"/>
          <w:szCs w:val="22"/>
          <w:lang w:eastAsia="zh-CN"/>
        </w:rPr>
        <w:t xml:space="preserve">. However, this approach would need additional significant budget as well as analytical expertise. </w:t>
      </w:r>
    </w:p>
    <w:p w:rsidR="00050144" w:rsidRPr="00050144" w:rsidRDefault="00050144" w:rsidP="00050144">
      <w:pPr>
        <w:autoSpaceDE w:val="0"/>
        <w:autoSpaceDN w:val="0"/>
        <w:adjustRightInd w:val="0"/>
        <w:spacing w:line="480" w:lineRule="auto"/>
        <w:ind w:firstLine="720"/>
        <w:jc w:val="both"/>
        <w:rPr>
          <w:rFonts w:ascii="Arial" w:hAnsi="Arial" w:cs="Arial"/>
          <w:bCs/>
          <w:sz w:val="22"/>
          <w:szCs w:val="22"/>
          <w:lang w:eastAsia="zh-CN"/>
        </w:rPr>
      </w:pPr>
    </w:p>
    <w:p w:rsidR="00F91836" w:rsidRPr="00050144" w:rsidRDefault="00050144" w:rsidP="00050144">
      <w:pPr>
        <w:autoSpaceDE w:val="0"/>
        <w:autoSpaceDN w:val="0"/>
        <w:adjustRightInd w:val="0"/>
        <w:spacing w:line="480" w:lineRule="auto"/>
        <w:ind w:firstLine="720"/>
        <w:jc w:val="both"/>
        <w:rPr>
          <w:rFonts w:ascii="Arial" w:hAnsi="Arial" w:cs="Arial"/>
          <w:bCs/>
          <w:sz w:val="22"/>
          <w:szCs w:val="22"/>
          <w:lang w:eastAsia="zh-CN"/>
        </w:rPr>
      </w:pPr>
      <w:r w:rsidRPr="00050144">
        <w:rPr>
          <w:rFonts w:ascii="Arial" w:hAnsi="Arial" w:cs="Arial"/>
          <w:bCs/>
          <w:sz w:val="22"/>
          <w:szCs w:val="22"/>
          <w:lang w:eastAsia="zh-CN"/>
        </w:rPr>
        <w:t xml:space="preserve">In </w:t>
      </w:r>
      <w:r w:rsidRPr="00050144">
        <w:rPr>
          <w:rFonts w:ascii="Arial" w:hAnsi="Arial" w:cs="Arial"/>
          <w:bCs/>
          <w:i/>
          <w:color w:val="333333"/>
          <w:sz w:val="22"/>
          <w:szCs w:val="22"/>
        </w:rPr>
        <w:t>E. coli</w:t>
      </w:r>
      <w:r w:rsidRPr="00050144">
        <w:rPr>
          <w:rFonts w:ascii="Arial" w:hAnsi="Arial" w:cs="Arial"/>
          <w:bCs/>
          <w:sz w:val="22"/>
          <w:szCs w:val="22"/>
          <w:lang w:eastAsia="zh-CN"/>
        </w:rPr>
        <w:t xml:space="preserve">, </w:t>
      </w:r>
      <w:r w:rsidR="00974A45">
        <w:rPr>
          <w:rFonts w:ascii="Arial" w:hAnsi="Arial" w:cs="Arial"/>
          <w:bCs/>
          <w:sz w:val="22"/>
          <w:szCs w:val="22"/>
          <w:lang w:eastAsia="zh-CN"/>
        </w:rPr>
        <w:t>Fes is a widely studied</w:t>
      </w:r>
      <w:r>
        <w:rPr>
          <w:rFonts w:ascii="Arial" w:hAnsi="Arial" w:cs="Arial"/>
          <w:bCs/>
          <w:sz w:val="22"/>
          <w:szCs w:val="22"/>
          <w:lang w:eastAsia="zh-CN"/>
        </w:rPr>
        <w:t xml:space="preserve"> </w:t>
      </w:r>
      <w:r w:rsidRPr="00050144">
        <w:rPr>
          <w:rFonts w:ascii="Arial" w:hAnsi="Arial" w:cs="Arial"/>
          <w:bCs/>
          <w:sz w:val="22"/>
          <w:szCs w:val="22"/>
          <w:lang w:eastAsia="zh-CN"/>
        </w:rPr>
        <w:t xml:space="preserve">Ent esterase </w:t>
      </w:r>
      <w:r w:rsidR="00891CDC">
        <w:rPr>
          <w:rFonts w:ascii="Arial" w:hAnsi="Arial" w:cs="Arial"/>
          <w:bCs/>
          <w:sz w:val="22"/>
          <w:szCs w:val="22"/>
          <w:lang w:eastAsia="zh-CN"/>
        </w:rPr>
        <w:t xml:space="preserve">and </w:t>
      </w:r>
      <w:r w:rsidRPr="00050144">
        <w:rPr>
          <w:rFonts w:ascii="Arial" w:hAnsi="Arial" w:cs="Arial"/>
          <w:bCs/>
          <w:sz w:val="22"/>
          <w:szCs w:val="22"/>
          <w:lang w:eastAsia="zh-CN"/>
        </w:rPr>
        <w:t xml:space="preserve">is expressed in the cytoplasm </w:t>
      </w:r>
      <w:r w:rsidR="00DE0D0D" w:rsidRPr="00050144">
        <w:rPr>
          <w:rFonts w:ascii="Arial" w:hAnsi="Arial" w:cs="Arial"/>
          <w:bCs/>
          <w:sz w:val="22"/>
          <w:szCs w:val="22"/>
          <w:lang w:eastAsia="zh-CN"/>
        </w:rPr>
        <w:fldChar w:fldCharType="begin"/>
      </w:r>
      <w:r w:rsidR="0021373B">
        <w:rPr>
          <w:rFonts w:ascii="Arial" w:hAnsi="Arial" w:cs="Arial"/>
          <w:bCs/>
          <w:sz w:val="22"/>
          <w:szCs w:val="22"/>
          <w:lang w:eastAsia="zh-CN"/>
        </w:rPr>
        <w:instrText xml:space="preserve"> ADDIN EN.CITE &lt;EndNote&gt;&lt;Cite&gt;&lt;Author&gt;Langman&lt;/Author&gt;&lt;Year&gt;1972&lt;/Year&gt;&lt;RecNum&gt;327&lt;/RecNum&gt;&lt;record&gt;&lt;rec-number&gt;327&lt;/rec-number&gt;&lt;foreign-keys&gt;&lt;key app="EN" db-id="t2wrtewdpa9vdpe9wvpvf2tewxtrx5x5vd5z"&gt;327&lt;/key&gt;&lt;/foreign-keys&gt;&lt;ref-type name="Journal Article"&gt;17&lt;/ref-type&gt;&lt;contributors&gt;&lt;authors&gt;&lt;author&gt;Langman, L.&lt;/author&gt;&lt;author&gt;Young, I. G.&lt;/author&gt;&lt;author&gt;Frost, G. E.&lt;/author&gt;&lt;author&gt;Rosenberg, H.&lt;/author&gt;&lt;author&gt;Gibson, F.&lt;/author&gt;&lt;/authors&gt;&lt;/contributors&gt;&lt;titles&gt;&lt;title&gt;Enterochelin system of iron transport in Escherichia coli: mutations affecting ferric-enterochelin esterase&lt;/title&gt;&lt;secondary-title&gt;J Bacteriol&lt;/secondary-title&gt;&lt;/titles&gt;&lt;periodical&gt;&lt;full-title&gt;J Bacteriol&lt;/full-title&gt;&lt;/periodical&gt;&lt;pages&gt;1142-9&lt;/pages&gt;&lt;volume&gt;112&lt;/volume&gt;&lt;number&gt;3&lt;/number&gt;&lt;edition&gt;1972/12/01&lt;/edition&gt;&lt;keywords&gt;&lt;keyword&gt;Benzoates&lt;/keyword&gt;&lt;keyword&gt;Biological Transport&lt;/keyword&gt;&lt;keyword&gt;Catalysis&lt;/keyword&gt;&lt;keyword&gt;Catechols&lt;/keyword&gt;&lt;keyword&gt;Cell-Free System&lt;/keyword&gt;&lt;keyword&gt;Chromatography, Gel&lt;/keyword&gt;&lt;keyword&gt;Chromosome Mapping&lt;/keyword&gt;&lt;keyword&gt;Chromosomes, Bacterial&lt;/keyword&gt;&lt;keyword&gt;Culture Media&lt;/keyword&gt;&lt;keyword&gt;Escherichia coli/*enzymology/growth &amp;amp; development/metabolism&lt;/keyword&gt;&lt;keyword&gt;Esterases/*metabolism&lt;/keyword&gt;&lt;keyword&gt;*Genes&lt;/keyword&gt;&lt;keyword&gt;Genetic Complementation Test&lt;/keyword&gt;&lt;keyword&gt;Hydrolysis&lt;/keyword&gt;&lt;keyword&gt;Iron/*metabolism&lt;/keyword&gt;&lt;keyword&gt;Iron Chelating Agents/biosynthesis/metabolism&lt;/keyword&gt;&lt;keyword&gt;Iron Isotopes&lt;/keyword&gt;&lt;keyword&gt;*Mutation&lt;/keyword&gt;&lt;keyword&gt;Serine&lt;/keyword&gt;&lt;keyword&gt;Transduction, Genetic&lt;/keyword&gt;&lt;/keywords&gt;&lt;dates&gt;&lt;year&gt;1972&lt;/year&gt;&lt;pub-dates&gt;&lt;date&gt;Dec&lt;/date&gt;&lt;/pub-dates&gt;&lt;/dates&gt;&lt;isbn&gt;0021-9193 (Print)&amp;#xD;0021-9193 (Linking)&lt;/isbn&gt;&lt;accession-num&gt;4565531&lt;/accession-num&gt;&lt;urls&gt;&lt;related-urls&gt;&lt;url&gt;http://www.ncbi.nlm.nih.gov/entrez/query.fcgi?cmd=Retrieve&amp;amp;db=PubMed&amp;amp;dopt=Citation&amp;amp;list_uids=4565531&lt;/url&gt;&lt;/related-urls&gt;&lt;/urls&gt;&lt;custom2&gt;251542&lt;/custom2&gt;&lt;language&gt;eng&lt;/language&gt;&lt;/record&gt;&lt;/Cite&gt;&lt;/EndNote&gt;</w:instrText>
      </w:r>
      <w:r w:rsidR="00DE0D0D" w:rsidRPr="00050144">
        <w:rPr>
          <w:rFonts w:ascii="Arial" w:hAnsi="Arial" w:cs="Arial"/>
          <w:bCs/>
          <w:sz w:val="22"/>
          <w:szCs w:val="22"/>
          <w:lang w:eastAsia="zh-CN"/>
        </w:rPr>
        <w:fldChar w:fldCharType="separate"/>
      </w:r>
      <w:r w:rsidR="00BD1BA5">
        <w:rPr>
          <w:rFonts w:ascii="Arial" w:hAnsi="Arial" w:cs="Arial"/>
          <w:bCs/>
          <w:noProof/>
          <w:sz w:val="22"/>
          <w:szCs w:val="22"/>
          <w:lang w:eastAsia="zh-CN"/>
        </w:rPr>
        <w:t>(Langman et al. 1972)</w:t>
      </w:r>
      <w:r w:rsidR="00DE0D0D" w:rsidRPr="00050144">
        <w:rPr>
          <w:rFonts w:ascii="Arial" w:hAnsi="Arial" w:cs="Arial"/>
          <w:bCs/>
          <w:sz w:val="22"/>
          <w:szCs w:val="22"/>
          <w:lang w:eastAsia="zh-CN"/>
        </w:rPr>
        <w:fldChar w:fldCharType="end"/>
      </w:r>
      <w:r w:rsidR="009E720A">
        <w:rPr>
          <w:rFonts w:ascii="Arial" w:hAnsi="Arial" w:cs="Arial"/>
          <w:bCs/>
          <w:sz w:val="22"/>
          <w:szCs w:val="22"/>
          <w:lang w:eastAsia="zh-CN"/>
        </w:rPr>
        <w:t>.</w:t>
      </w:r>
      <w:r w:rsidRPr="00050144">
        <w:rPr>
          <w:rFonts w:ascii="Arial" w:hAnsi="Arial" w:cs="Arial"/>
          <w:bCs/>
          <w:sz w:val="22"/>
          <w:szCs w:val="22"/>
          <w:lang w:eastAsia="zh-CN"/>
        </w:rPr>
        <w:t xml:space="preserve"> </w:t>
      </w:r>
      <w:r w:rsidR="00891CDC">
        <w:rPr>
          <w:rFonts w:ascii="Arial" w:hAnsi="Arial" w:cs="Arial"/>
          <w:color w:val="000000"/>
          <w:sz w:val="22"/>
          <w:szCs w:val="22"/>
        </w:rPr>
        <w:t xml:space="preserve">Cytoplasmic FeEnt hydrolysis by Fes is considered to be a major mechanism of iron release from FeEnt, the </w:t>
      </w:r>
      <w:r w:rsidR="00974A45">
        <w:rPr>
          <w:rFonts w:ascii="Arial" w:hAnsi="Arial" w:cs="Arial"/>
          <w:color w:val="000000"/>
          <w:sz w:val="22"/>
          <w:szCs w:val="22"/>
        </w:rPr>
        <w:t>last</w:t>
      </w:r>
      <w:r w:rsidR="00891CDC">
        <w:rPr>
          <w:rFonts w:ascii="Arial" w:hAnsi="Arial" w:cs="Arial"/>
          <w:color w:val="000000"/>
          <w:sz w:val="22"/>
          <w:szCs w:val="22"/>
        </w:rPr>
        <w:t xml:space="preserve"> </w:t>
      </w:r>
      <w:r w:rsidR="00974A45">
        <w:rPr>
          <w:rFonts w:ascii="Arial" w:hAnsi="Arial" w:cs="Arial"/>
          <w:color w:val="000000"/>
          <w:sz w:val="22"/>
          <w:szCs w:val="22"/>
        </w:rPr>
        <w:t>essential</w:t>
      </w:r>
      <w:r w:rsidR="00891CDC">
        <w:rPr>
          <w:rFonts w:ascii="Arial" w:hAnsi="Arial" w:cs="Arial"/>
          <w:color w:val="000000"/>
          <w:sz w:val="22"/>
          <w:szCs w:val="22"/>
        </w:rPr>
        <w:t xml:space="preserve"> step for utilization of FeEnt </w:t>
      </w:r>
      <w:r w:rsidR="009E720A">
        <w:rPr>
          <w:rFonts w:ascii="Arial" w:hAnsi="Arial" w:cs="Arial"/>
          <w:color w:val="000000"/>
          <w:sz w:val="22"/>
          <w:szCs w:val="22"/>
        </w:rPr>
        <w:t>(</w:t>
      </w:r>
      <w:r w:rsidR="009E720A">
        <w:rPr>
          <w:rFonts w:ascii="Arial" w:hAnsi="Arial" w:cs="Arial"/>
          <w:bCs/>
          <w:sz w:val="22"/>
          <w:szCs w:val="22"/>
          <w:lang w:eastAsia="zh-CN"/>
        </w:rPr>
        <w:t>Miethke et al., 2007</w:t>
      </w:r>
      <w:r w:rsidR="009E720A">
        <w:rPr>
          <w:rFonts w:ascii="Arial" w:hAnsi="Arial" w:cs="Arial"/>
          <w:color w:val="000000"/>
          <w:sz w:val="22"/>
          <w:szCs w:val="22"/>
        </w:rPr>
        <w:t>)</w:t>
      </w:r>
      <w:r w:rsidR="00891CDC">
        <w:rPr>
          <w:rFonts w:ascii="Arial" w:hAnsi="Arial" w:cs="Arial"/>
          <w:color w:val="000000"/>
          <w:sz w:val="22"/>
          <w:szCs w:val="22"/>
        </w:rPr>
        <w:t xml:space="preserve">. </w:t>
      </w:r>
      <w:r w:rsidR="009E720A">
        <w:rPr>
          <w:rFonts w:ascii="Arial" w:hAnsi="Arial" w:cs="Arial"/>
          <w:bCs/>
          <w:sz w:val="22"/>
          <w:szCs w:val="22"/>
          <w:lang w:eastAsia="zh-CN"/>
        </w:rPr>
        <w:t>S</w:t>
      </w:r>
      <w:r w:rsidRPr="00050144">
        <w:rPr>
          <w:rFonts w:ascii="Arial" w:hAnsi="Arial" w:cs="Arial"/>
          <w:bCs/>
          <w:sz w:val="22"/>
          <w:szCs w:val="22"/>
          <w:lang w:eastAsia="zh-CN"/>
        </w:rPr>
        <w:t>ome</w:t>
      </w:r>
      <w:r>
        <w:rPr>
          <w:rFonts w:ascii="Arial" w:hAnsi="Arial" w:cs="Arial"/>
          <w:bCs/>
          <w:sz w:val="22"/>
          <w:szCs w:val="22"/>
          <w:lang w:eastAsia="zh-CN"/>
        </w:rPr>
        <w:t xml:space="preserve"> pathogenic</w:t>
      </w:r>
      <w:r w:rsidRPr="00050144">
        <w:rPr>
          <w:rFonts w:ascii="Arial" w:hAnsi="Arial" w:cs="Arial"/>
          <w:bCs/>
          <w:sz w:val="22"/>
          <w:szCs w:val="22"/>
          <w:lang w:eastAsia="zh-CN"/>
        </w:rPr>
        <w:t xml:space="preserve"> strain</w:t>
      </w:r>
      <w:r>
        <w:rPr>
          <w:rFonts w:ascii="Arial" w:hAnsi="Arial" w:cs="Arial"/>
          <w:bCs/>
          <w:sz w:val="22"/>
          <w:szCs w:val="22"/>
          <w:lang w:eastAsia="zh-CN"/>
        </w:rPr>
        <w:t>s</w:t>
      </w:r>
      <w:r w:rsidRPr="00050144">
        <w:rPr>
          <w:rFonts w:ascii="Arial" w:hAnsi="Arial" w:cs="Arial"/>
          <w:bCs/>
          <w:sz w:val="22"/>
          <w:szCs w:val="22"/>
          <w:lang w:eastAsia="zh-CN"/>
        </w:rPr>
        <w:t xml:space="preserve"> </w:t>
      </w:r>
      <w:r w:rsidR="009E720A">
        <w:rPr>
          <w:rFonts w:ascii="Arial" w:hAnsi="Arial" w:cs="Arial"/>
          <w:bCs/>
          <w:sz w:val="22"/>
          <w:szCs w:val="22"/>
          <w:lang w:eastAsia="zh-CN"/>
        </w:rPr>
        <w:t xml:space="preserve">also </w:t>
      </w:r>
      <w:r w:rsidRPr="00050144">
        <w:rPr>
          <w:rFonts w:ascii="Arial" w:hAnsi="Arial" w:cs="Arial"/>
          <w:bCs/>
          <w:sz w:val="22"/>
          <w:szCs w:val="22"/>
          <w:lang w:eastAsia="zh-CN"/>
        </w:rPr>
        <w:t xml:space="preserve">possess </w:t>
      </w:r>
      <w:r w:rsidR="009E720A">
        <w:rPr>
          <w:rFonts w:ascii="Arial" w:hAnsi="Arial" w:cs="Arial"/>
          <w:bCs/>
          <w:sz w:val="22"/>
          <w:szCs w:val="22"/>
          <w:lang w:eastAsia="zh-CN"/>
        </w:rPr>
        <w:t xml:space="preserve">a </w:t>
      </w:r>
      <w:r w:rsidRPr="00050144">
        <w:rPr>
          <w:rFonts w:ascii="Arial" w:hAnsi="Arial" w:cs="Arial"/>
          <w:bCs/>
          <w:sz w:val="22"/>
          <w:szCs w:val="22"/>
          <w:lang w:eastAsia="zh-CN"/>
        </w:rPr>
        <w:t xml:space="preserve">periplasmic Ent esterase </w:t>
      </w:r>
      <w:r w:rsidR="00817B76">
        <w:rPr>
          <w:rFonts w:ascii="Arial" w:hAnsi="Arial" w:cs="Arial"/>
          <w:bCs/>
          <w:sz w:val="22"/>
          <w:szCs w:val="22"/>
          <w:lang w:eastAsia="zh-CN"/>
        </w:rPr>
        <w:t xml:space="preserve">such as </w:t>
      </w:r>
      <w:r w:rsidRPr="00050144">
        <w:rPr>
          <w:rFonts w:ascii="Arial" w:hAnsi="Arial" w:cs="Arial"/>
          <w:bCs/>
          <w:sz w:val="22"/>
          <w:szCs w:val="22"/>
          <w:lang w:eastAsia="zh-CN"/>
        </w:rPr>
        <w:t xml:space="preserve">IroE </w:t>
      </w:r>
      <w:r w:rsidR="00DE0D0D">
        <w:rPr>
          <w:rFonts w:ascii="Arial" w:hAnsi="Arial" w:cs="Arial"/>
          <w:bCs/>
          <w:sz w:val="22"/>
          <w:szCs w:val="22"/>
          <w:lang w:eastAsia="zh-CN"/>
        </w:rPr>
        <w:fldChar w:fldCharType="begin"/>
      </w:r>
      <w:r w:rsidR="0021373B">
        <w:rPr>
          <w:rFonts w:ascii="Arial" w:hAnsi="Arial" w:cs="Arial"/>
          <w:bCs/>
          <w:sz w:val="22"/>
          <w:szCs w:val="22"/>
          <w:lang w:eastAsia="zh-CN"/>
        </w:rPr>
        <w:instrText xml:space="preserve"> ADDIN EN.CITE &lt;EndNote&gt;&lt;Cite&gt;&lt;Author&gt;Hantke&lt;/Author&gt;&lt;Year&gt;2003&lt;/Year&gt;&lt;RecNum&gt;201&lt;/RecNum&gt;&lt;record&gt;&lt;rec-number&gt;201&lt;/rec-number&gt;&lt;foreign-keys&gt;&lt;key app="EN" db-id="t2wrtewdpa9vdpe9wvpvf2tewxtrx5x5vd5z"&gt;201&lt;/key&gt;&lt;/foreign-keys&gt;&lt;ref-type name="Journal Article"&gt;17&lt;/ref-type&gt;&lt;contributors&gt;&lt;authors&gt;&lt;author&gt;Hantke, K.&lt;/author&gt;&lt;author&gt;Nicholson, G.&lt;/author&gt;&lt;author&gt;Rabsch, W.&lt;/author&gt;&lt;author&gt;Winkelmann, G.&lt;/author&gt;&lt;/authors&gt;&lt;/contributors&gt;&lt;auth-address&gt;MikrobiologieMembranphysiologie, MikrobiologieBiotechnologie, Institut fur Organische Chemie, Universitat Tubingen, Auf der Morgenstelle 28, Tubingen, Germany. hantke@uni-tuebingen.de&lt;/auth-address&gt;&lt;titles&gt;&lt;title&gt;Salmochelins, siderophores of Salmonella enterica and uropathogenic Escherichia coli strains, are recognized by the outer membrane receptor IroN&lt;/title&gt;&lt;secondary-title&gt;Proc Natl Acad Sci U S A&lt;/secondary-title&gt;&lt;/titles&gt;&lt;periodical&gt;&lt;full-title&gt;Proc Natl Acad Sci U S A&lt;/full-title&gt;&lt;/periodical&gt;&lt;pages&gt;3677-82&lt;/pages&gt;&lt;volume&gt;100&lt;/volume&gt;&lt;number&gt;7&lt;/number&gt;&lt;edition&gt;2003/03/26&lt;/edition&gt;&lt;keywords&gt;&lt;keyword&gt;Cell Membrane/*metabolism&lt;/keyword&gt;&lt;keyword&gt;Escherichia coli/*metabolism/pathogenicity&lt;/keyword&gt;&lt;keyword&gt;Escherichia coli Proteins/isolation &amp;amp; purification/metabolism&lt;/keyword&gt;&lt;keyword&gt;Iron/*metabolism&lt;/keyword&gt;&lt;keyword&gt;Receptors, Cell Surface/chemistry/genetics/isolation &amp;amp;&lt;/keyword&gt;&lt;keyword&gt;purification/*metabolism&lt;/keyword&gt;&lt;keyword&gt;Salmonella enterica/*metabolism&lt;/keyword&gt;&lt;keyword&gt;Siderophores/*metabolism&lt;/keyword&gt;&lt;keyword&gt;Spectrometry, Mass, Electrospray Ionization&lt;/keyword&gt;&lt;/keywords&gt;&lt;dates&gt;&lt;year&gt;2003&lt;/year&gt;&lt;pub-dates&gt;&lt;date&gt;Apr 1&lt;/date&gt;&lt;/pub-dates&gt;&lt;/dates&gt;&lt;isbn&gt;0027-8424 (Print)&lt;/isbn&gt;&lt;accession-num&gt;12655053&lt;/accession-num&gt;&lt;urls&gt;&lt;related-urls&gt;&lt;url&gt;http://www.ncbi.nlm.nih.gov/entrez/query.fcgi?cmd=Retrieve&amp;amp;db=PubMed&amp;amp;dopt=Citation&amp;amp;list_uids=12655053&lt;/url&gt;&lt;/related-urls&gt;&lt;/urls&gt;&lt;electronic-resource-num&gt;10.1073/pnas.0737682100&amp;#xD;0737682100 [pii]&lt;/electronic-resource-num&gt;&lt;language&gt;eng&lt;/language&gt;&lt;/record&gt;&lt;/Cite&gt;&lt;/EndNote&gt;</w:instrText>
      </w:r>
      <w:r w:rsidR="00DE0D0D">
        <w:rPr>
          <w:rFonts w:ascii="Arial" w:hAnsi="Arial" w:cs="Arial"/>
          <w:bCs/>
          <w:sz w:val="22"/>
          <w:szCs w:val="22"/>
          <w:lang w:eastAsia="zh-CN"/>
        </w:rPr>
        <w:fldChar w:fldCharType="separate"/>
      </w:r>
      <w:r w:rsidR="002069DA">
        <w:rPr>
          <w:rFonts w:ascii="Arial" w:hAnsi="Arial" w:cs="Arial"/>
          <w:bCs/>
          <w:noProof/>
          <w:sz w:val="22"/>
          <w:szCs w:val="22"/>
          <w:lang w:eastAsia="zh-CN"/>
        </w:rPr>
        <w:t>(Hantke et al. 2003)</w:t>
      </w:r>
      <w:r w:rsidR="00DE0D0D">
        <w:rPr>
          <w:rFonts w:ascii="Arial" w:hAnsi="Arial" w:cs="Arial"/>
          <w:bCs/>
          <w:sz w:val="22"/>
          <w:szCs w:val="22"/>
          <w:lang w:eastAsia="zh-CN"/>
        </w:rPr>
        <w:fldChar w:fldCharType="end"/>
      </w:r>
      <w:r w:rsidRPr="00050144">
        <w:rPr>
          <w:rFonts w:ascii="Arial" w:hAnsi="Arial" w:cs="Arial"/>
          <w:bCs/>
          <w:sz w:val="22"/>
          <w:szCs w:val="22"/>
          <w:lang w:eastAsia="zh-CN"/>
        </w:rPr>
        <w:t>.</w:t>
      </w:r>
      <w:r>
        <w:rPr>
          <w:rFonts w:ascii="Arial" w:hAnsi="Arial" w:cs="Arial"/>
          <w:bCs/>
          <w:sz w:val="22"/>
          <w:szCs w:val="22"/>
          <w:lang w:eastAsia="zh-CN"/>
        </w:rPr>
        <w:t xml:space="preserve"> </w:t>
      </w:r>
      <w:r w:rsidR="009E720A">
        <w:rPr>
          <w:rFonts w:ascii="Arial" w:hAnsi="Arial" w:cs="Arial"/>
          <w:bCs/>
          <w:sz w:val="22"/>
          <w:szCs w:val="22"/>
          <w:lang w:eastAsia="zh-CN"/>
        </w:rPr>
        <w:t>However, the role of IroE in iron metabolism is not clear;</w:t>
      </w:r>
      <w:r w:rsidR="00974A45">
        <w:rPr>
          <w:rFonts w:ascii="Arial" w:hAnsi="Arial" w:cs="Arial"/>
          <w:bCs/>
          <w:sz w:val="22"/>
          <w:szCs w:val="22"/>
          <w:lang w:eastAsia="zh-CN"/>
        </w:rPr>
        <w:t xml:space="preserve"> </w:t>
      </w:r>
      <w:r w:rsidR="009E720A">
        <w:rPr>
          <w:rFonts w:ascii="Arial" w:hAnsi="Arial" w:cs="Arial"/>
          <w:bCs/>
          <w:sz w:val="22"/>
          <w:szCs w:val="22"/>
          <w:lang w:eastAsia="zh-CN"/>
        </w:rPr>
        <w:t>c</w:t>
      </w:r>
      <w:r w:rsidR="009E720A">
        <w:rPr>
          <w:rFonts w:ascii="Arial" w:hAnsi="Arial" w:cs="Arial"/>
          <w:color w:val="000000"/>
          <w:sz w:val="22"/>
          <w:szCs w:val="22"/>
        </w:rPr>
        <w:t xml:space="preserve">onflicting models of IroE suggest that it either involves secretion of synthesized siderophore </w:t>
      </w:r>
      <w:r w:rsidR="00DE0D0D">
        <w:rPr>
          <w:rFonts w:ascii="Arial" w:hAnsi="Arial" w:cs="Arial"/>
          <w:color w:val="000000"/>
          <w:sz w:val="22"/>
          <w:szCs w:val="22"/>
        </w:rPr>
        <w:fldChar w:fldCharType="begin">
          <w:fldData xml:space="preserve">PEVuZE5vdGU+PENpdGU+PEF1dGhvcj5MaW48L0F1dGhvcj48WWVhcj4yMDA1PC9ZZWFyPjxSZWNO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PEVuZE5vdGU+PENpdGU+PEF1dGhvcj5MaW48L0F1dGhvcj48WWVhcj4yMDA1PC9ZZWFyPjxSZWNO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016D68">
        <w:rPr>
          <w:rFonts w:ascii="Arial" w:hAnsi="Arial" w:cs="Arial"/>
          <w:noProof/>
          <w:color w:val="000000"/>
          <w:sz w:val="22"/>
          <w:szCs w:val="22"/>
        </w:rPr>
        <w:t>(Lin et al. 2005; Larsen et al. 2006)</w:t>
      </w:r>
      <w:r w:rsidR="00DE0D0D">
        <w:rPr>
          <w:rFonts w:ascii="Arial" w:hAnsi="Arial" w:cs="Arial"/>
          <w:color w:val="000000"/>
          <w:sz w:val="22"/>
          <w:szCs w:val="22"/>
        </w:rPr>
        <w:fldChar w:fldCharType="end"/>
      </w:r>
      <w:r w:rsidR="009E720A">
        <w:rPr>
          <w:rFonts w:ascii="Arial" w:hAnsi="Arial" w:cs="Arial"/>
          <w:color w:val="000000"/>
          <w:sz w:val="22"/>
          <w:szCs w:val="22"/>
        </w:rPr>
        <w:t xml:space="preserve"> or plays a role in uptake of Fe-siderophore (Zhu et al., 2005). </w:t>
      </w:r>
      <w:r w:rsidR="00654FE5">
        <w:rPr>
          <w:rFonts w:ascii="Arial" w:hAnsi="Arial" w:cs="Arial"/>
          <w:color w:val="000000"/>
          <w:sz w:val="22"/>
          <w:szCs w:val="22"/>
        </w:rPr>
        <w:t xml:space="preserve">An IroE-like periplasmic Ent esterase Cee was identified in this study. </w:t>
      </w:r>
      <w:r w:rsidR="00021B20" w:rsidRPr="00050144">
        <w:rPr>
          <w:rFonts w:ascii="Arial" w:hAnsi="Arial" w:cs="Arial"/>
          <w:bCs/>
          <w:sz w:val="22"/>
          <w:szCs w:val="22"/>
          <w:lang w:eastAsia="zh-CN"/>
        </w:rPr>
        <w:t xml:space="preserve">Notably, we did not find an Ent esterase homolog other than Cee in published whole genome sequences of </w:t>
      </w:r>
      <w:r w:rsidR="00021B20" w:rsidRPr="00050144">
        <w:rPr>
          <w:rFonts w:ascii="Arial" w:hAnsi="Arial" w:cs="Arial"/>
          <w:bCs/>
          <w:i/>
          <w:sz w:val="22"/>
          <w:szCs w:val="22"/>
          <w:lang w:eastAsia="zh-CN"/>
        </w:rPr>
        <w:t>Campylobacter</w:t>
      </w:r>
      <w:r w:rsidR="00021B20" w:rsidRPr="00050144">
        <w:rPr>
          <w:rFonts w:ascii="Arial" w:hAnsi="Arial" w:cs="Arial"/>
          <w:bCs/>
          <w:sz w:val="22"/>
          <w:szCs w:val="22"/>
          <w:lang w:eastAsia="zh-CN"/>
        </w:rPr>
        <w:t xml:space="preserve">, strongly suggesting that </w:t>
      </w:r>
      <w:r w:rsidR="00021B20" w:rsidRPr="00050144">
        <w:rPr>
          <w:rFonts w:ascii="Arial" w:hAnsi="Arial" w:cs="Arial"/>
          <w:bCs/>
          <w:i/>
          <w:sz w:val="22"/>
          <w:szCs w:val="22"/>
          <w:lang w:eastAsia="zh-CN"/>
        </w:rPr>
        <w:t>Campylobacter</w:t>
      </w:r>
      <w:r w:rsidR="00021B20" w:rsidRPr="00050144">
        <w:rPr>
          <w:rFonts w:ascii="Arial" w:hAnsi="Arial" w:cs="Arial"/>
          <w:bCs/>
          <w:sz w:val="22"/>
          <w:szCs w:val="22"/>
          <w:lang w:eastAsia="zh-CN"/>
        </w:rPr>
        <w:t xml:space="preserve"> only has a single Ent esterase Cee for FeEnt acquisition. </w:t>
      </w:r>
      <w:r w:rsidR="00654FE5">
        <w:rPr>
          <w:rFonts w:ascii="Arial" w:hAnsi="Arial" w:cs="Arial"/>
          <w:bCs/>
          <w:sz w:val="22"/>
          <w:szCs w:val="22"/>
          <w:lang w:eastAsia="zh-CN"/>
        </w:rPr>
        <w:t xml:space="preserve">Given that </w:t>
      </w:r>
      <w:r w:rsidR="00654FE5" w:rsidRPr="007227F7">
        <w:rPr>
          <w:rFonts w:ascii="Arial" w:hAnsi="Arial" w:cs="Arial"/>
          <w:i/>
          <w:color w:val="000000"/>
          <w:sz w:val="22"/>
          <w:szCs w:val="22"/>
        </w:rPr>
        <w:t>Campylobacter</w:t>
      </w:r>
      <w:r w:rsidR="00654FE5">
        <w:rPr>
          <w:rFonts w:ascii="Arial" w:hAnsi="Arial" w:cs="Arial"/>
          <w:color w:val="000000"/>
          <w:sz w:val="22"/>
          <w:szCs w:val="22"/>
        </w:rPr>
        <w:t xml:space="preserve"> does not synthesize Ent, Cee should be involved in uptake of FeEnt in </w:t>
      </w:r>
      <w:r w:rsidR="00E86874" w:rsidRPr="00E86874">
        <w:rPr>
          <w:rFonts w:ascii="Arial" w:hAnsi="Arial" w:cs="Arial"/>
          <w:i/>
          <w:color w:val="000000"/>
          <w:sz w:val="22"/>
          <w:szCs w:val="22"/>
        </w:rPr>
        <w:t>Campylobacter</w:t>
      </w:r>
      <w:r w:rsidR="00654FE5">
        <w:rPr>
          <w:rFonts w:ascii="Arial" w:hAnsi="Arial" w:cs="Arial"/>
          <w:color w:val="000000"/>
          <w:sz w:val="22"/>
          <w:szCs w:val="22"/>
        </w:rPr>
        <w:t xml:space="preserve">. Further characterization of Cee would greatly improve our understanding of the critical role of similar periplasmic esterases in FeEnt-mediated iron acquisition. </w:t>
      </w:r>
      <w:r w:rsidR="00654FE5">
        <w:rPr>
          <w:rFonts w:ascii="Arial" w:hAnsi="Arial" w:cs="Arial"/>
          <w:sz w:val="22"/>
          <w:szCs w:val="22"/>
        </w:rPr>
        <w:t>The e</w:t>
      </w:r>
      <w:r w:rsidR="00677AA0">
        <w:rPr>
          <w:rFonts w:ascii="Arial" w:hAnsi="Arial" w:cs="Arial"/>
          <w:sz w:val="22"/>
          <w:szCs w:val="22"/>
        </w:rPr>
        <w:t>nzymatic feature</w:t>
      </w:r>
      <w:r w:rsidR="00654FE5">
        <w:rPr>
          <w:rFonts w:ascii="Arial" w:hAnsi="Arial" w:cs="Arial"/>
          <w:sz w:val="22"/>
          <w:szCs w:val="22"/>
        </w:rPr>
        <w:t xml:space="preserve"> of Cee and its </w:t>
      </w:r>
      <w:r w:rsidR="00677AA0">
        <w:rPr>
          <w:rFonts w:ascii="Arial" w:hAnsi="Arial" w:cs="Arial"/>
          <w:sz w:val="22"/>
          <w:szCs w:val="22"/>
        </w:rPr>
        <w:t xml:space="preserve">unique </w:t>
      </w:r>
      <w:r w:rsidR="00654FE5">
        <w:rPr>
          <w:rFonts w:ascii="Arial" w:hAnsi="Arial" w:cs="Arial"/>
          <w:sz w:val="22"/>
          <w:szCs w:val="22"/>
        </w:rPr>
        <w:t>role in CfrA- and CfrB-</w:t>
      </w:r>
      <w:r w:rsidR="00974A45">
        <w:rPr>
          <w:rFonts w:ascii="Arial" w:hAnsi="Arial" w:cs="Arial"/>
          <w:sz w:val="22"/>
          <w:szCs w:val="22"/>
        </w:rPr>
        <w:t>dependent FeEnt acquisition are</w:t>
      </w:r>
      <w:r w:rsidR="00FB37BE">
        <w:rPr>
          <w:rFonts w:ascii="Arial" w:hAnsi="Arial" w:cs="Arial"/>
          <w:sz w:val="22"/>
          <w:szCs w:val="22"/>
        </w:rPr>
        <w:t xml:space="preserve"> </w:t>
      </w:r>
      <w:r w:rsidR="00677AA0">
        <w:rPr>
          <w:rFonts w:ascii="Arial" w:hAnsi="Arial" w:cs="Arial"/>
          <w:sz w:val="22"/>
          <w:szCs w:val="22"/>
        </w:rPr>
        <w:t xml:space="preserve">examined </w:t>
      </w:r>
      <w:r w:rsidR="00FB37BE">
        <w:rPr>
          <w:rFonts w:ascii="Arial" w:hAnsi="Arial" w:cs="Arial"/>
          <w:sz w:val="22"/>
          <w:szCs w:val="22"/>
        </w:rPr>
        <w:t xml:space="preserve">in Chapter V. </w:t>
      </w:r>
    </w:p>
    <w:p w:rsidR="00B85DFB" w:rsidRDefault="00B85DFB" w:rsidP="00675614">
      <w:pPr>
        <w:autoSpaceDE w:val="0"/>
        <w:autoSpaceDN w:val="0"/>
        <w:adjustRightInd w:val="0"/>
        <w:rPr>
          <w:rFonts w:ascii="Arial" w:hAnsi="Arial" w:cs="Arial"/>
          <w:sz w:val="22"/>
          <w:szCs w:val="22"/>
        </w:rPr>
      </w:pPr>
    </w:p>
    <w:p w:rsidR="00675614" w:rsidRDefault="00675614"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pPr>
        <w:rPr>
          <w:rFonts w:ascii="Arial" w:hAnsi="Arial" w:cs="Arial"/>
          <w:sz w:val="22"/>
          <w:szCs w:val="22"/>
        </w:rPr>
      </w:pPr>
      <w:r>
        <w:rPr>
          <w:rFonts w:ascii="Arial" w:hAnsi="Arial" w:cs="Arial"/>
          <w:sz w:val="22"/>
          <w:szCs w:val="22"/>
        </w:rPr>
        <w:br w:type="page"/>
      </w:r>
    </w:p>
    <w:p w:rsidR="00675614" w:rsidRDefault="00675614"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Pr="00B30823" w:rsidRDefault="00544E07" w:rsidP="00CA0D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544E07" w:rsidRDefault="00544E07" w:rsidP="00544E07">
      <w:pPr>
        <w:pStyle w:val="Heading3"/>
        <w:spacing w:line="240" w:lineRule="auto"/>
        <w:jc w:val="center"/>
        <w:rPr>
          <w:i w:val="0"/>
        </w:rPr>
      </w:pPr>
      <w:bookmarkStart w:id="60" w:name="_Toc269644934"/>
      <w:r w:rsidRPr="00B03086">
        <w:rPr>
          <w:i w:val="0"/>
        </w:rPr>
        <w:t>APPENDIX</w:t>
      </w:r>
      <w:bookmarkEnd w:id="60"/>
    </w:p>
    <w:p w:rsidR="006043FC" w:rsidRPr="0000257B" w:rsidRDefault="006043FC"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pPr>
        <w:rPr>
          <w:rFonts w:ascii="Arial" w:hAnsi="Arial" w:cs="Arial"/>
          <w:sz w:val="22"/>
          <w:szCs w:val="22"/>
        </w:rPr>
      </w:pPr>
      <w:r>
        <w:rPr>
          <w:rFonts w:ascii="Arial" w:hAnsi="Arial" w:cs="Arial"/>
          <w:sz w:val="22"/>
          <w:szCs w:val="22"/>
        </w:rPr>
        <w:br w:type="page"/>
      </w:r>
    </w:p>
    <w:p w:rsidR="006043FC" w:rsidRDefault="006043FC"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Pr="00CC1D29" w:rsidRDefault="00503544" w:rsidP="00503544">
      <w:pPr>
        <w:pStyle w:val="Caption"/>
        <w:rPr>
          <w:rFonts w:ascii="Arial" w:hAnsi="Arial" w:cs="Arial"/>
          <w:b w:val="0"/>
          <w:sz w:val="22"/>
          <w:szCs w:val="22"/>
        </w:rPr>
      </w:pPr>
      <w:bookmarkStart w:id="61" w:name="_Toc267847044"/>
      <w:r w:rsidRPr="00503544">
        <w:rPr>
          <w:rFonts w:ascii="Arial" w:hAnsi="Arial" w:cs="Arial"/>
          <w:sz w:val="22"/>
          <w:szCs w:val="22"/>
        </w:rPr>
        <w:t xml:space="preserve">Table </w:t>
      </w:r>
      <w:r w:rsidR="00DE0D0D" w:rsidRPr="00503544">
        <w:rPr>
          <w:rFonts w:ascii="Arial" w:hAnsi="Arial" w:cs="Arial"/>
          <w:sz w:val="22"/>
          <w:szCs w:val="22"/>
        </w:rPr>
        <w:fldChar w:fldCharType="begin"/>
      </w:r>
      <w:r w:rsidRPr="00503544">
        <w:rPr>
          <w:rFonts w:ascii="Arial" w:hAnsi="Arial" w:cs="Arial"/>
          <w:sz w:val="22"/>
          <w:szCs w:val="22"/>
        </w:rPr>
        <w:instrText xml:space="preserve"> SEQ Table \* ARABIC </w:instrText>
      </w:r>
      <w:r w:rsidR="00DE0D0D" w:rsidRPr="00503544">
        <w:rPr>
          <w:rFonts w:ascii="Arial" w:hAnsi="Arial" w:cs="Arial"/>
          <w:sz w:val="22"/>
          <w:szCs w:val="22"/>
        </w:rPr>
        <w:fldChar w:fldCharType="separate"/>
      </w:r>
      <w:r w:rsidR="00381C50">
        <w:rPr>
          <w:rFonts w:ascii="Arial" w:hAnsi="Arial" w:cs="Arial"/>
          <w:noProof/>
          <w:sz w:val="22"/>
          <w:szCs w:val="22"/>
        </w:rPr>
        <w:t>7</w:t>
      </w:r>
      <w:r w:rsidR="00DE0D0D" w:rsidRPr="00503544">
        <w:rPr>
          <w:rFonts w:ascii="Arial" w:hAnsi="Arial" w:cs="Arial"/>
          <w:sz w:val="22"/>
          <w:szCs w:val="22"/>
        </w:rPr>
        <w:fldChar w:fldCharType="end"/>
      </w:r>
      <w:r>
        <w:rPr>
          <w:rFonts w:ascii="Arial" w:hAnsi="Arial" w:cs="Arial"/>
          <w:sz w:val="22"/>
          <w:szCs w:val="22"/>
        </w:rPr>
        <w:t xml:space="preserve"> </w:t>
      </w:r>
      <w:r w:rsidRPr="00CC1D29">
        <w:rPr>
          <w:rFonts w:ascii="Arial" w:hAnsi="Arial" w:cs="Arial"/>
          <w:b w:val="0"/>
          <w:sz w:val="22"/>
          <w:szCs w:val="22"/>
        </w:rPr>
        <w:t xml:space="preserve">Key bacterial </w:t>
      </w:r>
      <w:r>
        <w:rPr>
          <w:rFonts w:ascii="Arial" w:hAnsi="Arial" w:cs="Arial"/>
          <w:b w:val="0"/>
          <w:sz w:val="22"/>
          <w:szCs w:val="22"/>
        </w:rPr>
        <w:t>strains and plasmids used in this project (Chapter IV).</w:t>
      </w:r>
      <w:bookmarkEnd w:id="61"/>
    </w:p>
    <w:tbl>
      <w:tblPr>
        <w:tblW w:w="0" w:type="auto"/>
        <w:tblInd w:w="108" w:type="dxa"/>
        <w:tblBorders>
          <w:top w:val="single" w:sz="4" w:space="0" w:color="auto"/>
          <w:bottom w:val="single" w:sz="4" w:space="0" w:color="auto"/>
        </w:tblBorders>
        <w:tblLook w:val="01E0"/>
      </w:tblPr>
      <w:tblGrid>
        <w:gridCol w:w="1440"/>
        <w:gridCol w:w="18"/>
        <w:gridCol w:w="5202"/>
        <w:gridCol w:w="1980"/>
        <w:gridCol w:w="108"/>
      </w:tblGrid>
      <w:tr w:rsidR="00503544" w:rsidRPr="00DD386E" w:rsidTr="008714FB">
        <w:tc>
          <w:tcPr>
            <w:tcW w:w="1458" w:type="dxa"/>
            <w:gridSpan w:val="2"/>
            <w:tcBorders>
              <w:top w:val="single" w:sz="4" w:space="0" w:color="auto"/>
              <w:bottom w:val="single" w:sz="4" w:space="0" w:color="auto"/>
            </w:tcBorders>
            <w:vAlign w:val="center"/>
          </w:tcPr>
          <w:p w:rsidR="00503544" w:rsidRPr="00DD386E" w:rsidRDefault="00503544" w:rsidP="000114B3">
            <w:pPr>
              <w:jc w:val="center"/>
              <w:rPr>
                <w:rFonts w:ascii="Arial" w:hAnsi="Arial" w:cs="Arial"/>
                <w:b/>
                <w:sz w:val="18"/>
                <w:szCs w:val="18"/>
              </w:rPr>
            </w:pPr>
            <w:r w:rsidRPr="00DD386E">
              <w:rPr>
                <w:rFonts w:ascii="Arial" w:hAnsi="Arial" w:cs="Arial"/>
                <w:b/>
                <w:sz w:val="18"/>
                <w:szCs w:val="18"/>
              </w:rPr>
              <w:t>Plasmids or strains</w:t>
            </w:r>
          </w:p>
        </w:tc>
        <w:tc>
          <w:tcPr>
            <w:tcW w:w="5202" w:type="dxa"/>
            <w:tcBorders>
              <w:top w:val="single" w:sz="4" w:space="0" w:color="auto"/>
              <w:bottom w:val="single" w:sz="4" w:space="0" w:color="auto"/>
            </w:tcBorders>
            <w:vAlign w:val="center"/>
          </w:tcPr>
          <w:p w:rsidR="00503544" w:rsidRPr="00DD386E" w:rsidRDefault="00503544" w:rsidP="000114B3">
            <w:pPr>
              <w:jc w:val="center"/>
              <w:rPr>
                <w:rFonts w:ascii="Arial" w:hAnsi="Arial" w:cs="Arial"/>
                <w:b/>
                <w:sz w:val="18"/>
                <w:szCs w:val="18"/>
              </w:rPr>
            </w:pPr>
            <w:r w:rsidRPr="00DD386E">
              <w:rPr>
                <w:rFonts w:ascii="Arial" w:hAnsi="Arial" w:cs="Arial"/>
                <w:b/>
                <w:sz w:val="18"/>
                <w:szCs w:val="18"/>
              </w:rPr>
              <w:t>Description</w:t>
            </w:r>
          </w:p>
        </w:tc>
        <w:tc>
          <w:tcPr>
            <w:tcW w:w="2088" w:type="dxa"/>
            <w:gridSpan w:val="2"/>
            <w:tcBorders>
              <w:top w:val="single" w:sz="4" w:space="0" w:color="auto"/>
              <w:bottom w:val="single" w:sz="4" w:space="0" w:color="auto"/>
            </w:tcBorders>
            <w:vAlign w:val="center"/>
          </w:tcPr>
          <w:p w:rsidR="00503544" w:rsidRPr="00DD386E" w:rsidRDefault="00503544" w:rsidP="000114B3">
            <w:pPr>
              <w:jc w:val="center"/>
              <w:rPr>
                <w:rFonts w:ascii="Arial" w:hAnsi="Arial" w:cs="Arial"/>
                <w:b/>
                <w:sz w:val="18"/>
                <w:szCs w:val="18"/>
              </w:rPr>
            </w:pPr>
            <w:r w:rsidRPr="00DD386E">
              <w:rPr>
                <w:rFonts w:ascii="Arial" w:hAnsi="Arial" w:cs="Arial"/>
                <w:b/>
                <w:sz w:val="18"/>
                <w:szCs w:val="18"/>
              </w:rPr>
              <w:t>Source or Reference</w:t>
            </w:r>
          </w:p>
        </w:tc>
      </w:tr>
      <w:tr w:rsidR="00503544" w:rsidRPr="00DD386E" w:rsidTr="008714FB">
        <w:tc>
          <w:tcPr>
            <w:tcW w:w="1458" w:type="dxa"/>
            <w:gridSpan w:val="2"/>
            <w:tcBorders>
              <w:top w:val="single" w:sz="4" w:space="0" w:color="auto"/>
            </w:tcBorders>
          </w:tcPr>
          <w:p w:rsidR="00503544" w:rsidRPr="00DD386E" w:rsidRDefault="00503544" w:rsidP="000114B3">
            <w:pPr>
              <w:rPr>
                <w:rFonts w:ascii="Arial" w:hAnsi="Arial" w:cs="Arial"/>
                <w:sz w:val="18"/>
                <w:szCs w:val="18"/>
              </w:rPr>
            </w:pPr>
            <w:r w:rsidRPr="00DD386E">
              <w:rPr>
                <w:rFonts w:ascii="Arial" w:hAnsi="Arial" w:cs="Arial"/>
                <w:sz w:val="18"/>
                <w:szCs w:val="18"/>
              </w:rPr>
              <w:t>Plasmids</w:t>
            </w:r>
          </w:p>
        </w:tc>
        <w:tc>
          <w:tcPr>
            <w:tcW w:w="5202" w:type="dxa"/>
            <w:tcBorders>
              <w:top w:val="single" w:sz="4" w:space="0" w:color="auto"/>
            </w:tcBorders>
          </w:tcPr>
          <w:p w:rsidR="00503544" w:rsidRPr="00DD386E" w:rsidRDefault="00503544" w:rsidP="000114B3">
            <w:pPr>
              <w:rPr>
                <w:rFonts w:ascii="Arial" w:hAnsi="Arial" w:cs="Arial"/>
                <w:sz w:val="18"/>
                <w:szCs w:val="18"/>
              </w:rPr>
            </w:pPr>
          </w:p>
        </w:tc>
        <w:tc>
          <w:tcPr>
            <w:tcW w:w="2088" w:type="dxa"/>
            <w:gridSpan w:val="2"/>
            <w:tcBorders>
              <w:top w:val="single" w:sz="4" w:space="0" w:color="auto"/>
            </w:tcBorders>
          </w:tcPr>
          <w:p w:rsidR="00503544" w:rsidRPr="00DD386E" w:rsidRDefault="00503544" w:rsidP="000114B3">
            <w:pPr>
              <w:rPr>
                <w:rFonts w:ascii="Arial" w:hAnsi="Arial" w:cs="Arial"/>
                <w:sz w:val="18"/>
                <w:szCs w:val="18"/>
              </w:rPr>
            </w:pPr>
          </w:p>
        </w:tc>
      </w:tr>
      <w:tr w:rsidR="00700258" w:rsidRPr="00DD386E" w:rsidTr="008714FB">
        <w:tc>
          <w:tcPr>
            <w:tcW w:w="1458" w:type="dxa"/>
            <w:gridSpan w:val="2"/>
            <w:tcBorders>
              <w:left w:val="nil"/>
            </w:tcBorders>
          </w:tcPr>
          <w:p w:rsidR="00700258" w:rsidRPr="00DD386E" w:rsidRDefault="00700258" w:rsidP="00700258">
            <w:pPr>
              <w:jc w:val="both"/>
              <w:rPr>
                <w:rFonts w:ascii="Arial" w:hAnsi="Arial" w:cs="Arial"/>
                <w:color w:val="000000"/>
                <w:sz w:val="18"/>
                <w:szCs w:val="18"/>
                <w:lang w:eastAsia="zh-CN"/>
              </w:rPr>
            </w:pPr>
            <w:r w:rsidRPr="00DD386E">
              <w:rPr>
                <w:rFonts w:ascii="Arial" w:hAnsi="Arial" w:cs="Arial"/>
                <w:color w:val="000000"/>
                <w:sz w:val="18"/>
                <w:szCs w:val="18"/>
              </w:rPr>
              <w:t xml:space="preserve"> </w:t>
            </w:r>
            <w:r>
              <w:rPr>
                <w:rFonts w:ascii="Arial" w:hAnsi="Arial" w:cs="Arial"/>
                <w:color w:val="000000"/>
                <w:sz w:val="18"/>
                <w:szCs w:val="18"/>
              </w:rPr>
              <w:t>pRY107</w:t>
            </w:r>
          </w:p>
        </w:tc>
        <w:tc>
          <w:tcPr>
            <w:tcW w:w="5202" w:type="dxa"/>
            <w:vAlign w:val="bottom"/>
          </w:tcPr>
          <w:p w:rsidR="00700258" w:rsidRPr="00DD386E" w:rsidRDefault="00700258" w:rsidP="00B55ED3">
            <w:pPr>
              <w:rPr>
                <w:rFonts w:ascii="Arial" w:hAnsi="Arial" w:cs="Arial"/>
                <w:color w:val="000000"/>
                <w:sz w:val="18"/>
                <w:szCs w:val="18"/>
              </w:rPr>
            </w:pPr>
            <w:r w:rsidRPr="00700258">
              <w:rPr>
                <w:rFonts w:ascii="Arial" w:hAnsi="Arial" w:cs="Arial"/>
                <w:i/>
                <w:color w:val="000000"/>
                <w:sz w:val="18"/>
                <w:szCs w:val="18"/>
                <w:lang w:eastAsia="zh-CN"/>
              </w:rPr>
              <w:t>E. coli-Campylobacter</w:t>
            </w:r>
            <w:r>
              <w:rPr>
                <w:rFonts w:ascii="Arial" w:hAnsi="Arial" w:cs="Arial"/>
                <w:color w:val="000000"/>
                <w:sz w:val="18"/>
                <w:szCs w:val="18"/>
                <w:lang w:eastAsia="zh-CN"/>
              </w:rPr>
              <w:t xml:space="preserve"> shuttle vector</w:t>
            </w:r>
          </w:p>
        </w:tc>
        <w:tc>
          <w:tcPr>
            <w:tcW w:w="2088" w:type="dxa"/>
            <w:gridSpan w:val="2"/>
            <w:tcBorders>
              <w:right w:val="nil"/>
            </w:tcBorders>
          </w:tcPr>
          <w:p w:rsidR="00700258" w:rsidRPr="00DD386E" w:rsidRDefault="00B55ED3" w:rsidP="00B55ED3">
            <w:pPr>
              <w:jc w:val="both"/>
              <w:rPr>
                <w:rFonts w:ascii="Arial" w:hAnsi="Arial" w:cs="Arial"/>
                <w:color w:val="000000"/>
                <w:sz w:val="18"/>
                <w:szCs w:val="18"/>
              </w:rPr>
            </w:pPr>
            <w:r>
              <w:rPr>
                <w:rFonts w:ascii="Arial" w:hAnsi="Arial" w:cs="Arial"/>
                <w:color w:val="000000"/>
                <w:sz w:val="18"/>
                <w:szCs w:val="18"/>
              </w:rPr>
              <w:t xml:space="preserve"> </w:t>
            </w:r>
            <w:r w:rsidR="00DE0D0D">
              <w:rPr>
                <w:rFonts w:ascii="Arial" w:hAnsi="Arial" w:cs="Arial"/>
                <w:color w:val="000000"/>
                <w:sz w:val="18"/>
                <w:szCs w:val="18"/>
              </w:rPr>
              <w:fldChar w:fldCharType="begin"/>
            </w:r>
            <w:r w:rsidR="0021373B">
              <w:rPr>
                <w:rFonts w:ascii="Arial" w:hAnsi="Arial" w:cs="Arial"/>
                <w:color w:val="000000"/>
                <w:sz w:val="18"/>
                <w:szCs w:val="18"/>
              </w:rPr>
              <w:instrText xml:space="preserve"> ADDIN EN.CITE &lt;EndNote&gt;&lt;Cite&gt;&lt;Author&gt;Yao&lt;/Author&gt;&lt;Year&gt;1993&lt;/Year&gt;&lt;RecNum&gt;15&lt;/RecNum&gt;&lt;record&gt;&lt;rec-number&gt;15&lt;/rec-number&gt;&lt;foreign-keys&gt;&lt;key app="EN" db-id="derxawtawzr0rke0s0rpefv625x22x0ex5vs"&gt;15&lt;/key&gt;&lt;/foreign-keys&gt;&lt;ref-type name="Journal Article"&gt;17&lt;/ref-type&gt;&lt;contributors&gt;&lt;authors&gt;&lt;author&gt;Yao, R.&lt;/author&gt;&lt;author&gt;Alm, R. A.&lt;/author&gt;&lt;author&gt;Trust, T. J.&lt;/author&gt;&lt;author&gt;Guerry, P.&lt;/author&gt;&lt;/authors&gt;&lt;/contributors&gt;&lt;auth-address&gt;Enteric Diseases Program, Naval Medical Research Institute, Bethesda, MD 20852.&lt;/auth-address&gt;&lt;titles&gt;&lt;title&gt;Construction of new Campylobacter cloning vectors and a new mutational cat cassette&lt;/title&gt;&lt;secondary-title&gt;Gene&lt;/secondary-title&gt;&lt;/titles&gt;&lt;periodical&gt;&lt;full-title&gt;Gene&lt;/full-title&gt;&lt;/periodical&gt;&lt;pages&gt;127-30&lt;/pages&gt;&lt;volume&gt;130&lt;/volume&gt;&lt;number&gt;1&lt;/number&gt;&lt;edition&gt;1993/08/16&lt;/edition&gt;&lt;keywords&gt;&lt;keyword&gt;Base Sequence&lt;/keyword&gt;&lt;keyword&gt;Campylobacter/enzymology/*genetics&lt;/keyword&gt;&lt;keyword&gt;Campylobacter coli/enzymology/genetics&lt;/keyword&gt;&lt;keyword&gt;Campylobacter jejuni/enzymology/genetics&lt;/keyword&gt;&lt;keyword&gt;Chloramphenicol Resistance/genetics&lt;/keyword&gt;&lt;keyword&gt;Cloning, Molecular&lt;/keyword&gt;&lt;keyword&gt;DNA, Bacterial/analysis&lt;/keyword&gt;&lt;keyword&gt;Escherichia coli/genetics&lt;/keyword&gt;&lt;keyword&gt;*Genes, Bacterial&lt;/keyword&gt;&lt;keyword&gt;*Genetic Vectors&lt;/keyword&gt;&lt;keyword&gt;Kanamycin Resistance/genetics&lt;/keyword&gt;&lt;keyword&gt;Lac Operon&lt;/keyword&gt;&lt;keyword&gt;Molecular Sequence Data&lt;/keyword&gt;&lt;keyword&gt;Mutagenesis, Insertional/*methods&lt;/keyword&gt;&lt;keyword&gt;Mutagenesis, Site-Directed&lt;/keyword&gt;&lt;keyword&gt;Plasmids/genetics&lt;/keyword&gt;&lt;keyword&gt;Polymerase Chain Reaction&lt;/keyword&gt;&lt;keyword&gt;T-Phages/genetics&lt;/keyword&gt;&lt;/keywords&gt;&lt;dates&gt;&lt;year&gt;1993&lt;/year&gt;&lt;pub-dates&gt;&lt;date&gt;Aug 16&lt;/date&gt;&lt;/pub-dates&gt;&lt;/dates&gt;&lt;isbn&gt;0378-1119 (Print)&lt;/isbn&gt;&lt;accession-num&gt;8344519&lt;/accession-num&gt;&lt;urls&gt;&lt;related-urls&gt;&lt;url&gt;http://www.ncbi.nlm.nih.gov/entrez/query.fcgi?cmd=Retrieve&amp;amp;db=PubMed&amp;amp;dopt=Citation&amp;amp;list_uids=8344519&lt;/url&gt;&lt;/related-urls&gt;&lt;/urls&gt;&lt;electronic-resource-num&gt;0378-1119(93)90355-7 [pii]&lt;/electronic-resource-num&gt;&lt;language&gt;eng&lt;/language&gt;&lt;/record&gt;&lt;/Cite&gt;&lt;/EndNote&gt;</w:instrText>
            </w:r>
            <w:r w:rsidR="00DE0D0D">
              <w:rPr>
                <w:rFonts w:ascii="Arial" w:hAnsi="Arial" w:cs="Arial"/>
                <w:color w:val="000000"/>
                <w:sz w:val="18"/>
                <w:szCs w:val="18"/>
              </w:rPr>
              <w:fldChar w:fldCharType="separate"/>
            </w:r>
            <w:r>
              <w:rPr>
                <w:rFonts w:ascii="Arial" w:hAnsi="Arial" w:cs="Arial"/>
                <w:noProof/>
                <w:color w:val="000000"/>
                <w:sz w:val="18"/>
                <w:szCs w:val="18"/>
              </w:rPr>
              <w:t>(Yao et al. 1993)</w:t>
            </w:r>
            <w:r w:rsidR="00DE0D0D">
              <w:rPr>
                <w:rFonts w:ascii="Arial" w:hAnsi="Arial" w:cs="Arial"/>
                <w:color w:val="000000"/>
                <w:sz w:val="18"/>
                <w:szCs w:val="18"/>
              </w:rPr>
              <w:fldChar w:fldCharType="end"/>
            </w:r>
          </w:p>
        </w:tc>
      </w:tr>
      <w:tr w:rsidR="00014B28" w:rsidRPr="00DD386E" w:rsidTr="008714FB">
        <w:tc>
          <w:tcPr>
            <w:tcW w:w="1458" w:type="dxa"/>
            <w:gridSpan w:val="2"/>
            <w:tcBorders>
              <w:left w:val="nil"/>
            </w:tcBorders>
          </w:tcPr>
          <w:p w:rsidR="00014B28" w:rsidRPr="00DD386E" w:rsidRDefault="00014B28" w:rsidP="00014B28">
            <w:pPr>
              <w:jc w:val="both"/>
              <w:rPr>
                <w:rFonts w:ascii="Arial" w:hAnsi="Arial" w:cs="Arial"/>
                <w:color w:val="000000"/>
                <w:sz w:val="18"/>
                <w:szCs w:val="18"/>
                <w:lang w:eastAsia="zh-CN"/>
              </w:rPr>
            </w:pPr>
            <w:r w:rsidRPr="00DD386E">
              <w:rPr>
                <w:rFonts w:ascii="Arial" w:hAnsi="Arial" w:cs="Arial"/>
                <w:color w:val="000000"/>
                <w:sz w:val="18"/>
                <w:szCs w:val="18"/>
              </w:rPr>
              <w:t xml:space="preserve"> </w:t>
            </w:r>
            <w:r w:rsidR="006F24BB" w:rsidRPr="00DD386E">
              <w:rPr>
                <w:rFonts w:ascii="Arial" w:hAnsi="Arial" w:cs="Arial"/>
                <w:color w:val="000000"/>
                <w:sz w:val="18"/>
                <w:szCs w:val="18"/>
              </w:rPr>
              <w:t>p</w:t>
            </w:r>
            <w:r w:rsidR="001D39E5">
              <w:rPr>
                <w:rFonts w:ascii="Arial" w:hAnsi="Arial" w:cs="Arial"/>
                <w:color w:val="000000"/>
                <w:sz w:val="18"/>
                <w:szCs w:val="18"/>
              </w:rPr>
              <w:t>C</w:t>
            </w:r>
            <w:r w:rsidRPr="00DD386E">
              <w:rPr>
                <w:rFonts w:ascii="Arial" w:hAnsi="Arial" w:cs="Arial"/>
                <w:color w:val="000000"/>
                <w:sz w:val="18"/>
                <w:szCs w:val="18"/>
              </w:rPr>
              <w:t>j1375-76</w:t>
            </w:r>
          </w:p>
        </w:tc>
        <w:tc>
          <w:tcPr>
            <w:tcW w:w="5202" w:type="dxa"/>
            <w:vAlign w:val="bottom"/>
          </w:tcPr>
          <w:p w:rsidR="00014B28" w:rsidRPr="00DD386E" w:rsidRDefault="00014B28" w:rsidP="006F24BB">
            <w:pPr>
              <w:rPr>
                <w:rFonts w:ascii="Arial" w:hAnsi="Arial" w:cs="Arial"/>
                <w:color w:val="000000"/>
                <w:sz w:val="18"/>
                <w:szCs w:val="18"/>
              </w:rPr>
            </w:pPr>
            <w:r w:rsidRPr="00DD386E">
              <w:rPr>
                <w:rFonts w:ascii="Arial" w:hAnsi="Arial" w:cs="Arial"/>
                <w:color w:val="000000"/>
                <w:sz w:val="18"/>
                <w:szCs w:val="18"/>
                <w:lang w:eastAsia="zh-CN"/>
              </w:rPr>
              <w:t>pRY107</w:t>
            </w:r>
            <w:r w:rsidR="006F24BB" w:rsidRPr="00DD386E">
              <w:rPr>
                <w:rFonts w:ascii="Arial" w:hAnsi="Arial" w:cs="Arial"/>
                <w:color w:val="000000"/>
                <w:sz w:val="18"/>
                <w:szCs w:val="18"/>
              </w:rPr>
              <w:t xml:space="preserve"> derivative containing</w:t>
            </w:r>
            <w:r w:rsidRPr="00DD386E">
              <w:rPr>
                <w:rFonts w:ascii="Arial" w:hAnsi="Arial" w:cs="Arial"/>
                <w:color w:val="000000"/>
                <w:sz w:val="18"/>
                <w:szCs w:val="18"/>
              </w:rPr>
              <w:t xml:space="preserve"> </w:t>
            </w:r>
            <w:r w:rsidRPr="00DD386E">
              <w:rPr>
                <w:rFonts w:ascii="Arial" w:hAnsi="Arial" w:cs="Arial"/>
                <w:i/>
                <w:iCs/>
                <w:color w:val="000000"/>
                <w:sz w:val="18"/>
                <w:szCs w:val="18"/>
                <w:lang w:eastAsia="zh-CN"/>
              </w:rPr>
              <w:t xml:space="preserve">cj1375-76 </w:t>
            </w:r>
            <w:r w:rsidRPr="00DD386E">
              <w:rPr>
                <w:rFonts w:ascii="Arial" w:hAnsi="Arial" w:cs="Arial"/>
                <w:color w:val="000000"/>
                <w:sz w:val="18"/>
                <w:szCs w:val="18"/>
                <w:lang w:eastAsia="zh-CN"/>
              </w:rPr>
              <w:t>operon plus its promoter region</w:t>
            </w:r>
            <w:r w:rsidR="006F24BB" w:rsidRPr="00DD386E">
              <w:rPr>
                <w:rFonts w:ascii="Arial" w:hAnsi="Arial" w:cs="Arial"/>
                <w:color w:val="000000"/>
                <w:sz w:val="18"/>
                <w:szCs w:val="18"/>
                <w:lang w:eastAsia="zh-CN"/>
              </w:rPr>
              <w:t xml:space="preserve"> (~2.5 kb)</w:t>
            </w:r>
          </w:p>
        </w:tc>
        <w:tc>
          <w:tcPr>
            <w:tcW w:w="2088" w:type="dxa"/>
            <w:gridSpan w:val="2"/>
            <w:tcBorders>
              <w:right w:val="nil"/>
            </w:tcBorders>
          </w:tcPr>
          <w:p w:rsidR="00014B28" w:rsidRPr="00DD386E" w:rsidRDefault="00014B28" w:rsidP="000114B3">
            <w:pPr>
              <w:jc w:val="both"/>
              <w:rPr>
                <w:rFonts w:ascii="Arial" w:hAnsi="Arial" w:cs="Arial"/>
                <w:color w:val="000000"/>
                <w:sz w:val="18"/>
                <w:szCs w:val="18"/>
              </w:rPr>
            </w:pPr>
            <w:r w:rsidRPr="00DD386E">
              <w:rPr>
                <w:rFonts w:ascii="Arial" w:hAnsi="Arial" w:cs="Arial"/>
                <w:color w:val="000000"/>
                <w:sz w:val="18"/>
                <w:szCs w:val="18"/>
              </w:rPr>
              <w:t xml:space="preserve"> This study  </w:t>
            </w:r>
          </w:p>
        </w:tc>
      </w:tr>
      <w:tr w:rsidR="00014B28" w:rsidRPr="00DD386E" w:rsidTr="008714FB">
        <w:tc>
          <w:tcPr>
            <w:tcW w:w="1458" w:type="dxa"/>
            <w:gridSpan w:val="2"/>
            <w:tcBorders>
              <w:left w:val="nil"/>
            </w:tcBorders>
          </w:tcPr>
          <w:p w:rsidR="00014B28" w:rsidRPr="00DD386E" w:rsidRDefault="00014B28" w:rsidP="000114B3">
            <w:pPr>
              <w:jc w:val="both"/>
              <w:rPr>
                <w:rFonts w:ascii="Arial" w:hAnsi="Arial" w:cs="Arial"/>
                <w:color w:val="000000"/>
                <w:sz w:val="18"/>
                <w:szCs w:val="18"/>
                <w:lang w:eastAsia="zh-CN"/>
              </w:rPr>
            </w:pPr>
            <w:r w:rsidRPr="00DD386E">
              <w:rPr>
                <w:rFonts w:ascii="Arial" w:hAnsi="Arial" w:cs="Arial"/>
                <w:color w:val="000000"/>
                <w:sz w:val="18"/>
                <w:szCs w:val="18"/>
              </w:rPr>
              <w:t xml:space="preserve"> </w:t>
            </w:r>
            <w:r w:rsidR="006F24BB" w:rsidRPr="00DD386E">
              <w:rPr>
                <w:rFonts w:ascii="Arial" w:hAnsi="Arial" w:cs="Arial"/>
                <w:color w:val="000000"/>
                <w:sz w:val="18"/>
                <w:szCs w:val="18"/>
              </w:rPr>
              <w:t>p</w:t>
            </w:r>
            <w:r w:rsidR="001D39E5">
              <w:rPr>
                <w:rFonts w:ascii="Arial" w:hAnsi="Arial" w:cs="Arial"/>
                <w:color w:val="000000"/>
                <w:sz w:val="18"/>
                <w:szCs w:val="18"/>
              </w:rPr>
              <w:t>C</w:t>
            </w:r>
            <w:r w:rsidRPr="00DD386E">
              <w:rPr>
                <w:rFonts w:ascii="Arial" w:hAnsi="Arial" w:cs="Arial"/>
                <w:color w:val="000000"/>
                <w:sz w:val="18"/>
                <w:szCs w:val="18"/>
              </w:rPr>
              <w:t>j1376</w:t>
            </w:r>
          </w:p>
        </w:tc>
        <w:tc>
          <w:tcPr>
            <w:tcW w:w="5202" w:type="dxa"/>
            <w:vAlign w:val="bottom"/>
          </w:tcPr>
          <w:p w:rsidR="00014B28" w:rsidRPr="00DD386E" w:rsidRDefault="00014B28" w:rsidP="006F24BB">
            <w:pPr>
              <w:rPr>
                <w:rFonts w:ascii="Arial" w:hAnsi="Arial" w:cs="Arial"/>
                <w:color w:val="000000"/>
                <w:sz w:val="18"/>
                <w:szCs w:val="18"/>
              </w:rPr>
            </w:pPr>
            <w:r w:rsidRPr="00DD386E">
              <w:rPr>
                <w:rFonts w:ascii="Arial" w:hAnsi="Arial" w:cs="Arial"/>
                <w:color w:val="000000"/>
                <w:sz w:val="18"/>
                <w:szCs w:val="18"/>
                <w:lang w:eastAsia="zh-CN"/>
              </w:rPr>
              <w:t>pRY107</w:t>
            </w:r>
            <w:r w:rsidRPr="00DD386E">
              <w:rPr>
                <w:rFonts w:ascii="Arial" w:hAnsi="Arial" w:cs="Arial"/>
                <w:color w:val="000000"/>
                <w:sz w:val="18"/>
                <w:szCs w:val="18"/>
              </w:rPr>
              <w:t xml:space="preserve"> derivative containing </w:t>
            </w:r>
            <w:r w:rsidRPr="00DD386E">
              <w:rPr>
                <w:rFonts w:ascii="Arial" w:hAnsi="Arial" w:cs="Arial"/>
                <w:i/>
                <w:iCs/>
                <w:color w:val="000000"/>
                <w:sz w:val="18"/>
                <w:szCs w:val="18"/>
                <w:lang w:eastAsia="zh-CN"/>
              </w:rPr>
              <w:t>c</w:t>
            </w:r>
            <w:r w:rsidR="006F24BB" w:rsidRPr="00DD386E">
              <w:rPr>
                <w:rFonts w:ascii="Arial" w:hAnsi="Arial" w:cs="Arial"/>
                <w:i/>
                <w:iCs/>
                <w:color w:val="000000"/>
                <w:sz w:val="18"/>
                <w:szCs w:val="18"/>
                <w:lang w:eastAsia="zh-CN"/>
              </w:rPr>
              <w:t>j13</w:t>
            </w:r>
            <w:r w:rsidRPr="00DD386E">
              <w:rPr>
                <w:rFonts w:ascii="Arial" w:hAnsi="Arial" w:cs="Arial"/>
                <w:i/>
                <w:iCs/>
                <w:color w:val="000000"/>
                <w:sz w:val="18"/>
                <w:szCs w:val="18"/>
                <w:lang w:eastAsia="zh-CN"/>
              </w:rPr>
              <w:t>76</w:t>
            </w:r>
            <w:r w:rsidRPr="00DD386E">
              <w:rPr>
                <w:rFonts w:ascii="Arial" w:hAnsi="Arial" w:cs="Arial"/>
                <w:color w:val="000000"/>
                <w:sz w:val="18"/>
                <w:szCs w:val="18"/>
                <w:lang w:eastAsia="zh-CN"/>
              </w:rPr>
              <w:t xml:space="preserve"> plus </w:t>
            </w:r>
            <w:r w:rsidR="006F24BB" w:rsidRPr="00DD386E">
              <w:rPr>
                <w:rFonts w:ascii="Arial" w:hAnsi="Arial" w:cs="Arial"/>
                <w:color w:val="000000"/>
                <w:sz w:val="18"/>
                <w:szCs w:val="18"/>
                <w:lang w:eastAsia="zh-CN"/>
              </w:rPr>
              <w:t>the cj1375-76 operon</w:t>
            </w:r>
            <w:r w:rsidRPr="00DD386E">
              <w:rPr>
                <w:rFonts w:ascii="Arial" w:hAnsi="Arial" w:cs="Arial"/>
                <w:color w:val="000000"/>
                <w:sz w:val="18"/>
                <w:szCs w:val="18"/>
                <w:lang w:eastAsia="zh-CN"/>
              </w:rPr>
              <w:t xml:space="preserve"> promoter region</w:t>
            </w:r>
            <w:r w:rsidR="006F24BB" w:rsidRPr="00DD386E">
              <w:rPr>
                <w:rFonts w:ascii="Arial" w:hAnsi="Arial" w:cs="Arial"/>
                <w:color w:val="000000"/>
                <w:sz w:val="18"/>
                <w:szCs w:val="18"/>
                <w:lang w:eastAsia="zh-CN"/>
              </w:rPr>
              <w:t xml:space="preserve"> (1.2 kb)</w:t>
            </w:r>
          </w:p>
        </w:tc>
        <w:tc>
          <w:tcPr>
            <w:tcW w:w="2088" w:type="dxa"/>
            <w:gridSpan w:val="2"/>
            <w:tcBorders>
              <w:right w:val="nil"/>
            </w:tcBorders>
          </w:tcPr>
          <w:p w:rsidR="00014B28" w:rsidRPr="00DD386E" w:rsidRDefault="00014B28" w:rsidP="000114B3">
            <w:pPr>
              <w:jc w:val="both"/>
              <w:rPr>
                <w:rFonts w:ascii="Arial" w:hAnsi="Arial" w:cs="Arial"/>
                <w:color w:val="000000"/>
                <w:sz w:val="18"/>
                <w:szCs w:val="18"/>
              </w:rPr>
            </w:pPr>
            <w:r w:rsidRPr="00DD386E">
              <w:rPr>
                <w:rFonts w:ascii="Arial" w:hAnsi="Arial" w:cs="Arial"/>
                <w:color w:val="000000"/>
                <w:sz w:val="18"/>
                <w:szCs w:val="18"/>
              </w:rPr>
              <w:t xml:space="preserve"> This study  </w:t>
            </w:r>
          </w:p>
        </w:tc>
      </w:tr>
      <w:tr w:rsidR="00503544" w:rsidRPr="00DD386E" w:rsidTr="008714FB">
        <w:tc>
          <w:tcPr>
            <w:tcW w:w="1458" w:type="dxa"/>
            <w:gridSpan w:val="2"/>
          </w:tcPr>
          <w:p w:rsidR="00503544" w:rsidRPr="00DD386E" w:rsidRDefault="00503544" w:rsidP="000114B3">
            <w:pPr>
              <w:rPr>
                <w:rFonts w:ascii="Arial" w:hAnsi="Arial" w:cs="Arial"/>
                <w:sz w:val="18"/>
                <w:szCs w:val="18"/>
              </w:rPr>
            </w:pPr>
          </w:p>
        </w:tc>
        <w:tc>
          <w:tcPr>
            <w:tcW w:w="5202" w:type="dxa"/>
          </w:tcPr>
          <w:p w:rsidR="00503544" w:rsidRPr="00DD386E" w:rsidRDefault="00503544" w:rsidP="000114B3">
            <w:pPr>
              <w:rPr>
                <w:rFonts w:ascii="Arial" w:hAnsi="Arial" w:cs="Arial"/>
                <w:sz w:val="18"/>
                <w:szCs w:val="18"/>
              </w:rPr>
            </w:pPr>
          </w:p>
        </w:tc>
        <w:tc>
          <w:tcPr>
            <w:tcW w:w="2088" w:type="dxa"/>
            <w:gridSpan w:val="2"/>
          </w:tcPr>
          <w:p w:rsidR="00503544" w:rsidRPr="00DD386E" w:rsidRDefault="00503544" w:rsidP="000114B3">
            <w:pPr>
              <w:rPr>
                <w:rFonts w:ascii="Arial" w:hAnsi="Arial" w:cs="Arial"/>
                <w:sz w:val="18"/>
                <w:szCs w:val="18"/>
              </w:rPr>
            </w:pPr>
          </w:p>
        </w:tc>
      </w:tr>
      <w:tr w:rsidR="00503544" w:rsidRPr="00DD386E" w:rsidTr="008714FB">
        <w:tc>
          <w:tcPr>
            <w:tcW w:w="1458" w:type="dxa"/>
            <w:gridSpan w:val="2"/>
          </w:tcPr>
          <w:p w:rsidR="00503544" w:rsidRPr="00DD386E" w:rsidRDefault="00503544" w:rsidP="000114B3">
            <w:pPr>
              <w:rPr>
                <w:rFonts w:ascii="Arial" w:hAnsi="Arial" w:cs="Arial"/>
                <w:sz w:val="18"/>
                <w:szCs w:val="18"/>
              </w:rPr>
            </w:pPr>
            <w:r w:rsidRPr="00DD386E">
              <w:rPr>
                <w:rFonts w:ascii="Arial" w:hAnsi="Arial" w:cs="Arial"/>
                <w:sz w:val="18"/>
                <w:szCs w:val="18"/>
              </w:rPr>
              <w:t>Strains</w:t>
            </w:r>
          </w:p>
        </w:tc>
        <w:tc>
          <w:tcPr>
            <w:tcW w:w="5202" w:type="dxa"/>
          </w:tcPr>
          <w:p w:rsidR="00503544" w:rsidRPr="00DD386E" w:rsidRDefault="00503544" w:rsidP="000114B3">
            <w:pPr>
              <w:rPr>
                <w:rFonts w:ascii="Arial" w:hAnsi="Arial" w:cs="Arial"/>
                <w:sz w:val="18"/>
                <w:szCs w:val="18"/>
              </w:rPr>
            </w:pPr>
          </w:p>
        </w:tc>
        <w:tc>
          <w:tcPr>
            <w:tcW w:w="2088" w:type="dxa"/>
            <w:gridSpan w:val="2"/>
          </w:tcPr>
          <w:p w:rsidR="00503544" w:rsidRPr="00DD386E" w:rsidRDefault="00503544" w:rsidP="000114B3">
            <w:pPr>
              <w:rPr>
                <w:rFonts w:ascii="Arial" w:hAnsi="Arial" w:cs="Arial"/>
                <w:sz w:val="18"/>
                <w:szCs w:val="18"/>
              </w:rPr>
            </w:pPr>
          </w:p>
        </w:tc>
      </w:tr>
      <w:tr w:rsidR="00503544" w:rsidRPr="00DD386E" w:rsidTr="008714FB">
        <w:tc>
          <w:tcPr>
            <w:tcW w:w="1458" w:type="dxa"/>
            <w:gridSpan w:val="2"/>
          </w:tcPr>
          <w:p w:rsidR="00503544" w:rsidRPr="00DD386E" w:rsidRDefault="00503544" w:rsidP="000114B3">
            <w:pPr>
              <w:rPr>
                <w:rFonts w:ascii="Arial" w:hAnsi="Arial" w:cs="Arial"/>
                <w:sz w:val="18"/>
                <w:szCs w:val="18"/>
              </w:rPr>
            </w:pPr>
            <w:r w:rsidRPr="00DD386E">
              <w:rPr>
                <w:rFonts w:ascii="Arial" w:hAnsi="Arial" w:cs="Arial"/>
                <w:i/>
                <w:sz w:val="18"/>
                <w:szCs w:val="18"/>
              </w:rPr>
              <w:t>C. jejuni</w:t>
            </w:r>
          </w:p>
        </w:tc>
        <w:tc>
          <w:tcPr>
            <w:tcW w:w="5202" w:type="dxa"/>
          </w:tcPr>
          <w:p w:rsidR="00503544" w:rsidRPr="00DD386E" w:rsidRDefault="00503544" w:rsidP="000114B3">
            <w:pPr>
              <w:rPr>
                <w:rFonts w:ascii="Arial" w:hAnsi="Arial" w:cs="Arial"/>
                <w:sz w:val="18"/>
                <w:szCs w:val="18"/>
              </w:rPr>
            </w:pPr>
          </w:p>
        </w:tc>
        <w:tc>
          <w:tcPr>
            <w:tcW w:w="2088" w:type="dxa"/>
            <w:gridSpan w:val="2"/>
          </w:tcPr>
          <w:p w:rsidR="00503544" w:rsidRPr="00DD386E" w:rsidRDefault="00503544" w:rsidP="000114B3">
            <w:pPr>
              <w:rPr>
                <w:rFonts w:ascii="Arial" w:hAnsi="Arial" w:cs="Arial"/>
                <w:sz w:val="18"/>
                <w:szCs w:val="18"/>
              </w:rPr>
            </w:pPr>
          </w:p>
        </w:tc>
      </w:tr>
      <w:tr w:rsidR="00503544" w:rsidRPr="00DD386E" w:rsidTr="008714FB">
        <w:tc>
          <w:tcPr>
            <w:tcW w:w="1458" w:type="dxa"/>
            <w:gridSpan w:val="2"/>
          </w:tcPr>
          <w:p w:rsidR="00503544" w:rsidRPr="00DD386E" w:rsidRDefault="0096788F" w:rsidP="000114B3">
            <w:pPr>
              <w:rPr>
                <w:rFonts w:ascii="Arial" w:hAnsi="Arial" w:cs="Arial"/>
                <w:sz w:val="18"/>
                <w:szCs w:val="18"/>
              </w:rPr>
            </w:pPr>
            <w:r w:rsidRPr="00DD386E">
              <w:rPr>
                <w:rFonts w:ascii="Arial" w:hAnsi="Arial" w:cs="Arial"/>
                <w:sz w:val="18"/>
                <w:szCs w:val="18"/>
              </w:rPr>
              <w:t xml:space="preserve">   JL11</w:t>
            </w:r>
          </w:p>
        </w:tc>
        <w:tc>
          <w:tcPr>
            <w:tcW w:w="5202" w:type="dxa"/>
          </w:tcPr>
          <w:p w:rsidR="00503544" w:rsidRPr="00DD386E" w:rsidRDefault="00D97E74" w:rsidP="001D39E5">
            <w:pPr>
              <w:rPr>
                <w:rFonts w:ascii="Arial" w:hAnsi="Arial" w:cs="Arial"/>
                <w:sz w:val="18"/>
                <w:szCs w:val="18"/>
              </w:rPr>
            </w:pPr>
            <w:r w:rsidRPr="00DD386E">
              <w:rPr>
                <w:rFonts w:ascii="Arial" w:hAnsi="Arial" w:cs="Arial"/>
                <w:sz w:val="18"/>
                <w:szCs w:val="18"/>
              </w:rPr>
              <w:t>Bovine isolate</w:t>
            </w:r>
            <w:r w:rsidR="00B55ED3">
              <w:rPr>
                <w:rFonts w:ascii="Arial" w:hAnsi="Arial" w:cs="Arial"/>
                <w:sz w:val="18"/>
                <w:szCs w:val="18"/>
              </w:rPr>
              <w:t xml:space="preserve"> with </w:t>
            </w:r>
            <w:r w:rsidR="001D39E5">
              <w:rPr>
                <w:rFonts w:ascii="Arial" w:hAnsi="Arial" w:cs="Arial"/>
                <w:sz w:val="18"/>
                <w:szCs w:val="18"/>
              </w:rPr>
              <w:t xml:space="preserve">exceptional ability to utilize </w:t>
            </w:r>
            <w:r w:rsidR="00B55ED3">
              <w:rPr>
                <w:rFonts w:ascii="Arial" w:hAnsi="Arial" w:cs="Arial"/>
                <w:sz w:val="18"/>
                <w:szCs w:val="18"/>
              </w:rPr>
              <w:t xml:space="preserve">FeEnt </w:t>
            </w:r>
            <w:r w:rsidR="001D39E5">
              <w:rPr>
                <w:rFonts w:ascii="Arial" w:hAnsi="Arial" w:cs="Arial"/>
                <w:sz w:val="18"/>
                <w:szCs w:val="18"/>
              </w:rPr>
              <w:t xml:space="preserve">in a </w:t>
            </w:r>
            <w:r w:rsidR="00B55ED3">
              <w:rPr>
                <w:rFonts w:ascii="Arial" w:hAnsi="Arial" w:cs="Arial"/>
                <w:sz w:val="18"/>
                <w:szCs w:val="18"/>
              </w:rPr>
              <w:t>CfrB</w:t>
            </w:r>
            <w:r w:rsidR="001D39E5">
              <w:rPr>
                <w:rFonts w:ascii="Arial" w:hAnsi="Arial" w:cs="Arial"/>
                <w:sz w:val="18"/>
                <w:szCs w:val="18"/>
              </w:rPr>
              <w:t>-</w:t>
            </w:r>
            <w:r w:rsidR="00B55ED3">
              <w:rPr>
                <w:rFonts w:ascii="Arial" w:hAnsi="Arial" w:cs="Arial"/>
                <w:sz w:val="18"/>
                <w:szCs w:val="18"/>
              </w:rPr>
              <w:t>dependent</w:t>
            </w:r>
            <w:r w:rsidR="001D39E5">
              <w:rPr>
                <w:rFonts w:ascii="Arial" w:hAnsi="Arial" w:cs="Arial"/>
                <w:sz w:val="18"/>
                <w:szCs w:val="18"/>
              </w:rPr>
              <w:t xml:space="preserve"> manner</w:t>
            </w:r>
          </w:p>
        </w:tc>
        <w:tc>
          <w:tcPr>
            <w:tcW w:w="2088" w:type="dxa"/>
            <w:gridSpan w:val="2"/>
          </w:tcPr>
          <w:p w:rsidR="00503544" w:rsidRPr="00DD386E" w:rsidRDefault="008714FB" w:rsidP="00F504E1">
            <w:pPr>
              <w:rPr>
                <w:rFonts w:ascii="Arial" w:hAnsi="Arial" w:cs="Arial"/>
                <w:sz w:val="18"/>
                <w:szCs w:val="18"/>
              </w:rPr>
            </w:pPr>
            <w:r>
              <w:rPr>
                <w:rFonts w:ascii="Arial" w:hAnsi="Arial" w:cs="Arial"/>
                <w:sz w:val="18"/>
                <w:szCs w:val="18"/>
              </w:rPr>
              <w:t xml:space="preserve"> </w:t>
            </w:r>
            <w:r w:rsidR="00F504E1">
              <w:rPr>
                <w:rFonts w:ascii="Arial" w:hAnsi="Arial" w:cs="Arial"/>
                <w:sz w:val="18"/>
                <w:szCs w:val="18"/>
              </w:rPr>
              <w:t>(Xu et al, 2010)</w:t>
            </w:r>
          </w:p>
        </w:tc>
      </w:tr>
      <w:tr w:rsidR="008714FB" w:rsidRPr="008714FB" w:rsidTr="008714FB">
        <w:trPr>
          <w:gridAfter w:val="1"/>
          <w:wAfter w:w="108" w:type="dxa"/>
        </w:trPr>
        <w:tc>
          <w:tcPr>
            <w:tcW w:w="1440" w:type="dxa"/>
            <w:tcBorders>
              <w:left w:val="nil"/>
            </w:tcBorders>
          </w:tcPr>
          <w:p w:rsidR="008714FB" w:rsidRPr="008714FB" w:rsidRDefault="008714FB" w:rsidP="007D0DA5">
            <w:pPr>
              <w:rPr>
                <w:rFonts w:ascii="Arial" w:hAnsi="Arial" w:cs="Arial"/>
                <w:color w:val="000000"/>
                <w:sz w:val="18"/>
                <w:szCs w:val="18"/>
                <w:lang w:eastAsia="zh-CN"/>
              </w:rPr>
            </w:pPr>
            <w:r w:rsidRPr="008714FB">
              <w:rPr>
                <w:rFonts w:ascii="Arial" w:hAnsi="Arial" w:cs="Arial"/>
                <w:color w:val="000000"/>
                <w:sz w:val="18"/>
                <w:szCs w:val="18"/>
                <w:lang w:eastAsia="zh-CN"/>
              </w:rPr>
              <w:t xml:space="preserve">   JL241</w:t>
            </w:r>
          </w:p>
        </w:tc>
        <w:tc>
          <w:tcPr>
            <w:tcW w:w="5220" w:type="dxa"/>
            <w:gridSpan w:val="2"/>
          </w:tcPr>
          <w:p w:rsidR="008714FB" w:rsidRPr="008714FB" w:rsidRDefault="008714FB" w:rsidP="007D0DA5">
            <w:pPr>
              <w:rPr>
                <w:rFonts w:ascii="Arial" w:hAnsi="Arial" w:cs="Arial"/>
                <w:color w:val="000000"/>
                <w:sz w:val="18"/>
                <w:szCs w:val="18"/>
                <w:lang w:eastAsia="zh-CN"/>
              </w:rPr>
            </w:pPr>
            <w:r w:rsidRPr="008714FB">
              <w:rPr>
                <w:rFonts w:ascii="Arial" w:hAnsi="Arial" w:cs="Arial"/>
                <w:color w:val="000000"/>
                <w:sz w:val="18"/>
                <w:szCs w:val="18"/>
                <w:lang w:eastAsia="zh-CN"/>
              </w:rPr>
              <w:t>NCTC 11168, human isolate</w:t>
            </w:r>
          </w:p>
        </w:tc>
        <w:tc>
          <w:tcPr>
            <w:tcW w:w="1980" w:type="dxa"/>
            <w:tcBorders>
              <w:right w:val="nil"/>
            </w:tcBorders>
          </w:tcPr>
          <w:p w:rsidR="008714FB" w:rsidRPr="008714FB" w:rsidRDefault="008714FB" w:rsidP="00016D68">
            <w:pPr>
              <w:rPr>
                <w:rFonts w:ascii="Arial" w:hAnsi="Arial" w:cs="Arial"/>
                <w:color w:val="000000"/>
                <w:sz w:val="18"/>
                <w:szCs w:val="18"/>
                <w:lang w:eastAsia="zh-CN"/>
              </w:rPr>
            </w:pPr>
            <w:r w:rsidRPr="008714FB">
              <w:rPr>
                <w:rFonts w:ascii="Arial" w:hAnsi="Arial" w:cs="Arial"/>
                <w:color w:val="000000"/>
                <w:sz w:val="18"/>
                <w:szCs w:val="18"/>
                <w:lang w:eastAsia="zh-CN"/>
              </w:rPr>
              <w:t xml:space="preserve"> </w:t>
            </w:r>
            <w:r w:rsidR="00DE0D0D">
              <w:rPr>
                <w:rFonts w:ascii="Arial" w:hAnsi="Arial" w:cs="Arial"/>
                <w:color w:val="000000"/>
                <w:sz w:val="18"/>
                <w:szCs w:val="18"/>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color w:val="000000"/>
                <w:sz w:val="18"/>
                <w:szCs w:val="18"/>
                <w:lang w:eastAsia="zh-CN"/>
              </w:rPr>
              <w:instrText xml:space="preserve"> ADDIN EN.CITE </w:instrText>
            </w:r>
            <w:r w:rsidR="00DE0D0D">
              <w:rPr>
                <w:rFonts w:ascii="Arial" w:hAnsi="Arial" w:cs="Arial"/>
                <w:color w:val="000000"/>
                <w:sz w:val="18"/>
                <w:szCs w:val="18"/>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color w:val="000000"/>
                <w:sz w:val="18"/>
                <w:szCs w:val="18"/>
                <w:lang w:eastAsia="zh-CN"/>
              </w:rPr>
              <w:instrText xml:space="preserve"> ADDIN EN.CITE.DATA </w:instrText>
            </w:r>
            <w:r w:rsidR="00DE0D0D">
              <w:rPr>
                <w:rFonts w:ascii="Arial" w:hAnsi="Arial" w:cs="Arial"/>
                <w:color w:val="000000"/>
                <w:sz w:val="18"/>
                <w:szCs w:val="18"/>
                <w:lang w:eastAsia="zh-CN"/>
              </w:rPr>
            </w:r>
            <w:r w:rsidR="00DE0D0D">
              <w:rPr>
                <w:rFonts w:ascii="Arial" w:hAnsi="Arial" w:cs="Arial"/>
                <w:color w:val="000000"/>
                <w:sz w:val="18"/>
                <w:szCs w:val="18"/>
                <w:lang w:eastAsia="zh-CN"/>
              </w:rPr>
              <w:fldChar w:fldCharType="end"/>
            </w:r>
            <w:r w:rsidR="00DE0D0D">
              <w:rPr>
                <w:rFonts w:ascii="Arial" w:hAnsi="Arial" w:cs="Arial"/>
                <w:color w:val="000000"/>
                <w:sz w:val="18"/>
                <w:szCs w:val="18"/>
                <w:lang w:eastAsia="zh-CN"/>
              </w:rPr>
            </w:r>
            <w:r w:rsidR="00DE0D0D">
              <w:rPr>
                <w:rFonts w:ascii="Arial" w:hAnsi="Arial" w:cs="Arial"/>
                <w:color w:val="000000"/>
                <w:sz w:val="18"/>
                <w:szCs w:val="18"/>
                <w:lang w:eastAsia="zh-CN"/>
              </w:rPr>
              <w:fldChar w:fldCharType="separate"/>
            </w:r>
            <w:r w:rsidR="00016D68">
              <w:rPr>
                <w:rFonts w:ascii="Arial" w:hAnsi="Arial" w:cs="Arial"/>
                <w:noProof/>
                <w:color w:val="000000"/>
                <w:sz w:val="18"/>
                <w:szCs w:val="18"/>
                <w:lang w:eastAsia="zh-CN"/>
              </w:rPr>
              <w:t>(Parkhill et al. 2000)</w:t>
            </w:r>
            <w:r w:rsidR="00DE0D0D">
              <w:rPr>
                <w:rFonts w:ascii="Arial" w:hAnsi="Arial" w:cs="Arial"/>
                <w:color w:val="000000"/>
                <w:sz w:val="18"/>
                <w:szCs w:val="18"/>
                <w:lang w:eastAsia="zh-CN"/>
              </w:rPr>
              <w:fldChar w:fldCharType="end"/>
            </w:r>
          </w:p>
        </w:tc>
      </w:tr>
      <w:tr w:rsidR="00B55ED3" w:rsidRPr="00DD386E" w:rsidTr="008714FB">
        <w:tc>
          <w:tcPr>
            <w:tcW w:w="1458" w:type="dxa"/>
            <w:gridSpan w:val="2"/>
          </w:tcPr>
          <w:p w:rsidR="00B55ED3" w:rsidRPr="00DD386E" w:rsidRDefault="00B55ED3" w:rsidP="00B55ED3">
            <w:pPr>
              <w:rPr>
                <w:rFonts w:ascii="Arial" w:hAnsi="Arial" w:cs="Arial"/>
                <w:sz w:val="18"/>
                <w:szCs w:val="18"/>
              </w:rPr>
            </w:pPr>
            <w:r w:rsidRPr="00DD386E">
              <w:rPr>
                <w:rFonts w:ascii="Arial" w:hAnsi="Arial" w:cs="Arial"/>
                <w:sz w:val="18"/>
                <w:szCs w:val="18"/>
              </w:rPr>
              <w:t xml:space="preserve">   JL242</w:t>
            </w:r>
          </w:p>
        </w:tc>
        <w:tc>
          <w:tcPr>
            <w:tcW w:w="5202" w:type="dxa"/>
          </w:tcPr>
          <w:p w:rsidR="00B55ED3" w:rsidRPr="00DD386E" w:rsidRDefault="00B55ED3" w:rsidP="00B55ED3">
            <w:pPr>
              <w:rPr>
                <w:rFonts w:ascii="Arial" w:hAnsi="Arial" w:cs="Arial"/>
                <w:sz w:val="18"/>
                <w:szCs w:val="18"/>
              </w:rPr>
            </w:pPr>
            <w:r w:rsidRPr="00DD386E">
              <w:rPr>
                <w:rFonts w:ascii="Arial" w:hAnsi="Arial" w:cs="Arial"/>
                <w:sz w:val="18"/>
                <w:szCs w:val="18"/>
              </w:rPr>
              <w:t>81-176, human isolate</w:t>
            </w:r>
          </w:p>
        </w:tc>
        <w:tc>
          <w:tcPr>
            <w:tcW w:w="2088" w:type="dxa"/>
            <w:gridSpan w:val="2"/>
          </w:tcPr>
          <w:p w:rsidR="00B55ED3" w:rsidRPr="00DD386E" w:rsidRDefault="00B55ED3" w:rsidP="00B55ED3">
            <w:pPr>
              <w:rPr>
                <w:rFonts w:ascii="Arial" w:hAnsi="Arial" w:cs="Arial"/>
                <w:sz w:val="18"/>
                <w:szCs w:val="18"/>
              </w:rPr>
            </w:pPr>
            <w:r w:rsidRPr="00DD386E">
              <w:rPr>
                <w:rFonts w:ascii="Arial" w:hAnsi="Arial" w:cs="Arial"/>
                <w:sz w:val="18"/>
                <w:szCs w:val="18"/>
              </w:rPr>
              <w:t xml:space="preserve"> </w:t>
            </w:r>
            <w:r w:rsidR="00DE0D0D" w:rsidRPr="00DD386E">
              <w:rPr>
                <w:rFonts w:ascii="Arial" w:hAnsi="Arial" w:cs="Arial"/>
                <w:sz w:val="18"/>
                <w:szCs w:val="18"/>
              </w:rPr>
              <w:fldChar w:fldCharType="begin"/>
            </w:r>
            <w:r w:rsidR="00E922DE">
              <w:rPr>
                <w:rFonts w:ascii="Arial" w:hAnsi="Arial" w:cs="Arial"/>
                <w:sz w:val="18"/>
                <w:szCs w:val="18"/>
              </w:rPr>
              <w:instrText xml:space="preserve"> ADDIN EN.CITE &lt;EndNote&gt;&lt;Cite&gt;&lt;Author&gt;Black&lt;/Author&gt;&lt;Year&gt;1988&lt;/Year&gt;&lt;RecNum&gt;8&lt;/RecNum&gt;&lt;record&gt;&lt;rec-number&gt;8&lt;/rec-number&gt;&lt;foreign-keys&gt;&lt;key app="EN" db-id="e0edpr05g000s8ewzsavrexhe5pwdp0xrdpa"&gt;8&lt;/key&gt;&lt;/foreign-keys&gt;&lt;ref-type name="Journal Article"&gt;17&lt;/ref-type&gt;&lt;contributors&gt;&lt;authors&gt;&lt;author&gt;Black, R. E.&lt;/author&gt;&lt;author&gt;Levine, M. M.&lt;/author&gt;&lt;author&gt;Clements, M. L.&lt;/author&gt;&lt;author&gt;Hughes, T. P.&lt;/author&gt;&lt;author&gt;Blaser, M. J.&lt;/author&gt;&lt;/authors&gt;&lt;/contributors&gt;&lt;auth-address&gt;Department of Medicine, University of Maryland School of Medicine, Baltimore.&lt;/auth-address&gt;&lt;titles&gt;&lt;title&gt;Experimental Campylobacter jejuni infection in humans&lt;/title&gt;&lt;secondary-title&gt;J Infect Dis&lt;/secondary-title&gt;&lt;/titles&gt;&lt;periodical&gt;&lt;full-title&gt;J Infect Dis&lt;/full-title&gt;&lt;/periodical&gt;&lt;pages&gt;472-9&lt;/pages&gt;&lt;volume&gt;157&lt;/volume&gt;&lt;number&gt;3&lt;/number&gt;&lt;edition&gt;1988/03/01&lt;/edition&gt;&lt;keywords&gt;&lt;keyword&gt;Adult&lt;/keyword&gt;&lt;keyword&gt;Antibodies, Bacterial/analysis&lt;/keyword&gt;&lt;keyword&gt;Campylobacter Infections/immunology/*microbiology&lt;/keyword&gt;&lt;keyword&gt;Campylobacter fetus/growth &amp;amp; development/immunology/*pathogenicity&lt;/keyword&gt;&lt;keyword&gt;Diarrhea/etiology&lt;/keyword&gt;&lt;keyword&gt;Feces/microbiology&lt;/keyword&gt;&lt;keyword&gt;Fever/etiology&lt;/keyword&gt;&lt;keyword&gt;Humans&lt;/keyword&gt;&lt;keyword&gt;Immunoglobulin A/analysis&lt;/keyword&gt;&lt;keyword&gt;Immunoglobulin G/analysis&lt;/keyword&gt;&lt;keyword&gt;Immunoglobulin M/analysis&lt;/keyword&gt;&lt;/keywords&gt;&lt;dates&gt;&lt;year&gt;1988&lt;/year&gt;&lt;pub-dates&gt;&lt;date&gt;Mar&lt;/date&gt;&lt;/pub-dates&gt;&lt;/dates&gt;&lt;isbn&gt;0022-1899 (Print)&lt;/isbn&gt;&lt;accession-num&gt;3343522&lt;/accession-num&gt;&lt;urls&gt;&lt;related-urls&gt;&lt;url&gt;http://www.ncbi.nlm.nih.gov/entrez/query.fcgi?cmd=Retrieve&amp;amp;db=PubMed&amp;amp;dopt=Citation&amp;amp;list_uids=3343522&lt;/url&gt;&lt;/related-urls&gt;&lt;/urls&gt;&lt;language&gt;eng&lt;/language&gt;&lt;/record&gt;&lt;/Cite&gt;&lt;/EndNote&gt;</w:instrText>
            </w:r>
            <w:r w:rsidR="00DE0D0D" w:rsidRPr="00DD386E">
              <w:rPr>
                <w:rFonts w:ascii="Arial" w:hAnsi="Arial" w:cs="Arial"/>
                <w:sz w:val="18"/>
                <w:szCs w:val="18"/>
              </w:rPr>
              <w:fldChar w:fldCharType="separate"/>
            </w:r>
            <w:r w:rsidRPr="00DD386E">
              <w:rPr>
                <w:rFonts w:ascii="Arial" w:hAnsi="Arial" w:cs="Arial"/>
                <w:noProof/>
                <w:sz w:val="18"/>
                <w:szCs w:val="18"/>
              </w:rPr>
              <w:t>(Black et al. 1988)</w:t>
            </w:r>
            <w:r w:rsidR="00DE0D0D" w:rsidRPr="00DD386E">
              <w:rPr>
                <w:rFonts w:ascii="Arial" w:hAnsi="Arial" w:cs="Arial"/>
                <w:sz w:val="18"/>
                <w:szCs w:val="18"/>
              </w:rPr>
              <w:fldChar w:fldCharType="end"/>
            </w:r>
          </w:p>
        </w:tc>
      </w:tr>
      <w:tr w:rsidR="00503544" w:rsidRPr="00DD386E" w:rsidTr="008714FB">
        <w:tc>
          <w:tcPr>
            <w:tcW w:w="1458" w:type="dxa"/>
            <w:gridSpan w:val="2"/>
          </w:tcPr>
          <w:p w:rsidR="00503544" w:rsidRPr="00DD386E" w:rsidRDefault="00503544" w:rsidP="00B55ED3">
            <w:pPr>
              <w:rPr>
                <w:rFonts w:ascii="Arial" w:hAnsi="Arial" w:cs="Arial"/>
                <w:sz w:val="18"/>
                <w:szCs w:val="18"/>
              </w:rPr>
            </w:pPr>
            <w:r w:rsidRPr="00DD386E">
              <w:rPr>
                <w:rFonts w:ascii="Arial" w:hAnsi="Arial" w:cs="Arial"/>
                <w:sz w:val="18"/>
                <w:szCs w:val="18"/>
              </w:rPr>
              <w:t xml:space="preserve">   JL</w:t>
            </w:r>
            <w:r w:rsidR="00B55ED3">
              <w:rPr>
                <w:rFonts w:ascii="Arial" w:hAnsi="Arial" w:cs="Arial"/>
                <w:sz w:val="18"/>
                <w:szCs w:val="18"/>
              </w:rPr>
              <w:t>535</w:t>
            </w:r>
          </w:p>
        </w:tc>
        <w:tc>
          <w:tcPr>
            <w:tcW w:w="5202" w:type="dxa"/>
          </w:tcPr>
          <w:p w:rsidR="00503544" w:rsidRPr="00DD386E" w:rsidRDefault="00B55ED3" w:rsidP="000114B3">
            <w:pPr>
              <w:rPr>
                <w:rFonts w:ascii="Arial" w:hAnsi="Arial" w:cs="Arial"/>
                <w:sz w:val="18"/>
                <w:szCs w:val="18"/>
              </w:rPr>
            </w:pPr>
            <w:r>
              <w:rPr>
                <w:rFonts w:ascii="Arial" w:hAnsi="Arial" w:cs="Arial"/>
                <w:sz w:val="18"/>
                <w:szCs w:val="18"/>
              </w:rPr>
              <w:t>81-176/pCj1375-76</w:t>
            </w:r>
          </w:p>
        </w:tc>
        <w:tc>
          <w:tcPr>
            <w:tcW w:w="2088" w:type="dxa"/>
            <w:gridSpan w:val="2"/>
          </w:tcPr>
          <w:p w:rsidR="00503544" w:rsidRPr="00DD386E" w:rsidRDefault="00B55ED3" w:rsidP="000114B3">
            <w:pPr>
              <w:rPr>
                <w:rFonts w:ascii="Arial" w:hAnsi="Arial" w:cs="Arial"/>
                <w:sz w:val="18"/>
                <w:szCs w:val="18"/>
              </w:rPr>
            </w:pPr>
            <w:r>
              <w:rPr>
                <w:rFonts w:ascii="Arial" w:hAnsi="Arial" w:cs="Arial"/>
                <w:sz w:val="18"/>
                <w:szCs w:val="18"/>
              </w:rPr>
              <w:t xml:space="preserve"> This Study</w:t>
            </w:r>
          </w:p>
        </w:tc>
      </w:tr>
      <w:tr w:rsidR="00B55ED3" w:rsidRPr="00B55ED3" w:rsidTr="008714FB">
        <w:tc>
          <w:tcPr>
            <w:tcW w:w="1458" w:type="dxa"/>
            <w:gridSpan w:val="2"/>
          </w:tcPr>
          <w:p w:rsidR="00B55ED3" w:rsidRPr="00B55ED3" w:rsidRDefault="00B55ED3" w:rsidP="00B55ED3">
            <w:pPr>
              <w:rPr>
                <w:rFonts w:ascii="Arial" w:hAnsi="Arial" w:cs="Arial"/>
                <w:sz w:val="18"/>
                <w:szCs w:val="18"/>
              </w:rPr>
            </w:pPr>
            <w:r w:rsidRPr="00B55ED3">
              <w:rPr>
                <w:rFonts w:ascii="Arial" w:hAnsi="Arial" w:cs="Arial"/>
                <w:sz w:val="18"/>
                <w:szCs w:val="18"/>
              </w:rPr>
              <w:t xml:space="preserve">   JL53</w:t>
            </w:r>
            <w:r>
              <w:rPr>
                <w:rFonts w:ascii="Arial" w:hAnsi="Arial" w:cs="Arial"/>
                <w:sz w:val="18"/>
                <w:szCs w:val="18"/>
              </w:rPr>
              <w:t>6</w:t>
            </w:r>
          </w:p>
        </w:tc>
        <w:tc>
          <w:tcPr>
            <w:tcW w:w="5202" w:type="dxa"/>
          </w:tcPr>
          <w:p w:rsidR="00B55ED3" w:rsidRPr="00B55ED3" w:rsidRDefault="00B55ED3" w:rsidP="00B55ED3">
            <w:pPr>
              <w:rPr>
                <w:rFonts w:ascii="Arial" w:hAnsi="Arial" w:cs="Arial"/>
                <w:sz w:val="18"/>
                <w:szCs w:val="18"/>
              </w:rPr>
            </w:pPr>
            <w:r>
              <w:rPr>
                <w:rFonts w:ascii="Arial" w:hAnsi="Arial" w:cs="Arial"/>
                <w:sz w:val="18"/>
                <w:szCs w:val="18"/>
              </w:rPr>
              <w:t>81-176/pCj13</w:t>
            </w:r>
            <w:r w:rsidRPr="00B55ED3">
              <w:rPr>
                <w:rFonts w:ascii="Arial" w:hAnsi="Arial" w:cs="Arial"/>
                <w:sz w:val="18"/>
                <w:szCs w:val="18"/>
              </w:rPr>
              <w:t>76</w:t>
            </w:r>
          </w:p>
        </w:tc>
        <w:tc>
          <w:tcPr>
            <w:tcW w:w="2088" w:type="dxa"/>
            <w:gridSpan w:val="2"/>
          </w:tcPr>
          <w:p w:rsidR="00B55ED3" w:rsidRPr="00B55ED3" w:rsidRDefault="00B55ED3" w:rsidP="00B55ED3">
            <w:pPr>
              <w:rPr>
                <w:rFonts w:ascii="Arial" w:hAnsi="Arial" w:cs="Arial"/>
                <w:sz w:val="18"/>
                <w:szCs w:val="18"/>
              </w:rPr>
            </w:pPr>
            <w:r w:rsidRPr="00B55ED3">
              <w:rPr>
                <w:rFonts w:ascii="Arial" w:hAnsi="Arial" w:cs="Arial"/>
                <w:sz w:val="18"/>
                <w:szCs w:val="18"/>
              </w:rPr>
              <w:t xml:space="preserve"> This Study</w:t>
            </w:r>
          </w:p>
        </w:tc>
      </w:tr>
      <w:tr w:rsidR="005A3512" w:rsidRPr="00B55ED3" w:rsidTr="008714FB">
        <w:tc>
          <w:tcPr>
            <w:tcW w:w="1458" w:type="dxa"/>
            <w:gridSpan w:val="2"/>
          </w:tcPr>
          <w:p w:rsidR="005A3512" w:rsidRPr="00B55ED3" w:rsidRDefault="005A3512" w:rsidP="00685418">
            <w:pPr>
              <w:rPr>
                <w:rFonts w:ascii="Arial" w:hAnsi="Arial" w:cs="Arial"/>
                <w:sz w:val="18"/>
                <w:szCs w:val="18"/>
              </w:rPr>
            </w:pPr>
            <w:r>
              <w:rPr>
                <w:rFonts w:ascii="Arial" w:hAnsi="Arial" w:cs="Arial"/>
                <w:sz w:val="18"/>
                <w:szCs w:val="18"/>
              </w:rPr>
              <w:t xml:space="preserve">   JL</w:t>
            </w:r>
            <w:r w:rsidR="00685418">
              <w:rPr>
                <w:rFonts w:ascii="Arial" w:hAnsi="Arial" w:cs="Arial"/>
                <w:sz w:val="18"/>
                <w:szCs w:val="18"/>
              </w:rPr>
              <w:t>689</w:t>
            </w:r>
          </w:p>
        </w:tc>
        <w:tc>
          <w:tcPr>
            <w:tcW w:w="5202" w:type="dxa"/>
          </w:tcPr>
          <w:p w:rsidR="005A3512" w:rsidRDefault="005A3512" w:rsidP="00B55ED3">
            <w:pPr>
              <w:rPr>
                <w:rFonts w:ascii="Arial" w:hAnsi="Arial" w:cs="Arial"/>
                <w:sz w:val="18"/>
                <w:szCs w:val="18"/>
              </w:rPr>
            </w:pPr>
            <w:r>
              <w:rPr>
                <w:rFonts w:ascii="Arial" w:hAnsi="Arial" w:cs="Arial"/>
                <w:sz w:val="18"/>
                <w:szCs w:val="18"/>
              </w:rPr>
              <w:t>81-176/pRY107</w:t>
            </w:r>
          </w:p>
        </w:tc>
        <w:tc>
          <w:tcPr>
            <w:tcW w:w="2088" w:type="dxa"/>
            <w:gridSpan w:val="2"/>
          </w:tcPr>
          <w:p w:rsidR="005A3512" w:rsidRPr="00B55ED3" w:rsidRDefault="005A3512" w:rsidP="00B55ED3">
            <w:pPr>
              <w:rPr>
                <w:rFonts w:ascii="Arial" w:hAnsi="Arial" w:cs="Arial"/>
                <w:sz w:val="18"/>
                <w:szCs w:val="18"/>
              </w:rPr>
            </w:pPr>
            <w:r>
              <w:rPr>
                <w:rFonts w:ascii="Arial" w:hAnsi="Arial" w:cs="Arial"/>
                <w:sz w:val="18"/>
                <w:szCs w:val="18"/>
              </w:rPr>
              <w:t>This study</w:t>
            </w:r>
          </w:p>
        </w:tc>
      </w:tr>
      <w:tr w:rsidR="00DA2203" w:rsidRPr="00DD386E" w:rsidTr="008714FB">
        <w:tc>
          <w:tcPr>
            <w:tcW w:w="1458" w:type="dxa"/>
            <w:gridSpan w:val="2"/>
          </w:tcPr>
          <w:p w:rsidR="00DA2203" w:rsidRPr="00DD386E" w:rsidRDefault="00DA2203" w:rsidP="000114B3">
            <w:pPr>
              <w:rPr>
                <w:rFonts w:ascii="Arial" w:hAnsi="Arial" w:cs="Arial"/>
                <w:i/>
                <w:sz w:val="18"/>
                <w:szCs w:val="18"/>
              </w:rPr>
            </w:pPr>
          </w:p>
        </w:tc>
        <w:tc>
          <w:tcPr>
            <w:tcW w:w="5202" w:type="dxa"/>
          </w:tcPr>
          <w:p w:rsidR="00DA2203" w:rsidRPr="00DD386E" w:rsidRDefault="00DA2203" w:rsidP="000114B3">
            <w:pPr>
              <w:rPr>
                <w:rFonts w:ascii="Arial" w:hAnsi="Arial" w:cs="Arial"/>
                <w:sz w:val="18"/>
                <w:szCs w:val="18"/>
              </w:rPr>
            </w:pPr>
          </w:p>
        </w:tc>
        <w:tc>
          <w:tcPr>
            <w:tcW w:w="2088" w:type="dxa"/>
            <w:gridSpan w:val="2"/>
          </w:tcPr>
          <w:p w:rsidR="00DA2203" w:rsidRPr="00DD386E" w:rsidRDefault="00DA2203" w:rsidP="000114B3">
            <w:pPr>
              <w:rPr>
                <w:rFonts w:ascii="Arial" w:hAnsi="Arial" w:cs="Arial"/>
                <w:sz w:val="18"/>
                <w:szCs w:val="18"/>
              </w:rPr>
            </w:pPr>
          </w:p>
        </w:tc>
      </w:tr>
      <w:tr w:rsidR="00503544" w:rsidRPr="00DD386E" w:rsidTr="008714FB">
        <w:tc>
          <w:tcPr>
            <w:tcW w:w="1458" w:type="dxa"/>
            <w:gridSpan w:val="2"/>
          </w:tcPr>
          <w:p w:rsidR="00503544" w:rsidRPr="00DD386E" w:rsidRDefault="00503544" w:rsidP="000114B3">
            <w:pPr>
              <w:rPr>
                <w:rFonts w:ascii="Arial" w:hAnsi="Arial" w:cs="Arial"/>
                <w:sz w:val="18"/>
                <w:szCs w:val="18"/>
              </w:rPr>
            </w:pPr>
            <w:r w:rsidRPr="00DD386E">
              <w:rPr>
                <w:rFonts w:ascii="Arial" w:hAnsi="Arial" w:cs="Arial"/>
                <w:i/>
                <w:sz w:val="18"/>
                <w:szCs w:val="18"/>
              </w:rPr>
              <w:t>E. coli</w:t>
            </w:r>
          </w:p>
        </w:tc>
        <w:tc>
          <w:tcPr>
            <w:tcW w:w="5202" w:type="dxa"/>
          </w:tcPr>
          <w:p w:rsidR="00503544" w:rsidRPr="00DD386E" w:rsidRDefault="00503544" w:rsidP="000114B3">
            <w:pPr>
              <w:rPr>
                <w:rFonts w:ascii="Arial" w:hAnsi="Arial" w:cs="Arial"/>
                <w:sz w:val="18"/>
                <w:szCs w:val="18"/>
              </w:rPr>
            </w:pPr>
          </w:p>
        </w:tc>
        <w:tc>
          <w:tcPr>
            <w:tcW w:w="2088" w:type="dxa"/>
            <w:gridSpan w:val="2"/>
          </w:tcPr>
          <w:p w:rsidR="00503544" w:rsidRPr="00DD386E" w:rsidRDefault="00503544" w:rsidP="000114B3">
            <w:pPr>
              <w:rPr>
                <w:rFonts w:ascii="Arial" w:hAnsi="Arial" w:cs="Arial"/>
                <w:sz w:val="18"/>
                <w:szCs w:val="18"/>
              </w:rPr>
            </w:pPr>
          </w:p>
        </w:tc>
      </w:tr>
      <w:tr w:rsidR="00503544" w:rsidRPr="00DD386E" w:rsidTr="008714FB">
        <w:tc>
          <w:tcPr>
            <w:tcW w:w="1458" w:type="dxa"/>
            <w:gridSpan w:val="2"/>
          </w:tcPr>
          <w:p w:rsidR="00503544" w:rsidRPr="00DD386E" w:rsidRDefault="00503544" w:rsidP="000114B3">
            <w:pPr>
              <w:rPr>
                <w:rFonts w:ascii="Arial" w:hAnsi="Arial" w:cs="Arial"/>
                <w:sz w:val="18"/>
                <w:szCs w:val="18"/>
              </w:rPr>
            </w:pPr>
            <w:r w:rsidRPr="00DD386E">
              <w:rPr>
                <w:rFonts w:ascii="Arial" w:hAnsi="Arial" w:cs="Arial"/>
                <w:sz w:val="18"/>
                <w:szCs w:val="18"/>
              </w:rPr>
              <w:t xml:space="preserve">   DH5α</w:t>
            </w:r>
          </w:p>
        </w:tc>
        <w:tc>
          <w:tcPr>
            <w:tcW w:w="5202" w:type="dxa"/>
          </w:tcPr>
          <w:p w:rsidR="00503544" w:rsidRPr="00DD386E" w:rsidRDefault="00503544" w:rsidP="000114B3">
            <w:pPr>
              <w:rPr>
                <w:rFonts w:ascii="Arial" w:hAnsi="Arial" w:cs="Arial"/>
                <w:sz w:val="18"/>
                <w:szCs w:val="18"/>
              </w:rPr>
            </w:pPr>
            <w:r w:rsidRPr="00DD386E">
              <w:rPr>
                <w:rFonts w:ascii="Arial" w:hAnsi="Arial" w:cs="Arial"/>
                <w:sz w:val="18"/>
                <w:szCs w:val="18"/>
              </w:rPr>
              <w:t>F- Φ80lacZΔM15 Δ(lacZYA-argF)U169 recA1 endA1 hsdR17 (rk-, mk+) phoA supE44 thi-1 gyrA96 relA1 λ-</w:t>
            </w:r>
          </w:p>
        </w:tc>
        <w:tc>
          <w:tcPr>
            <w:tcW w:w="2088" w:type="dxa"/>
            <w:gridSpan w:val="2"/>
          </w:tcPr>
          <w:p w:rsidR="00503544" w:rsidRPr="00DD386E" w:rsidRDefault="00503544" w:rsidP="000114B3">
            <w:pPr>
              <w:rPr>
                <w:rFonts w:ascii="Arial" w:hAnsi="Arial" w:cs="Arial"/>
                <w:sz w:val="18"/>
                <w:szCs w:val="18"/>
              </w:rPr>
            </w:pPr>
            <w:r w:rsidRPr="00DD386E">
              <w:rPr>
                <w:rFonts w:ascii="Arial" w:hAnsi="Arial" w:cs="Arial"/>
                <w:sz w:val="18"/>
                <w:szCs w:val="18"/>
              </w:rPr>
              <w:t xml:space="preserve"> Invitrogen</w:t>
            </w:r>
          </w:p>
        </w:tc>
      </w:tr>
      <w:tr w:rsidR="00B55ED3" w:rsidRPr="003E757F" w:rsidTr="008714FB">
        <w:tc>
          <w:tcPr>
            <w:tcW w:w="1458" w:type="dxa"/>
            <w:gridSpan w:val="2"/>
          </w:tcPr>
          <w:p w:rsidR="00B55ED3" w:rsidRPr="003E757F" w:rsidRDefault="00B55ED3" w:rsidP="000114B3">
            <w:pPr>
              <w:rPr>
                <w:rFonts w:ascii="Arial" w:hAnsi="Arial" w:cs="Arial"/>
                <w:sz w:val="18"/>
                <w:szCs w:val="18"/>
              </w:rPr>
            </w:pPr>
            <w:r w:rsidRPr="003E757F">
              <w:rPr>
                <w:rFonts w:ascii="Arial" w:hAnsi="Arial" w:cs="Arial"/>
                <w:sz w:val="18"/>
                <w:szCs w:val="18"/>
              </w:rPr>
              <w:t xml:space="preserve">   Top10</w:t>
            </w:r>
          </w:p>
        </w:tc>
        <w:tc>
          <w:tcPr>
            <w:tcW w:w="5202" w:type="dxa"/>
          </w:tcPr>
          <w:p w:rsidR="00B55ED3" w:rsidRPr="003E757F" w:rsidRDefault="006C11CA" w:rsidP="006C11CA">
            <w:pPr>
              <w:autoSpaceDE w:val="0"/>
              <w:autoSpaceDN w:val="0"/>
              <w:adjustRightInd w:val="0"/>
              <w:rPr>
                <w:rFonts w:ascii="Arial" w:hAnsi="Arial" w:cs="Arial"/>
                <w:sz w:val="18"/>
                <w:szCs w:val="18"/>
              </w:rPr>
            </w:pPr>
            <w:r w:rsidRPr="003E757F">
              <w:rPr>
                <w:rFonts w:ascii="Arial" w:eastAsia="TimesNewRomanPSMT" w:hAnsi="Arial" w:cs="Arial"/>
                <w:sz w:val="18"/>
                <w:szCs w:val="18"/>
                <w:lang w:eastAsia="zh-CN"/>
              </w:rPr>
              <w:t xml:space="preserve">F- </w:t>
            </w:r>
            <w:r w:rsidRPr="003E757F">
              <w:rPr>
                <w:rFonts w:ascii="Arial" w:eastAsia="TimesNewRomanPSMT" w:hAnsi="Arial" w:cs="Arial"/>
                <w:i/>
                <w:iCs/>
                <w:sz w:val="18"/>
                <w:szCs w:val="18"/>
                <w:lang w:eastAsia="zh-CN"/>
              </w:rPr>
              <w:t>mcr</w:t>
            </w:r>
            <w:r w:rsidRPr="003E757F">
              <w:rPr>
                <w:rFonts w:ascii="Arial" w:eastAsia="TimesNewRomanPSMT" w:hAnsi="Arial" w:cs="Arial"/>
                <w:sz w:val="18"/>
                <w:szCs w:val="18"/>
                <w:lang w:eastAsia="zh-CN"/>
              </w:rPr>
              <w:t>A Δ(</w:t>
            </w:r>
            <w:r w:rsidRPr="003E757F">
              <w:rPr>
                <w:rFonts w:ascii="Arial" w:eastAsia="TimesNewRomanPSMT" w:hAnsi="Arial" w:cs="Arial"/>
                <w:i/>
                <w:iCs/>
                <w:sz w:val="18"/>
                <w:szCs w:val="18"/>
                <w:lang w:eastAsia="zh-CN"/>
              </w:rPr>
              <w:t>mrr-hsd</w:t>
            </w:r>
            <w:r w:rsidRPr="003E757F">
              <w:rPr>
                <w:rFonts w:ascii="Arial" w:eastAsia="TimesNewRomanPSMT" w:hAnsi="Arial" w:cs="Arial"/>
                <w:sz w:val="18"/>
                <w:szCs w:val="18"/>
                <w:lang w:eastAsia="zh-CN"/>
              </w:rPr>
              <w:t>RMS-</w:t>
            </w:r>
            <w:r w:rsidRPr="003E757F">
              <w:rPr>
                <w:rFonts w:ascii="Arial" w:eastAsia="TimesNewRomanPSMT" w:hAnsi="Arial" w:cs="Arial"/>
                <w:i/>
                <w:iCs/>
                <w:sz w:val="18"/>
                <w:szCs w:val="18"/>
                <w:lang w:eastAsia="zh-CN"/>
              </w:rPr>
              <w:t>mcr</w:t>
            </w:r>
            <w:r w:rsidRPr="003E757F">
              <w:rPr>
                <w:rFonts w:ascii="Arial" w:eastAsia="TimesNewRomanPSMT" w:hAnsi="Arial" w:cs="Arial"/>
                <w:sz w:val="18"/>
                <w:szCs w:val="18"/>
                <w:lang w:eastAsia="zh-CN"/>
              </w:rPr>
              <w:t>BC) φ80</w:t>
            </w:r>
            <w:r w:rsidRPr="003E757F">
              <w:rPr>
                <w:rFonts w:ascii="Arial" w:eastAsia="TimesNewRomanPSMT" w:hAnsi="Arial" w:cs="Arial"/>
                <w:i/>
                <w:iCs/>
                <w:sz w:val="18"/>
                <w:szCs w:val="18"/>
                <w:lang w:eastAsia="zh-CN"/>
              </w:rPr>
              <w:t>lac</w:t>
            </w:r>
            <w:r w:rsidRPr="003E757F">
              <w:rPr>
                <w:rFonts w:ascii="Arial" w:eastAsia="TimesNewRomanPSMT" w:hAnsi="Arial" w:cs="Arial"/>
                <w:sz w:val="18"/>
                <w:szCs w:val="18"/>
                <w:lang w:eastAsia="zh-CN"/>
              </w:rPr>
              <w:t>ZΔM15 Δ</w:t>
            </w:r>
            <w:r w:rsidRPr="003E757F">
              <w:rPr>
                <w:rFonts w:ascii="Arial" w:eastAsia="TimesNewRomanPSMT" w:hAnsi="Arial" w:cs="Arial"/>
                <w:i/>
                <w:iCs/>
                <w:sz w:val="18"/>
                <w:szCs w:val="18"/>
                <w:lang w:eastAsia="zh-CN"/>
              </w:rPr>
              <w:t>lac</w:t>
            </w:r>
            <w:r w:rsidRPr="003E757F">
              <w:rPr>
                <w:rFonts w:ascii="Arial" w:eastAsia="TimesNewRomanPSMT" w:hAnsi="Arial" w:cs="Arial"/>
                <w:sz w:val="18"/>
                <w:szCs w:val="18"/>
                <w:lang w:eastAsia="zh-CN"/>
              </w:rPr>
              <w:t xml:space="preserve">X74 </w:t>
            </w:r>
            <w:r w:rsidRPr="003E757F">
              <w:rPr>
                <w:rFonts w:ascii="Arial" w:eastAsia="TimesNewRomanPSMT" w:hAnsi="Arial" w:cs="Arial"/>
                <w:i/>
                <w:iCs/>
                <w:sz w:val="18"/>
                <w:szCs w:val="18"/>
                <w:lang w:eastAsia="zh-CN"/>
              </w:rPr>
              <w:t>rec</w:t>
            </w:r>
            <w:r w:rsidRPr="003E757F">
              <w:rPr>
                <w:rFonts w:ascii="Arial" w:eastAsia="TimesNewRomanPSMT" w:hAnsi="Arial" w:cs="Arial"/>
                <w:sz w:val="18"/>
                <w:szCs w:val="18"/>
                <w:lang w:eastAsia="zh-CN"/>
              </w:rPr>
              <w:t xml:space="preserve">A1 </w:t>
            </w:r>
            <w:r w:rsidRPr="003E757F">
              <w:rPr>
                <w:rFonts w:ascii="Arial" w:eastAsia="TimesNewRomanPSMT" w:hAnsi="Arial" w:cs="Arial"/>
                <w:i/>
                <w:iCs/>
                <w:sz w:val="18"/>
                <w:szCs w:val="18"/>
                <w:lang w:eastAsia="zh-CN"/>
              </w:rPr>
              <w:t>ara</w:t>
            </w:r>
            <w:r w:rsidRPr="003E757F">
              <w:rPr>
                <w:rFonts w:ascii="Arial" w:eastAsia="TimesNewRomanPSMT" w:hAnsi="Arial" w:cs="Arial"/>
                <w:sz w:val="18"/>
                <w:szCs w:val="18"/>
                <w:lang w:eastAsia="zh-CN"/>
              </w:rPr>
              <w:t>D139 Δ(</w:t>
            </w:r>
            <w:r w:rsidRPr="003E757F">
              <w:rPr>
                <w:rFonts w:ascii="Arial" w:eastAsia="TimesNewRomanPSMT" w:hAnsi="Arial" w:cs="Arial"/>
                <w:i/>
                <w:iCs/>
                <w:sz w:val="18"/>
                <w:szCs w:val="18"/>
                <w:lang w:eastAsia="zh-CN"/>
              </w:rPr>
              <w:t>ara</w:t>
            </w:r>
            <w:r w:rsidR="003E757F" w:rsidRPr="003E757F">
              <w:rPr>
                <w:rFonts w:ascii="Arial" w:eastAsia="TimesNewRomanPSMT" w:hAnsi="Arial" w:cs="Arial"/>
                <w:i/>
                <w:iCs/>
                <w:sz w:val="18"/>
                <w:szCs w:val="18"/>
                <w:lang w:eastAsia="zh-CN"/>
              </w:rPr>
              <w:t>-</w:t>
            </w:r>
            <w:r w:rsidRPr="003E757F">
              <w:rPr>
                <w:rFonts w:ascii="Arial" w:eastAsia="TimesNewRomanPSMT" w:hAnsi="Arial" w:cs="Arial"/>
                <w:i/>
                <w:iCs/>
                <w:sz w:val="18"/>
                <w:szCs w:val="18"/>
                <w:lang w:eastAsia="zh-CN"/>
              </w:rPr>
              <w:t>leu</w:t>
            </w:r>
            <w:r w:rsidRPr="003E757F">
              <w:rPr>
                <w:rFonts w:ascii="Arial" w:eastAsia="TimesNewRomanPSMT" w:hAnsi="Arial" w:cs="Arial"/>
                <w:sz w:val="18"/>
                <w:szCs w:val="18"/>
                <w:lang w:eastAsia="zh-CN"/>
              </w:rPr>
              <w:t xml:space="preserve">) 7697 </w:t>
            </w:r>
            <w:r w:rsidRPr="003E757F">
              <w:rPr>
                <w:rFonts w:ascii="Arial" w:eastAsia="TimesNewRomanPSMT" w:hAnsi="Arial" w:cs="Arial"/>
                <w:i/>
                <w:iCs/>
                <w:sz w:val="18"/>
                <w:szCs w:val="18"/>
                <w:lang w:eastAsia="zh-CN"/>
              </w:rPr>
              <w:t>gal</w:t>
            </w:r>
            <w:r w:rsidRPr="003E757F">
              <w:rPr>
                <w:rFonts w:ascii="Arial" w:eastAsia="TimesNewRomanPSMT" w:hAnsi="Arial" w:cs="Arial"/>
                <w:sz w:val="18"/>
                <w:szCs w:val="18"/>
                <w:lang w:eastAsia="zh-CN"/>
              </w:rPr>
              <w:t xml:space="preserve">U </w:t>
            </w:r>
            <w:r w:rsidRPr="003E757F">
              <w:rPr>
                <w:rFonts w:ascii="Arial" w:eastAsia="TimesNewRomanPSMT" w:hAnsi="Arial" w:cs="Arial"/>
                <w:i/>
                <w:iCs/>
                <w:sz w:val="18"/>
                <w:szCs w:val="18"/>
                <w:lang w:eastAsia="zh-CN"/>
              </w:rPr>
              <w:t>gal</w:t>
            </w:r>
            <w:r w:rsidRPr="003E757F">
              <w:rPr>
                <w:rFonts w:ascii="Arial" w:eastAsia="TimesNewRomanPSMT" w:hAnsi="Arial" w:cs="Arial"/>
                <w:sz w:val="18"/>
                <w:szCs w:val="18"/>
                <w:lang w:eastAsia="zh-CN"/>
              </w:rPr>
              <w:t xml:space="preserve">K </w:t>
            </w:r>
            <w:r w:rsidRPr="003E757F">
              <w:rPr>
                <w:rFonts w:ascii="Arial" w:eastAsia="TimesNewRomanPSMT" w:hAnsi="Arial" w:cs="Arial"/>
                <w:i/>
                <w:iCs/>
                <w:sz w:val="18"/>
                <w:szCs w:val="18"/>
                <w:lang w:eastAsia="zh-CN"/>
              </w:rPr>
              <w:t>rps</w:t>
            </w:r>
            <w:r w:rsidRPr="003E757F">
              <w:rPr>
                <w:rFonts w:ascii="Arial" w:eastAsia="TimesNewRomanPSMT" w:hAnsi="Arial" w:cs="Arial"/>
                <w:sz w:val="18"/>
                <w:szCs w:val="18"/>
                <w:lang w:eastAsia="zh-CN"/>
              </w:rPr>
              <w:t xml:space="preserve">L </w:t>
            </w:r>
            <w:r w:rsidRPr="003E757F">
              <w:rPr>
                <w:rFonts w:ascii="Arial" w:eastAsia="TimesNewRomanPSMT" w:hAnsi="Arial" w:cs="Arial"/>
                <w:i/>
                <w:iCs/>
                <w:sz w:val="18"/>
                <w:szCs w:val="18"/>
                <w:lang w:eastAsia="zh-CN"/>
              </w:rPr>
              <w:t>end</w:t>
            </w:r>
            <w:r w:rsidRPr="003E757F">
              <w:rPr>
                <w:rFonts w:ascii="Arial" w:eastAsia="TimesNewRomanPSMT" w:hAnsi="Arial" w:cs="Arial"/>
                <w:sz w:val="18"/>
                <w:szCs w:val="18"/>
                <w:lang w:eastAsia="zh-CN"/>
              </w:rPr>
              <w:t xml:space="preserve">A1 </w:t>
            </w:r>
            <w:r w:rsidRPr="003E757F">
              <w:rPr>
                <w:rFonts w:ascii="Arial" w:eastAsia="TimesNewRomanPSMT" w:hAnsi="Arial" w:cs="Arial"/>
                <w:i/>
                <w:iCs/>
                <w:sz w:val="18"/>
                <w:szCs w:val="18"/>
                <w:lang w:eastAsia="zh-CN"/>
              </w:rPr>
              <w:t>nup</w:t>
            </w:r>
            <w:r w:rsidRPr="003E757F">
              <w:rPr>
                <w:rFonts w:ascii="Arial" w:eastAsia="TimesNewRomanPSMT" w:hAnsi="Arial" w:cs="Arial"/>
                <w:sz w:val="18"/>
                <w:szCs w:val="18"/>
                <w:lang w:eastAsia="zh-CN"/>
              </w:rPr>
              <w:t>G</w:t>
            </w:r>
          </w:p>
        </w:tc>
        <w:tc>
          <w:tcPr>
            <w:tcW w:w="2088" w:type="dxa"/>
            <w:gridSpan w:val="2"/>
          </w:tcPr>
          <w:p w:rsidR="00B55ED3" w:rsidRPr="003E757F" w:rsidRDefault="00B55ED3" w:rsidP="000114B3">
            <w:pPr>
              <w:rPr>
                <w:rFonts w:ascii="Arial" w:hAnsi="Arial" w:cs="Arial"/>
                <w:sz w:val="18"/>
                <w:szCs w:val="18"/>
              </w:rPr>
            </w:pPr>
            <w:r w:rsidRPr="003E757F">
              <w:rPr>
                <w:rFonts w:ascii="Arial" w:hAnsi="Arial" w:cs="Arial"/>
                <w:sz w:val="18"/>
                <w:szCs w:val="18"/>
              </w:rPr>
              <w:t xml:space="preserve"> Invitrogen</w:t>
            </w:r>
          </w:p>
        </w:tc>
      </w:tr>
      <w:tr w:rsidR="00DA2203" w:rsidRPr="00DD386E" w:rsidTr="008714FB">
        <w:tc>
          <w:tcPr>
            <w:tcW w:w="1458" w:type="dxa"/>
            <w:gridSpan w:val="2"/>
          </w:tcPr>
          <w:p w:rsidR="00DA2203" w:rsidRPr="00DD386E" w:rsidRDefault="00DA2203" w:rsidP="00DA2203">
            <w:pPr>
              <w:rPr>
                <w:rFonts w:ascii="Arial" w:hAnsi="Arial" w:cs="Arial"/>
                <w:sz w:val="18"/>
                <w:szCs w:val="18"/>
              </w:rPr>
            </w:pPr>
            <w:r w:rsidRPr="00DD386E">
              <w:rPr>
                <w:rFonts w:ascii="Arial" w:hAnsi="Arial" w:cs="Arial"/>
                <w:sz w:val="18"/>
                <w:szCs w:val="18"/>
              </w:rPr>
              <w:t xml:space="preserve">   JL</w:t>
            </w:r>
            <w:r>
              <w:rPr>
                <w:rFonts w:ascii="Arial" w:hAnsi="Arial" w:cs="Arial"/>
                <w:sz w:val="18"/>
                <w:szCs w:val="18"/>
              </w:rPr>
              <w:t>48</w:t>
            </w:r>
          </w:p>
        </w:tc>
        <w:tc>
          <w:tcPr>
            <w:tcW w:w="5202" w:type="dxa"/>
          </w:tcPr>
          <w:p w:rsidR="00DA2203" w:rsidRPr="00DD386E" w:rsidRDefault="00DA2203" w:rsidP="00DA2203">
            <w:pPr>
              <w:rPr>
                <w:rFonts w:ascii="Arial" w:hAnsi="Arial" w:cs="Arial"/>
                <w:sz w:val="18"/>
                <w:szCs w:val="18"/>
              </w:rPr>
            </w:pPr>
            <w:r w:rsidRPr="00DD386E">
              <w:rPr>
                <w:rFonts w:ascii="Arial" w:hAnsi="Arial" w:cs="Arial"/>
                <w:sz w:val="18"/>
                <w:szCs w:val="18"/>
              </w:rPr>
              <w:t>DH5α</w:t>
            </w:r>
            <w:r>
              <w:rPr>
                <w:rFonts w:ascii="Arial" w:hAnsi="Arial" w:cs="Arial"/>
                <w:sz w:val="18"/>
                <w:szCs w:val="18"/>
              </w:rPr>
              <w:t>/pRK2013</w:t>
            </w:r>
          </w:p>
        </w:tc>
        <w:tc>
          <w:tcPr>
            <w:tcW w:w="2088" w:type="dxa"/>
            <w:gridSpan w:val="2"/>
          </w:tcPr>
          <w:p w:rsidR="00DA2203" w:rsidRPr="00DD386E" w:rsidRDefault="00DA2203" w:rsidP="00D13728">
            <w:pPr>
              <w:rPr>
                <w:rFonts w:ascii="Arial" w:hAnsi="Arial" w:cs="Arial"/>
                <w:sz w:val="18"/>
                <w:szCs w:val="18"/>
              </w:rPr>
            </w:pPr>
            <w:r w:rsidRPr="00DD386E">
              <w:rPr>
                <w:rFonts w:ascii="Arial" w:hAnsi="Arial" w:cs="Arial"/>
                <w:sz w:val="18"/>
                <w:szCs w:val="18"/>
              </w:rPr>
              <w:t xml:space="preserve"> </w:t>
            </w:r>
            <w:r w:rsidR="00D13728">
              <w:rPr>
                <w:rFonts w:ascii="Arial" w:hAnsi="Arial" w:cs="Arial"/>
                <w:sz w:val="18"/>
                <w:szCs w:val="18"/>
              </w:rPr>
              <w:t>Chapter III</w:t>
            </w:r>
          </w:p>
        </w:tc>
      </w:tr>
      <w:tr w:rsidR="00DA2203" w:rsidRPr="00DD386E" w:rsidTr="008714FB">
        <w:tc>
          <w:tcPr>
            <w:tcW w:w="1458" w:type="dxa"/>
            <w:gridSpan w:val="2"/>
          </w:tcPr>
          <w:p w:rsidR="00DA2203" w:rsidRPr="00DD386E" w:rsidRDefault="00DA2203" w:rsidP="008B0684">
            <w:pPr>
              <w:rPr>
                <w:rFonts w:ascii="Arial" w:hAnsi="Arial" w:cs="Arial"/>
                <w:sz w:val="18"/>
                <w:szCs w:val="18"/>
              </w:rPr>
            </w:pPr>
            <w:r w:rsidRPr="00DD386E">
              <w:rPr>
                <w:rFonts w:ascii="Arial" w:hAnsi="Arial" w:cs="Arial"/>
                <w:sz w:val="18"/>
                <w:szCs w:val="18"/>
              </w:rPr>
              <w:t xml:space="preserve">   JL</w:t>
            </w:r>
            <w:r>
              <w:rPr>
                <w:rFonts w:ascii="Arial" w:hAnsi="Arial" w:cs="Arial"/>
                <w:sz w:val="18"/>
                <w:szCs w:val="18"/>
              </w:rPr>
              <w:t>52</w:t>
            </w:r>
          </w:p>
        </w:tc>
        <w:tc>
          <w:tcPr>
            <w:tcW w:w="5202" w:type="dxa"/>
          </w:tcPr>
          <w:p w:rsidR="00DA2203" w:rsidRPr="00DD386E" w:rsidRDefault="00DA2203" w:rsidP="00DA2203">
            <w:pPr>
              <w:rPr>
                <w:rFonts w:ascii="Arial" w:hAnsi="Arial" w:cs="Arial"/>
                <w:sz w:val="18"/>
                <w:szCs w:val="18"/>
              </w:rPr>
            </w:pPr>
            <w:r w:rsidRPr="00DD386E">
              <w:rPr>
                <w:rFonts w:ascii="Arial" w:hAnsi="Arial" w:cs="Arial"/>
                <w:sz w:val="18"/>
                <w:szCs w:val="18"/>
              </w:rPr>
              <w:t>DH5α</w:t>
            </w:r>
            <w:r>
              <w:rPr>
                <w:rFonts w:ascii="Arial" w:hAnsi="Arial" w:cs="Arial"/>
                <w:sz w:val="18"/>
                <w:szCs w:val="18"/>
              </w:rPr>
              <w:t>/pRY107</w:t>
            </w:r>
          </w:p>
        </w:tc>
        <w:tc>
          <w:tcPr>
            <w:tcW w:w="2088" w:type="dxa"/>
            <w:gridSpan w:val="2"/>
          </w:tcPr>
          <w:p w:rsidR="00DA2203" w:rsidRPr="00DD386E" w:rsidRDefault="00DA2203" w:rsidP="00D13728">
            <w:pPr>
              <w:rPr>
                <w:rFonts w:ascii="Arial" w:hAnsi="Arial" w:cs="Arial"/>
                <w:sz w:val="18"/>
                <w:szCs w:val="18"/>
              </w:rPr>
            </w:pPr>
            <w:r w:rsidRPr="00DD386E">
              <w:rPr>
                <w:rFonts w:ascii="Arial" w:hAnsi="Arial" w:cs="Arial"/>
                <w:sz w:val="18"/>
                <w:szCs w:val="18"/>
              </w:rPr>
              <w:t xml:space="preserve"> </w:t>
            </w:r>
            <w:r w:rsidR="00D13728">
              <w:rPr>
                <w:rFonts w:ascii="Arial" w:hAnsi="Arial" w:cs="Arial"/>
                <w:sz w:val="18"/>
                <w:szCs w:val="18"/>
              </w:rPr>
              <w:t>This study</w:t>
            </w:r>
          </w:p>
        </w:tc>
      </w:tr>
      <w:tr w:rsidR="003E757F" w:rsidRPr="00DD386E" w:rsidTr="008714FB">
        <w:tc>
          <w:tcPr>
            <w:tcW w:w="1458" w:type="dxa"/>
            <w:gridSpan w:val="2"/>
          </w:tcPr>
          <w:p w:rsidR="003E757F" w:rsidRPr="00DD386E" w:rsidRDefault="003E757F" w:rsidP="003E757F">
            <w:pPr>
              <w:rPr>
                <w:rFonts w:ascii="Arial" w:hAnsi="Arial" w:cs="Arial"/>
                <w:sz w:val="18"/>
                <w:szCs w:val="18"/>
              </w:rPr>
            </w:pPr>
            <w:r w:rsidRPr="00DD386E">
              <w:rPr>
                <w:rFonts w:ascii="Arial" w:hAnsi="Arial" w:cs="Arial"/>
                <w:sz w:val="18"/>
                <w:szCs w:val="18"/>
              </w:rPr>
              <w:t xml:space="preserve">   JL</w:t>
            </w:r>
            <w:r>
              <w:rPr>
                <w:rFonts w:ascii="Arial" w:hAnsi="Arial" w:cs="Arial"/>
                <w:sz w:val="18"/>
                <w:szCs w:val="18"/>
              </w:rPr>
              <w:t>532</w:t>
            </w:r>
          </w:p>
        </w:tc>
        <w:tc>
          <w:tcPr>
            <w:tcW w:w="5202" w:type="dxa"/>
          </w:tcPr>
          <w:p w:rsidR="003E757F" w:rsidRPr="00DD386E" w:rsidRDefault="003E757F" w:rsidP="008B0684">
            <w:pPr>
              <w:rPr>
                <w:rFonts w:ascii="Arial" w:hAnsi="Arial" w:cs="Arial"/>
                <w:sz w:val="18"/>
                <w:szCs w:val="18"/>
              </w:rPr>
            </w:pPr>
            <w:r w:rsidRPr="00DD386E">
              <w:rPr>
                <w:rFonts w:ascii="Arial" w:hAnsi="Arial" w:cs="Arial"/>
                <w:sz w:val="18"/>
                <w:szCs w:val="18"/>
              </w:rPr>
              <w:t>DH5α</w:t>
            </w:r>
            <w:r>
              <w:rPr>
                <w:rFonts w:ascii="Arial" w:hAnsi="Arial" w:cs="Arial"/>
                <w:sz w:val="18"/>
                <w:szCs w:val="18"/>
              </w:rPr>
              <w:t>/pCj1375-76</w:t>
            </w:r>
          </w:p>
        </w:tc>
        <w:tc>
          <w:tcPr>
            <w:tcW w:w="2088" w:type="dxa"/>
            <w:gridSpan w:val="2"/>
          </w:tcPr>
          <w:p w:rsidR="003E757F" w:rsidRPr="00DD386E" w:rsidRDefault="003E757F" w:rsidP="008B0684">
            <w:pPr>
              <w:rPr>
                <w:rFonts w:ascii="Arial" w:hAnsi="Arial" w:cs="Arial"/>
                <w:sz w:val="18"/>
                <w:szCs w:val="18"/>
              </w:rPr>
            </w:pPr>
            <w:r w:rsidRPr="00DD386E">
              <w:rPr>
                <w:rFonts w:ascii="Arial" w:hAnsi="Arial" w:cs="Arial"/>
                <w:sz w:val="18"/>
                <w:szCs w:val="18"/>
              </w:rPr>
              <w:t xml:space="preserve"> This study</w:t>
            </w:r>
          </w:p>
        </w:tc>
      </w:tr>
      <w:tr w:rsidR="003E757F" w:rsidRPr="00DD386E" w:rsidTr="008714FB">
        <w:tc>
          <w:tcPr>
            <w:tcW w:w="1458" w:type="dxa"/>
            <w:gridSpan w:val="2"/>
          </w:tcPr>
          <w:p w:rsidR="003E757F" w:rsidRPr="00DD386E" w:rsidRDefault="003E757F" w:rsidP="003E757F">
            <w:pPr>
              <w:rPr>
                <w:rFonts w:ascii="Arial" w:hAnsi="Arial" w:cs="Arial"/>
                <w:sz w:val="18"/>
                <w:szCs w:val="18"/>
              </w:rPr>
            </w:pPr>
            <w:r w:rsidRPr="00DD386E">
              <w:rPr>
                <w:rFonts w:ascii="Arial" w:hAnsi="Arial" w:cs="Arial"/>
                <w:sz w:val="18"/>
                <w:szCs w:val="18"/>
              </w:rPr>
              <w:t xml:space="preserve">   JL</w:t>
            </w:r>
            <w:r>
              <w:rPr>
                <w:rFonts w:ascii="Arial" w:hAnsi="Arial" w:cs="Arial"/>
                <w:sz w:val="18"/>
                <w:szCs w:val="18"/>
              </w:rPr>
              <w:t>53</w:t>
            </w:r>
            <w:r w:rsidRPr="00DD386E">
              <w:rPr>
                <w:rFonts w:ascii="Arial" w:hAnsi="Arial" w:cs="Arial"/>
                <w:sz w:val="18"/>
                <w:szCs w:val="18"/>
              </w:rPr>
              <w:t>3</w:t>
            </w:r>
          </w:p>
        </w:tc>
        <w:tc>
          <w:tcPr>
            <w:tcW w:w="5202" w:type="dxa"/>
          </w:tcPr>
          <w:p w:rsidR="003E757F" w:rsidRPr="00DD386E" w:rsidRDefault="003E757F" w:rsidP="008B0684">
            <w:pPr>
              <w:rPr>
                <w:rFonts w:ascii="Arial" w:hAnsi="Arial" w:cs="Arial"/>
                <w:sz w:val="18"/>
                <w:szCs w:val="18"/>
              </w:rPr>
            </w:pPr>
            <w:r>
              <w:rPr>
                <w:rFonts w:ascii="Arial" w:hAnsi="Arial" w:cs="Arial"/>
                <w:sz w:val="18"/>
                <w:szCs w:val="18"/>
              </w:rPr>
              <w:t>Top10/pCj1376</w:t>
            </w:r>
          </w:p>
        </w:tc>
        <w:tc>
          <w:tcPr>
            <w:tcW w:w="2088" w:type="dxa"/>
            <w:gridSpan w:val="2"/>
          </w:tcPr>
          <w:p w:rsidR="003E757F" w:rsidRPr="00DD386E" w:rsidRDefault="003E757F" w:rsidP="008B0684">
            <w:pPr>
              <w:rPr>
                <w:rFonts w:ascii="Arial" w:hAnsi="Arial" w:cs="Arial"/>
                <w:sz w:val="18"/>
                <w:szCs w:val="18"/>
              </w:rPr>
            </w:pPr>
            <w:r w:rsidRPr="00DD386E">
              <w:rPr>
                <w:rFonts w:ascii="Arial" w:hAnsi="Arial" w:cs="Arial"/>
                <w:sz w:val="18"/>
                <w:szCs w:val="18"/>
              </w:rPr>
              <w:t xml:space="preserve"> This study</w:t>
            </w:r>
          </w:p>
        </w:tc>
      </w:tr>
    </w:tbl>
    <w:p w:rsidR="00503544" w:rsidRDefault="00503544" w:rsidP="00503544">
      <w:pPr>
        <w:autoSpaceDE w:val="0"/>
        <w:autoSpaceDN w:val="0"/>
        <w:adjustRightInd w:val="0"/>
        <w:rPr>
          <w:rFonts w:ascii="Arial" w:hAnsi="Arial" w:cs="Arial"/>
          <w:sz w:val="22"/>
          <w:szCs w:val="22"/>
        </w:rPr>
      </w:pP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03544" w:rsidRDefault="00503544">
      <w:pPr>
        <w:rPr>
          <w:rFonts w:ascii="Arial" w:hAnsi="Arial" w:cs="Arial"/>
          <w:sz w:val="22"/>
          <w:szCs w:val="22"/>
        </w:rPr>
      </w:pPr>
      <w:r>
        <w:rPr>
          <w:rFonts w:ascii="Arial" w:hAnsi="Arial" w:cs="Arial"/>
          <w:sz w:val="22"/>
          <w:szCs w:val="22"/>
        </w:rPr>
        <w:br w:type="page"/>
      </w:r>
    </w:p>
    <w:p w:rsidR="00503544" w:rsidRDefault="00503544"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8471AA" w:rsidRPr="006E5AE2" w:rsidRDefault="006E5AE2" w:rsidP="006E5AE2">
      <w:pPr>
        <w:pStyle w:val="Caption"/>
        <w:rPr>
          <w:rFonts w:ascii="Arial" w:hAnsi="Arial" w:cs="Arial"/>
          <w:b w:val="0"/>
          <w:sz w:val="22"/>
          <w:szCs w:val="22"/>
          <w:lang w:eastAsia="zh-CN"/>
        </w:rPr>
      </w:pPr>
      <w:bookmarkStart w:id="62" w:name="_Toc267847045"/>
      <w:r w:rsidRPr="006E5AE2">
        <w:rPr>
          <w:rFonts w:ascii="Arial" w:hAnsi="Arial" w:cs="Arial"/>
          <w:sz w:val="22"/>
          <w:szCs w:val="22"/>
        </w:rPr>
        <w:t xml:space="preserve">Table </w:t>
      </w:r>
      <w:r w:rsidR="00DE0D0D" w:rsidRPr="006E5AE2">
        <w:rPr>
          <w:rFonts w:ascii="Arial" w:hAnsi="Arial" w:cs="Arial"/>
          <w:sz w:val="22"/>
          <w:szCs w:val="22"/>
        </w:rPr>
        <w:fldChar w:fldCharType="begin"/>
      </w:r>
      <w:r w:rsidRPr="006E5AE2">
        <w:rPr>
          <w:rFonts w:ascii="Arial" w:hAnsi="Arial" w:cs="Arial"/>
          <w:sz w:val="22"/>
          <w:szCs w:val="22"/>
        </w:rPr>
        <w:instrText xml:space="preserve"> SEQ Table \* ARABIC </w:instrText>
      </w:r>
      <w:r w:rsidR="00DE0D0D" w:rsidRPr="006E5AE2">
        <w:rPr>
          <w:rFonts w:ascii="Arial" w:hAnsi="Arial" w:cs="Arial"/>
          <w:sz w:val="22"/>
          <w:szCs w:val="22"/>
        </w:rPr>
        <w:fldChar w:fldCharType="separate"/>
      </w:r>
      <w:r w:rsidR="00381C50">
        <w:rPr>
          <w:rFonts w:ascii="Arial" w:hAnsi="Arial" w:cs="Arial"/>
          <w:noProof/>
          <w:sz w:val="22"/>
          <w:szCs w:val="22"/>
        </w:rPr>
        <w:t>8</w:t>
      </w:r>
      <w:r w:rsidR="00DE0D0D" w:rsidRPr="006E5AE2">
        <w:rPr>
          <w:rFonts w:ascii="Arial" w:hAnsi="Arial" w:cs="Arial"/>
          <w:sz w:val="22"/>
          <w:szCs w:val="22"/>
        </w:rPr>
        <w:fldChar w:fldCharType="end"/>
      </w:r>
      <w:r w:rsidRPr="006E5AE2">
        <w:rPr>
          <w:rFonts w:ascii="Arial" w:hAnsi="Arial" w:cs="Arial"/>
          <w:sz w:val="22"/>
          <w:szCs w:val="22"/>
        </w:rPr>
        <w:t xml:space="preserve">. </w:t>
      </w:r>
      <w:r w:rsidR="008471AA" w:rsidRPr="006E5AE2">
        <w:rPr>
          <w:rFonts w:ascii="Arial" w:hAnsi="Arial" w:cs="Arial"/>
          <w:b w:val="0"/>
          <w:sz w:val="22"/>
          <w:szCs w:val="22"/>
          <w:lang w:eastAsia="zh-CN"/>
        </w:rPr>
        <w:t>Major primers used in this study</w:t>
      </w:r>
      <w:r w:rsidR="00DF42AB">
        <w:rPr>
          <w:rFonts w:ascii="Arial" w:hAnsi="Arial" w:cs="Arial"/>
          <w:b w:val="0"/>
          <w:sz w:val="22"/>
          <w:szCs w:val="22"/>
          <w:lang w:eastAsia="zh-CN"/>
        </w:rPr>
        <w:t xml:space="preserve"> (Chapter IV)</w:t>
      </w:r>
      <w:bookmarkEnd w:id="62"/>
    </w:p>
    <w:tbl>
      <w:tblPr>
        <w:tblW w:w="4878" w:type="pct"/>
        <w:tblInd w:w="108" w:type="dxa"/>
        <w:tblBorders>
          <w:top w:val="single" w:sz="4" w:space="0" w:color="auto"/>
          <w:bottom w:val="single" w:sz="4" w:space="0" w:color="auto"/>
        </w:tblBorders>
        <w:tblLayout w:type="fixed"/>
        <w:tblLook w:val="01E0"/>
      </w:tblPr>
      <w:tblGrid>
        <w:gridCol w:w="1079"/>
        <w:gridCol w:w="4500"/>
        <w:gridCol w:w="1260"/>
        <w:gridCol w:w="1801"/>
      </w:tblGrid>
      <w:tr w:rsidR="008471AA" w:rsidRPr="001C0542" w:rsidTr="001C0542">
        <w:tc>
          <w:tcPr>
            <w:tcW w:w="625" w:type="pct"/>
            <w:tcBorders>
              <w:top w:val="single" w:sz="4" w:space="0" w:color="auto"/>
              <w:bottom w:val="single" w:sz="4" w:space="0" w:color="auto"/>
            </w:tcBorders>
            <w:vAlign w:val="center"/>
          </w:tcPr>
          <w:p w:rsidR="005319A8" w:rsidRDefault="007C5E5C">
            <w:pPr>
              <w:rPr>
                <w:rFonts w:ascii="Arial" w:hAnsi="Arial" w:cs="Arial"/>
                <w:b/>
                <w:color w:val="000000"/>
                <w:sz w:val="18"/>
                <w:szCs w:val="18"/>
                <w:lang w:eastAsia="zh-CN"/>
              </w:rPr>
            </w:pPr>
            <w:r>
              <w:rPr>
                <w:rFonts w:ascii="Arial" w:hAnsi="Arial" w:cs="Arial"/>
                <w:b/>
                <w:color w:val="000000"/>
                <w:sz w:val="18"/>
                <w:szCs w:val="18"/>
                <w:lang w:eastAsia="zh-CN"/>
              </w:rPr>
              <w:t>Primer</w:t>
            </w:r>
          </w:p>
        </w:tc>
        <w:tc>
          <w:tcPr>
            <w:tcW w:w="2604" w:type="pct"/>
            <w:tcBorders>
              <w:top w:val="single" w:sz="4" w:space="0" w:color="auto"/>
              <w:bottom w:val="single" w:sz="4" w:space="0" w:color="auto"/>
            </w:tcBorders>
            <w:vAlign w:val="center"/>
          </w:tcPr>
          <w:p w:rsidR="00C3340C" w:rsidRDefault="007C5E5C">
            <w:pPr>
              <w:rPr>
                <w:rFonts w:ascii="Arial" w:hAnsi="Arial" w:cs="Arial"/>
                <w:b/>
                <w:color w:val="000000"/>
                <w:sz w:val="18"/>
                <w:szCs w:val="18"/>
                <w:vertAlign w:val="superscript"/>
                <w:lang w:val="pt-BR" w:eastAsia="zh-CN"/>
              </w:rPr>
            </w:pPr>
            <w:r>
              <w:rPr>
                <w:rFonts w:ascii="Arial" w:hAnsi="Arial" w:cs="Arial"/>
                <w:b/>
                <w:color w:val="000000"/>
                <w:sz w:val="18"/>
                <w:szCs w:val="18"/>
                <w:lang w:val="pt-BR" w:eastAsia="zh-CN"/>
              </w:rPr>
              <w:t>DNA Sequence (5’-3’)</w:t>
            </w:r>
            <w:r>
              <w:rPr>
                <w:rFonts w:ascii="Arial" w:hAnsi="Arial" w:cs="Arial"/>
                <w:b/>
                <w:color w:val="000000"/>
                <w:sz w:val="18"/>
                <w:szCs w:val="18"/>
                <w:vertAlign w:val="superscript"/>
                <w:lang w:val="pt-BR" w:eastAsia="zh-CN"/>
              </w:rPr>
              <w:t>a</w:t>
            </w:r>
          </w:p>
        </w:tc>
        <w:tc>
          <w:tcPr>
            <w:tcW w:w="729" w:type="pct"/>
            <w:tcBorders>
              <w:top w:val="single" w:sz="4" w:space="0" w:color="auto"/>
              <w:bottom w:val="single" w:sz="4" w:space="0" w:color="auto"/>
            </w:tcBorders>
            <w:vAlign w:val="center"/>
          </w:tcPr>
          <w:p w:rsidR="005319A8" w:rsidRDefault="007C5E5C">
            <w:pPr>
              <w:rPr>
                <w:rFonts w:ascii="Arial" w:hAnsi="Arial" w:cs="Arial"/>
                <w:b/>
                <w:color w:val="000000"/>
                <w:sz w:val="18"/>
                <w:szCs w:val="18"/>
                <w:lang w:eastAsia="zh-CN"/>
              </w:rPr>
            </w:pPr>
            <w:r>
              <w:rPr>
                <w:rFonts w:ascii="Arial" w:hAnsi="Arial" w:cs="Arial"/>
                <w:b/>
                <w:color w:val="000000"/>
                <w:sz w:val="18"/>
                <w:szCs w:val="18"/>
                <w:lang w:eastAsia="zh-CN"/>
              </w:rPr>
              <w:t>Product size (bp)</w:t>
            </w:r>
          </w:p>
        </w:tc>
        <w:tc>
          <w:tcPr>
            <w:tcW w:w="1042" w:type="pct"/>
            <w:tcBorders>
              <w:top w:val="single" w:sz="4" w:space="0" w:color="auto"/>
              <w:bottom w:val="single" w:sz="4" w:space="0" w:color="auto"/>
            </w:tcBorders>
            <w:vAlign w:val="center"/>
          </w:tcPr>
          <w:p w:rsidR="005319A8" w:rsidRDefault="007C5E5C">
            <w:pPr>
              <w:rPr>
                <w:rFonts w:ascii="Arial" w:hAnsi="Arial" w:cs="Arial"/>
                <w:b/>
                <w:color w:val="000000"/>
                <w:sz w:val="18"/>
                <w:szCs w:val="18"/>
                <w:lang w:eastAsia="zh-CN"/>
              </w:rPr>
            </w:pPr>
            <w:r>
              <w:rPr>
                <w:rFonts w:ascii="Arial" w:hAnsi="Arial" w:cs="Arial"/>
                <w:b/>
                <w:color w:val="000000"/>
                <w:sz w:val="18"/>
                <w:szCs w:val="18"/>
                <w:lang w:eastAsia="zh-CN"/>
              </w:rPr>
              <w:t>Target gene or function</w:t>
            </w:r>
          </w:p>
        </w:tc>
      </w:tr>
      <w:tr w:rsidR="00DD386E" w:rsidRPr="001C0542" w:rsidTr="008F53EB">
        <w:tc>
          <w:tcPr>
            <w:tcW w:w="625" w:type="pct"/>
            <w:tcBorders>
              <w:top w:val="single" w:sz="4" w:space="0" w:color="auto"/>
              <w:bottom w:val="nil"/>
            </w:tcBorders>
          </w:tcPr>
          <w:p w:rsidR="00DD386E" w:rsidRPr="001C0542" w:rsidRDefault="007C5E5C" w:rsidP="00DD386E">
            <w:pPr>
              <w:rPr>
                <w:rFonts w:ascii="Arial" w:hAnsi="Arial" w:cs="Arial"/>
                <w:color w:val="000000"/>
                <w:sz w:val="18"/>
                <w:szCs w:val="18"/>
              </w:rPr>
            </w:pPr>
            <w:r>
              <w:rPr>
                <w:rFonts w:ascii="Arial" w:hAnsi="Arial" w:cs="Arial"/>
                <w:sz w:val="18"/>
                <w:szCs w:val="18"/>
                <w:lang w:val="en-GB"/>
              </w:rPr>
              <w:t>TonB1F</w:t>
            </w:r>
          </w:p>
        </w:tc>
        <w:tc>
          <w:tcPr>
            <w:tcW w:w="2604" w:type="pct"/>
            <w:tcBorders>
              <w:top w:val="single" w:sz="4" w:space="0" w:color="auto"/>
              <w:bottom w:val="nil"/>
            </w:tcBorders>
          </w:tcPr>
          <w:p w:rsidR="00DD386E" w:rsidRPr="001C0542" w:rsidRDefault="007C5E5C" w:rsidP="00DD386E">
            <w:pPr>
              <w:rPr>
                <w:rFonts w:ascii="Arial" w:hAnsi="Arial" w:cs="Arial"/>
                <w:sz w:val="18"/>
                <w:szCs w:val="18"/>
              </w:rPr>
            </w:pPr>
            <w:r>
              <w:rPr>
                <w:rFonts w:ascii="Arial" w:hAnsi="Arial" w:cs="Arial"/>
                <w:sz w:val="18"/>
                <w:szCs w:val="18"/>
              </w:rPr>
              <w:t>CAGAGTTTCCTATCGGGGAAT</w:t>
            </w:r>
          </w:p>
        </w:tc>
        <w:tc>
          <w:tcPr>
            <w:tcW w:w="729" w:type="pct"/>
            <w:tcBorders>
              <w:top w:val="single" w:sz="4" w:space="0" w:color="auto"/>
              <w:bottom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 xml:space="preserve">503 </w:t>
            </w:r>
          </w:p>
        </w:tc>
        <w:tc>
          <w:tcPr>
            <w:tcW w:w="1042" w:type="pct"/>
            <w:vMerge w:val="restart"/>
            <w:tcBorders>
              <w:top w:val="single" w:sz="4" w:space="0" w:color="auto"/>
              <w:bottom w:val="nil"/>
            </w:tcBorders>
          </w:tcPr>
          <w:p w:rsidR="00DD386E" w:rsidRPr="001C0542" w:rsidRDefault="007C5E5C" w:rsidP="00DD386E">
            <w:pPr>
              <w:rPr>
                <w:rFonts w:ascii="Arial" w:hAnsi="Arial" w:cs="Arial"/>
                <w:color w:val="000000"/>
                <w:sz w:val="18"/>
                <w:szCs w:val="18"/>
              </w:rPr>
            </w:pPr>
            <w:r>
              <w:rPr>
                <w:rFonts w:ascii="Arial" w:hAnsi="Arial" w:cs="Arial"/>
                <w:i/>
                <w:color w:val="000000"/>
                <w:sz w:val="18"/>
                <w:szCs w:val="18"/>
              </w:rPr>
              <w:t>tonB1</w:t>
            </w:r>
          </w:p>
        </w:tc>
      </w:tr>
      <w:tr w:rsidR="00DD386E" w:rsidRPr="001C0542" w:rsidTr="008F53EB">
        <w:tc>
          <w:tcPr>
            <w:tcW w:w="625" w:type="pct"/>
            <w:tcBorders>
              <w:top w:val="nil"/>
            </w:tcBorders>
          </w:tcPr>
          <w:p w:rsidR="00DD386E" w:rsidRPr="001C0542" w:rsidRDefault="007C5E5C" w:rsidP="00DD386E">
            <w:pPr>
              <w:rPr>
                <w:rFonts w:ascii="Arial" w:hAnsi="Arial" w:cs="Arial"/>
                <w:color w:val="000000"/>
                <w:sz w:val="18"/>
                <w:szCs w:val="18"/>
              </w:rPr>
            </w:pPr>
            <w:r>
              <w:rPr>
                <w:rFonts w:ascii="Arial" w:hAnsi="Arial" w:cs="Arial"/>
                <w:sz w:val="18"/>
                <w:szCs w:val="18"/>
                <w:lang w:val="en-GB"/>
              </w:rPr>
              <w:t>TonB1R</w:t>
            </w:r>
          </w:p>
        </w:tc>
        <w:tc>
          <w:tcPr>
            <w:tcW w:w="2604" w:type="pct"/>
            <w:tcBorders>
              <w:top w:val="nil"/>
            </w:tcBorders>
          </w:tcPr>
          <w:p w:rsidR="00DD386E" w:rsidRPr="001C0542" w:rsidRDefault="007C5E5C" w:rsidP="00DD386E">
            <w:pPr>
              <w:rPr>
                <w:rFonts w:ascii="Arial" w:hAnsi="Arial" w:cs="Arial"/>
                <w:color w:val="000000"/>
                <w:sz w:val="18"/>
                <w:szCs w:val="18"/>
                <w:lang w:val="da-DK"/>
              </w:rPr>
            </w:pPr>
            <w:r>
              <w:rPr>
                <w:rFonts w:ascii="Arial" w:hAnsi="Arial" w:cs="Arial"/>
                <w:sz w:val="18"/>
                <w:szCs w:val="18"/>
              </w:rPr>
              <w:t>TGGCAATGGAGAAGCTCTTT</w:t>
            </w:r>
          </w:p>
        </w:tc>
        <w:tc>
          <w:tcPr>
            <w:tcW w:w="729" w:type="pct"/>
            <w:tcBorders>
              <w:top w:val="nil"/>
            </w:tcBorders>
          </w:tcPr>
          <w:p w:rsidR="00DD386E" w:rsidRPr="001C0542" w:rsidRDefault="00DD386E" w:rsidP="00DD386E">
            <w:pPr>
              <w:jc w:val="center"/>
              <w:rPr>
                <w:rFonts w:ascii="Arial" w:hAnsi="Arial" w:cs="Arial"/>
                <w:color w:val="000000"/>
                <w:sz w:val="18"/>
                <w:szCs w:val="18"/>
                <w:lang w:val="da-DK"/>
              </w:rPr>
            </w:pPr>
          </w:p>
        </w:tc>
        <w:tc>
          <w:tcPr>
            <w:tcW w:w="1042" w:type="pct"/>
            <w:vMerge/>
            <w:tcBorders>
              <w:top w:val="nil"/>
            </w:tcBorders>
          </w:tcPr>
          <w:p w:rsidR="00DD386E" w:rsidRPr="001C0542" w:rsidRDefault="00DD386E" w:rsidP="00DD386E">
            <w:pPr>
              <w:rPr>
                <w:rFonts w:ascii="Arial" w:hAnsi="Arial" w:cs="Arial"/>
                <w:color w:val="000000"/>
                <w:sz w:val="18"/>
                <w:szCs w:val="18"/>
                <w:lang w:val="da-DK"/>
              </w:rPr>
            </w:pPr>
          </w:p>
        </w:tc>
      </w:tr>
      <w:tr w:rsidR="008F53EB" w:rsidRPr="001C0542" w:rsidTr="008F53EB">
        <w:tc>
          <w:tcPr>
            <w:tcW w:w="625" w:type="pct"/>
          </w:tcPr>
          <w:p w:rsidR="008F53EB" w:rsidRPr="001C0542" w:rsidRDefault="008F53EB" w:rsidP="00DD386E">
            <w:pPr>
              <w:rPr>
                <w:rFonts w:ascii="Arial" w:hAnsi="Arial" w:cs="Arial"/>
                <w:sz w:val="18"/>
                <w:szCs w:val="18"/>
                <w:lang w:val="en-GB"/>
              </w:rPr>
            </w:pPr>
          </w:p>
        </w:tc>
        <w:tc>
          <w:tcPr>
            <w:tcW w:w="2604" w:type="pct"/>
          </w:tcPr>
          <w:p w:rsidR="008F53EB" w:rsidRPr="001C0542" w:rsidRDefault="008F53EB" w:rsidP="00DD386E">
            <w:pPr>
              <w:rPr>
                <w:rFonts w:ascii="Arial" w:hAnsi="Arial" w:cs="Arial"/>
                <w:sz w:val="18"/>
                <w:szCs w:val="18"/>
              </w:rPr>
            </w:pPr>
          </w:p>
        </w:tc>
        <w:tc>
          <w:tcPr>
            <w:tcW w:w="729" w:type="pct"/>
          </w:tcPr>
          <w:p w:rsidR="008F53EB" w:rsidRPr="001C0542" w:rsidRDefault="008F53EB" w:rsidP="00DD386E">
            <w:pPr>
              <w:rPr>
                <w:rFonts w:ascii="Arial" w:hAnsi="Arial" w:cs="Arial"/>
                <w:color w:val="000000"/>
                <w:sz w:val="18"/>
                <w:szCs w:val="18"/>
              </w:rPr>
            </w:pPr>
          </w:p>
        </w:tc>
        <w:tc>
          <w:tcPr>
            <w:tcW w:w="1042" w:type="pct"/>
          </w:tcPr>
          <w:p w:rsidR="008F53EB" w:rsidRPr="001C0542" w:rsidRDefault="008F53EB" w:rsidP="00DD386E">
            <w:pPr>
              <w:rPr>
                <w:rFonts w:ascii="Arial" w:hAnsi="Arial" w:cs="Arial"/>
                <w:i/>
                <w:color w:val="000000"/>
                <w:sz w:val="18"/>
                <w:szCs w:val="18"/>
              </w:rPr>
            </w:pPr>
          </w:p>
        </w:tc>
      </w:tr>
      <w:tr w:rsidR="00DD386E" w:rsidRPr="001C0542" w:rsidTr="008F53EB">
        <w:tc>
          <w:tcPr>
            <w:tcW w:w="625" w:type="pct"/>
          </w:tcPr>
          <w:p w:rsidR="00DD386E" w:rsidRPr="001C0542" w:rsidRDefault="007C5E5C" w:rsidP="00DD386E">
            <w:pPr>
              <w:rPr>
                <w:rFonts w:ascii="Arial" w:hAnsi="Arial" w:cs="Arial"/>
                <w:color w:val="000000"/>
                <w:sz w:val="18"/>
                <w:szCs w:val="18"/>
              </w:rPr>
            </w:pPr>
            <w:r>
              <w:rPr>
                <w:rFonts w:ascii="Arial" w:hAnsi="Arial" w:cs="Arial"/>
                <w:sz w:val="18"/>
                <w:szCs w:val="18"/>
                <w:lang w:val="en-GB"/>
              </w:rPr>
              <w:t>TonB2F</w:t>
            </w:r>
          </w:p>
        </w:tc>
        <w:tc>
          <w:tcPr>
            <w:tcW w:w="2604" w:type="pct"/>
          </w:tcPr>
          <w:p w:rsidR="00DD386E" w:rsidRPr="001C0542" w:rsidRDefault="007C5E5C" w:rsidP="00DD386E">
            <w:pPr>
              <w:rPr>
                <w:rFonts w:ascii="Arial" w:hAnsi="Arial" w:cs="Arial"/>
                <w:sz w:val="18"/>
                <w:szCs w:val="18"/>
              </w:rPr>
            </w:pPr>
            <w:r>
              <w:rPr>
                <w:rFonts w:ascii="Arial" w:hAnsi="Arial" w:cs="Arial"/>
                <w:sz w:val="18"/>
                <w:szCs w:val="18"/>
              </w:rPr>
              <w:t>CCCAAACTAATCCAACAAATGA</w:t>
            </w:r>
          </w:p>
        </w:tc>
        <w:tc>
          <w:tcPr>
            <w:tcW w:w="729" w:type="pct"/>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308</w:t>
            </w:r>
          </w:p>
        </w:tc>
        <w:tc>
          <w:tcPr>
            <w:tcW w:w="1042" w:type="pct"/>
          </w:tcPr>
          <w:p w:rsidR="00DD386E" w:rsidRPr="001C0542" w:rsidRDefault="007C5E5C" w:rsidP="00DD386E">
            <w:pPr>
              <w:rPr>
                <w:rFonts w:ascii="Arial" w:hAnsi="Arial" w:cs="Arial"/>
                <w:color w:val="000000"/>
                <w:sz w:val="18"/>
                <w:szCs w:val="18"/>
              </w:rPr>
            </w:pPr>
            <w:r>
              <w:rPr>
                <w:rFonts w:ascii="Arial" w:hAnsi="Arial" w:cs="Arial"/>
                <w:i/>
                <w:color w:val="000000"/>
                <w:sz w:val="18"/>
                <w:szCs w:val="18"/>
              </w:rPr>
              <w:t>tonB2</w:t>
            </w:r>
          </w:p>
        </w:tc>
      </w:tr>
      <w:tr w:rsidR="00DD386E" w:rsidRPr="001C0542" w:rsidTr="008F53EB">
        <w:tc>
          <w:tcPr>
            <w:tcW w:w="625" w:type="pct"/>
          </w:tcPr>
          <w:p w:rsidR="00DD386E" w:rsidRPr="001C0542" w:rsidRDefault="007C5E5C" w:rsidP="00DD386E">
            <w:pPr>
              <w:rPr>
                <w:rFonts w:ascii="Arial" w:hAnsi="Arial" w:cs="Arial"/>
                <w:color w:val="000000"/>
                <w:sz w:val="18"/>
                <w:szCs w:val="18"/>
              </w:rPr>
            </w:pPr>
            <w:r>
              <w:rPr>
                <w:rFonts w:ascii="Arial" w:hAnsi="Arial" w:cs="Arial"/>
                <w:sz w:val="18"/>
                <w:szCs w:val="18"/>
                <w:lang w:val="en-GB"/>
              </w:rPr>
              <w:t>TonB2R</w:t>
            </w:r>
          </w:p>
        </w:tc>
        <w:tc>
          <w:tcPr>
            <w:tcW w:w="2604" w:type="pct"/>
          </w:tcPr>
          <w:p w:rsidR="00DD386E" w:rsidRPr="001C0542" w:rsidRDefault="007C5E5C" w:rsidP="00DD386E">
            <w:pPr>
              <w:rPr>
                <w:rFonts w:ascii="Arial" w:hAnsi="Arial" w:cs="Arial"/>
                <w:sz w:val="18"/>
                <w:szCs w:val="18"/>
              </w:rPr>
            </w:pPr>
            <w:r>
              <w:rPr>
                <w:rFonts w:ascii="Arial" w:hAnsi="Arial" w:cs="Arial"/>
                <w:sz w:val="18"/>
                <w:szCs w:val="18"/>
              </w:rPr>
              <w:t>TTGCCTTGGATAAAATTGTGC</w:t>
            </w:r>
          </w:p>
        </w:tc>
        <w:tc>
          <w:tcPr>
            <w:tcW w:w="729" w:type="pct"/>
          </w:tcPr>
          <w:p w:rsidR="00DD386E" w:rsidRPr="001C0542" w:rsidRDefault="00DD386E" w:rsidP="00DD386E">
            <w:pPr>
              <w:rPr>
                <w:rFonts w:ascii="Arial" w:hAnsi="Arial" w:cs="Arial"/>
                <w:color w:val="000000"/>
                <w:sz w:val="18"/>
                <w:szCs w:val="18"/>
              </w:rPr>
            </w:pPr>
          </w:p>
        </w:tc>
        <w:tc>
          <w:tcPr>
            <w:tcW w:w="1042" w:type="pct"/>
          </w:tcPr>
          <w:p w:rsidR="00DD386E" w:rsidRPr="001C0542" w:rsidRDefault="00DD386E" w:rsidP="00DD386E">
            <w:pPr>
              <w:rPr>
                <w:rFonts w:ascii="Arial" w:hAnsi="Arial" w:cs="Arial"/>
                <w:color w:val="000000"/>
                <w:sz w:val="18"/>
                <w:szCs w:val="18"/>
              </w:rPr>
            </w:pPr>
          </w:p>
        </w:tc>
      </w:tr>
      <w:tr w:rsidR="00E345C0"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c>
          <w:tcPr>
            <w:tcW w:w="2604"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c>
          <w:tcPr>
            <w:tcW w:w="729"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c>
          <w:tcPr>
            <w:tcW w:w="1042"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r>
      <w:tr w:rsidR="000E01A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0E01AE" w:rsidRPr="001C0542" w:rsidRDefault="007C5E5C" w:rsidP="00DD386E">
            <w:pPr>
              <w:rPr>
                <w:rFonts w:ascii="Arial" w:hAnsi="Arial" w:cs="Arial"/>
                <w:sz w:val="18"/>
                <w:szCs w:val="18"/>
              </w:rPr>
            </w:pPr>
            <w:r>
              <w:rPr>
                <w:rFonts w:ascii="Arial" w:hAnsi="Arial" w:cs="Arial"/>
                <w:sz w:val="18"/>
                <w:szCs w:val="18"/>
                <w:lang w:val="en-GB"/>
              </w:rPr>
              <w:t>ExbB2F</w:t>
            </w:r>
          </w:p>
        </w:tc>
        <w:tc>
          <w:tcPr>
            <w:tcW w:w="2604" w:type="pct"/>
            <w:tcBorders>
              <w:top w:val="nil"/>
              <w:left w:val="nil"/>
              <w:bottom w:val="nil"/>
              <w:right w:val="nil"/>
            </w:tcBorders>
          </w:tcPr>
          <w:p w:rsidR="000E01AE" w:rsidRPr="001C0542" w:rsidRDefault="007C5E5C" w:rsidP="00DD386E">
            <w:pPr>
              <w:rPr>
                <w:rFonts w:ascii="Arial" w:hAnsi="Arial" w:cs="Arial"/>
                <w:sz w:val="18"/>
                <w:szCs w:val="18"/>
              </w:rPr>
            </w:pPr>
            <w:r>
              <w:rPr>
                <w:rFonts w:ascii="Arial" w:hAnsi="Arial" w:cs="Arial"/>
                <w:sz w:val="18"/>
                <w:szCs w:val="18"/>
              </w:rPr>
              <w:t>TTGGCGGGCAATATAGATGT</w:t>
            </w:r>
          </w:p>
        </w:tc>
        <w:tc>
          <w:tcPr>
            <w:tcW w:w="729" w:type="pct"/>
            <w:tcBorders>
              <w:top w:val="nil"/>
              <w:left w:val="nil"/>
              <w:bottom w:val="nil"/>
              <w:right w:val="nil"/>
            </w:tcBorders>
          </w:tcPr>
          <w:p w:rsidR="000E01AE" w:rsidRPr="001C0542" w:rsidRDefault="007C5E5C" w:rsidP="00DD386E">
            <w:pPr>
              <w:rPr>
                <w:rFonts w:ascii="Arial" w:hAnsi="Arial" w:cs="Arial"/>
                <w:sz w:val="18"/>
                <w:szCs w:val="18"/>
              </w:rPr>
            </w:pPr>
            <w:r>
              <w:rPr>
                <w:rFonts w:ascii="Arial" w:hAnsi="Arial" w:cs="Arial"/>
                <w:sz w:val="18"/>
                <w:szCs w:val="18"/>
              </w:rPr>
              <w:t>844</w:t>
            </w:r>
          </w:p>
        </w:tc>
        <w:tc>
          <w:tcPr>
            <w:tcW w:w="1042" w:type="pct"/>
            <w:vMerge w:val="restart"/>
            <w:tcBorders>
              <w:top w:val="nil"/>
              <w:left w:val="nil"/>
              <w:right w:val="nil"/>
            </w:tcBorders>
          </w:tcPr>
          <w:p w:rsidR="000E01AE" w:rsidRPr="001C0542" w:rsidRDefault="007C5E5C" w:rsidP="00DD386E">
            <w:pPr>
              <w:rPr>
                <w:rFonts w:ascii="Arial" w:hAnsi="Arial" w:cs="Arial"/>
                <w:sz w:val="18"/>
                <w:szCs w:val="18"/>
              </w:rPr>
            </w:pPr>
            <w:r>
              <w:rPr>
                <w:rFonts w:ascii="Arial" w:hAnsi="Arial" w:cs="Arial"/>
                <w:sz w:val="18"/>
                <w:szCs w:val="18"/>
              </w:rPr>
              <w:t>Part of</w:t>
            </w:r>
            <w:r>
              <w:rPr>
                <w:rFonts w:ascii="Arial" w:hAnsi="Arial" w:cs="Arial"/>
                <w:i/>
                <w:sz w:val="18"/>
                <w:szCs w:val="18"/>
              </w:rPr>
              <w:t xml:space="preserve"> exbB2-exbD2-tonB2</w:t>
            </w:r>
          </w:p>
        </w:tc>
      </w:tr>
      <w:tr w:rsidR="000E01A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0E01AE" w:rsidRPr="001C0542" w:rsidRDefault="007C5E5C" w:rsidP="00DD386E">
            <w:pPr>
              <w:rPr>
                <w:rFonts w:ascii="Arial" w:hAnsi="Arial" w:cs="Arial"/>
                <w:color w:val="000000"/>
                <w:sz w:val="18"/>
                <w:szCs w:val="18"/>
              </w:rPr>
            </w:pPr>
            <w:r>
              <w:rPr>
                <w:rFonts w:ascii="Arial" w:hAnsi="Arial" w:cs="Arial"/>
                <w:sz w:val="18"/>
                <w:szCs w:val="18"/>
                <w:lang w:val="en-GB"/>
              </w:rPr>
              <w:t>TonB2R</w:t>
            </w:r>
          </w:p>
        </w:tc>
        <w:tc>
          <w:tcPr>
            <w:tcW w:w="2604" w:type="pct"/>
            <w:tcBorders>
              <w:top w:val="nil"/>
              <w:left w:val="nil"/>
              <w:bottom w:val="nil"/>
              <w:right w:val="nil"/>
            </w:tcBorders>
          </w:tcPr>
          <w:p w:rsidR="000E01AE" w:rsidRPr="001C0542" w:rsidRDefault="007C5E5C" w:rsidP="00DD386E">
            <w:pPr>
              <w:rPr>
                <w:rFonts w:ascii="Arial" w:hAnsi="Arial" w:cs="Arial"/>
                <w:color w:val="000000"/>
                <w:sz w:val="18"/>
                <w:szCs w:val="18"/>
              </w:rPr>
            </w:pPr>
            <w:r>
              <w:rPr>
                <w:rFonts w:ascii="Arial" w:hAnsi="Arial" w:cs="Arial"/>
                <w:color w:val="000000"/>
                <w:sz w:val="18"/>
                <w:szCs w:val="18"/>
              </w:rPr>
              <w:t>TTGGTATTGGGTGTGGAGGT</w:t>
            </w:r>
          </w:p>
        </w:tc>
        <w:tc>
          <w:tcPr>
            <w:tcW w:w="729" w:type="pct"/>
            <w:tcBorders>
              <w:top w:val="nil"/>
              <w:left w:val="nil"/>
              <w:bottom w:val="nil"/>
              <w:right w:val="nil"/>
            </w:tcBorders>
          </w:tcPr>
          <w:p w:rsidR="000E01AE" w:rsidRPr="001C0542" w:rsidRDefault="000E01AE" w:rsidP="00DD386E">
            <w:pPr>
              <w:rPr>
                <w:rFonts w:ascii="Arial" w:hAnsi="Arial" w:cs="Arial"/>
                <w:color w:val="000000"/>
                <w:sz w:val="18"/>
                <w:szCs w:val="18"/>
              </w:rPr>
            </w:pPr>
          </w:p>
        </w:tc>
        <w:tc>
          <w:tcPr>
            <w:tcW w:w="1042" w:type="pct"/>
            <w:vMerge/>
            <w:tcBorders>
              <w:left w:val="nil"/>
              <w:bottom w:val="nil"/>
              <w:right w:val="nil"/>
            </w:tcBorders>
          </w:tcPr>
          <w:p w:rsidR="000E01AE" w:rsidRPr="001C0542" w:rsidRDefault="000E01AE" w:rsidP="00DD386E">
            <w:pPr>
              <w:rPr>
                <w:rFonts w:ascii="Arial" w:hAnsi="Arial" w:cs="Arial"/>
                <w:color w:val="000000"/>
                <w:sz w:val="18"/>
                <w:szCs w:val="18"/>
              </w:rPr>
            </w:pPr>
          </w:p>
        </w:tc>
      </w:tr>
      <w:tr w:rsidR="008F53EB"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F53EB" w:rsidRPr="001C0542" w:rsidRDefault="008F53EB" w:rsidP="00DD386E">
            <w:pPr>
              <w:rPr>
                <w:rFonts w:ascii="Arial" w:hAnsi="Arial" w:cs="Arial"/>
                <w:sz w:val="18"/>
                <w:szCs w:val="18"/>
                <w:lang w:val="en-GB"/>
              </w:rPr>
            </w:pPr>
          </w:p>
        </w:tc>
        <w:tc>
          <w:tcPr>
            <w:tcW w:w="2604"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729"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1042" w:type="pct"/>
            <w:tcBorders>
              <w:top w:val="nil"/>
              <w:left w:val="nil"/>
              <w:bottom w:val="nil"/>
              <w:right w:val="nil"/>
            </w:tcBorders>
          </w:tcPr>
          <w:p w:rsidR="008F53EB" w:rsidRPr="001C0542" w:rsidRDefault="008F53EB" w:rsidP="00DD386E">
            <w:pPr>
              <w:rPr>
                <w:rFonts w:ascii="Arial" w:hAnsi="Arial" w:cs="Arial"/>
                <w:i/>
                <w:color w:val="000000"/>
                <w:sz w:val="18"/>
                <w:szCs w:val="18"/>
              </w:rPr>
            </w:pPr>
          </w:p>
        </w:tc>
      </w:tr>
      <w:tr w:rsidR="00E345C0"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E345C0" w:rsidRPr="001C0542" w:rsidRDefault="007C5E5C" w:rsidP="00DD386E">
            <w:pPr>
              <w:rPr>
                <w:rFonts w:ascii="Arial" w:hAnsi="Arial" w:cs="Arial"/>
                <w:color w:val="000000"/>
                <w:sz w:val="18"/>
                <w:szCs w:val="18"/>
              </w:rPr>
            </w:pPr>
            <w:r>
              <w:rPr>
                <w:rFonts w:ascii="Arial" w:hAnsi="Arial" w:cs="Arial"/>
                <w:sz w:val="18"/>
                <w:szCs w:val="18"/>
                <w:lang w:val="en-GB"/>
              </w:rPr>
              <w:t>TonB3F</w:t>
            </w:r>
          </w:p>
        </w:tc>
        <w:tc>
          <w:tcPr>
            <w:tcW w:w="2604" w:type="pct"/>
            <w:tcBorders>
              <w:top w:val="nil"/>
              <w:left w:val="nil"/>
              <w:bottom w:val="nil"/>
              <w:right w:val="nil"/>
            </w:tcBorders>
          </w:tcPr>
          <w:p w:rsidR="00E345C0" w:rsidRPr="001C0542" w:rsidRDefault="007C5E5C" w:rsidP="00DD386E">
            <w:pPr>
              <w:rPr>
                <w:rFonts w:ascii="Arial" w:hAnsi="Arial" w:cs="Arial"/>
                <w:color w:val="000000"/>
                <w:sz w:val="18"/>
                <w:szCs w:val="18"/>
              </w:rPr>
            </w:pPr>
            <w:r>
              <w:rPr>
                <w:rFonts w:ascii="Arial" w:hAnsi="Arial" w:cs="Arial"/>
                <w:color w:val="000000"/>
                <w:sz w:val="18"/>
                <w:szCs w:val="18"/>
              </w:rPr>
              <w:t>TCCGATATGAAACCGACACA</w:t>
            </w:r>
          </w:p>
        </w:tc>
        <w:tc>
          <w:tcPr>
            <w:tcW w:w="729" w:type="pct"/>
            <w:tcBorders>
              <w:top w:val="nil"/>
              <w:left w:val="nil"/>
              <w:bottom w:val="nil"/>
              <w:right w:val="nil"/>
            </w:tcBorders>
          </w:tcPr>
          <w:p w:rsidR="00E345C0" w:rsidRPr="001C0542" w:rsidRDefault="007C5E5C" w:rsidP="00DD386E">
            <w:pPr>
              <w:rPr>
                <w:rFonts w:ascii="Arial" w:hAnsi="Arial" w:cs="Arial"/>
                <w:color w:val="000000"/>
                <w:sz w:val="18"/>
                <w:szCs w:val="18"/>
              </w:rPr>
            </w:pPr>
            <w:r>
              <w:rPr>
                <w:rFonts w:ascii="Arial" w:hAnsi="Arial" w:cs="Arial"/>
                <w:color w:val="000000"/>
                <w:sz w:val="18"/>
                <w:szCs w:val="18"/>
              </w:rPr>
              <w:t>327</w:t>
            </w:r>
          </w:p>
        </w:tc>
        <w:tc>
          <w:tcPr>
            <w:tcW w:w="1042" w:type="pct"/>
            <w:tcBorders>
              <w:top w:val="nil"/>
              <w:left w:val="nil"/>
              <w:bottom w:val="nil"/>
              <w:right w:val="nil"/>
            </w:tcBorders>
          </w:tcPr>
          <w:p w:rsidR="00E345C0" w:rsidRPr="001C0542" w:rsidRDefault="007C5E5C" w:rsidP="00DD386E">
            <w:pPr>
              <w:rPr>
                <w:rFonts w:ascii="Arial" w:hAnsi="Arial" w:cs="Arial"/>
                <w:i/>
                <w:color w:val="000000"/>
                <w:sz w:val="18"/>
                <w:szCs w:val="18"/>
              </w:rPr>
            </w:pPr>
            <w:r>
              <w:rPr>
                <w:rFonts w:ascii="Arial" w:hAnsi="Arial" w:cs="Arial"/>
                <w:i/>
                <w:color w:val="000000"/>
                <w:sz w:val="18"/>
                <w:szCs w:val="18"/>
              </w:rPr>
              <w:t>tonB3</w:t>
            </w:r>
          </w:p>
        </w:tc>
      </w:tr>
      <w:tr w:rsidR="00E345C0"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E345C0" w:rsidRPr="001C0542" w:rsidRDefault="007C5E5C" w:rsidP="00DD386E">
            <w:pPr>
              <w:rPr>
                <w:rFonts w:ascii="Arial" w:hAnsi="Arial" w:cs="Arial"/>
                <w:color w:val="000000"/>
                <w:sz w:val="18"/>
                <w:szCs w:val="18"/>
              </w:rPr>
            </w:pPr>
            <w:r>
              <w:rPr>
                <w:rFonts w:ascii="Arial" w:hAnsi="Arial" w:cs="Arial"/>
                <w:sz w:val="18"/>
                <w:szCs w:val="18"/>
                <w:lang w:val="en-GB"/>
              </w:rPr>
              <w:t>TonB3R</w:t>
            </w:r>
          </w:p>
        </w:tc>
        <w:tc>
          <w:tcPr>
            <w:tcW w:w="2604" w:type="pct"/>
            <w:tcBorders>
              <w:top w:val="nil"/>
              <w:left w:val="nil"/>
              <w:bottom w:val="nil"/>
              <w:right w:val="nil"/>
            </w:tcBorders>
          </w:tcPr>
          <w:p w:rsidR="00E345C0" w:rsidRPr="001C0542" w:rsidRDefault="007C5E5C" w:rsidP="00DD386E">
            <w:pPr>
              <w:rPr>
                <w:rFonts w:ascii="Arial" w:hAnsi="Arial" w:cs="Arial"/>
                <w:color w:val="000000"/>
                <w:sz w:val="18"/>
                <w:szCs w:val="18"/>
              </w:rPr>
            </w:pPr>
            <w:r>
              <w:rPr>
                <w:rFonts w:ascii="Arial" w:hAnsi="Arial" w:cs="Arial"/>
                <w:color w:val="000000"/>
                <w:sz w:val="18"/>
                <w:szCs w:val="18"/>
              </w:rPr>
              <w:t>CTCCCCACTCATACGCATTT</w:t>
            </w:r>
          </w:p>
        </w:tc>
        <w:tc>
          <w:tcPr>
            <w:tcW w:w="729"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c>
          <w:tcPr>
            <w:tcW w:w="1042" w:type="pct"/>
            <w:tcBorders>
              <w:top w:val="nil"/>
              <w:left w:val="nil"/>
              <w:bottom w:val="nil"/>
              <w:right w:val="nil"/>
            </w:tcBorders>
          </w:tcPr>
          <w:p w:rsidR="00E345C0" w:rsidRPr="001C0542" w:rsidRDefault="00E345C0" w:rsidP="00DD386E">
            <w:pPr>
              <w:rPr>
                <w:rFonts w:ascii="Arial" w:hAnsi="Arial" w:cs="Arial"/>
                <w:color w:val="000000"/>
                <w:sz w:val="18"/>
                <w:szCs w:val="18"/>
              </w:rPr>
            </w:pPr>
          </w:p>
        </w:tc>
      </w:tr>
      <w:tr w:rsidR="008F53EB"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F53EB" w:rsidRPr="001C0542" w:rsidRDefault="008F53EB" w:rsidP="00E345C0">
            <w:pPr>
              <w:rPr>
                <w:rFonts w:ascii="Arial" w:hAnsi="Arial" w:cs="Arial"/>
                <w:color w:val="000000"/>
                <w:sz w:val="18"/>
                <w:szCs w:val="18"/>
              </w:rPr>
            </w:pPr>
          </w:p>
        </w:tc>
        <w:tc>
          <w:tcPr>
            <w:tcW w:w="2604"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729"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1042" w:type="pct"/>
            <w:tcBorders>
              <w:top w:val="nil"/>
              <w:left w:val="nil"/>
              <w:bottom w:val="nil"/>
              <w:right w:val="nil"/>
            </w:tcBorders>
          </w:tcPr>
          <w:p w:rsidR="008F53EB" w:rsidRPr="001C0542" w:rsidRDefault="008F53EB" w:rsidP="00DD386E">
            <w:pPr>
              <w:rPr>
                <w:rFonts w:ascii="Arial" w:hAnsi="Arial" w:cs="Arial"/>
                <w:i/>
                <w:color w:val="000000"/>
                <w:sz w:val="18"/>
                <w:szCs w:val="18"/>
              </w:rPr>
            </w:pP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7C5E5C" w:rsidP="00E345C0">
            <w:pPr>
              <w:rPr>
                <w:rFonts w:ascii="Arial" w:hAnsi="Arial" w:cs="Arial"/>
                <w:color w:val="000000"/>
                <w:sz w:val="18"/>
                <w:szCs w:val="18"/>
              </w:rPr>
            </w:pPr>
            <w:r>
              <w:rPr>
                <w:rFonts w:ascii="Arial" w:hAnsi="Arial" w:cs="Arial"/>
                <w:color w:val="000000"/>
                <w:sz w:val="18"/>
                <w:szCs w:val="18"/>
              </w:rPr>
              <w:t>CeuEF</w:t>
            </w:r>
          </w:p>
        </w:tc>
        <w:tc>
          <w:tcPr>
            <w:tcW w:w="2604" w:type="pct"/>
            <w:tcBorders>
              <w:top w:val="nil"/>
              <w:left w:val="nil"/>
              <w:bottom w:val="nil"/>
              <w:right w:val="nil"/>
            </w:tcBorders>
          </w:tcPr>
          <w:p w:rsidR="00DD386E" w:rsidRPr="001C0542" w:rsidRDefault="00E86874" w:rsidP="00DD386E">
            <w:pPr>
              <w:rPr>
                <w:rFonts w:ascii="Arial" w:hAnsi="Arial" w:cs="Arial"/>
                <w:color w:val="000000"/>
                <w:sz w:val="18"/>
                <w:szCs w:val="18"/>
              </w:rPr>
            </w:pPr>
            <w:r w:rsidRPr="00E86874">
              <w:rPr>
                <w:rFonts w:ascii="Arial" w:hAnsi="Arial" w:cs="Arial"/>
                <w:color w:val="000000"/>
                <w:sz w:val="18"/>
                <w:szCs w:val="18"/>
              </w:rPr>
              <w:t>CTGCTACGGTGAAAGTTTT</w:t>
            </w:r>
          </w:p>
        </w:tc>
        <w:tc>
          <w:tcPr>
            <w:tcW w:w="729" w:type="pct"/>
            <w:tcBorders>
              <w:top w:val="nil"/>
              <w:left w:val="nil"/>
              <w:bottom w:val="nil"/>
              <w:right w:val="nil"/>
            </w:tcBorders>
          </w:tcPr>
          <w:p w:rsidR="00DD386E" w:rsidRPr="001C0542" w:rsidRDefault="00E86874" w:rsidP="00DD386E">
            <w:pPr>
              <w:rPr>
                <w:rFonts w:ascii="Arial" w:hAnsi="Arial" w:cs="Arial"/>
                <w:color w:val="000000"/>
                <w:sz w:val="18"/>
                <w:szCs w:val="18"/>
              </w:rPr>
            </w:pPr>
            <w:r w:rsidRPr="00E86874">
              <w:rPr>
                <w:rFonts w:ascii="Arial" w:hAnsi="Arial" w:cs="Arial"/>
                <w:color w:val="000000"/>
                <w:sz w:val="18"/>
                <w:szCs w:val="18"/>
              </w:rPr>
              <w:t>785</w:t>
            </w:r>
          </w:p>
        </w:tc>
        <w:tc>
          <w:tcPr>
            <w:tcW w:w="1042" w:type="pct"/>
            <w:tcBorders>
              <w:top w:val="nil"/>
              <w:left w:val="nil"/>
              <w:bottom w:val="nil"/>
              <w:right w:val="nil"/>
            </w:tcBorders>
          </w:tcPr>
          <w:p w:rsidR="00DD386E" w:rsidRPr="001C0542" w:rsidRDefault="007C5E5C" w:rsidP="00DD386E">
            <w:pPr>
              <w:rPr>
                <w:rFonts w:ascii="Arial" w:hAnsi="Arial" w:cs="Arial"/>
                <w:i/>
                <w:color w:val="000000"/>
                <w:sz w:val="18"/>
                <w:szCs w:val="18"/>
              </w:rPr>
            </w:pPr>
            <w:r>
              <w:rPr>
                <w:rFonts w:ascii="Arial" w:hAnsi="Arial" w:cs="Arial"/>
                <w:i/>
                <w:color w:val="000000"/>
                <w:sz w:val="18"/>
                <w:szCs w:val="18"/>
              </w:rPr>
              <w:t>ceuE</w:t>
            </w: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CeuER</w:t>
            </w:r>
          </w:p>
        </w:tc>
        <w:tc>
          <w:tcPr>
            <w:tcW w:w="2604"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GATCTTTTTGTTTTGTGCTGC</w:t>
            </w:r>
          </w:p>
        </w:tc>
        <w:tc>
          <w:tcPr>
            <w:tcW w:w="729" w:type="pct"/>
            <w:tcBorders>
              <w:top w:val="nil"/>
              <w:left w:val="nil"/>
              <w:bottom w:val="nil"/>
              <w:right w:val="nil"/>
            </w:tcBorders>
          </w:tcPr>
          <w:p w:rsidR="00DD386E" w:rsidRPr="001C0542" w:rsidRDefault="00DD386E" w:rsidP="00DD386E">
            <w:pPr>
              <w:rPr>
                <w:rFonts w:ascii="Arial" w:hAnsi="Arial" w:cs="Arial"/>
                <w:color w:val="000000"/>
                <w:sz w:val="18"/>
                <w:szCs w:val="18"/>
              </w:rPr>
            </w:pPr>
          </w:p>
        </w:tc>
        <w:tc>
          <w:tcPr>
            <w:tcW w:w="1042" w:type="pct"/>
            <w:tcBorders>
              <w:top w:val="nil"/>
              <w:left w:val="nil"/>
              <w:bottom w:val="nil"/>
              <w:right w:val="nil"/>
            </w:tcBorders>
          </w:tcPr>
          <w:p w:rsidR="00DD386E" w:rsidRPr="001C0542" w:rsidRDefault="00DD386E" w:rsidP="00DD386E">
            <w:pPr>
              <w:rPr>
                <w:rFonts w:ascii="Arial" w:hAnsi="Arial" w:cs="Arial"/>
                <w:color w:val="000000"/>
                <w:sz w:val="18"/>
                <w:szCs w:val="18"/>
              </w:rPr>
            </w:pPr>
          </w:p>
        </w:tc>
      </w:tr>
      <w:tr w:rsidR="008F53EB"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2604"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729"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c>
          <w:tcPr>
            <w:tcW w:w="1042" w:type="pct"/>
            <w:tcBorders>
              <w:top w:val="nil"/>
              <w:left w:val="nil"/>
              <w:bottom w:val="nil"/>
              <w:right w:val="nil"/>
            </w:tcBorders>
          </w:tcPr>
          <w:p w:rsidR="008F53EB" w:rsidRPr="001C0542" w:rsidRDefault="008F53EB" w:rsidP="00DD386E">
            <w:pPr>
              <w:rPr>
                <w:rFonts w:ascii="Arial" w:hAnsi="Arial" w:cs="Arial"/>
                <w:color w:val="000000"/>
                <w:sz w:val="18"/>
                <w:szCs w:val="18"/>
              </w:rPr>
            </w:pP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CeuF</w:t>
            </w:r>
          </w:p>
        </w:tc>
        <w:tc>
          <w:tcPr>
            <w:tcW w:w="2604"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TGGCTATGGAGAAAGCCTTA</w:t>
            </w:r>
          </w:p>
        </w:tc>
        <w:tc>
          <w:tcPr>
            <w:tcW w:w="729"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3,904</w:t>
            </w:r>
          </w:p>
        </w:tc>
        <w:tc>
          <w:tcPr>
            <w:tcW w:w="1042" w:type="pct"/>
            <w:vMerge w:val="restart"/>
            <w:tcBorders>
              <w:top w:val="nil"/>
              <w:left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 xml:space="preserve">complete </w:t>
            </w:r>
            <w:r>
              <w:rPr>
                <w:rFonts w:ascii="Arial" w:hAnsi="Arial" w:cs="Arial"/>
                <w:i/>
                <w:color w:val="000000"/>
                <w:sz w:val="18"/>
                <w:szCs w:val="18"/>
              </w:rPr>
              <w:t>ceuBCDE</w:t>
            </w:r>
            <w:r>
              <w:rPr>
                <w:rFonts w:ascii="Arial" w:hAnsi="Arial" w:cs="Arial"/>
                <w:color w:val="000000"/>
                <w:sz w:val="18"/>
                <w:szCs w:val="18"/>
              </w:rPr>
              <w:t xml:space="preserve"> operon</w:t>
            </w: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7C5E5C" w:rsidP="00DD386E">
            <w:pPr>
              <w:rPr>
                <w:rFonts w:ascii="Arial" w:hAnsi="Arial" w:cs="Arial"/>
                <w:color w:val="000000"/>
                <w:sz w:val="18"/>
                <w:szCs w:val="18"/>
                <w:lang w:eastAsia="zh-CN"/>
              </w:rPr>
            </w:pPr>
            <w:r>
              <w:rPr>
                <w:rFonts w:ascii="Arial" w:hAnsi="Arial" w:cs="Arial"/>
                <w:color w:val="000000"/>
                <w:sz w:val="18"/>
                <w:szCs w:val="18"/>
              </w:rPr>
              <w:t>CeuR</w:t>
            </w:r>
          </w:p>
        </w:tc>
        <w:tc>
          <w:tcPr>
            <w:tcW w:w="2604"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CTCTCTGTCCGCCACTAAAACT</w:t>
            </w:r>
          </w:p>
        </w:tc>
        <w:tc>
          <w:tcPr>
            <w:tcW w:w="729" w:type="pct"/>
            <w:tcBorders>
              <w:top w:val="nil"/>
              <w:left w:val="nil"/>
              <w:bottom w:val="nil"/>
              <w:right w:val="nil"/>
            </w:tcBorders>
          </w:tcPr>
          <w:p w:rsidR="00DD386E" w:rsidRPr="001C0542" w:rsidRDefault="00DD386E" w:rsidP="00DD386E">
            <w:pPr>
              <w:jc w:val="center"/>
              <w:rPr>
                <w:rFonts w:ascii="Arial" w:hAnsi="Arial" w:cs="Arial"/>
                <w:color w:val="000000"/>
                <w:sz w:val="18"/>
                <w:szCs w:val="18"/>
              </w:rPr>
            </w:pPr>
          </w:p>
        </w:tc>
        <w:tc>
          <w:tcPr>
            <w:tcW w:w="1042" w:type="pct"/>
            <w:vMerge/>
            <w:tcBorders>
              <w:left w:val="nil"/>
              <w:bottom w:val="nil"/>
              <w:right w:val="nil"/>
            </w:tcBorders>
          </w:tcPr>
          <w:p w:rsidR="00DD386E" w:rsidRPr="001C0542" w:rsidRDefault="00DD386E" w:rsidP="00DD386E">
            <w:pPr>
              <w:rPr>
                <w:rFonts w:ascii="Arial" w:hAnsi="Arial" w:cs="Arial"/>
                <w:color w:val="000000"/>
                <w:sz w:val="18"/>
                <w:szCs w:val="18"/>
              </w:rPr>
            </w:pPr>
          </w:p>
        </w:tc>
      </w:tr>
      <w:tr w:rsidR="008F53EB"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F53EB" w:rsidRPr="001C0542" w:rsidRDefault="008F53EB" w:rsidP="008B0684">
            <w:pPr>
              <w:rPr>
                <w:rFonts w:ascii="Arial" w:hAnsi="Arial" w:cs="Arial"/>
                <w:color w:val="000000"/>
                <w:sz w:val="18"/>
                <w:szCs w:val="18"/>
              </w:rPr>
            </w:pPr>
          </w:p>
        </w:tc>
        <w:tc>
          <w:tcPr>
            <w:tcW w:w="2604" w:type="pct"/>
            <w:tcBorders>
              <w:top w:val="nil"/>
              <w:left w:val="nil"/>
              <w:bottom w:val="nil"/>
              <w:right w:val="nil"/>
            </w:tcBorders>
          </w:tcPr>
          <w:p w:rsidR="008F53EB" w:rsidRPr="001C0542" w:rsidRDefault="008F53EB" w:rsidP="008B0684">
            <w:pPr>
              <w:rPr>
                <w:rFonts w:ascii="Arial" w:hAnsi="Arial" w:cs="Arial"/>
                <w:color w:val="000000"/>
                <w:sz w:val="18"/>
                <w:szCs w:val="18"/>
              </w:rPr>
            </w:pPr>
          </w:p>
        </w:tc>
        <w:tc>
          <w:tcPr>
            <w:tcW w:w="729" w:type="pct"/>
            <w:tcBorders>
              <w:top w:val="nil"/>
              <w:left w:val="nil"/>
              <w:bottom w:val="nil"/>
              <w:right w:val="nil"/>
            </w:tcBorders>
          </w:tcPr>
          <w:p w:rsidR="008F53EB" w:rsidRPr="001C0542" w:rsidRDefault="008F53EB" w:rsidP="008B0684">
            <w:pPr>
              <w:rPr>
                <w:rFonts w:ascii="Arial" w:hAnsi="Arial" w:cs="Arial"/>
                <w:color w:val="000000"/>
                <w:sz w:val="18"/>
                <w:szCs w:val="18"/>
              </w:rPr>
            </w:pPr>
          </w:p>
        </w:tc>
        <w:tc>
          <w:tcPr>
            <w:tcW w:w="1042" w:type="pct"/>
            <w:tcBorders>
              <w:top w:val="nil"/>
              <w:left w:val="nil"/>
              <w:bottom w:val="nil"/>
              <w:right w:val="nil"/>
            </w:tcBorders>
          </w:tcPr>
          <w:p w:rsidR="008F53EB" w:rsidRPr="001C0542" w:rsidRDefault="008F53EB" w:rsidP="008B0684">
            <w:pPr>
              <w:rPr>
                <w:rFonts w:ascii="Arial" w:hAnsi="Arial" w:cs="Arial"/>
                <w:color w:val="000000"/>
                <w:sz w:val="18"/>
                <w:szCs w:val="18"/>
              </w:rPr>
            </w:pPr>
          </w:p>
        </w:tc>
      </w:tr>
      <w:tr w:rsidR="008B0684"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B0684" w:rsidRPr="001C0542" w:rsidRDefault="007C5E5C" w:rsidP="008B0684">
            <w:pPr>
              <w:rPr>
                <w:rFonts w:ascii="Arial" w:hAnsi="Arial" w:cs="Arial"/>
                <w:color w:val="000000"/>
                <w:sz w:val="18"/>
                <w:szCs w:val="18"/>
              </w:rPr>
            </w:pPr>
            <w:r>
              <w:rPr>
                <w:rFonts w:ascii="Arial" w:hAnsi="Arial" w:cs="Arial"/>
                <w:color w:val="000000"/>
                <w:sz w:val="18"/>
                <w:szCs w:val="18"/>
              </w:rPr>
              <w:t>Contig55F</w:t>
            </w:r>
          </w:p>
        </w:tc>
        <w:tc>
          <w:tcPr>
            <w:tcW w:w="2604" w:type="pct"/>
            <w:tcBorders>
              <w:top w:val="nil"/>
              <w:left w:val="nil"/>
              <w:bottom w:val="nil"/>
              <w:right w:val="nil"/>
            </w:tcBorders>
          </w:tcPr>
          <w:p w:rsidR="008B0684" w:rsidRPr="001C0542" w:rsidRDefault="007C5E5C" w:rsidP="008B0684">
            <w:pPr>
              <w:rPr>
                <w:rFonts w:ascii="Arial" w:hAnsi="Arial" w:cs="Arial"/>
                <w:color w:val="000000"/>
                <w:sz w:val="18"/>
                <w:szCs w:val="18"/>
              </w:rPr>
            </w:pPr>
            <w:r>
              <w:rPr>
                <w:rFonts w:ascii="Arial" w:hAnsi="Arial" w:cs="Arial"/>
                <w:color w:val="000000"/>
                <w:sz w:val="18"/>
                <w:szCs w:val="18"/>
              </w:rPr>
              <w:t>GCATTAAAAACCGCTCTTGC</w:t>
            </w:r>
          </w:p>
        </w:tc>
        <w:tc>
          <w:tcPr>
            <w:tcW w:w="729" w:type="pct"/>
            <w:tcBorders>
              <w:top w:val="nil"/>
              <w:left w:val="nil"/>
              <w:bottom w:val="nil"/>
              <w:right w:val="nil"/>
            </w:tcBorders>
          </w:tcPr>
          <w:p w:rsidR="008B0684" w:rsidRPr="001C0542" w:rsidRDefault="007C5E5C" w:rsidP="008B0684">
            <w:pPr>
              <w:rPr>
                <w:rFonts w:ascii="Arial" w:hAnsi="Arial" w:cs="Arial"/>
                <w:color w:val="000000"/>
                <w:sz w:val="18"/>
                <w:szCs w:val="18"/>
              </w:rPr>
            </w:pPr>
            <w:r>
              <w:rPr>
                <w:rFonts w:ascii="Arial" w:hAnsi="Arial" w:cs="Arial"/>
                <w:color w:val="000000"/>
                <w:sz w:val="18"/>
                <w:szCs w:val="18"/>
              </w:rPr>
              <w:t>2,474</w:t>
            </w:r>
          </w:p>
        </w:tc>
        <w:tc>
          <w:tcPr>
            <w:tcW w:w="1042" w:type="pct"/>
            <w:vMerge w:val="restart"/>
            <w:tcBorders>
              <w:top w:val="nil"/>
              <w:left w:val="nil"/>
              <w:right w:val="nil"/>
            </w:tcBorders>
          </w:tcPr>
          <w:p w:rsidR="008B0684" w:rsidRPr="001C0542" w:rsidRDefault="007C5E5C" w:rsidP="008B0684">
            <w:pPr>
              <w:rPr>
                <w:rFonts w:ascii="Arial" w:hAnsi="Arial" w:cs="Arial"/>
                <w:color w:val="000000"/>
                <w:sz w:val="18"/>
                <w:szCs w:val="18"/>
              </w:rPr>
            </w:pPr>
            <w:r>
              <w:rPr>
                <w:rFonts w:ascii="Arial" w:hAnsi="Arial" w:cs="Arial"/>
                <w:color w:val="000000"/>
                <w:sz w:val="18"/>
                <w:szCs w:val="18"/>
              </w:rPr>
              <w:t xml:space="preserve">complete </w:t>
            </w:r>
            <w:r>
              <w:rPr>
                <w:rFonts w:ascii="Arial" w:hAnsi="Arial" w:cs="Arial"/>
                <w:i/>
                <w:color w:val="000000"/>
                <w:sz w:val="18"/>
                <w:szCs w:val="18"/>
              </w:rPr>
              <w:t>cj1375-76</w:t>
            </w:r>
            <w:r>
              <w:rPr>
                <w:rFonts w:ascii="Arial" w:hAnsi="Arial" w:cs="Arial"/>
                <w:color w:val="000000"/>
                <w:sz w:val="18"/>
                <w:szCs w:val="18"/>
              </w:rPr>
              <w:t xml:space="preserve"> operon</w:t>
            </w:r>
          </w:p>
        </w:tc>
      </w:tr>
      <w:tr w:rsidR="008B0684"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8B0684" w:rsidRPr="001C0542" w:rsidRDefault="007C5E5C" w:rsidP="008B0684">
            <w:pPr>
              <w:rPr>
                <w:rFonts w:ascii="Arial" w:hAnsi="Arial" w:cs="Arial"/>
                <w:color w:val="000000"/>
                <w:sz w:val="18"/>
                <w:szCs w:val="18"/>
                <w:lang w:eastAsia="zh-CN"/>
              </w:rPr>
            </w:pPr>
            <w:r>
              <w:rPr>
                <w:rFonts w:ascii="Arial" w:hAnsi="Arial" w:cs="Arial"/>
                <w:color w:val="000000"/>
                <w:sz w:val="18"/>
                <w:szCs w:val="18"/>
              </w:rPr>
              <w:t>Contig55R</w:t>
            </w:r>
          </w:p>
        </w:tc>
        <w:tc>
          <w:tcPr>
            <w:tcW w:w="2604" w:type="pct"/>
            <w:tcBorders>
              <w:top w:val="nil"/>
              <w:left w:val="nil"/>
              <w:bottom w:val="nil"/>
              <w:right w:val="nil"/>
            </w:tcBorders>
          </w:tcPr>
          <w:p w:rsidR="008B0684" w:rsidRPr="001C0542" w:rsidRDefault="007C5E5C" w:rsidP="008B0684">
            <w:pPr>
              <w:rPr>
                <w:rFonts w:ascii="Arial" w:hAnsi="Arial" w:cs="Arial"/>
                <w:color w:val="000000"/>
                <w:sz w:val="18"/>
                <w:szCs w:val="18"/>
              </w:rPr>
            </w:pPr>
            <w:r>
              <w:rPr>
                <w:rFonts w:ascii="Arial" w:hAnsi="Arial" w:cs="Arial"/>
                <w:color w:val="000000"/>
                <w:sz w:val="18"/>
                <w:szCs w:val="18"/>
              </w:rPr>
              <w:t>TTGCAAGGCAAAAGTGATGA</w:t>
            </w:r>
          </w:p>
        </w:tc>
        <w:tc>
          <w:tcPr>
            <w:tcW w:w="729" w:type="pct"/>
            <w:tcBorders>
              <w:top w:val="nil"/>
              <w:left w:val="nil"/>
              <w:bottom w:val="nil"/>
              <w:right w:val="nil"/>
            </w:tcBorders>
          </w:tcPr>
          <w:p w:rsidR="008B0684" w:rsidRPr="001C0542" w:rsidRDefault="008B0684" w:rsidP="008B0684">
            <w:pPr>
              <w:jc w:val="center"/>
              <w:rPr>
                <w:rFonts w:ascii="Arial" w:hAnsi="Arial" w:cs="Arial"/>
                <w:color w:val="000000"/>
                <w:sz w:val="18"/>
                <w:szCs w:val="18"/>
              </w:rPr>
            </w:pPr>
          </w:p>
        </w:tc>
        <w:tc>
          <w:tcPr>
            <w:tcW w:w="1042" w:type="pct"/>
            <w:vMerge/>
            <w:tcBorders>
              <w:left w:val="nil"/>
              <w:bottom w:val="nil"/>
              <w:right w:val="nil"/>
            </w:tcBorders>
          </w:tcPr>
          <w:p w:rsidR="008B0684" w:rsidRPr="001C0542" w:rsidRDefault="008B0684" w:rsidP="008B0684">
            <w:pPr>
              <w:rPr>
                <w:rFonts w:ascii="Arial" w:hAnsi="Arial" w:cs="Arial"/>
                <w:color w:val="000000"/>
                <w:sz w:val="18"/>
                <w:szCs w:val="18"/>
              </w:rPr>
            </w:pP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DD386E" w:rsidP="00DD386E">
            <w:pPr>
              <w:rPr>
                <w:rFonts w:ascii="Arial" w:hAnsi="Arial" w:cs="Arial"/>
                <w:color w:val="000000"/>
                <w:sz w:val="18"/>
                <w:szCs w:val="18"/>
              </w:rPr>
            </w:pPr>
          </w:p>
        </w:tc>
        <w:tc>
          <w:tcPr>
            <w:tcW w:w="2604" w:type="pct"/>
            <w:tcBorders>
              <w:top w:val="nil"/>
              <w:left w:val="nil"/>
              <w:bottom w:val="nil"/>
              <w:right w:val="nil"/>
            </w:tcBorders>
          </w:tcPr>
          <w:p w:rsidR="00DD386E" w:rsidRPr="001C0542" w:rsidRDefault="00DD386E" w:rsidP="00DD386E">
            <w:pPr>
              <w:rPr>
                <w:rFonts w:ascii="Arial" w:hAnsi="Arial" w:cs="Arial"/>
                <w:color w:val="000000"/>
                <w:sz w:val="18"/>
                <w:szCs w:val="18"/>
                <w:lang w:val="da-DK"/>
              </w:rPr>
            </w:pPr>
          </w:p>
        </w:tc>
        <w:tc>
          <w:tcPr>
            <w:tcW w:w="729" w:type="pct"/>
            <w:tcBorders>
              <w:top w:val="nil"/>
              <w:left w:val="nil"/>
              <w:bottom w:val="nil"/>
              <w:right w:val="nil"/>
            </w:tcBorders>
          </w:tcPr>
          <w:p w:rsidR="00DD386E" w:rsidRPr="001C0542" w:rsidRDefault="00DD386E" w:rsidP="00DD386E">
            <w:pPr>
              <w:rPr>
                <w:rFonts w:ascii="Arial" w:hAnsi="Arial" w:cs="Arial"/>
                <w:color w:val="000000"/>
                <w:sz w:val="18"/>
                <w:szCs w:val="18"/>
                <w:lang w:val="da-DK"/>
              </w:rPr>
            </w:pPr>
          </w:p>
        </w:tc>
        <w:tc>
          <w:tcPr>
            <w:tcW w:w="1042" w:type="pct"/>
            <w:tcBorders>
              <w:top w:val="nil"/>
              <w:left w:val="nil"/>
              <w:bottom w:val="nil"/>
              <w:right w:val="nil"/>
            </w:tcBorders>
          </w:tcPr>
          <w:p w:rsidR="00DD386E" w:rsidRPr="001C0542" w:rsidRDefault="00DD386E" w:rsidP="00DD386E">
            <w:pPr>
              <w:rPr>
                <w:rFonts w:ascii="Arial" w:hAnsi="Arial" w:cs="Arial"/>
                <w:color w:val="000000"/>
                <w:sz w:val="18"/>
                <w:szCs w:val="18"/>
                <w:lang w:val="da-DK"/>
              </w:rPr>
            </w:pP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Cj1376F1</w:t>
            </w:r>
          </w:p>
        </w:tc>
        <w:tc>
          <w:tcPr>
            <w:tcW w:w="2604" w:type="pct"/>
            <w:tcBorders>
              <w:top w:val="nil"/>
              <w:left w:val="nil"/>
              <w:bottom w:val="nil"/>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GGAAATTGATAATGAAAAAAATATTATTTTTATTCTGTTCTTTTTTTCTAGC</w:t>
            </w:r>
          </w:p>
        </w:tc>
        <w:tc>
          <w:tcPr>
            <w:tcW w:w="729" w:type="pct"/>
            <w:tcBorders>
              <w:top w:val="nil"/>
              <w:left w:val="nil"/>
              <w:bottom w:val="nil"/>
              <w:right w:val="nil"/>
            </w:tcBorders>
          </w:tcPr>
          <w:p w:rsidR="00DD386E" w:rsidRPr="001C0542" w:rsidRDefault="007C5E5C" w:rsidP="008F53EB">
            <w:pPr>
              <w:rPr>
                <w:rFonts w:ascii="Arial" w:hAnsi="Arial" w:cs="Arial"/>
                <w:color w:val="000000"/>
                <w:sz w:val="18"/>
                <w:szCs w:val="18"/>
              </w:rPr>
            </w:pPr>
            <w:r>
              <w:rPr>
                <w:rFonts w:ascii="Arial" w:hAnsi="Arial" w:cs="Arial"/>
                <w:color w:val="000000"/>
                <w:sz w:val="18"/>
                <w:szCs w:val="18"/>
                <w:lang w:eastAsia="zh-CN"/>
              </w:rPr>
              <w:t>7,930</w:t>
            </w:r>
          </w:p>
        </w:tc>
        <w:tc>
          <w:tcPr>
            <w:tcW w:w="1042" w:type="pct"/>
            <w:vMerge w:val="restart"/>
            <w:tcBorders>
              <w:top w:val="nil"/>
              <w:left w:val="nil"/>
              <w:bottom w:val="nil"/>
              <w:right w:val="nil"/>
            </w:tcBorders>
          </w:tcPr>
          <w:p w:rsidR="00DD386E" w:rsidRPr="001C0542" w:rsidRDefault="007C5E5C" w:rsidP="00DD386E">
            <w:pPr>
              <w:rPr>
                <w:rFonts w:ascii="Arial" w:hAnsi="Arial" w:cs="Arial"/>
                <w:color w:val="000000"/>
                <w:sz w:val="18"/>
                <w:szCs w:val="18"/>
                <w:lang w:eastAsia="zh-CN"/>
              </w:rPr>
            </w:pPr>
            <w:r>
              <w:rPr>
                <w:rFonts w:ascii="Arial" w:hAnsi="Arial" w:cs="Arial"/>
                <w:color w:val="000000"/>
                <w:sz w:val="18"/>
                <w:szCs w:val="18"/>
                <w:lang w:eastAsia="zh-CN"/>
              </w:rPr>
              <w:t xml:space="preserve">For inverse PCR to generate in-frame deletion of </w:t>
            </w:r>
            <w:r w:rsidR="00E86874" w:rsidRPr="00E86874">
              <w:rPr>
                <w:rFonts w:ascii="Arial" w:hAnsi="Arial" w:cs="Arial"/>
                <w:i/>
                <w:color w:val="000000"/>
                <w:sz w:val="18"/>
                <w:szCs w:val="18"/>
                <w:lang w:eastAsia="zh-CN"/>
              </w:rPr>
              <w:t xml:space="preserve">cj1375 </w:t>
            </w:r>
            <w:r>
              <w:rPr>
                <w:rFonts w:ascii="Arial" w:hAnsi="Arial" w:cs="Arial"/>
                <w:color w:val="000000"/>
                <w:sz w:val="18"/>
                <w:szCs w:val="18"/>
                <w:lang w:eastAsia="zh-CN"/>
              </w:rPr>
              <w:t>from pCj1375-76</w:t>
            </w:r>
          </w:p>
        </w:tc>
      </w:tr>
      <w:tr w:rsidR="00DD386E" w:rsidRPr="001C0542" w:rsidTr="008F53EB">
        <w:tblPrEx>
          <w:tblBorders>
            <w:left w:val="single" w:sz="4" w:space="0" w:color="auto"/>
            <w:right w:val="single" w:sz="4" w:space="0" w:color="auto"/>
            <w:insideH w:val="single" w:sz="4" w:space="0" w:color="auto"/>
            <w:insideV w:val="single" w:sz="4" w:space="0" w:color="auto"/>
          </w:tblBorders>
        </w:tblPrEx>
        <w:tc>
          <w:tcPr>
            <w:tcW w:w="625" w:type="pct"/>
            <w:tcBorders>
              <w:top w:val="nil"/>
              <w:left w:val="nil"/>
              <w:bottom w:val="single" w:sz="4" w:space="0" w:color="auto"/>
              <w:right w:val="nil"/>
            </w:tcBorders>
          </w:tcPr>
          <w:p w:rsidR="00DD386E" w:rsidRPr="001C0542" w:rsidRDefault="007C5E5C" w:rsidP="00DD386E">
            <w:pPr>
              <w:rPr>
                <w:rFonts w:ascii="Arial" w:hAnsi="Arial" w:cs="Arial"/>
                <w:color w:val="000000"/>
                <w:sz w:val="18"/>
                <w:szCs w:val="18"/>
                <w:lang w:eastAsia="zh-CN"/>
              </w:rPr>
            </w:pPr>
            <w:r>
              <w:rPr>
                <w:rFonts w:ascii="Arial" w:hAnsi="Arial" w:cs="Arial"/>
                <w:color w:val="000000"/>
                <w:sz w:val="18"/>
                <w:szCs w:val="18"/>
              </w:rPr>
              <w:t>Cj1376R1</w:t>
            </w:r>
          </w:p>
        </w:tc>
        <w:tc>
          <w:tcPr>
            <w:tcW w:w="2604" w:type="pct"/>
            <w:tcBorders>
              <w:top w:val="nil"/>
              <w:left w:val="nil"/>
              <w:bottom w:val="single" w:sz="4" w:space="0" w:color="auto"/>
              <w:right w:val="nil"/>
            </w:tcBorders>
          </w:tcPr>
          <w:p w:rsidR="00DD386E" w:rsidRPr="001C0542" w:rsidRDefault="007C5E5C" w:rsidP="00DD386E">
            <w:pPr>
              <w:rPr>
                <w:rFonts w:ascii="Arial" w:hAnsi="Arial" w:cs="Arial"/>
                <w:color w:val="000000"/>
                <w:sz w:val="18"/>
                <w:szCs w:val="18"/>
              </w:rPr>
            </w:pPr>
            <w:r>
              <w:rPr>
                <w:rFonts w:ascii="Arial" w:hAnsi="Arial" w:cs="Arial"/>
                <w:color w:val="000000"/>
                <w:sz w:val="18"/>
                <w:szCs w:val="18"/>
              </w:rPr>
              <w:t>GAATAAAAATAATATTTTTTTCATTATCAATTTCCTATTAAATTTGAAATTTAAATTAGG</w:t>
            </w:r>
          </w:p>
        </w:tc>
        <w:tc>
          <w:tcPr>
            <w:tcW w:w="729" w:type="pct"/>
            <w:tcBorders>
              <w:top w:val="nil"/>
              <w:left w:val="nil"/>
              <w:bottom w:val="single" w:sz="4" w:space="0" w:color="auto"/>
              <w:right w:val="nil"/>
            </w:tcBorders>
          </w:tcPr>
          <w:p w:rsidR="00DD386E" w:rsidRPr="001C0542" w:rsidRDefault="00DD386E" w:rsidP="00DD386E">
            <w:pPr>
              <w:jc w:val="center"/>
              <w:rPr>
                <w:rFonts w:ascii="Arial" w:hAnsi="Arial" w:cs="Arial"/>
                <w:color w:val="000000"/>
                <w:sz w:val="18"/>
                <w:szCs w:val="18"/>
              </w:rPr>
            </w:pPr>
          </w:p>
        </w:tc>
        <w:tc>
          <w:tcPr>
            <w:tcW w:w="1042" w:type="pct"/>
            <w:vMerge/>
            <w:tcBorders>
              <w:top w:val="nil"/>
              <w:left w:val="nil"/>
              <w:bottom w:val="single" w:sz="4" w:space="0" w:color="auto"/>
              <w:right w:val="nil"/>
            </w:tcBorders>
          </w:tcPr>
          <w:p w:rsidR="00DD386E" w:rsidRPr="001C0542" w:rsidRDefault="00DD386E" w:rsidP="00DD386E">
            <w:pPr>
              <w:rPr>
                <w:rFonts w:ascii="Arial" w:hAnsi="Arial" w:cs="Arial"/>
                <w:color w:val="000000"/>
                <w:sz w:val="18"/>
                <w:szCs w:val="18"/>
              </w:rPr>
            </w:pPr>
          </w:p>
        </w:tc>
      </w:tr>
    </w:tbl>
    <w:p w:rsidR="006043FC" w:rsidRDefault="006043FC"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B75CEF" w:rsidRDefault="00B75CEF"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B75CEF" w:rsidRDefault="00B75CEF"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F6DCE" w:rsidRDefault="004F6DCE">
      <w:pPr>
        <w:rPr>
          <w:rFonts w:ascii="Arial" w:hAnsi="Arial" w:cs="Arial"/>
          <w:sz w:val="22"/>
          <w:szCs w:val="22"/>
        </w:rPr>
      </w:pPr>
      <w:r>
        <w:rPr>
          <w:rFonts w:ascii="Arial" w:hAnsi="Arial" w:cs="Arial"/>
          <w:sz w:val="22"/>
          <w:szCs w:val="22"/>
        </w:rPr>
        <w:br w:type="page"/>
      </w:r>
    </w:p>
    <w:p w:rsidR="00B75CEF" w:rsidRDefault="00B75CEF"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F6DCE" w:rsidRDefault="004F6DCE" w:rsidP="004F6DCE">
      <w:pPr>
        <w:pStyle w:val="Caption"/>
      </w:pPr>
      <w:bookmarkStart w:id="63" w:name="_Toc267847046"/>
      <w:r w:rsidRPr="004F6DCE">
        <w:rPr>
          <w:rFonts w:ascii="Arial" w:hAnsi="Arial" w:cs="Arial"/>
          <w:sz w:val="22"/>
          <w:szCs w:val="22"/>
        </w:rPr>
        <w:t xml:space="preserve">Table </w:t>
      </w:r>
      <w:r w:rsidR="00DE0D0D" w:rsidRPr="004F6DCE">
        <w:rPr>
          <w:rFonts w:ascii="Arial" w:hAnsi="Arial" w:cs="Arial"/>
          <w:sz w:val="22"/>
          <w:szCs w:val="22"/>
        </w:rPr>
        <w:fldChar w:fldCharType="begin"/>
      </w:r>
      <w:r w:rsidRPr="004F6DCE">
        <w:rPr>
          <w:rFonts w:ascii="Arial" w:hAnsi="Arial" w:cs="Arial"/>
          <w:sz w:val="22"/>
          <w:szCs w:val="22"/>
        </w:rPr>
        <w:instrText xml:space="preserve"> SEQ Table \* ARABIC </w:instrText>
      </w:r>
      <w:r w:rsidR="00DE0D0D" w:rsidRPr="004F6DCE">
        <w:rPr>
          <w:rFonts w:ascii="Arial" w:hAnsi="Arial" w:cs="Arial"/>
          <w:sz w:val="22"/>
          <w:szCs w:val="22"/>
        </w:rPr>
        <w:fldChar w:fldCharType="separate"/>
      </w:r>
      <w:r w:rsidR="00381C50">
        <w:rPr>
          <w:rFonts w:ascii="Arial" w:hAnsi="Arial" w:cs="Arial"/>
          <w:noProof/>
          <w:sz w:val="22"/>
          <w:szCs w:val="22"/>
        </w:rPr>
        <w:t>9</w:t>
      </w:r>
      <w:r w:rsidR="00DE0D0D" w:rsidRPr="004F6DCE">
        <w:rPr>
          <w:rFonts w:ascii="Arial" w:hAnsi="Arial" w:cs="Arial"/>
          <w:sz w:val="22"/>
          <w:szCs w:val="22"/>
        </w:rPr>
        <w:fldChar w:fldCharType="end"/>
      </w:r>
      <w:r w:rsidRPr="004F6DCE">
        <w:rPr>
          <w:rFonts w:ascii="Arial" w:hAnsi="Arial" w:cs="Arial"/>
          <w:sz w:val="22"/>
          <w:szCs w:val="22"/>
        </w:rPr>
        <w:t>.</w:t>
      </w:r>
      <w:r w:rsidRPr="004F6DCE">
        <w:rPr>
          <w:rFonts w:ascii="Arial" w:hAnsi="Arial" w:cs="Arial"/>
          <w:b w:val="0"/>
          <w:sz w:val="22"/>
          <w:szCs w:val="22"/>
        </w:rPr>
        <w:t xml:space="preserve"> Identification of specific </w:t>
      </w:r>
      <w:r w:rsidRPr="004F6DCE">
        <w:rPr>
          <w:rFonts w:ascii="Arial" w:hAnsi="Arial" w:cs="Arial"/>
          <w:b w:val="0"/>
          <w:i/>
          <w:sz w:val="22"/>
          <w:szCs w:val="22"/>
        </w:rPr>
        <w:t>tonB</w:t>
      </w:r>
      <w:r w:rsidRPr="004F6DCE">
        <w:rPr>
          <w:rFonts w:ascii="Arial" w:hAnsi="Arial" w:cs="Arial"/>
          <w:b w:val="0"/>
          <w:sz w:val="22"/>
          <w:szCs w:val="22"/>
        </w:rPr>
        <w:t xml:space="preserve"> and </w:t>
      </w:r>
      <w:r w:rsidRPr="004F6DCE">
        <w:rPr>
          <w:rFonts w:ascii="Arial" w:hAnsi="Arial" w:cs="Arial"/>
          <w:b w:val="0"/>
          <w:i/>
          <w:sz w:val="22"/>
          <w:szCs w:val="22"/>
        </w:rPr>
        <w:t>ceuBCDE</w:t>
      </w:r>
      <w:r w:rsidRPr="004F6DCE">
        <w:rPr>
          <w:rFonts w:ascii="Arial" w:hAnsi="Arial" w:cs="Arial"/>
          <w:b w:val="0"/>
          <w:sz w:val="22"/>
          <w:szCs w:val="22"/>
        </w:rPr>
        <w:t xml:space="preserve"> genes in three </w:t>
      </w:r>
      <w:r w:rsidRPr="004F6DCE">
        <w:rPr>
          <w:rFonts w:ascii="Arial" w:hAnsi="Arial" w:cs="Arial"/>
          <w:b w:val="0"/>
          <w:i/>
          <w:sz w:val="22"/>
          <w:szCs w:val="22"/>
        </w:rPr>
        <w:t>C. jejuni</w:t>
      </w:r>
      <w:r w:rsidRPr="004F6DCE">
        <w:rPr>
          <w:rFonts w:ascii="Arial" w:hAnsi="Arial" w:cs="Arial"/>
          <w:b w:val="0"/>
          <w:sz w:val="22"/>
          <w:szCs w:val="22"/>
        </w:rPr>
        <w:t xml:space="preserve"> strain as determined by PCR.</w:t>
      </w:r>
      <w:bookmarkEnd w:id="63"/>
    </w:p>
    <w:tbl>
      <w:tblPr>
        <w:tblW w:w="0" w:type="auto"/>
        <w:tblBorders>
          <w:top w:val="single" w:sz="4" w:space="0" w:color="000000"/>
          <w:bottom w:val="single" w:sz="4" w:space="0" w:color="000000"/>
          <w:insideH w:val="single" w:sz="4" w:space="0" w:color="000000"/>
        </w:tblBorders>
        <w:tblLook w:val="04A0"/>
      </w:tblPr>
      <w:tblGrid>
        <w:gridCol w:w="2255"/>
        <w:gridCol w:w="2215"/>
        <w:gridCol w:w="2187"/>
        <w:gridCol w:w="2199"/>
      </w:tblGrid>
      <w:tr w:rsidR="004F6DCE" w:rsidRPr="006A4F2E" w:rsidTr="0023610D">
        <w:trPr>
          <w:trHeight w:val="490"/>
        </w:trPr>
        <w:tc>
          <w:tcPr>
            <w:tcW w:w="2394" w:type="dxa"/>
            <w:vMerge w:val="restart"/>
            <w:vAlign w:val="center"/>
          </w:tcPr>
          <w:p w:rsidR="004F6DCE" w:rsidRPr="006A4F2E" w:rsidRDefault="00E86874" w:rsidP="007D0DA5">
            <w:pPr>
              <w:rPr>
                <w:rFonts w:ascii="Arial" w:hAnsi="Arial" w:cs="Arial"/>
                <w:sz w:val="22"/>
                <w:szCs w:val="22"/>
              </w:rPr>
            </w:pPr>
            <w:r w:rsidRPr="00E86874">
              <w:rPr>
                <w:rFonts w:ascii="Arial" w:hAnsi="Arial" w:cs="Arial"/>
                <w:sz w:val="22"/>
                <w:szCs w:val="22"/>
              </w:rPr>
              <w:t>Genes</w:t>
            </w:r>
          </w:p>
        </w:tc>
        <w:tc>
          <w:tcPr>
            <w:tcW w:w="7182" w:type="dxa"/>
            <w:gridSpan w:val="3"/>
            <w:vAlign w:val="center"/>
          </w:tcPr>
          <w:p w:rsidR="004F6DCE" w:rsidRPr="006A4F2E" w:rsidRDefault="00E86874" w:rsidP="007D0DA5">
            <w:pPr>
              <w:jc w:val="center"/>
              <w:rPr>
                <w:rFonts w:ascii="Arial" w:hAnsi="Arial" w:cs="Arial"/>
                <w:sz w:val="22"/>
                <w:szCs w:val="22"/>
              </w:rPr>
            </w:pPr>
            <w:r w:rsidRPr="00E86874">
              <w:rPr>
                <w:rFonts w:ascii="Arial" w:hAnsi="Arial" w:cs="Arial"/>
                <w:i/>
                <w:sz w:val="22"/>
                <w:szCs w:val="22"/>
              </w:rPr>
              <w:t>C. jejuni</w:t>
            </w:r>
            <w:r w:rsidRPr="00E86874">
              <w:rPr>
                <w:rFonts w:ascii="Arial" w:hAnsi="Arial" w:cs="Arial"/>
                <w:sz w:val="22"/>
                <w:szCs w:val="22"/>
              </w:rPr>
              <w:t xml:space="preserve"> strains</w:t>
            </w:r>
          </w:p>
        </w:tc>
      </w:tr>
      <w:tr w:rsidR="004F6DCE" w:rsidRPr="006A4F2E" w:rsidTr="0023610D">
        <w:trPr>
          <w:trHeight w:val="490"/>
        </w:trPr>
        <w:tc>
          <w:tcPr>
            <w:tcW w:w="2394" w:type="dxa"/>
            <w:vMerge/>
            <w:tcBorders>
              <w:bottom w:val="single" w:sz="4" w:space="0" w:color="000000"/>
            </w:tcBorders>
          </w:tcPr>
          <w:p w:rsidR="004F6DCE" w:rsidRPr="006A4F2E" w:rsidRDefault="004F6DCE" w:rsidP="007D0DA5">
            <w:pPr>
              <w:rPr>
                <w:rFonts w:ascii="Arial" w:hAnsi="Arial" w:cs="Arial"/>
                <w:sz w:val="22"/>
                <w:szCs w:val="22"/>
              </w:rPr>
            </w:pPr>
          </w:p>
        </w:tc>
        <w:tc>
          <w:tcPr>
            <w:tcW w:w="2394" w:type="dxa"/>
            <w:tcBorders>
              <w:bottom w:val="single" w:sz="4" w:space="0" w:color="000000"/>
            </w:tcBorders>
            <w:vAlign w:val="center"/>
          </w:tcPr>
          <w:p w:rsidR="004F6DCE" w:rsidRPr="006A4F2E" w:rsidRDefault="00E86874" w:rsidP="007D0DA5">
            <w:pPr>
              <w:jc w:val="center"/>
              <w:rPr>
                <w:rFonts w:ascii="Arial" w:hAnsi="Arial" w:cs="Arial"/>
                <w:sz w:val="22"/>
                <w:szCs w:val="22"/>
              </w:rPr>
            </w:pPr>
            <w:r w:rsidRPr="00E86874">
              <w:rPr>
                <w:rFonts w:ascii="Arial" w:hAnsi="Arial" w:cs="Arial"/>
                <w:sz w:val="22"/>
                <w:szCs w:val="22"/>
              </w:rPr>
              <w:t>NCTC 11168</w:t>
            </w:r>
          </w:p>
        </w:tc>
        <w:tc>
          <w:tcPr>
            <w:tcW w:w="2394" w:type="dxa"/>
            <w:tcBorders>
              <w:bottom w:val="single" w:sz="4" w:space="0" w:color="000000"/>
            </w:tcBorders>
            <w:vAlign w:val="center"/>
          </w:tcPr>
          <w:p w:rsidR="004F6DCE" w:rsidRPr="006A4F2E" w:rsidRDefault="00E86874" w:rsidP="007D0DA5">
            <w:pPr>
              <w:jc w:val="center"/>
              <w:rPr>
                <w:rFonts w:ascii="Arial" w:hAnsi="Arial" w:cs="Arial"/>
                <w:sz w:val="22"/>
                <w:szCs w:val="22"/>
              </w:rPr>
            </w:pPr>
            <w:r w:rsidRPr="00E86874">
              <w:rPr>
                <w:rFonts w:ascii="Arial" w:hAnsi="Arial" w:cs="Arial"/>
                <w:sz w:val="22"/>
                <w:szCs w:val="22"/>
              </w:rPr>
              <w:t>81-176</w:t>
            </w:r>
          </w:p>
        </w:tc>
        <w:tc>
          <w:tcPr>
            <w:tcW w:w="2394" w:type="dxa"/>
            <w:tcBorders>
              <w:bottom w:val="single" w:sz="4" w:space="0" w:color="000000"/>
            </w:tcBorders>
            <w:vAlign w:val="center"/>
          </w:tcPr>
          <w:p w:rsidR="004F6DCE" w:rsidRPr="006A4F2E" w:rsidRDefault="00E86874" w:rsidP="007D0DA5">
            <w:pPr>
              <w:jc w:val="center"/>
              <w:rPr>
                <w:rFonts w:ascii="Arial" w:hAnsi="Arial" w:cs="Arial"/>
                <w:sz w:val="22"/>
                <w:szCs w:val="22"/>
              </w:rPr>
            </w:pPr>
            <w:r w:rsidRPr="00E86874">
              <w:rPr>
                <w:rFonts w:ascii="Arial" w:hAnsi="Arial" w:cs="Arial"/>
                <w:sz w:val="22"/>
                <w:szCs w:val="22"/>
              </w:rPr>
              <w:t>JL11</w:t>
            </w:r>
          </w:p>
        </w:tc>
      </w:tr>
      <w:tr w:rsidR="004F6DCE" w:rsidRPr="006A4F2E" w:rsidTr="0023610D">
        <w:trPr>
          <w:trHeight w:val="490"/>
        </w:trPr>
        <w:tc>
          <w:tcPr>
            <w:tcW w:w="2394" w:type="dxa"/>
            <w:tcBorders>
              <w:bottom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tonB1</w:t>
            </w:r>
          </w:p>
        </w:tc>
        <w:tc>
          <w:tcPr>
            <w:tcW w:w="2394" w:type="dxa"/>
            <w:tcBorders>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r w:rsidR="004F6DCE" w:rsidRPr="006A4F2E" w:rsidTr="0023610D">
        <w:trPr>
          <w:trHeight w:val="490"/>
        </w:trPr>
        <w:tc>
          <w:tcPr>
            <w:tcW w:w="2394" w:type="dxa"/>
            <w:tcBorders>
              <w:top w:val="nil"/>
              <w:bottom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tonB2</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r w:rsidR="004F6DCE" w:rsidRPr="006A4F2E" w:rsidTr="0023610D">
        <w:trPr>
          <w:trHeight w:val="490"/>
        </w:trPr>
        <w:tc>
          <w:tcPr>
            <w:tcW w:w="2394" w:type="dxa"/>
            <w:tcBorders>
              <w:top w:val="nil"/>
              <w:bottom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exbB2-exbD2-tonB2</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r w:rsidR="004F6DCE" w:rsidRPr="006A4F2E" w:rsidTr="0023610D">
        <w:trPr>
          <w:trHeight w:val="490"/>
        </w:trPr>
        <w:tc>
          <w:tcPr>
            <w:tcW w:w="2394" w:type="dxa"/>
            <w:tcBorders>
              <w:top w:val="nil"/>
              <w:bottom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tonB3</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r w:rsidR="004F6DCE" w:rsidRPr="006A4F2E" w:rsidTr="0023610D">
        <w:trPr>
          <w:trHeight w:val="490"/>
        </w:trPr>
        <w:tc>
          <w:tcPr>
            <w:tcW w:w="2394" w:type="dxa"/>
            <w:tcBorders>
              <w:top w:val="nil"/>
              <w:bottom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ceuE</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bottom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r w:rsidR="004F6DCE" w:rsidRPr="006A4F2E" w:rsidTr="0023610D">
        <w:trPr>
          <w:trHeight w:val="490"/>
        </w:trPr>
        <w:tc>
          <w:tcPr>
            <w:tcW w:w="2394" w:type="dxa"/>
            <w:tcBorders>
              <w:top w:val="nil"/>
            </w:tcBorders>
            <w:vAlign w:val="center"/>
          </w:tcPr>
          <w:p w:rsidR="004F6DCE" w:rsidRPr="006A4F2E" w:rsidRDefault="00E86874" w:rsidP="0023610D">
            <w:pPr>
              <w:rPr>
                <w:rFonts w:ascii="Arial" w:hAnsi="Arial" w:cs="Arial"/>
                <w:i/>
                <w:sz w:val="22"/>
                <w:szCs w:val="22"/>
              </w:rPr>
            </w:pPr>
            <w:r w:rsidRPr="00E86874">
              <w:rPr>
                <w:rFonts w:ascii="Arial" w:hAnsi="Arial" w:cs="Arial"/>
                <w:i/>
                <w:sz w:val="22"/>
                <w:szCs w:val="22"/>
              </w:rPr>
              <w:t>ceuBCDE</w:t>
            </w:r>
          </w:p>
        </w:tc>
        <w:tc>
          <w:tcPr>
            <w:tcW w:w="2394" w:type="dxa"/>
            <w:tcBorders>
              <w:top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c>
          <w:tcPr>
            <w:tcW w:w="2394" w:type="dxa"/>
            <w:tcBorders>
              <w:top w:val="nil"/>
            </w:tcBorders>
            <w:vAlign w:val="center"/>
          </w:tcPr>
          <w:p w:rsidR="004F6DCE" w:rsidRPr="006A4F2E" w:rsidRDefault="00E86874" w:rsidP="0023610D">
            <w:pPr>
              <w:jc w:val="center"/>
              <w:rPr>
                <w:rFonts w:ascii="Arial" w:hAnsi="Arial" w:cs="Arial"/>
                <w:sz w:val="22"/>
                <w:szCs w:val="22"/>
              </w:rPr>
            </w:pPr>
            <w:r w:rsidRPr="00E86874">
              <w:rPr>
                <w:rFonts w:ascii="Arial" w:hAnsi="Arial" w:cs="Arial"/>
                <w:b/>
                <w:sz w:val="22"/>
                <w:szCs w:val="22"/>
              </w:rPr>
              <w:t>+</w:t>
            </w:r>
          </w:p>
        </w:tc>
      </w:tr>
    </w:tbl>
    <w:p w:rsidR="004F6DCE" w:rsidRPr="006A4F2E" w:rsidRDefault="004F6DCE" w:rsidP="004F6DCE">
      <w:pPr>
        <w:rPr>
          <w:rFonts w:ascii="Arial" w:hAnsi="Arial" w:cs="Arial"/>
          <w:sz w:val="22"/>
          <w:szCs w:val="22"/>
        </w:rPr>
      </w:pPr>
    </w:p>
    <w:p w:rsidR="004F6DCE" w:rsidRPr="006A4F2E" w:rsidRDefault="004F6DCE" w:rsidP="004F6DCE">
      <w:pPr>
        <w:rPr>
          <w:rFonts w:ascii="Arial" w:hAnsi="Arial" w:cs="Arial"/>
          <w:sz w:val="22"/>
          <w:szCs w:val="22"/>
        </w:rPr>
      </w:pPr>
      <w:r w:rsidRPr="006A4F2E">
        <w:rPr>
          <w:rFonts w:ascii="Arial" w:hAnsi="Arial" w:cs="Arial"/>
          <w:sz w:val="22"/>
          <w:szCs w:val="22"/>
        </w:rPr>
        <w:t>“+”</w:t>
      </w:r>
      <w:r w:rsidR="00A26E44">
        <w:rPr>
          <w:rFonts w:ascii="Arial" w:hAnsi="Arial" w:cs="Arial"/>
          <w:sz w:val="22"/>
          <w:szCs w:val="22"/>
        </w:rPr>
        <w:t>,</w:t>
      </w:r>
      <w:r w:rsidRPr="006A4F2E">
        <w:rPr>
          <w:rFonts w:ascii="Arial" w:hAnsi="Arial" w:cs="Arial"/>
          <w:sz w:val="22"/>
          <w:szCs w:val="22"/>
        </w:rPr>
        <w:t xml:space="preserve"> presence of the gene product; “–“</w:t>
      </w:r>
      <w:r w:rsidR="00A26E44">
        <w:rPr>
          <w:rFonts w:ascii="Arial" w:hAnsi="Arial" w:cs="Arial"/>
          <w:sz w:val="22"/>
          <w:szCs w:val="22"/>
        </w:rPr>
        <w:t>,</w:t>
      </w:r>
      <w:r w:rsidRPr="006A4F2E">
        <w:rPr>
          <w:rFonts w:ascii="Arial" w:hAnsi="Arial" w:cs="Arial"/>
          <w:sz w:val="22"/>
          <w:szCs w:val="22"/>
        </w:rPr>
        <w:t xml:space="preserve"> absence of the gene product. </w:t>
      </w:r>
    </w:p>
    <w:p w:rsidR="004F6DCE" w:rsidRDefault="004F6DCE"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B75CEF" w:rsidRDefault="00B75CEF"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EA27DB" w:rsidRDefault="00EA27DB">
      <w:pPr>
        <w:rPr>
          <w:rFonts w:ascii="Arial" w:hAnsi="Arial" w:cs="Arial"/>
          <w:sz w:val="22"/>
          <w:szCs w:val="22"/>
        </w:rPr>
      </w:pPr>
      <w:r>
        <w:rPr>
          <w:rFonts w:ascii="Arial" w:hAnsi="Arial" w:cs="Arial"/>
          <w:sz w:val="22"/>
          <w:szCs w:val="22"/>
        </w:rPr>
        <w:br w:type="page"/>
      </w:r>
    </w:p>
    <w:p w:rsidR="00EA27DB" w:rsidRDefault="00EA27D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EA27DB" w:rsidRPr="00662F59" w:rsidRDefault="00EA27DB" w:rsidP="00EA27DB">
      <w:pPr>
        <w:pStyle w:val="Caption"/>
        <w:rPr>
          <w:rFonts w:ascii="Arial" w:hAnsi="Arial" w:cs="Arial"/>
          <w:b w:val="0"/>
          <w:sz w:val="22"/>
          <w:szCs w:val="22"/>
        </w:rPr>
      </w:pPr>
      <w:bookmarkStart w:id="64" w:name="_Toc267847047"/>
      <w:r w:rsidRPr="00662F59">
        <w:rPr>
          <w:rFonts w:ascii="Arial" w:hAnsi="Arial" w:cs="Arial"/>
          <w:sz w:val="22"/>
          <w:szCs w:val="22"/>
        </w:rPr>
        <w:t xml:space="preserve">Table </w:t>
      </w:r>
      <w:r w:rsidR="00DE0D0D" w:rsidRPr="00662F59">
        <w:rPr>
          <w:rFonts w:ascii="Arial" w:hAnsi="Arial" w:cs="Arial"/>
          <w:sz w:val="22"/>
          <w:szCs w:val="22"/>
        </w:rPr>
        <w:fldChar w:fldCharType="begin"/>
      </w:r>
      <w:r w:rsidRPr="00662F59">
        <w:rPr>
          <w:rFonts w:ascii="Arial" w:hAnsi="Arial" w:cs="Arial"/>
          <w:sz w:val="22"/>
          <w:szCs w:val="22"/>
        </w:rPr>
        <w:instrText xml:space="preserve"> SEQ Table \* ARABIC </w:instrText>
      </w:r>
      <w:r w:rsidR="00DE0D0D" w:rsidRPr="00662F59">
        <w:rPr>
          <w:rFonts w:ascii="Arial" w:hAnsi="Arial" w:cs="Arial"/>
          <w:sz w:val="22"/>
          <w:szCs w:val="22"/>
        </w:rPr>
        <w:fldChar w:fldCharType="separate"/>
      </w:r>
      <w:r w:rsidR="00381C50">
        <w:rPr>
          <w:rFonts w:ascii="Arial" w:hAnsi="Arial" w:cs="Arial"/>
          <w:noProof/>
          <w:sz w:val="22"/>
          <w:szCs w:val="22"/>
        </w:rPr>
        <w:t>10</w:t>
      </w:r>
      <w:r w:rsidR="00DE0D0D" w:rsidRPr="00662F59">
        <w:rPr>
          <w:rFonts w:ascii="Arial" w:hAnsi="Arial" w:cs="Arial"/>
          <w:sz w:val="22"/>
          <w:szCs w:val="22"/>
        </w:rPr>
        <w:fldChar w:fldCharType="end"/>
      </w:r>
      <w:r w:rsidRPr="00662F59">
        <w:rPr>
          <w:rFonts w:ascii="Arial" w:hAnsi="Arial" w:cs="Arial"/>
          <w:sz w:val="22"/>
          <w:szCs w:val="22"/>
        </w:rPr>
        <w:t>.</w:t>
      </w:r>
      <w:r w:rsidRPr="00662F59">
        <w:rPr>
          <w:rFonts w:ascii="Arial" w:hAnsi="Arial" w:cs="Arial"/>
          <w:b w:val="0"/>
          <w:sz w:val="22"/>
          <w:szCs w:val="22"/>
        </w:rPr>
        <w:t xml:space="preserve"> </w:t>
      </w:r>
      <w:r w:rsidR="00662F59" w:rsidRPr="00662F59">
        <w:rPr>
          <w:rFonts w:ascii="Arial" w:hAnsi="Arial" w:cs="Arial"/>
          <w:b w:val="0"/>
          <w:sz w:val="22"/>
          <w:szCs w:val="22"/>
        </w:rPr>
        <w:t xml:space="preserve">Sequencing </w:t>
      </w:r>
      <w:r w:rsidR="006A4F2E">
        <w:rPr>
          <w:rFonts w:ascii="Arial" w:hAnsi="Arial" w:cs="Arial"/>
          <w:b w:val="0"/>
          <w:sz w:val="22"/>
          <w:szCs w:val="22"/>
        </w:rPr>
        <w:t>s</w:t>
      </w:r>
      <w:r w:rsidR="00662F59" w:rsidRPr="00662F59">
        <w:rPr>
          <w:rFonts w:ascii="Arial" w:hAnsi="Arial" w:cs="Arial"/>
          <w:b w:val="0"/>
          <w:sz w:val="22"/>
          <w:szCs w:val="22"/>
        </w:rPr>
        <w:t xml:space="preserve">tatistics of </w:t>
      </w:r>
      <w:r w:rsidR="00662F59" w:rsidRPr="00662F59">
        <w:rPr>
          <w:rFonts w:ascii="Arial" w:hAnsi="Arial" w:cs="Arial"/>
          <w:b w:val="0"/>
          <w:i/>
          <w:iCs/>
          <w:sz w:val="22"/>
          <w:szCs w:val="22"/>
        </w:rPr>
        <w:t>C. jejuni</w:t>
      </w:r>
      <w:r w:rsidR="00662F59" w:rsidRPr="00662F59">
        <w:rPr>
          <w:rFonts w:ascii="Arial" w:hAnsi="Arial" w:cs="Arial"/>
          <w:b w:val="0"/>
          <w:sz w:val="22"/>
          <w:szCs w:val="22"/>
        </w:rPr>
        <w:t xml:space="preserve"> JL11</w:t>
      </w:r>
      <w:bookmarkEnd w:id="64"/>
    </w:p>
    <w:tbl>
      <w:tblPr>
        <w:tblW w:w="5000" w:type="pct"/>
        <w:tblBorders>
          <w:top w:val="single" w:sz="4" w:space="0" w:color="000000"/>
          <w:bottom w:val="single" w:sz="4" w:space="0" w:color="000000"/>
          <w:insideH w:val="single" w:sz="4" w:space="0" w:color="000000"/>
        </w:tblBorders>
        <w:tblLook w:val="04A0"/>
      </w:tblPr>
      <w:tblGrid>
        <w:gridCol w:w="4428"/>
        <w:gridCol w:w="4428"/>
      </w:tblGrid>
      <w:tr w:rsidR="00662F59" w:rsidRPr="00662F59" w:rsidTr="000247B7">
        <w:trPr>
          <w:trHeight w:val="490"/>
        </w:trPr>
        <w:tc>
          <w:tcPr>
            <w:tcW w:w="2500" w:type="pct"/>
            <w:tcBorders>
              <w:bottom w:val="single" w:sz="4" w:space="0" w:color="000000"/>
            </w:tcBorders>
            <w:vAlign w:val="center"/>
          </w:tcPr>
          <w:p w:rsidR="00662F59" w:rsidRPr="006A4F2E" w:rsidRDefault="00E86874" w:rsidP="000247B7">
            <w:pPr>
              <w:pStyle w:val="NormalWeb"/>
              <w:spacing w:before="0" w:beforeAutospacing="0" w:after="0" w:afterAutospacing="0"/>
              <w:rPr>
                <w:rFonts w:ascii="Arial" w:eastAsia="SimSun" w:hAnsi="Arial" w:cs="Arial"/>
                <w:b/>
                <w:bCs/>
                <w:kern w:val="24"/>
                <w:sz w:val="22"/>
                <w:szCs w:val="22"/>
              </w:rPr>
            </w:pPr>
            <w:r w:rsidRPr="00E86874">
              <w:rPr>
                <w:rFonts w:ascii="Arial" w:eastAsia="SimSun" w:hAnsi="Arial" w:cs="Arial"/>
                <w:b/>
                <w:bCs/>
                <w:kern w:val="24"/>
                <w:sz w:val="22"/>
                <w:szCs w:val="22"/>
              </w:rPr>
              <w:t>Parameter</w:t>
            </w:r>
          </w:p>
        </w:tc>
        <w:tc>
          <w:tcPr>
            <w:tcW w:w="2500" w:type="pct"/>
            <w:tcBorders>
              <w:bottom w:val="single" w:sz="4" w:space="0" w:color="000000"/>
            </w:tcBorders>
            <w:vAlign w:val="center"/>
          </w:tcPr>
          <w:p w:rsidR="00662F59" w:rsidRPr="006A4F2E" w:rsidRDefault="00E86874" w:rsidP="000247B7">
            <w:pPr>
              <w:pStyle w:val="NormalWeb"/>
              <w:spacing w:before="0" w:beforeAutospacing="0" w:after="0" w:afterAutospacing="0"/>
              <w:rPr>
                <w:rFonts w:ascii="Arial" w:eastAsia="SimSun" w:hAnsi="Arial" w:cs="Arial"/>
                <w:b/>
                <w:bCs/>
                <w:kern w:val="24"/>
                <w:sz w:val="22"/>
                <w:szCs w:val="22"/>
              </w:rPr>
            </w:pPr>
            <w:r w:rsidRPr="00E86874">
              <w:rPr>
                <w:rFonts w:ascii="Arial" w:eastAsia="SimSun" w:hAnsi="Arial" w:cs="Arial"/>
                <w:b/>
                <w:bCs/>
                <w:kern w:val="24"/>
                <w:sz w:val="22"/>
                <w:szCs w:val="22"/>
              </w:rPr>
              <w:t>Corresponding Value</w:t>
            </w:r>
          </w:p>
        </w:tc>
      </w:tr>
      <w:tr w:rsidR="00662F59" w:rsidRPr="004F6DCE" w:rsidTr="00197DC5">
        <w:trPr>
          <w:trHeight w:val="490"/>
        </w:trPr>
        <w:tc>
          <w:tcPr>
            <w:tcW w:w="2500" w:type="pct"/>
            <w:tcBorders>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Total number of reads</w:t>
            </w:r>
          </w:p>
        </w:tc>
        <w:tc>
          <w:tcPr>
            <w:tcW w:w="2500" w:type="pct"/>
            <w:tcBorders>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171,669</w:t>
            </w:r>
          </w:p>
        </w:tc>
      </w:tr>
      <w:tr w:rsidR="00662F59" w:rsidRPr="004F6DCE" w:rsidTr="00197DC5">
        <w:trPr>
          <w:trHeight w:val="490"/>
        </w:trPr>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Total number of bases</w:t>
            </w:r>
          </w:p>
        </w:tc>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66,433,940</w:t>
            </w:r>
          </w:p>
        </w:tc>
      </w:tr>
      <w:tr w:rsidR="00662F59" w:rsidRPr="004F6DCE" w:rsidTr="00197DC5">
        <w:trPr>
          <w:trHeight w:val="490"/>
        </w:trPr>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Average read length</w:t>
            </w:r>
          </w:p>
        </w:tc>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387.0</w:t>
            </w:r>
          </w:p>
        </w:tc>
      </w:tr>
      <w:tr w:rsidR="00662F59" w:rsidRPr="004F6DCE" w:rsidTr="00197DC5">
        <w:trPr>
          <w:trHeight w:val="490"/>
        </w:trPr>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No. of total bases in all contigs</w:t>
            </w:r>
          </w:p>
        </w:tc>
        <w:tc>
          <w:tcPr>
            <w:tcW w:w="2500" w:type="pct"/>
            <w:tcBorders>
              <w:top w:val="nil"/>
              <w:bottom w:val="nil"/>
            </w:tcBorders>
            <w:vAlign w:val="center"/>
          </w:tcPr>
          <w:p w:rsidR="00662F59" w:rsidRPr="006A4F2E" w:rsidRDefault="00E86874" w:rsidP="00197DC5">
            <w:pPr>
              <w:pStyle w:val="NormalWeb"/>
              <w:spacing w:before="0" w:beforeAutospacing="0" w:after="0" w:afterAutospacing="0"/>
              <w:rPr>
                <w:rFonts w:ascii="Arial" w:hAnsi="Arial" w:cs="Arial"/>
                <w:sz w:val="22"/>
                <w:szCs w:val="22"/>
              </w:rPr>
            </w:pPr>
            <w:r w:rsidRPr="00E86874">
              <w:rPr>
                <w:rFonts w:ascii="Arial" w:eastAsia="SimSun" w:hAnsi="Arial" w:cs="Arial"/>
                <w:bCs/>
                <w:kern w:val="24"/>
                <w:sz w:val="22"/>
                <w:szCs w:val="22"/>
              </w:rPr>
              <w:t>1,736,771</w:t>
            </w:r>
          </w:p>
        </w:tc>
      </w:tr>
      <w:tr w:rsidR="00662F59" w:rsidRPr="004F6DCE" w:rsidTr="00197DC5">
        <w:trPr>
          <w:trHeight w:val="490"/>
        </w:trPr>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No. of total bases in large contigs</w:t>
            </w:r>
          </w:p>
        </w:tc>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1,730,551</w:t>
            </w:r>
          </w:p>
        </w:tc>
      </w:tr>
      <w:tr w:rsidR="00662F59" w:rsidRPr="004F6DCE" w:rsidTr="00197DC5">
        <w:trPr>
          <w:trHeight w:val="490"/>
        </w:trPr>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No. of all contigs</w:t>
            </w:r>
          </w:p>
        </w:tc>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56</w:t>
            </w:r>
          </w:p>
        </w:tc>
      </w:tr>
      <w:tr w:rsidR="00662F59" w:rsidRPr="00504A1E" w:rsidTr="00197DC5">
        <w:trPr>
          <w:trHeight w:val="490"/>
        </w:trPr>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No. of large contigs</w:t>
            </w:r>
          </w:p>
        </w:tc>
        <w:tc>
          <w:tcPr>
            <w:tcW w:w="2500" w:type="pct"/>
            <w:tcBorders>
              <w:top w:val="nil"/>
              <w:bottom w:val="nil"/>
            </w:tcBorders>
            <w:vAlign w:val="center"/>
          </w:tcPr>
          <w:p w:rsidR="00662F59" w:rsidRPr="006A4F2E" w:rsidRDefault="00E86874" w:rsidP="00197DC5">
            <w:pPr>
              <w:pStyle w:val="Footer"/>
              <w:rPr>
                <w:rFonts w:ascii="Arial" w:hAnsi="Arial" w:cs="Arial"/>
                <w:sz w:val="22"/>
                <w:szCs w:val="22"/>
              </w:rPr>
            </w:pPr>
            <w:r w:rsidRPr="00E86874">
              <w:rPr>
                <w:rFonts w:ascii="Arial" w:eastAsia="SimSun" w:hAnsi="Arial" w:cs="Arial"/>
                <w:bCs/>
                <w:kern w:val="24"/>
                <w:sz w:val="22"/>
                <w:szCs w:val="22"/>
              </w:rPr>
              <w:t>39</w:t>
            </w:r>
          </w:p>
        </w:tc>
      </w:tr>
      <w:tr w:rsidR="00504A1E" w:rsidRPr="00504A1E" w:rsidTr="00197DC5">
        <w:trPr>
          <w:trHeight w:val="490"/>
        </w:trPr>
        <w:tc>
          <w:tcPr>
            <w:tcW w:w="2500" w:type="pct"/>
            <w:tcBorders>
              <w:top w:val="nil"/>
              <w:bottom w:val="nil"/>
            </w:tcBorders>
            <w:vAlign w:val="center"/>
          </w:tcPr>
          <w:p w:rsidR="00504A1E"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Size (bp) of large contigs</w:t>
            </w:r>
          </w:p>
        </w:tc>
        <w:tc>
          <w:tcPr>
            <w:tcW w:w="2500" w:type="pct"/>
            <w:tcBorders>
              <w:top w:val="nil"/>
              <w:bottom w:val="nil"/>
            </w:tcBorders>
            <w:vAlign w:val="center"/>
          </w:tcPr>
          <w:p w:rsidR="00504A1E"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509 to 312,882</w:t>
            </w:r>
          </w:p>
        </w:tc>
      </w:tr>
      <w:tr w:rsidR="002C2188" w:rsidRPr="00504A1E" w:rsidTr="00197DC5">
        <w:trPr>
          <w:trHeight w:val="490"/>
        </w:trPr>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N50 of large contig size</w:t>
            </w:r>
          </w:p>
        </w:tc>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192,284</w:t>
            </w:r>
          </w:p>
        </w:tc>
      </w:tr>
      <w:tr w:rsidR="002C2188" w:rsidRPr="00504A1E" w:rsidTr="00197DC5">
        <w:trPr>
          <w:trHeight w:val="490"/>
        </w:trPr>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Average of large contig size</w:t>
            </w:r>
          </w:p>
        </w:tc>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44,373</w:t>
            </w:r>
          </w:p>
        </w:tc>
      </w:tr>
      <w:tr w:rsidR="002C2188" w:rsidRPr="00504A1E" w:rsidTr="00197DC5">
        <w:trPr>
          <w:trHeight w:val="490"/>
        </w:trPr>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Size (bp) of small contigs</w:t>
            </w:r>
          </w:p>
        </w:tc>
        <w:tc>
          <w:tcPr>
            <w:tcW w:w="2500" w:type="pct"/>
            <w:tcBorders>
              <w:top w:val="nil"/>
              <w:bottom w:val="nil"/>
            </w:tcBorders>
            <w:vAlign w:val="center"/>
          </w:tcPr>
          <w:p w:rsidR="002C2188"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101 to 489</w:t>
            </w:r>
          </w:p>
        </w:tc>
      </w:tr>
      <w:tr w:rsidR="00504A1E" w:rsidRPr="00504A1E" w:rsidTr="00197DC5">
        <w:trPr>
          <w:trHeight w:val="490"/>
        </w:trPr>
        <w:tc>
          <w:tcPr>
            <w:tcW w:w="2500" w:type="pct"/>
            <w:tcBorders>
              <w:top w:val="nil"/>
            </w:tcBorders>
            <w:vAlign w:val="center"/>
          </w:tcPr>
          <w:p w:rsidR="00504A1E"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Average coverage depth fold</w:t>
            </w:r>
          </w:p>
        </w:tc>
        <w:tc>
          <w:tcPr>
            <w:tcW w:w="2500" w:type="pct"/>
            <w:tcBorders>
              <w:top w:val="nil"/>
            </w:tcBorders>
            <w:vAlign w:val="center"/>
          </w:tcPr>
          <w:p w:rsidR="00504A1E" w:rsidRPr="006A4F2E" w:rsidRDefault="00E86874" w:rsidP="00197DC5">
            <w:pPr>
              <w:pStyle w:val="Footer"/>
              <w:rPr>
                <w:rFonts w:ascii="Arial" w:eastAsia="SimSun" w:hAnsi="Arial" w:cs="Arial"/>
                <w:bCs/>
                <w:kern w:val="24"/>
                <w:sz w:val="22"/>
                <w:szCs w:val="22"/>
              </w:rPr>
            </w:pPr>
            <w:r w:rsidRPr="00E86874">
              <w:rPr>
                <w:rFonts w:ascii="Arial" w:eastAsia="SimSun" w:hAnsi="Arial" w:cs="Arial"/>
                <w:bCs/>
                <w:kern w:val="24"/>
                <w:sz w:val="22"/>
                <w:szCs w:val="22"/>
              </w:rPr>
              <w:t>38.3</w:t>
            </w:r>
          </w:p>
        </w:tc>
      </w:tr>
    </w:tbl>
    <w:p w:rsidR="00EA27DB" w:rsidRDefault="00EA27DB" w:rsidP="00EA27DB">
      <w:pPr>
        <w:rPr>
          <w:rFonts w:ascii="Arial" w:hAnsi="Arial" w:cs="Arial"/>
          <w:sz w:val="22"/>
          <w:szCs w:val="22"/>
        </w:rPr>
      </w:pPr>
    </w:p>
    <w:p w:rsidR="00FF4E78" w:rsidRDefault="00FF4E78">
      <w:pPr>
        <w:rPr>
          <w:rFonts w:ascii="Arial" w:hAnsi="Arial" w:cs="Arial"/>
          <w:sz w:val="22"/>
          <w:szCs w:val="22"/>
        </w:rPr>
      </w:pPr>
      <w:r>
        <w:rPr>
          <w:rFonts w:ascii="Arial" w:hAnsi="Arial" w:cs="Arial"/>
          <w:sz w:val="22"/>
          <w:szCs w:val="22"/>
        </w:rPr>
        <w:br w:type="page"/>
      </w:r>
    </w:p>
    <w:p w:rsidR="00FF4E78" w:rsidRDefault="00FF4E78" w:rsidP="00EA27DB">
      <w:pPr>
        <w:rPr>
          <w:rFonts w:ascii="Arial" w:hAnsi="Arial" w:cs="Arial"/>
          <w:sz w:val="22"/>
          <w:szCs w:val="22"/>
        </w:rPr>
      </w:pPr>
    </w:p>
    <w:p w:rsidR="00C3340C" w:rsidRDefault="00E86874">
      <w:pPr>
        <w:pStyle w:val="Caption"/>
        <w:rPr>
          <w:rFonts w:ascii="Arial" w:hAnsi="Arial" w:cs="Arial"/>
          <w:sz w:val="22"/>
          <w:szCs w:val="22"/>
        </w:rPr>
      </w:pPr>
      <w:bookmarkStart w:id="65" w:name="_Toc267847048"/>
      <w:r w:rsidRPr="00E86874">
        <w:rPr>
          <w:rFonts w:ascii="Arial" w:hAnsi="Arial" w:cs="Arial"/>
          <w:sz w:val="22"/>
          <w:szCs w:val="22"/>
        </w:rPr>
        <w:t xml:space="preserve">Table </w:t>
      </w:r>
      <w:r w:rsidR="00DE0D0D" w:rsidRPr="00E86874">
        <w:rPr>
          <w:rFonts w:ascii="Arial" w:hAnsi="Arial" w:cs="Arial"/>
          <w:sz w:val="22"/>
          <w:szCs w:val="22"/>
        </w:rPr>
        <w:fldChar w:fldCharType="begin"/>
      </w:r>
      <w:r w:rsidRPr="00E86874">
        <w:rPr>
          <w:rFonts w:ascii="Arial" w:hAnsi="Arial" w:cs="Arial"/>
          <w:sz w:val="22"/>
          <w:szCs w:val="22"/>
        </w:rPr>
        <w:instrText xml:space="preserve"> SEQ Table \* ARABIC </w:instrText>
      </w:r>
      <w:r w:rsidR="00DE0D0D" w:rsidRPr="00E86874">
        <w:rPr>
          <w:rFonts w:ascii="Arial" w:hAnsi="Arial" w:cs="Arial"/>
          <w:sz w:val="22"/>
          <w:szCs w:val="22"/>
        </w:rPr>
        <w:fldChar w:fldCharType="separate"/>
      </w:r>
      <w:r w:rsidR="00381C50">
        <w:rPr>
          <w:rFonts w:ascii="Arial" w:hAnsi="Arial" w:cs="Arial"/>
          <w:noProof/>
          <w:sz w:val="22"/>
          <w:szCs w:val="22"/>
        </w:rPr>
        <w:t>11</w:t>
      </w:r>
      <w:r w:rsidR="00DE0D0D" w:rsidRPr="00E86874">
        <w:rPr>
          <w:rFonts w:ascii="Arial" w:hAnsi="Arial" w:cs="Arial"/>
          <w:sz w:val="22"/>
          <w:szCs w:val="22"/>
        </w:rPr>
        <w:fldChar w:fldCharType="end"/>
      </w:r>
      <w:r w:rsidRPr="00E86874">
        <w:rPr>
          <w:rFonts w:ascii="Arial" w:hAnsi="Arial" w:cs="Arial"/>
          <w:sz w:val="22"/>
          <w:szCs w:val="22"/>
        </w:rPr>
        <w:t>.</w:t>
      </w:r>
      <w:r w:rsidRPr="00E86874">
        <w:rPr>
          <w:rFonts w:ascii="Arial" w:hAnsi="Arial" w:cs="Arial"/>
          <w:b w:val="0"/>
          <w:sz w:val="22"/>
          <w:szCs w:val="22"/>
        </w:rPr>
        <w:t xml:space="preserve"> </w:t>
      </w:r>
      <w:r w:rsidR="001A504F">
        <w:rPr>
          <w:rFonts w:ascii="Arial" w:hAnsi="Arial" w:cs="Arial"/>
          <w:b w:val="0"/>
          <w:sz w:val="22"/>
          <w:szCs w:val="22"/>
        </w:rPr>
        <w:t>Genome</w:t>
      </w:r>
      <w:r w:rsidRPr="00E86874">
        <w:rPr>
          <w:rFonts w:ascii="Arial" w:hAnsi="Arial" w:cs="Arial"/>
          <w:b w:val="0"/>
          <w:sz w:val="22"/>
          <w:szCs w:val="22"/>
        </w:rPr>
        <w:t xml:space="preserve"> features of four </w:t>
      </w:r>
      <w:r w:rsidRPr="00E86874">
        <w:rPr>
          <w:rFonts w:ascii="Arial" w:hAnsi="Arial" w:cs="Arial"/>
          <w:b w:val="0"/>
          <w:i/>
          <w:sz w:val="22"/>
          <w:szCs w:val="22"/>
        </w:rPr>
        <w:t>C. jejuni</w:t>
      </w:r>
      <w:r w:rsidRPr="00E86874">
        <w:rPr>
          <w:rFonts w:ascii="Arial" w:hAnsi="Arial" w:cs="Arial"/>
          <w:b w:val="0"/>
          <w:sz w:val="22"/>
          <w:szCs w:val="22"/>
        </w:rPr>
        <w:t xml:space="preserve"> genomes</w:t>
      </w:r>
      <w:bookmarkEnd w:id="65"/>
    </w:p>
    <w:tbl>
      <w:tblPr>
        <w:tblW w:w="0" w:type="auto"/>
        <w:tblBorders>
          <w:top w:val="single" w:sz="4" w:space="0" w:color="000000"/>
          <w:bottom w:val="single" w:sz="4" w:space="0" w:color="000000"/>
          <w:insideH w:val="single" w:sz="4" w:space="0" w:color="000000"/>
        </w:tblBorders>
        <w:tblLook w:val="04A0"/>
      </w:tblPr>
      <w:tblGrid>
        <w:gridCol w:w="2448"/>
        <w:gridCol w:w="1305"/>
        <w:gridCol w:w="1720"/>
        <w:gridCol w:w="1623"/>
        <w:gridCol w:w="1760"/>
      </w:tblGrid>
      <w:tr w:rsidR="00FF4E78" w:rsidRPr="001A504F" w:rsidTr="001A504F">
        <w:trPr>
          <w:trHeight w:val="490"/>
        </w:trPr>
        <w:tc>
          <w:tcPr>
            <w:tcW w:w="2448" w:type="dxa"/>
            <w:vMerge w:val="restart"/>
            <w:vAlign w:val="center"/>
          </w:tcPr>
          <w:p w:rsidR="00FF4E78" w:rsidRPr="001A504F" w:rsidRDefault="00FF4E78" w:rsidP="005C4984">
            <w:pPr>
              <w:keepNext/>
              <w:spacing w:before="240" w:after="60" w:line="480" w:lineRule="auto"/>
              <w:outlineLvl w:val="1"/>
              <w:rPr>
                <w:rFonts w:ascii="Arial" w:hAnsi="Arial" w:cs="Arial"/>
                <w:sz w:val="22"/>
                <w:szCs w:val="22"/>
              </w:rPr>
            </w:pPr>
            <w:r w:rsidRPr="001A504F">
              <w:rPr>
                <w:rFonts w:ascii="Arial" w:hAnsi="Arial" w:cs="Arial"/>
                <w:sz w:val="22"/>
                <w:szCs w:val="22"/>
              </w:rPr>
              <w:t>F</w:t>
            </w:r>
            <w:r w:rsidR="007C5E5C">
              <w:rPr>
                <w:rFonts w:ascii="Arial" w:hAnsi="Arial" w:cs="Arial"/>
                <w:sz w:val="22"/>
                <w:szCs w:val="22"/>
              </w:rPr>
              <w:t>eature</w:t>
            </w:r>
          </w:p>
        </w:tc>
        <w:tc>
          <w:tcPr>
            <w:tcW w:w="6408" w:type="dxa"/>
            <w:gridSpan w:val="4"/>
            <w:vAlign w:val="center"/>
          </w:tcPr>
          <w:p w:rsidR="00FF4E78" w:rsidRPr="001A504F" w:rsidRDefault="007C5E5C" w:rsidP="00FF4E78">
            <w:pPr>
              <w:keepNext/>
              <w:spacing w:before="240" w:after="60" w:line="480" w:lineRule="auto"/>
              <w:jc w:val="center"/>
              <w:outlineLvl w:val="1"/>
              <w:rPr>
                <w:rFonts w:ascii="Arial" w:hAnsi="Arial" w:cs="Arial"/>
                <w:sz w:val="22"/>
                <w:szCs w:val="22"/>
              </w:rPr>
            </w:pPr>
            <w:r>
              <w:rPr>
                <w:rFonts w:ascii="Arial" w:hAnsi="Arial" w:cs="Arial"/>
                <w:i/>
                <w:sz w:val="22"/>
                <w:szCs w:val="22"/>
              </w:rPr>
              <w:t>C. jejuni</w:t>
            </w:r>
          </w:p>
        </w:tc>
      </w:tr>
      <w:tr w:rsidR="00FF4E78" w:rsidRPr="001A504F" w:rsidTr="001A504F">
        <w:trPr>
          <w:trHeight w:val="490"/>
        </w:trPr>
        <w:tc>
          <w:tcPr>
            <w:tcW w:w="2448" w:type="dxa"/>
            <w:vMerge/>
            <w:tcBorders>
              <w:bottom w:val="single" w:sz="4" w:space="0" w:color="000000"/>
            </w:tcBorders>
          </w:tcPr>
          <w:p w:rsidR="00FF4E78" w:rsidRPr="001A504F" w:rsidRDefault="00FF4E78" w:rsidP="005C4984">
            <w:pPr>
              <w:rPr>
                <w:rFonts w:ascii="Arial" w:hAnsi="Arial" w:cs="Arial"/>
                <w:sz w:val="22"/>
                <w:szCs w:val="22"/>
              </w:rPr>
            </w:pPr>
          </w:p>
        </w:tc>
        <w:tc>
          <w:tcPr>
            <w:tcW w:w="1305" w:type="dxa"/>
            <w:tcBorders>
              <w:bottom w:val="single" w:sz="4" w:space="0" w:color="000000"/>
            </w:tcBorders>
            <w:vAlign w:val="center"/>
          </w:tcPr>
          <w:p w:rsidR="00FF4E78" w:rsidRPr="001A504F" w:rsidRDefault="007C5E5C" w:rsidP="005C4984">
            <w:pPr>
              <w:jc w:val="center"/>
              <w:rPr>
                <w:rFonts w:ascii="Arial" w:hAnsi="Arial" w:cs="Arial"/>
                <w:sz w:val="22"/>
                <w:szCs w:val="22"/>
              </w:rPr>
            </w:pPr>
            <w:r>
              <w:rPr>
                <w:rFonts w:ascii="Arial" w:hAnsi="Arial" w:cs="Arial"/>
                <w:sz w:val="22"/>
                <w:szCs w:val="22"/>
              </w:rPr>
              <w:t>NCTC 11168</w:t>
            </w:r>
          </w:p>
        </w:tc>
        <w:tc>
          <w:tcPr>
            <w:tcW w:w="1720" w:type="dxa"/>
            <w:tcBorders>
              <w:bottom w:val="single" w:sz="4" w:space="0" w:color="000000"/>
            </w:tcBorders>
            <w:vAlign w:val="center"/>
          </w:tcPr>
          <w:p w:rsidR="00FF4E78" w:rsidRPr="001A504F" w:rsidRDefault="007C5E5C" w:rsidP="005C4984">
            <w:pPr>
              <w:jc w:val="center"/>
              <w:rPr>
                <w:rFonts w:ascii="Arial" w:hAnsi="Arial" w:cs="Arial"/>
                <w:sz w:val="22"/>
                <w:szCs w:val="22"/>
              </w:rPr>
            </w:pPr>
            <w:r>
              <w:rPr>
                <w:rFonts w:ascii="Arial" w:hAnsi="Arial" w:cs="Arial"/>
                <w:sz w:val="22"/>
                <w:szCs w:val="22"/>
              </w:rPr>
              <w:t>81-176</w:t>
            </w:r>
          </w:p>
        </w:tc>
        <w:tc>
          <w:tcPr>
            <w:tcW w:w="1623" w:type="dxa"/>
            <w:tcBorders>
              <w:bottom w:val="single" w:sz="4" w:space="0" w:color="000000"/>
            </w:tcBorders>
            <w:vAlign w:val="center"/>
          </w:tcPr>
          <w:p w:rsidR="00FF4E78" w:rsidRPr="001A504F" w:rsidRDefault="00E86874" w:rsidP="00FF4E78">
            <w:pPr>
              <w:jc w:val="center"/>
              <w:rPr>
                <w:rFonts w:ascii="Arial" w:hAnsi="Arial" w:cs="Arial"/>
                <w:sz w:val="22"/>
                <w:szCs w:val="22"/>
              </w:rPr>
            </w:pPr>
            <w:r w:rsidRPr="00E86874">
              <w:rPr>
                <w:rFonts w:ascii="Arial" w:hAnsi="Arial" w:cs="Arial"/>
                <w:sz w:val="22"/>
                <w:szCs w:val="22"/>
              </w:rPr>
              <w:t>RM1221</w:t>
            </w:r>
          </w:p>
        </w:tc>
        <w:tc>
          <w:tcPr>
            <w:tcW w:w="1760" w:type="dxa"/>
            <w:tcBorders>
              <w:bottom w:val="single" w:sz="4" w:space="0" w:color="000000"/>
            </w:tcBorders>
            <w:vAlign w:val="center"/>
          </w:tcPr>
          <w:p w:rsidR="00FF4E78" w:rsidRPr="001A504F" w:rsidRDefault="007C5E5C" w:rsidP="005C4984">
            <w:pPr>
              <w:jc w:val="center"/>
              <w:rPr>
                <w:rFonts w:ascii="Arial" w:hAnsi="Arial" w:cs="Arial"/>
                <w:sz w:val="22"/>
                <w:szCs w:val="22"/>
              </w:rPr>
            </w:pPr>
            <w:r>
              <w:rPr>
                <w:rFonts w:ascii="Arial" w:hAnsi="Arial" w:cs="Arial"/>
                <w:sz w:val="22"/>
                <w:szCs w:val="22"/>
              </w:rPr>
              <w:t>JL11</w:t>
            </w:r>
          </w:p>
        </w:tc>
      </w:tr>
      <w:tr w:rsidR="00FF4E78" w:rsidRPr="001A504F" w:rsidTr="001A504F">
        <w:trPr>
          <w:trHeight w:val="490"/>
        </w:trPr>
        <w:tc>
          <w:tcPr>
            <w:tcW w:w="2448" w:type="dxa"/>
            <w:tcBorders>
              <w:bottom w:val="nil"/>
            </w:tcBorders>
            <w:vAlign w:val="center"/>
          </w:tcPr>
          <w:p w:rsidR="00FF4E78" w:rsidRPr="001A504F" w:rsidRDefault="00FF4E78" w:rsidP="005C4984">
            <w:pPr>
              <w:rPr>
                <w:rFonts w:ascii="Arial" w:hAnsi="Arial" w:cs="Arial"/>
                <w:sz w:val="22"/>
                <w:szCs w:val="22"/>
              </w:rPr>
            </w:pPr>
            <w:r w:rsidRPr="001A504F">
              <w:rPr>
                <w:rFonts w:ascii="Arial" w:hAnsi="Arial" w:cs="Arial"/>
                <w:sz w:val="22"/>
                <w:szCs w:val="22"/>
              </w:rPr>
              <w:t>Chromosome size</w:t>
            </w:r>
            <w:r w:rsidR="00E86874" w:rsidRPr="00E86874">
              <w:rPr>
                <w:rFonts w:ascii="Arial" w:hAnsi="Arial" w:cs="Arial"/>
                <w:sz w:val="22"/>
                <w:szCs w:val="22"/>
              </w:rPr>
              <w:t xml:space="preserve"> (bp)</w:t>
            </w:r>
          </w:p>
        </w:tc>
        <w:tc>
          <w:tcPr>
            <w:tcW w:w="1305" w:type="dxa"/>
            <w:tcBorders>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lang w:eastAsia="zh-CN"/>
              </w:rPr>
              <w:t>1,641,481</w:t>
            </w:r>
          </w:p>
        </w:tc>
        <w:tc>
          <w:tcPr>
            <w:tcW w:w="1720" w:type="dxa"/>
            <w:tcBorders>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1,616,554</w:t>
            </w:r>
          </w:p>
        </w:tc>
        <w:tc>
          <w:tcPr>
            <w:tcW w:w="1623" w:type="dxa"/>
            <w:tcBorders>
              <w:bottom w:val="nil"/>
            </w:tcBorders>
            <w:vAlign w:val="center"/>
          </w:tcPr>
          <w:p w:rsidR="00FF4E78" w:rsidRPr="001A504F" w:rsidRDefault="00E86874" w:rsidP="00FF4E78">
            <w:pPr>
              <w:jc w:val="center"/>
              <w:rPr>
                <w:rFonts w:ascii="Arial" w:hAnsi="Arial" w:cs="Arial"/>
                <w:sz w:val="22"/>
                <w:szCs w:val="22"/>
              </w:rPr>
            </w:pPr>
            <w:r w:rsidRPr="00E86874">
              <w:rPr>
                <w:rFonts w:ascii="Arial" w:hAnsi="Arial" w:cs="Arial"/>
                <w:sz w:val="22"/>
                <w:szCs w:val="22"/>
                <w:lang w:eastAsia="zh-CN"/>
              </w:rPr>
              <w:t>1,777,824</w:t>
            </w:r>
          </w:p>
        </w:tc>
        <w:tc>
          <w:tcPr>
            <w:tcW w:w="1760" w:type="dxa"/>
            <w:tcBorders>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~1.78M</w:t>
            </w:r>
          </w:p>
        </w:tc>
      </w:tr>
      <w:tr w:rsidR="00FF4E78" w:rsidRPr="001A504F" w:rsidTr="001A504F">
        <w:trPr>
          <w:trHeight w:val="490"/>
        </w:trPr>
        <w:tc>
          <w:tcPr>
            <w:tcW w:w="2448" w:type="dxa"/>
            <w:tcBorders>
              <w:top w:val="nil"/>
              <w:bottom w:val="nil"/>
            </w:tcBorders>
            <w:vAlign w:val="center"/>
          </w:tcPr>
          <w:p w:rsidR="00FF4E78" w:rsidRPr="001A504F" w:rsidRDefault="00E86874" w:rsidP="005C4984">
            <w:pPr>
              <w:rPr>
                <w:rFonts w:ascii="Arial" w:hAnsi="Arial" w:cs="Arial"/>
                <w:sz w:val="22"/>
                <w:szCs w:val="22"/>
              </w:rPr>
            </w:pPr>
            <w:r w:rsidRPr="00E86874">
              <w:rPr>
                <w:rFonts w:ascii="Arial" w:hAnsi="Arial" w:cs="Arial"/>
                <w:sz w:val="22"/>
                <w:szCs w:val="22"/>
              </w:rPr>
              <w:t>Chromosome contigs</w:t>
            </w:r>
          </w:p>
        </w:tc>
        <w:tc>
          <w:tcPr>
            <w:tcW w:w="1305"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1</w:t>
            </w:r>
          </w:p>
        </w:tc>
        <w:tc>
          <w:tcPr>
            <w:tcW w:w="1720"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1</w:t>
            </w:r>
          </w:p>
        </w:tc>
        <w:tc>
          <w:tcPr>
            <w:tcW w:w="1623" w:type="dxa"/>
            <w:tcBorders>
              <w:top w:val="nil"/>
              <w:bottom w:val="nil"/>
            </w:tcBorders>
            <w:vAlign w:val="center"/>
          </w:tcPr>
          <w:p w:rsidR="00FF4E78" w:rsidRPr="001A504F" w:rsidRDefault="00E86874" w:rsidP="00FF4E78">
            <w:pPr>
              <w:jc w:val="center"/>
              <w:rPr>
                <w:rFonts w:ascii="Arial" w:hAnsi="Arial" w:cs="Arial"/>
                <w:sz w:val="22"/>
                <w:szCs w:val="22"/>
              </w:rPr>
            </w:pPr>
            <w:r w:rsidRPr="00E86874">
              <w:rPr>
                <w:rFonts w:ascii="Arial" w:hAnsi="Arial" w:cs="Arial"/>
                <w:sz w:val="22"/>
                <w:szCs w:val="22"/>
              </w:rPr>
              <w:t>1</w:t>
            </w:r>
          </w:p>
        </w:tc>
        <w:tc>
          <w:tcPr>
            <w:tcW w:w="1760"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3</w:t>
            </w:r>
          </w:p>
        </w:tc>
      </w:tr>
      <w:tr w:rsidR="00FF4E78" w:rsidRPr="001A504F" w:rsidTr="001A504F">
        <w:trPr>
          <w:trHeight w:val="490"/>
        </w:trPr>
        <w:tc>
          <w:tcPr>
            <w:tcW w:w="2448" w:type="dxa"/>
            <w:tcBorders>
              <w:top w:val="nil"/>
              <w:bottom w:val="nil"/>
            </w:tcBorders>
            <w:vAlign w:val="center"/>
          </w:tcPr>
          <w:p w:rsidR="00FF4E78" w:rsidRPr="001A504F" w:rsidRDefault="00E86874" w:rsidP="005C4984">
            <w:pPr>
              <w:rPr>
                <w:rFonts w:ascii="Arial" w:hAnsi="Arial" w:cs="Arial"/>
                <w:sz w:val="22"/>
                <w:szCs w:val="22"/>
              </w:rPr>
            </w:pPr>
            <w:r w:rsidRPr="00E86874">
              <w:rPr>
                <w:rFonts w:ascii="Arial" w:hAnsi="Arial" w:cs="Arial"/>
                <w:sz w:val="22"/>
                <w:szCs w:val="22"/>
              </w:rPr>
              <w:t>GC%</w:t>
            </w:r>
          </w:p>
        </w:tc>
        <w:tc>
          <w:tcPr>
            <w:tcW w:w="1305"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lang w:eastAsia="zh-CN"/>
              </w:rPr>
              <w:t>30.55%</w:t>
            </w:r>
          </w:p>
        </w:tc>
        <w:tc>
          <w:tcPr>
            <w:tcW w:w="1720"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lang w:eastAsia="zh-CN"/>
              </w:rPr>
              <w:t>30.61%</w:t>
            </w:r>
          </w:p>
        </w:tc>
        <w:tc>
          <w:tcPr>
            <w:tcW w:w="1623" w:type="dxa"/>
            <w:tcBorders>
              <w:top w:val="nil"/>
              <w:bottom w:val="nil"/>
            </w:tcBorders>
            <w:vAlign w:val="center"/>
          </w:tcPr>
          <w:p w:rsidR="00FF4E78" w:rsidRPr="001A504F" w:rsidRDefault="00E86874" w:rsidP="00FF4E78">
            <w:pPr>
              <w:jc w:val="center"/>
              <w:rPr>
                <w:rFonts w:ascii="Arial" w:hAnsi="Arial" w:cs="Arial"/>
                <w:sz w:val="22"/>
                <w:szCs w:val="22"/>
              </w:rPr>
            </w:pPr>
            <w:r w:rsidRPr="00E86874">
              <w:rPr>
                <w:rFonts w:ascii="Arial" w:hAnsi="Arial" w:cs="Arial"/>
                <w:sz w:val="22"/>
                <w:szCs w:val="22"/>
                <w:lang w:eastAsia="zh-CN"/>
              </w:rPr>
              <w:t>30.31%</w:t>
            </w:r>
          </w:p>
        </w:tc>
        <w:tc>
          <w:tcPr>
            <w:tcW w:w="1760" w:type="dxa"/>
            <w:tcBorders>
              <w:top w:val="nil"/>
              <w:bottom w:val="nil"/>
            </w:tcBorders>
            <w:vAlign w:val="center"/>
          </w:tcPr>
          <w:p w:rsidR="00FF4E78" w:rsidRPr="001A504F" w:rsidRDefault="00E371C6" w:rsidP="005C4984">
            <w:pPr>
              <w:jc w:val="center"/>
              <w:rPr>
                <w:rFonts w:ascii="Arial" w:hAnsi="Arial" w:cs="Arial"/>
                <w:sz w:val="22"/>
                <w:szCs w:val="22"/>
              </w:rPr>
            </w:pPr>
            <w:r>
              <w:rPr>
                <w:rFonts w:ascii="Arial" w:hAnsi="Arial" w:cs="Arial"/>
                <w:sz w:val="22"/>
                <w:szCs w:val="22"/>
              </w:rPr>
              <w:t>30.26</w:t>
            </w:r>
            <w:r w:rsidR="00E86874" w:rsidRPr="00E86874">
              <w:rPr>
                <w:rFonts w:ascii="Arial" w:hAnsi="Arial" w:cs="Arial"/>
                <w:sz w:val="22"/>
                <w:szCs w:val="22"/>
              </w:rPr>
              <w:t>%</w:t>
            </w:r>
            <w:r w:rsidR="00E86874" w:rsidRPr="00E86874">
              <w:rPr>
                <w:rFonts w:ascii="Arial" w:hAnsi="Arial" w:cs="Arial"/>
                <w:sz w:val="22"/>
                <w:szCs w:val="22"/>
                <w:vertAlign w:val="superscript"/>
              </w:rPr>
              <w:t>a</w:t>
            </w:r>
          </w:p>
        </w:tc>
      </w:tr>
      <w:tr w:rsidR="00FF4E78" w:rsidRPr="001A504F" w:rsidTr="001A504F">
        <w:trPr>
          <w:trHeight w:val="490"/>
        </w:trPr>
        <w:tc>
          <w:tcPr>
            <w:tcW w:w="2448" w:type="dxa"/>
            <w:tcBorders>
              <w:top w:val="nil"/>
              <w:bottom w:val="nil"/>
            </w:tcBorders>
            <w:vAlign w:val="center"/>
          </w:tcPr>
          <w:p w:rsidR="00FF4E78" w:rsidRPr="001A504F" w:rsidRDefault="00E86874" w:rsidP="005C4984">
            <w:pPr>
              <w:rPr>
                <w:rFonts w:ascii="Arial" w:hAnsi="Arial" w:cs="Arial"/>
                <w:sz w:val="22"/>
                <w:szCs w:val="22"/>
              </w:rPr>
            </w:pPr>
            <w:r w:rsidRPr="00E86874">
              <w:rPr>
                <w:rFonts w:ascii="Arial" w:hAnsi="Arial" w:cs="Arial"/>
                <w:sz w:val="22"/>
                <w:szCs w:val="22"/>
              </w:rPr>
              <w:t>Number of coding sequences</w:t>
            </w:r>
            <w:r w:rsidRPr="00E86874">
              <w:rPr>
                <w:rFonts w:ascii="Arial" w:hAnsi="Arial" w:cs="Arial"/>
                <w:sz w:val="22"/>
                <w:szCs w:val="22"/>
                <w:vertAlign w:val="superscript"/>
              </w:rPr>
              <w:t>b</w:t>
            </w:r>
          </w:p>
        </w:tc>
        <w:tc>
          <w:tcPr>
            <w:tcW w:w="1305"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1677</w:t>
            </w:r>
          </w:p>
        </w:tc>
        <w:tc>
          <w:tcPr>
            <w:tcW w:w="1720" w:type="dxa"/>
            <w:tcBorders>
              <w:top w:val="nil"/>
              <w:bottom w:val="nil"/>
            </w:tcBorders>
            <w:vAlign w:val="center"/>
          </w:tcPr>
          <w:p w:rsidR="00FF4E78" w:rsidRPr="001A504F" w:rsidRDefault="001A504F" w:rsidP="00835ABB">
            <w:pPr>
              <w:jc w:val="center"/>
              <w:rPr>
                <w:rFonts w:ascii="Arial" w:hAnsi="Arial" w:cs="Arial"/>
                <w:sz w:val="22"/>
                <w:szCs w:val="22"/>
              </w:rPr>
            </w:pPr>
            <w:r>
              <w:rPr>
                <w:rFonts w:ascii="Arial" w:hAnsi="Arial" w:cs="Arial"/>
                <w:sz w:val="22"/>
                <w:szCs w:val="22"/>
              </w:rPr>
              <w:t>17</w:t>
            </w:r>
            <w:r w:rsidR="00835ABB">
              <w:rPr>
                <w:rFonts w:ascii="Arial" w:hAnsi="Arial" w:cs="Arial"/>
                <w:sz w:val="22"/>
                <w:szCs w:val="22"/>
              </w:rPr>
              <w:t>5</w:t>
            </w:r>
            <w:r>
              <w:rPr>
                <w:rFonts w:ascii="Arial" w:hAnsi="Arial" w:cs="Arial"/>
                <w:sz w:val="22"/>
                <w:szCs w:val="22"/>
              </w:rPr>
              <w:t>8</w:t>
            </w:r>
            <w:r w:rsidR="00835ABB" w:rsidRPr="00835ABB">
              <w:rPr>
                <w:rFonts w:ascii="Arial" w:hAnsi="Arial" w:cs="Arial"/>
                <w:sz w:val="22"/>
                <w:szCs w:val="22"/>
                <w:vertAlign w:val="superscript"/>
              </w:rPr>
              <w:t>c</w:t>
            </w:r>
          </w:p>
        </w:tc>
        <w:tc>
          <w:tcPr>
            <w:tcW w:w="1623" w:type="dxa"/>
            <w:tcBorders>
              <w:top w:val="nil"/>
              <w:bottom w:val="nil"/>
            </w:tcBorders>
            <w:vAlign w:val="center"/>
          </w:tcPr>
          <w:p w:rsidR="00FF4E78" w:rsidRPr="001A504F" w:rsidRDefault="001A504F" w:rsidP="00FF4E78">
            <w:pPr>
              <w:jc w:val="center"/>
              <w:rPr>
                <w:rFonts w:ascii="Arial" w:hAnsi="Arial" w:cs="Arial"/>
                <w:sz w:val="22"/>
                <w:szCs w:val="22"/>
              </w:rPr>
            </w:pPr>
            <w:r>
              <w:rPr>
                <w:rFonts w:ascii="Arial" w:hAnsi="Arial" w:cs="Arial"/>
                <w:sz w:val="22"/>
                <w:szCs w:val="22"/>
              </w:rPr>
              <w:t>1838</w:t>
            </w:r>
          </w:p>
        </w:tc>
        <w:tc>
          <w:tcPr>
            <w:tcW w:w="1760" w:type="dxa"/>
            <w:tcBorders>
              <w:top w:val="nil"/>
              <w:bottom w:val="nil"/>
            </w:tcBorders>
            <w:vAlign w:val="center"/>
          </w:tcPr>
          <w:p w:rsidR="005319A8" w:rsidRDefault="00E86874">
            <w:pPr>
              <w:jc w:val="center"/>
              <w:rPr>
                <w:rFonts w:ascii="Arial" w:hAnsi="Arial" w:cs="Arial"/>
                <w:sz w:val="22"/>
                <w:szCs w:val="22"/>
              </w:rPr>
            </w:pPr>
            <w:r w:rsidRPr="00E86874">
              <w:rPr>
                <w:rFonts w:ascii="Arial" w:hAnsi="Arial" w:cs="Arial"/>
                <w:sz w:val="22"/>
                <w:szCs w:val="22"/>
              </w:rPr>
              <w:t>19</w:t>
            </w:r>
            <w:r w:rsidR="00E371C6">
              <w:rPr>
                <w:rFonts w:ascii="Arial" w:hAnsi="Arial" w:cs="Arial"/>
                <w:sz w:val="22"/>
                <w:szCs w:val="22"/>
              </w:rPr>
              <w:t>54</w:t>
            </w:r>
            <w:r w:rsidRPr="00E86874">
              <w:rPr>
                <w:rFonts w:ascii="Arial" w:hAnsi="Arial" w:cs="Arial"/>
                <w:sz w:val="22"/>
                <w:szCs w:val="22"/>
                <w:vertAlign w:val="superscript"/>
              </w:rPr>
              <w:t>a</w:t>
            </w:r>
          </w:p>
        </w:tc>
      </w:tr>
      <w:tr w:rsidR="00FF4E78" w:rsidRPr="001A504F" w:rsidTr="001A504F">
        <w:trPr>
          <w:trHeight w:val="490"/>
        </w:trPr>
        <w:tc>
          <w:tcPr>
            <w:tcW w:w="2448" w:type="dxa"/>
            <w:tcBorders>
              <w:top w:val="nil"/>
              <w:bottom w:val="nil"/>
            </w:tcBorders>
            <w:vAlign w:val="center"/>
          </w:tcPr>
          <w:p w:rsidR="005319A8" w:rsidRDefault="00E86874">
            <w:pPr>
              <w:rPr>
                <w:rFonts w:ascii="Arial" w:hAnsi="Arial" w:cs="Arial"/>
                <w:sz w:val="22"/>
                <w:szCs w:val="22"/>
              </w:rPr>
            </w:pPr>
            <w:r w:rsidRPr="00E86874">
              <w:rPr>
                <w:rFonts w:ascii="Arial" w:hAnsi="Arial" w:cs="Arial"/>
                <w:sz w:val="22"/>
                <w:szCs w:val="22"/>
              </w:rPr>
              <w:t>Number of RNAs</w:t>
            </w:r>
            <w:r w:rsidR="001C0542" w:rsidRPr="00874D2C">
              <w:rPr>
                <w:rFonts w:ascii="Arial" w:hAnsi="Arial" w:cs="Arial"/>
                <w:sz w:val="22"/>
                <w:szCs w:val="22"/>
                <w:vertAlign w:val="superscript"/>
              </w:rPr>
              <w:t>b</w:t>
            </w:r>
          </w:p>
        </w:tc>
        <w:tc>
          <w:tcPr>
            <w:tcW w:w="1305"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57</w:t>
            </w:r>
          </w:p>
        </w:tc>
        <w:tc>
          <w:tcPr>
            <w:tcW w:w="1720" w:type="dxa"/>
            <w:tcBorders>
              <w:top w:val="nil"/>
              <w:bottom w:val="nil"/>
            </w:tcBorders>
            <w:vAlign w:val="center"/>
          </w:tcPr>
          <w:p w:rsidR="00FF4E78" w:rsidRPr="001A504F" w:rsidRDefault="00835ABB" w:rsidP="005C4984">
            <w:pPr>
              <w:jc w:val="center"/>
              <w:rPr>
                <w:rFonts w:ascii="Arial" w:hAnsi="Arial" w:cs="Arial"/>
                <w:sz w:val="22"/>
                <w:szCs w:val="22"/>
              </w:rPr>
            </w:pPr>
            <w:r>
              <w:rPr>
                <w:rFonts w:ascii="Arial" w:hAnsi="Arial" w:cs="Arial"/>
                <w:sz w:val="22"/>
                <w:szCs w:val="22"/>
              </w:rPr>
              <w:t>58</w:t>
            </w:r>
            <w:r w:rsidRPr="00835ABB">
              <w:rPr>
                <w:rFonts w:ascii="Arial" w:hAnsi="Arial" w:cs="Arial"/>
                <w:sz w:val="22"/>
                <w:szCs w:val="22"/>
                <w:vertAlign w:val="superscript"/>
              </w:rPr>
              <w:t>c</w:t>
            </w:r>
          </w:p>
        </w:tc>
        <w:tc>
          <w:tcPr>
            <w:tcW w:w="1623" w:type="dxa"/>
            <w:tcBorders>
              <w:top w:val="nil"/>
              <w:bottom w:val="nil"/>
            </w:tcBorders>
            <w:vAlign w:val="center"/>
          </w:tcPr>
          <w:p w:rsidR="00FF4E78" w:rsidRPr="001A504F" w:rsidRDefault="001A504F" w:rsidP="00FF4E78">
            <w:pPr>
              <w:jc w:val="center"/>
              <w:rPr>
                <w:rFonts w:ascii="Arial" w:hAnsi="Arial" w:cs="Arial"/>
                <w:sz w:val="22"/>
                <w:szCs w:val="22"/>
              </w:rPr>
            </w:pPr>
            <w:r>
              <w:rPr>
                <w:rFonts w:ascii="Arial" w:hAnsi="Arial" w:cs="Arial"/>
                <w:sz w:val="22"/>
                <w:szCs w:val="22"/>
              </w:rPr>
              <w:t>53</w:t>
            </w:r>
          </w:p>
        </w:tc>
        <w:tc>
          <w:tcPr>
            <w:tcW w:w="1760" w:type="dxa"/>
            <w:tcBorders>
              <w:top w:val="nil"/>
              <w:bottom w:val="nil"/>
            </w:tcBorders>
            <w:vAlign w:val="center"/>
          </w:tcPr>
          <w:p w:rsidR="00FF4E78" w:rsidRPr="001A504F" w:rsidRDefault="00E86874" w:rsidP="005C4984">
            <w:pPr>
              <w:jc w:val="center"/>
              <w:rPr>
                <w:rFonts w:ascii="Arial" w:hAnsi="Arial" w:cs="Arial"/>
                <w:sz w:val="22"/>
                <w:szCs w:val="22"/>
              </w:rPr>
            </w:pPr>
            <w:r w:rsidRPr="00E86874">
              <w:rPr>
                <w:rFonts w:ascii="Arial" w:hAnsi="Arial" w:cs="Arial"/>
                <w:sz w:val="22"/>
                <w:szCs w:val="22"/>
              </w:rPr>
              <w:t>48</w:t>
            </w:r>
            <w:r w:rsidRPr="00E86874">
              <w:rPr>
                <w:rFonts w:ascii="Arial" w:hAnsi="Arial" w:cs="Arial"/>
                <w:sz w:val="22"/>
                <w:szCs w:val="22"/>
                <w:vertAlign w:val="superscript"/>
              </w:rPr>
              <w:t>a</w:t>
            </w:r>
          </w:p>
        </w:tc>
      </w:tr>
      <w:tr w:rsidR="009B021E" w:rsidRPr="001A504F" w:rsidTr="005C4984">
        <w:trPr>
          <w:trHeight w:val="490"/>
        </w:trPr>
        <w:tc>
          <w:tcPr>
            <w:tcW w:w="2448" w:type="dxa"/>
            <w:tcBorders>
              <w:top w:val="nil"/>
              <w:bottom w:val="nil"/>
            </w:tcBorders>
            <w:vAlign w:val="center"/>
          </w:tcPr>
          <w:p w:rsidR="009B021E" w:rsidRPr="001A504F" w:rsidRDefault="001C0542" w:rsidP="005C4984">
            <w:pPr>
              <w:rPr>
                <w:rFonts w:ascii="Arial" w:hAnsi="Arial" w:cs="Arial"/>
                <w:sz w:val="22"/>
                <w:szCs w:val="22"/>
              </w:rPr>
            </w:pPr>
            <w:r>
              <w:rPr>
                <w:rFonts w:ascii="Arial" w:hAnsi="Arial" w:cs="Arial"/>
                <w:sz w:val="22"/>
                <w:szCs w:val="22"/>
              </w:rPr>
              <w:t>S</w:t>
            </w:r>
            <w:r w:rsidR="009B021E">
              <w:rPr>
                <w:rFonts w:ascii="Arial" w:hAnsi="Arial" w:cs="Arial"/>
                <w:sz w:val="22"/>
                <w:szCs w:val="22"/>
              </w:rPr>
              <w:t>hared gene</w:t>
            </w:r>
            <w:r>
              <w:rPr>
                <w:rFonts w:ascii="Arial" w:hAnsi="Arial" w:cs="Arial"/>
                <w:sz w:val="22"/>
                <w:szCs w:val="22"/>
              </w:rPr>
              <w:t>s</w:t>
            </w:r>
            <w:r w:rsidR="00E86874" w:rsidRPr="00E86874">
              <w:rPr>
                <w:rFonts w:ascii="Arial" w:hAnsi="Arial" w:cs="Arial"/>
                <w:sz w:val="22"/>
                <w:szCs w:val="22"/>
                <w:vertAlign w:val="superscript"/>
              </w:rPr>
              <w:t>b</w:t>
            </w:r>
          </w:p>
        </w:tc>
        <w:tc>
          <w:tcPr>
            <w:tcW w:w="6408" w:type="dxa"/>
            <w:gridSpan w:val="4"/>
            <w:tcBorders>
              <w:top w:val="nil"/>
              <w:bottom w:val="nil"/>
            </w:tcBorders>
            <w:vAlign w:val="center"/>
          </w:tcPr>
          <w:p w:rsidR="009B021E" w:rsidRPr="001A504F" w:rsidRDefault="009B021E" w:rsidP="005C4984">
            <w:pPr>
              <w:jc w:val="center"/>
              <w:rPr>
                <w:rFonts w:ascii="Arial" w:hAnsi="Arial" w:cs="Arial"/>
                <w:sz w:val="22"/>
                <w:szCs w:val="22"/>
              </w:rPr>
            </w:pPr>
            <w:r>
              <w:rPr>
                <w:rFonts w:ascii="Arial" w:hAnsi="Arial" w:cs="Arial"/>
                <w:sz w:val="22"/>
                <w:szCs w:val="22"/>
              </w:rPr>
              <w:t>1382</w:t>
            </w:r>
          </w:p>
        </w:tc>
      </w:tr>
      <w:tr w:rsidR="009B021E" w:rsidRPr="001A504F" w:rsidTr="005615B1">
        <w:trPr>
          <w:trHeight w:val="490"/>
        </w:trPr>
        <w:tc>
          <w:tcPr>
            <w:tcW w:w="2448" w:type="dxa"/>
            <w:tcBorders>
              <w:top w:val="nil"/>
              <w:bottom w:val="nil"/>
            </w:tcBorders>
            <w:vAlign w:val="center"/>
          </w:tcPr>
          <w:p w:rsidR="009B021E" w:rsidRPr="001A504F" w:rsidRDefault="009B021E" w:rsidP="005C4984">
            <w:pPr>
              <w:rPr>
                <w:rFonts w:ascii="Arial" w:hAnsi="Arial" w:cs="Arial"/>
                <w:sz w:val="22"/>
                <w:szCs w:val="22"/>
              </w:rPr>
            </w:pPr>
            <w:r>
              <w:rPr>
                <w:rFonts w:ascii="Arial" w:hAnsi="Arial" w:cs="Arial"/>
                <w:sz w:val="22"/>
                <w:szCs w:val="22"/>
              </w:rPr>
              <w:t>Unique genes</w:t>
            </w:r>
            <w:r w:rsidR="00E86874" w:rsidRPr="00E86874">
              <w:rPr>
                <w:rFonts w:ascii="Arial" w:hAnsi="Arial" w:cs="Arial"/>
                <w:sz w:val="22"/>
                <w:szCs w:val="22"/>
                <w:vertAlign w:val="superscript"/>
              </w:rPr>
              <w:t>b</w:t>
            </w:r>
          </w:p>
        </w:tc>
        <w:tc>
          <w:tcPr>
            <w:tcW w:w="1305" w:type="dxa"/>
            <w:tcBorders>
              <w:top w:val="nil"/>
              <w:bottom w:val="nil"/>
            </w:tcBorders>
            <w:vAlign w:val="center"/>
          </w:tcPr>
          <w:p w:rsidR="009B021E" w:rsidRPr="001A504F" w:rsidRDefault="00BF2EDF" w:rsidP="005C4984">
            <w:pPr>
              <w:jc w:val="center"/>
              <w:rPr>
                <w:rFonts w:ascii="Arial" w:hAnsi="Arial" w:cs="Arial"/>
                <w:sz w:val="22"/>
                <w:szCs w:val="22"/>
              </w:rPr>
            </w:pPr>
            <w:r>
              <w:rPr>
                <w:rFonts w:ascii="Arial" w:hAnsi="Arial" w:cs="Arial"/>
                <w:sz w:val="22"/>
                <w:szCs w:val="22"/>
              </w:rPr>
              <w:t>32</w:t>
            </w:r>
          </w:p>
        </w:tc>
        <w:tc>
          <w:tcPr>
            <w:tcW w:w="1720" w:type="dxa"/>
            <w:tcBorders>
              <w:top w:val="nil"/>
              <w:bottom w:val="nil"/>
            </w:tcBorders>
            <w:vAlign w:val="center"/>
          </w:tcPr>
          <w:p w:rsidR="009B021E" w:rsidRPr="001A504F" w:rsidRDefault="00E371C6" w:rsidP="005C4984">
            <w:pPr>
              <w:jc w:val="center"/>
              <w:rPr>
                <w:rFonts w:ascii="Arial" w:hAnsi="Arial" w:cs="Arial"/>
                <w:sz w:val="22"/>
                <w:szCs w:val="22"/>
              </w:rPr>
            </w:pPr>
            <w:r>
              <w:rPr>
                <w:rFonts w:ascii="Arial" w:hAnsi="Arial" w:cs="Arial"/>
                <w:sz w:val="22"/>
                <w:szCs w:val="22"/>
              </w:rPr>
              <w:t>111</w:t>
            </w:r>
          </w:p>
        </w:tc>
        <w:tc>
          <w:tcPr>
            <w:tcW w:w="1623" w:type="dxa"/>
            <w:tcBorders>
              <w:top w:val="nil"/>
              <w:bottom w:val="nil"/>
            </w:tcBorders>
            <w:vAlign w:val="center"/>
          </w:tcPr>
          <w:p w:rsidR="009B021E" w:rsidRPr="001A504F" w:rsidRDefault="00BF2EDF" w:rsidP="005C4984">
            <w:pPr>
              <w:jc w:val="center"/>
              <w:rPr>
                <w:rFonts w:ascii="Arial" w:hAnsi="Arial" w:cs="Arial"/>
                <w:sz w:val="22"/>
                <w:szCs w:val="22"/>
              </w:rPr>
            </w:pPr>
            <w:r>
              <w:rPr>
                <w:rFonts w:ascii="Arial" w:hAnsi="Arial" w:cs="Arial"/>
                <w:sz w:val="22"/>
                <w:szCs w:val="22"/>
              </w:rPr>
              <w:t>223</w:t>
            </w:r>
          </w:p>
        </w:tc>
        <w:tc>
          <w:tcPr>
            <w:tcW w:w="1760" w:type="dxa"/>
            <w:tcBorders>
              <w:top w:val="nil"/>
              <w:bottom w:val="nil"/>
            </w:tcBorders>
            <w:vAlign w:val="center"/>
          </w:tcPr>
          <w:p w:rsidR="009B021E" w:rsidRPr="001A504F" w:rsidRDefault="00BF2EDF" w:rsidP="005C4984">
            <w:pPr>
              <w:jc w:val="center"/>
              <w:rPr>
                <w:rFonts w:ascii="Arial" w:hAnsi="Arial" w:cs="Arial"/>
                <w:sz w:val="22"/>
                <w:szCs w:val="22"/>
              </w:rPr>
            </w:pPr>
            <w:r>
              <w:rPr>
                <w:rFonts w:ascii="Arial" w:hAnsi="Arial" w:cs="Arial"/>
                <w:sz w:val="22"/>
                <w:szCs w:val="22"/>
              </w:rPr>
              <w:t>132</w:t>
            </w:r>
            <w:r w:rsidR="00E86874" w:rsidRPr="00E86874">
              <w:rPr>
                <w:rFonts w:ascii="Arial" w:hAnsi="Arial" w:cs="Arial"/>
                <w:sz w:val="22"/>
                <w:szCs w:val="22"/>
                <w:vertAlign w:val="superscript"/>
              </w:rPr>
              <w:t>a</w:t>
            </w:r>
          </w:p>
        </w:tc>
      </w:tr>
      <w:tr w:rsidR="005615B1" w:rsidRPr="001A504F" w:rsidTr="005615B1">
        <w:trPr>
          <w:trHeight w:val="490"/>
        </w:trPr>
        <w:tc>
          <w:tcPr>
            <w:tcW w:w="2448" w:type="dxa"/>
            <w:tcBorders>
              <w:top w:val="nil"/>
              <w:bottom w:val="nil"/>
            </w:tcBorders>
            <w:vAlign w:val="center"/>
          </w:tcPr>
          <w:p w:rsidR="005615B1" w:rsidRPr="001A504F" w:rsidRDefault="005615B1" w:rsidP="005C4984">
            <w:pPr>
              <w:rPr>
                <w:rFonts w:ascii="Arial" w:hAnsi="Arial" w:cs="Arial"/>
                <w:sz w:val="22"/>
                <w:szCs w:val="22"/>
              </w:rPr>
            </w:pPr>
            <w:r>
              <w:rPr>
                <w:rFonts w:ascii="Arial" w:hAnsi="Arial" w:cs="Arial"/>
                <w:sz w:val="22"/>
                <w:szCs w:val="22"/>
              </w:rPr>
              <w:t>Iron metabolism genes</w:t>
            </w:r>
            <w:r w:rsidR="00E86874" w:rsidRPr="00E86874">
              <w:rPr>
                <w:rFonts w:ascii="Arial" w:hAnsi="Arial" w:cs="Arial"/>
                <w:sz w:val="22"/>
                <w:szCs w:val="22"/>
                <w:vertAlign w:val="superscript"/>
              </w:rPr>
              <w:t>b</w:t>
            </w:r>
          </w:p>
        </w:tc>
        <w:tc>
          <w:tcPr>
            <w:tcW w:w="1305" w:type="dxa"/>
            <w:tcBorders>
              <w:top w:val="nil"/>
              <w:bottom w:val="nil"/>
            </w:tcBorders>
            <w:vAlign w:val="center"/>
          </w:tcPr>
          <w:p w:rsidR="005615B1" w:rsidRPr="001A504F" w:rsidRDefault="005615B1" w:rsidP="005C4984">
            <w:pPr>
              <w:jc w:val="center"/>
              <w:rPr>
                <w:rFonts w:ascii="Arial" w:hAnsi="Arial" w:cs="Arial"/>
                <w:sz w:val="22"/>
                <w:szCs w:val="22"/>
              </w:rPr>
            </w:pPr>
            <w:r>
              <w:rPr>
                <w:rFonts w:ascii="Arial" w:hAnsi="Arial" w:cs="Arial"/>
                <w:sz w:val="22"/>
                <w:szCs w:val="22"/>
              </w:rPr>
              <w:t>34</w:t>
            </w:r>
          </w:p>
        </w:tc>
        <w:tc>
          <w:tcPr>
            <w:tcW w:w="1720" w:type="dxa"/>
            <w:tcBorders>
              <w:top w:val="nil"/>
              <w:bottom w:val="nil"/>
            </w:tcBorders>
            <w:vAlign w:val="center"/>
          </w:tcPr>
          <w:p w:rsidR="005615B1" w:rsidRPr="001A504F" w:rsidRDefault="005615B1" w:rsidP="005C4984">
            <w:pPr>
              <w:jc w:val="center"/>
              <w:rPr>
                <w:rFonts w:ascii="Arial" w:hAnsi="Arial" w:cs="Arial"/>
                <w:sz w:val="22"/>
                <w:szCs w:val="22"/>
              </w:rPr>
            </w:pPr>
            <w:r>
              <w:rPr>
                <w:rFonts w:ascii="Arial" w:hAnsi="Arial" w:cs="Arial"/>
                <w:sz w:val="22"/>
                <w:szCs w:val="22"/>
              </w:rPr>
              <w:t>31</w:t>
            </w:r>
          </w:p>
        </w:tc>
        <w:tc>
          <w:tcPr>
            <w:tcW w:w="1623" w:type="dxa"/>
            <w:tcBorders>
              <w:top w:val="nil"/>
              <w:bottom w:val="nil"/>
            </w:tcBorders>
            <w:vAlign w:val="center"/>
          </w:tcPr>
          <w:p w:rsidR="005615B1" w:rsidRPr="001A504F" w:rsidRDefault="005615B1" w:rsidP="005C4984">
            <w:pPr>
              <w:jc w:val="center"/>
              <w:rPr>
                <w:rFonts w:ascii="Arial" w:hAnsi="Arial" w:cs="Arial"/>
                <w:sz w:val="22"/>
                <w:szCs w:val="22"/>
              </w:rPr>
            </w:pPr>
            <w:r>
              <w:rPr>
                <w:rFonts w:ascii="Arial" w:hAnsi="Arial" w:cs="Arial"/>
                <w:sz w:val="22"/>
                <w:szCs w:val="22"/>
              </w:rPr>
              <w:t>30</w:t>
            </w:r>
          </w:p>
        </w:tc>
        <w:tc>
          <w:tcPr>
            <w:tcW w:w="1760" w:type="dxa"/>
            <w:tcBorders>
              <w:top w:val="nil"/>
              <w:bottom w:val="nil"/>
            </w:tcBorders>
            <w:vAlign w:val="center"/>
          </w:tcPr>
          <w:p w:rsidR="005615B1" w:rsidRPr="001A504F" w:rsidRDefault="005615B1" w:rsidP="005C4984">
            <w:pPr>
              <w:jc w:val="center"/>
              <w:rPr>
                <w:rFonts w:ascii="Arial" w:hAnsi="Arial" w:cs="Arial"/>
                <w:sz w:val="22"/>
                <w:szCs w:val="22"/>
              </w:rPr>
            </w:pPr>
            <w:r>
              <w:rPr>
                <w:rFonts w:ascii="Arial" w:hAnsi="Arial" w:cs="Arial"/>
                <w:sz w:val="22"/>
                <w:szCs w:val="22"/>
              </w:rPr>
              <w:t>31</w:t>
            </w:r>
            <w:r w:rsidR="00E86874" w:rsidRPr="00E86874">
              <w:rPr>
                <w:rFonts w:ascii="Arial" w:hAnsi="Arial" w:cs="Arial"/>
                <w:sz w:val="22"/>
                <w:szCs w:val="22"/>
                <w:vertAlign w:val="superscript"/>
              </w:rPr>
              <w:t>a</w:t>
            </w:r>
          </w:p>
        </w:tc>
      </w:tr>
      <w:tr w:rsidR="001A504F" w:rsidRPr="001A504F" w:rsidTr="005615B1">
        <w:trPr>
          <w:trHeight w:val="490"/>
        </w:trPr>
        <w:tc>
          <w:tcPr>
            <w:tcW w:w="2448" w:type="dxa"/>
            <w:tcBorders>
              <w:top w:val="nil"/>
              <w:bottom w:val="nil"/>
            </w:tcBorders>
            <w:vAlign w:val="center"/>
          </w:tcPr>
          <w:p w:rsidR="001B5344" w:rsidRPr="001A504F" w:rsidRDefault="00E86874" w:rsidP="005C4984">
            <w:pPr>
              <w:rPr>
                <w:rFonts w:ascii="Arial" w:hAnsi="Arial" w:cs="Arial"/>
                <w:sz w:val="22"/>
                <w:szCs w:val="22"/>
              </w:rPr>
            </w:pPr>
            <w:r w:rsidRPr="00E86874">
              <w:rPr>
                <w:rFonts w:ascii="Arial" w:hAnsi="Arial" w:cs="Arial"/>
                <w:sz w:val="22"/>
                <w:szCs w:val="22"/>
              </w:rPr>
              <w:t>CAS-CRISPRs</w:t>
            </w:r>
          </w:p>
        </w:tc>
        <w:tc>
          <w:tcPr>
            <w:tcW w:w="1305" w:type="dxa"/>
            <w:tcBorders>
              <w:top w:val="nil"/>
              <w:bottom w:val="nil"/>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Yes</w:t>
            </w:r>
          </w:p>
        </w:tc>
        <w:tc>
          <w:tcPr>
            <w:tcW w:w="1720" w:type="dxa"/>
            <w:tcBorders>
              <w:top w:val="nil"/>
              <w:bottom w:val="nil"/>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No</w:t>
            </w:r>
          </w:p>
        </w:tc>
        <w:tc>
          <w:tcPr>
            <w:tcW w:w="1623" w:type="dxa"/>
            <w:tcBorders>
              <w:top w:val="nil"/>
              <w:bottom w:val="nil"/>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Yes</w:t>
            </w:r>
          </w:p>
        </w:tc>
        <w:tc>
          <w:tcPr>
            <w:tcW w:w="1760" w:type="dxa"/>
            <w:tcBorders>
              <w:top w:val="nil"/>
              <w:bottom w:val="nil"/>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Yes</w:t>
            </w:r>
          </w:p>
        </w:tc>
      </w:tr>
      <w:tr w:rsidR="001A504F" w:rsidRPr="001A504F" w:rsidTr="005615B1">
        <w:trPr>
          <w:trHeight w:val="490"/>
        </w:trPr>
        <w:tc>
          <w:tcPr>
            <w:tcW w:w="2448" w:type="dxa"/>
            <w:tcBorders>
              <w:top w:val="nil"/>
              <w:bottom w:val="single" w:sz="4" w:space="0" w:color="000000"/>
            </w:tcBorders>
            <w:vAlign w:val="center"/>
          </w:tcPr>
          <w:p w:rsidR="001B5344" w:rsidRPr="001A504F" w:rsidRDefault="00E86874" w:rsidP="001B5344">
            <w:pPr>
              <w:rPr>
                <w:rFonts w:ascii="Arial" w:hAnsi="Arial" w:cs="Arial"/>
                <w:sz w:val="22"/>
                <w:szCs w:val="22"/>
              </w:rPr>
            </w:pPr>
            <w:r w:rsidRPr="00E86874">
              <w:rPr>
                <w:rFonts w:ascii="Arial" w:hAnsi="Arial" w:cs="Arial"/>
                <w:sz w:val="22"/>
                <w:szCs w:val="22"/>
              </w:rPr>
              <w:t>CJIEs</w:t>
            </w:r>
          </w:p>
        </w:tc>
        <w:tc>
          <w:tcPr>
            <w:tcW w:w="1305" w:type="dxa"/>
            <w:tcBorders>
              <w:top w:val="nil"/>
              <w:bottom w:val="single" w:sz="4" w:space="0" w:color="000000"/>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0</w:t>
            </w:r>
          </w:p>
        </w:tc>
        <w:tc>
          <w:tcPr>
            <w:tcW w:w="1720" w:type="dxa"/>
            <w:tcBorders>
              <w:top w:val="nil"/>
              <w:bottom w:val="single" w:sz="4" w:space="0" w:color="000000"/>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0</w:t>
            </w:r>
          </w:p>
        </w:tc>
        <w:tc>
          <w:tcPr>
            <w:tcW w:w="1623" w:type="dxa"/>
            <w:tcBorders>
              <w:top w:val="nil"/>
              <w:bottom w:val="single" w:sz="4" w:space="0" w:color="000000"/>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CJIE1-4</w:t>
            </w:r>
          </w:p>
        </w:tc>
        <w:tc>
          <w:tcPr>
            <w:tcW w:w="1760" w:type="dxa"/>
            <w:tcBorders>
              <w:top w:val="nil"/>
              <w:bottom w:val="single" w:sz="4" w:space="0" w:color="000000"/>
            </w:tcBorders>
            <w:vAlign w:val="center"/>
          </w:tcPr>
          <w:p w:rsidR="001B5344" w:rsidRPr="001A504F" w:rsidRDefault="00E86874" w:rsidP="005C4984">
            <w:pPr>
              <w:jc w:val="center"/>
              <w:rPr>
                <w:rFonts w:ascii="Arial" w:hAnsi="Arial" w:cs="Arial"/>
                <w:sz w:val="22"/>
                <w:szCs w:val="22"/>
              </w:rPr>
            </w:pPr>
            <w:r w:rsidRPr="00E86874">
              <w:rPr>
                <w:rFonts w:ascii="Arial" w:hAnsi="Arial" w:cs="Arial"/>
                <w:sz w:val="22"/>
                <w:szCs w:val="22"/>
              </w:rPr>
              <w:t>CJIE3</w:t>
            </w:r>
          </w:p>
        </w:tc>
      </w:tr>
    </w:tbl>
    <w:p w:rsidR="00FF4E78" w:rsidRPr="009A7FED" w:rsidRDefault="007C5E5C" w:rsidP="00EA27DB">
      <w:pPr>
        <w:rPr>
          <w:rFonts w:ascii="Arial" w:hAnsi="Arial" w:cs="Arial"/>
          <w:sz w:val="22"/>
          <w:szCs w:val="22"/>
        </w:rPr>
      </w:pPr>
      <w:r w:rsidRPr="006F7BFF">
        <w:rPr>
          <w:rFonts w:ascii="Arial" w:hAnsi="Arial" w:cs="Arial"/>
          <w:sz w:val="22"/>
          <w:szCs w:val="22"/>
          <w:vertAlign w:val="superscript"/>
        </w:rPr>
        <w:t>a</w:t>
      </w:r>
      <w:r w:rsidR="009A7FED">
        <w:rPr>
          <w:rFonts w:ascii="Arial" w:hAnsi="Arial" w:cs="Arial"/>
          <w:sz w:val="22"/>
          <w:szCs w:val="22"/>
        </w:rPr>
        <w:t xml:space="preserve"> </w:t>
      </w:r>
      <w:r w:rsidR="00E371C6">
        <w:rPr>
          <w:rFonts w:ascii="Arial" w:hAnsi="Arial" w:cs="Arial"/>
          <w:sz w:val="22"/>
          <w:szCs w:val="22"/>
        </w:rPr>
        <w:t>Calculated from the major supercontig</w:t>
      </w:r>
      <w:r w:rsidR="00612C4A">
        <w:rPr>
          <w:rFonts w:ascii="Arial" w:hAnsi="Arial" w:cs="Arial"/>
          <w:sz w:val="22"/>
          <w:szCs w:val="22"/>
        </w:rPr>
        <w:t xml:space="preserve"> of </w:t>
      </w:r>
      <w:r w:rsidR="00612C4A" w:rsidRPr="00612C4A">
        <w:rPr>
          <w:rFonts w:ascii="Arial" w:hAnsi="Arial" w:cs="Arial"/>
          <w:i/>
          <w:sz w:val="22"/>
          <w:szCs w:val="22"/>
        </w:rPr>
        <w:t>C. jejuni</w:t>
      </w:r>
      <w:r w:rsidR="00612C4A">
        <w:rPr>
          <w:rFonts w:ascii="Arial" w:hAnsi="Arial" w:cs="Arial"/>
          <w:sz w:val="22"/>
          <w:szCs w:val="22"/>
        </w:rPr>
        <w:t xml:space="preserve"> JL11</w:t>
      </w:r>
      <w:r w:rsidR="009A7FED">
        <w:rPr>
          <w:rFonts w:ascii="Arial" w:hAnsi="Arial" w:cs="Arial"/>
          <w:sz w:val="22"/>
          <w:szCs w:val="22"/>
        </w:rPr>
        <w:t>.</w:t>
      </w:r>
    </w:p>
    <w:p w:rsidR="00FF4E78" w:rsidRDefault="00E86874" w:rsidP="00EA27DB">
      <w:pPr>
        <w:rPr>
          <w:rFonts w:ascii="Arial" w:hAnsi="Arial" w:cs="Arial"/>
          <w:sz w:val="22"/>
          <w:szCs w:val="22"/>
        </w:rPr>
      </w:pPr>
      <w:r w:rsidRPr="006F7BFF">
        <w:rPr>
          <w:rFonts w:ascii="Arial" w:hAnsi="Arial" w:cs="Arial"/>
          <w:sz w:val="22"/>
          <w:szCs w:val="22"/>
          <w:vertAlign w:val="superscript"/>
        </w:rPr>
        <w:t>b</w:t>
      </w:r>
      <w:r w:rsidR="00835ABB">
        <w:rPr>
          <w:rFonts w:ascii="Arial" w:hAnsi="Arial" w:cs="Arial"/>
          <w:sz w:val="22"/>
          <w:szCs w:val="22"/>
        </w:rPr>
        <w:t xml:space="preserve"> D</w:t>
      </w:r>
      <w:r w:rsidR="00874D2C">
        <w:rPr>
          <w:rFonts w:ascii="Arial" w:hAnsi="Arial" w:cs="Arial"/>
          <w:sz w:val="22"/>
          <w:szCs w:val="22"/>
        </w:rPr>
        <w:t xml:space="preserve">ata generated </w:t>
      </w:r>
      <w:r w:rsidR="00D55BA2">
        <w:rPr>
          <w:rFonts w:ascii="Arial" w:hAnsi="Arial" w:cs="Arial"/>
          <w:sz w:val="22"/>
          <w:szCs w:val="22"/>
        </w:rPr>
        <w:t>by</w:t>
      </w:r>
      <w:r w:rsidR="00874D2C">
        <w:rPr>
          <w:rFonts w:ascii="Arial" w:hAnsi="Arial" w:cs="Arial"/>
          <w:sz w:val="22"/>
          <w:szCs w:val="22"/>
        </w:rPr>
        <w:t xml:space="preserve"> RAST server</w:t>
      </w:r>
      <w:r w:rsidR="00835ABB">
        <w:rPr>
          <w:rFonts w:ascii="Arial" w:hAnsi="Arial" w:cs="Arial"/>
          <w:sz w:val="22"/>
          <w:szCs w:val="22"/>
        </w:rPr>
        <w:t xml:space="preserve"> except those </w:t>
      </w:r>
      <w:r w:rsidR="00612C4A">
        <w:rPr>
          <w:rFonts w:ascii="Arial" w:hAnsi="Arial" w:cs="Arial"/>
          <w:sz w:val="22"/>
          <w:szCs w:val="22"/>
        </w:rPr>
        <w:t>from the IMG/HMP system</w:t>
      </w:r>
      <w:r w:rsidR="00874D2C">
        <w:rPr>
          <w:rFonts w:ascii="Arial" w:hAnsi="Arial" w:cs="Arial"/>
          <w:sz w:val="22"/>
          <w:szCs w:val="22"/>
        </w:rPr>
        <w:t>.</w:t>
      </w:r>
    </w:p>
    <w:p w:rsidR="00835ABB" w:rsidRDefault="00835ABB" w:rsidP="00EA27DB">
      <w:pPr>
        <w:rPr>
          <w:rFonts w:ascii="Arial" w:hAnsi="Arial" w:cs="Arial"/>
          <w:sz w:val="22"/>
          <w:szCs w:val="22"/>
        </w:rPr>
      </w:pPr>
      <w:r w:rsidRPr="006F7BFF">
        <w:rPr>
          <w:rFonts w:ascii="Arial" w:hAnsi="Arial" w:cs="Arial"/>
          <w:sz w:val="22"/>
          <w:szCs w:val="22"/>
          <w:vertAlign w:val="superscript"/>
        </w:rPr>
        <w:t>c</w:t>
      </w:r>
      <w:r>
        <w:rPr>
          <w:rFonts w:ascii="Arial" w:hAnsi="Arial" w:cs="Arial"/>
          <w:sz w:val="22"/>
          <w:szCs w:val="22"/>
        </w:rPr>
        <w:t xml:space="preserve"> Data generated by </w:t>
      </w:r>
      <w:r w:rsidR="00612C4A">
        <w:rPr>
          <w:rFonts w:ascii="Arial" w:hAnsi="Arial" w:cs="Arial"/>
          <w:sz w:val="22"/>
          <w:szCs w:val="22"/>
        </w:rPr>
        <w:t xml:space="preserve">the </w:t>
      </w:r>
      <w:r w:rsidRPr="009812A1">
        <w:rPr>
          <w:rFonts w:ascii="Arial" w:hAnsi="Arial" w:cs="Arial"/>
          <w:sz w:val="22"/>
          <w:szCs w:val="22"/>
        </w:rPr>
        <w:t>IMG/HMP</w:t>
      </w:r>
      <w:r>
        <w:rPr>
          <w:rFonts w:ascii="Arial" w:hAnsi="Arial" w:cs="Arial"/>
          <w:sz w:val="22"/>
          <w:szCs w:val="22"/>
        </w:rPr>
        <w:t xml:space="preserve"> system.</w:t>
      </w:r>
    </w:p>
    <w:p w:rsidR="00FF4E78" w:rsidRPr="004F6DCE" w:rsidRDefault="00FF4E78" w:rsidP="00EA27DB">
      <w:pPr>
        <w:rPr>
          <w:rFonts w:ascii="Arial" w:hAnsi="Arial" w:cs="Arial"/>
          <w:sz w:val="22"/>
          <w:szCs w:val="22"/>
        </w:rPr>
      </w:pPr>
    </w:p>
    <w:p w:rsidR="0065345B" w:rsidRDefault="0065345B">
      <w:pPr>
        <w:rPr>
          <w:rFonts w:ascii="Arial" w:hAnsi="Arial" w:cs="Arial"/>
          <w:sz w:val="22"/>
          <w:szCs w:val="22"/>
        </w:rPr>
      </w:pPr>
      <w:r>
        <w:rPr>
          <w:rFonts w:ascii="Arial" w:hAnsi="Arial" w:cs="Arial"/>
          <w:sz w:val="22"/>
          <w:szCs w:val="22"/>
        </w:rPr>
        <w:br w:type="page"/>
      </w:r>
    </w:p>
    <w:p w:rsidR="00EA27DB" w:rsidRDefault="00EA27D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EA27DB" w:rsidRPr="0023610D" w:rsidRDefault="0065345B" w:rsidP="0065345B">
      <w:pPr>
        <w:pStyle w:val="Caption"/>
        <w:rPr>
          <w:rFonts w:ascii="Arial" w:hAnsi="Arial" w:cs="Arial"/>
          <w:b w:val="0"/>
          <w:sz w:val="22"/>
          <w:szCs w:val="22"/>
        </w:rPr>
      </w:pPr>
      <w:bookmarkStart w:id="66" w:name="_Toc267847049"/>
      <w:r w:rsidRPr="0023610D">
        <w:rPr>
          <w:rFonts w:ascii="Arial" w:hAnsi="Arial" w:cs="Arial"/>
          <w:sz w:val="22"/>
          <w:szCs w:val="22"/>
        </w:rPr>
        <w:t xml:space="preserve">Table </w:t>
      </w:r>
      <w:r w:rsidR="00DE0D0D" w:rsidRPr="0023610D">
        <w:rPr>
          <w:rFonts w:ascii="Arial" w:hAnsi="Arial" w:cs="Arial"/>
          <w:sz w:val="22"/>
          <w:szCs w:val="22"/>
        </w:rPr>
        <w:fldChar w:fldCharType="begin"/>
      </w:r>
      <w:r w:rsidR="00F84AF8" w:rsidRPr="0023610D">
        <w:rPr>
          <w:rFonts w:ascii="Arial" w:hAnsi="Arial" w:cs="Arial"/>
          <w:sz w:val="22"/>
          <w:szCs w:val="22"/>
        </w:rPr>
        <w:instrText xml:space="preserve"> SEQ Table \* ARABIC </w:instrText>
      </w:r>
      <w:r w:rsidR="00DE0D0D" w:rsidRPr="0023610D">
        <w:rPr>
          <w:rFonts w:ascii="Arial" w:hAnsi="Arial" w:cs="Arial"/>
          <w:sz w:val="22"/>
          <w:szCs w:val="22"/>
        </w:rPr>
        <w:fldChar w:fldCharType="separate"/>
      </w:r>
      <w:r w:rsidR="00381C50">
        <w:rPr>
          <w:rFonts w:ascii="Arial" w:hAnsi="Arial" w:cs="Arial"/>
          <w:noProof/>
          <w:sz w:val="22"/>
          <w:szCs w:val="22"/>
        </w:rPr>
        <w:t>12</w:t>
      </w:r>
      <w:r w:rsidR="00DE0D0D" w:rsidRPr="0023610D">
        <w:rPr>
          <w:rFonts w:ascii="Arial" w:hAnsi="Arial" w:cs="Arial"/>
          <w:sz w:val="22"/>
          <w:szCs w:val="22"/>
        </w:rPr>
        <w:fldChar w:fldCharType="end"/>
      </w:r>
      <w:r w:rsidR="0023610D" w:rsidRPr="0023610D">
        <w:rPr>
          <w:rFonts w:ascii="Arial" w:hAnsi="Arial" w:cs="Arial"/>
          <w:sz w:val="22"/>
          <w:szCs w:val="22"/>
        </w:rPr>
        <w:t>.</w:t>
      </w:r>
      <w:r w:rsidR="0023610D" w:rsidRPr="0023610D">
        <w:rPr>
          <w:rFonts w:ascii="Arial" w:hAnsi="Arial" w:cs="Arial"/>
          <w:b w:val="0"/>
          <w:sz w:val="22"/>
          <w:szCs w:val="22"/>
        </w:rPr>
        <w:t xml:space="preserve"> </w:t>
      </w:r>
      <w:r w:rsidR="00EB370F">
        <w:rPr>
          <w:rFonts w:ascii="Arial" w:hAnsi="Arial" w:cs="Arial"/>
          <w:b w:val="0"/>
          <w:sz w:val="22"/>
          <w:szCs w:val="22"/>
        </w:rPr>
        <w:t xml:space="preserve">Potential </w:t>
      </w:r>
      <w:r w:rsidR="0023610D">
        <w:rPr>
          <w:rFonts w:ascii="Arial" w:hAnsi="Arial" w:cs="Arial"/>
          <w:b w:val="0"/>
          <w:sz w:val="22"/>
          <w:szCs w:val="22"/>
        </w:rPr>
        <w:t>c</w:t>
      </w:r>
      <w:r w:rsidRPr="0023610D">
        <w:rPr>
          <w:rFonts w:ascii="Arial" w:hAnsi="Arial" w:cs="Arial"/>
          <w:b w:val="0"/>
          <w:sz w:val="22"/>
          <w:szCs w:val="22"/>
        </w:rPr>
        <w:t>omponent</w:t>
      </w:r>
      <w:r w:rsidR="0023610D" w:rsidRPr="0023610D">
        <w:rPr>
          <w:rFonts w:ascii="Arial" w:hAnsi="Arial" w:cs="Arial"/>
          <w:b w:val="0"/>
          <w:sz w:val="22"/>
          <w:szCs w:val="22"/>
        </w:rPr>
        <w:t>s</w:t>
      </w:r>
      <w:r w:rsidRPr="0023610D">
        <w:rPr>
          <w:rFonts w:ascii="Arial" w:hAnsi="Arial" w:cs="Arial"/>
          <w:b w:val="0"/>
          <w:sz w:val="22"/>
          <w:szCs w:val="22"/>
        </w:rPr>
        <w:t xml:space="preserve"> </w:t>
      </w:r>
      <w:r w:rsidR="00EB370F">
        <w:rPr>
          <w:rFonts w:ascii="Arial" w:hAnsi="Arial" w:cs="Arial"/>
          <w:b w:val="0"/>
          <w:sz w:val="22"/>
          <w:szCs w:val="22"/>
        </w:rPr>
        <w:t xml:space="preserve">of CfrA- and CfrB-dependent FeEnt acquisition systems </w:t>
      </w:r>
      <w:r w:rsidRPr="0023610D">
        <w:rPr>
          <w:rFonts w:ascii="Arial" w:hAnsi="Arial" w:cs="Arial"/>
          <w:b w:val="0"/>
          <w:sz w:val="22"/>
          <w:szCs w:val="22"/>
        </w:rPr>
        <w:t xml:space="preserve">among three </w:t>
      </w:r>
      <w:r w:rsidR="009626F2" w:rsidRPr="009626F2">
        <w:rPr>
          <w:rFonts w:ascii="Arial" w:hAnsi="Arial" w:cs="Arial"/>
          <w:b w:val="0"/>
          <w:i/>
          <w:sz w:val="22"/>
          <w:szCs w:val="22"/>
        </w:rPr>
        <w:t>C. jejuni</w:t>
      </w:r>
      <w:r w:rsidR="009626F2">
        <w:rPr>
          <w:rFonts w:ascii="Arial" w:hAnsi="Arial" w:cs="Arial"/>
          <w:b w:val="0"/>
          <w:sz w:val="22"/>
          <w:szCs w:val="22"/>
        </w:rPr>
        <w:t xml:space="preserve"> </w:t>
      </w:r>
      <w:r w:rsidRPr="0023610D">
        <w:rPr>
          <w:rFonts w:ascii="Arial" w:hAnsi="Arial" w:cs="Arial"/>
          <w:b w:val="0"/>
          <w:sz w:val="22"/>
          <w:szCs w:val="22"/>
        </w:rPr>
        <w:t>strains</w:t>
      </w:r>
      <w:r w:rsidR="009626F2">
        <w:rPr>
          <w:rFonts w:ascii="Arial" w:hAnsi="Arial" w:cs="Arial"/>
          <w:b w:val="0"/>
          <w:sz w:val="22"/>
          <w:szCs w:val="22"/>
        </w:rPr>
        <w:t xml:space="preserve"> as determined by genome sequence</w:t>
      </w:r>
      <w:r w:rsidR="00EB370F">
        <w:rPr>
          <w:rFonts w:ascii="Arial" w:hAnsi="Arial" w:cs="Arial"/>
          <w:b w:val="0"/>
          <w:sz w:val="22"/>
          <w:szCs w:val="22"/>
        </w:rPr>
        <w:t xml:space="preserve"> analysis.</w:t>
      </w:r>
      <w:bookmarkEnd w:id="66"/>
    </w:p>
    <w:tbl>
      <w:tblPr>
        <w:tblW w:w="5000" w:type="pct"/>
        <w:tblCellMar>
          <w:left w:w="0" w:type="dxa"/>
          <w:right w:w="0" w:type="dxa"/>
        </w:tblCellMar>
        <w:tblLook w:val="04A0"/>
      </w:tblPr>
      <w:tblGrid>
        <w:gridCol w:w="2299"/>
        <w:gridCol w:w="2267"/>
        <w:gridCol w:w="2145"/>
        <w:gridCol w:w="2145"/>
      </w:tblGrid>
      <w:tr w:rsidR="00666C47" w:rsidRPr="006A4F2E" w:rsidTr="0023610D">
        <w:trPr>
          <w:trHeight w:val="492"/>
        </w:trPr>
        <w:tc>
          <w:tcPr>
            <w:tcW w:w="1298" w:type="pct"/>
            <w:tcBorders>
              <w:top w:val="single" w:sz="4" w:space="0" w:color="000000" w:themeColor="text1"/>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
                <w:bCs/>
                <w:i/>
                <w:iCs/>
                <w:sz w:val="22"/>
                <w:szCs w:val="22"/>
              </w:rPr>
              <w:t>C. jejuni</w:t>
            </w:r>
            <w:r w:rsidRPr="00E86874">
              <w:rPr>
                <w:rFonts w:ascii="Arial" w:hAnsi="Arial" w:cs="Arial"/>
                <w:b/>
                <w:bCs/>
                <w:sz w:val="22"/>
                <w:szCs w:val="22"/>
              </w:rPr>
              <w:t xml:space="preserve"> Strains</w:t>
            </w:r>
          </w:p>
        </w:tc>
        <w:tc>
          <w:tcPr>
            <w:tcW w:w="1280" w:type="pct"/>
            <w:tcBorders>
              <w:top w:val="single" w:sz="4" w:space="0" w:color="000000" w:themeColor="text1"/>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
                <w:bCs/>
                <w:sz w:val="22"/>
                <w:szCs w:val="22"/>
              </w:rPr>
              <w:t>NCTC 11168</w:t>
            </w:r>
          </w:p>
        </w:tc>
        <w:tc>
          <w:tcPr>
            <w:tcW w:w="1211" w:type="pct"/>
            <w:tcBorders>
              <w:top w:val="single" w:sz="4" w:space="0" w:color="000000" w:themeColor="text1"/>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
                <w:bCs/>
                <w:sz w:val="22"/>
                <w:szCs w:val="22"/>
              </w:rPr>
              <w:t>81-176</w:t>
            </w:r>
          </w:p>
        </w:tc>
        <w:tc>
          <w:tcPr>
            <w:tcW w:w="1211" w:type="pct"/>
            <w:tcBorders>
              <w:top w:val="single" w:sz="4" w:space="0" w:color="000000" w:themeColor="text1"/>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
                <w:bCs/>
                <w:sz w:val="22"/>
                <w:szCs w:val="22"/>
              </w:rPr>
              <w:t>JL11</w:t>
            </w:r>
          </w:p>
        </w:tc>
      </w:tr>
      <w:tr w:rsidR="00666C47" w:rsidRPr="006A4F2E" w:rsidTr="0023610D">
        <w:trPr>
          <w:trHeight w:val="590"/>
        </w:trPr>
        <w:tc>
          <w:tcPr>
            <w:tcW w:w="1298" w:type="pct"/>
            <w:tcBorders>
              <w:top w:val="single" w:sz="4" w:space="0" w:color="000000" w:themeColor="text1"/>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FeEnt utilization</w:t>
            </w:r>
          </w:p>
        </w:tc>
        <w:tc>
          <w:tcPr>
            <w:tcW w:w="1280" w:type="pct"/>
            <w:tcBorders>
              <w:top w:val="single" w:sz="4" w:space="0" w:color="000000" w:themeColor="text1"/>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Yes</w:t>
            </w:r>
          </w:p>
        </w:tc>
        <w:tc>
          <w:tcPr>
            <w:tcW w:w="1211" w:type="pct"/>
            <w:tcBorders>
              <w:top w:val="single" w:sz="4" w:space="0" w:color="000000" w:themeColor="text1"/>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No</w:t>
            </w:r>
          </w:p>
        </w:tc>
        <w:tc>
          <w:tcPr>
            <w:tcW w:w="1211" w:type="pct"/>
            <w:tcBorders>
              <w:top w:val="single" w:sz="4" w:space="0" w:color="000000" w:themeColor="text1"/>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Yes</w:t>
            </w:r>
          </w:p>
        </w:tc>
      </w:tr>
      <w:tr w:rsidR="00666C47" w:rsidRPr="006A4F2E" w:rsidTr="00666C47">
        <w:trPr>
          <w:trHeight w:val="492"/>
        </w:trPr>
        <w:tc>
          <w:tcPr>
            <w:tcW w:w="1298"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CfrA</w:t>
            </w:r>
          </w:p>
        </w:tc>
        <w:tc>
          <w:tcPr>
            <w:tcW w:w="1280"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r w:rsidR="00666C47" w:rsidRPr="006A4F2E" w:rsidTr="00666C47">
        <w:trPr>
          <w:trHeight w:val="510"/>
        </w:trPr>
        <w:tc>
          <w:tcPr>
            <w:tcW w:w="1298"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CfrB</w:t>
            </w:r>
          </w:p>
        </w:tc>
        <w:tc>
          <w:tcPr>
            <w:tcW w:w="1280"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pseudogene</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r w:rsidR="00666C47" w:rsidRPr="006A4F2E" w:rsidTr="00666C47">
        <w:trPr>
          <w:trHeight w:val="983"/>
        </w:trPr>
        <w:tc>
          <w:tcPr>
            <w:tcW w:w="1298"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TonB1</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ExbB1/ExbD1</w:t>
            </w:r>
          </w:p>
        </w:tc>
        <w:tc>
          <w:tcPr>
            <w:tcW w:w="1280"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r w:rsidR="00666C47" w:rsidRPr="006A4F2E" w:rsidTr="00666C47">
        <w:trPr>
          <w:trHeight w:val="983"/>
        </w:trPr>
        <w:tc>
          <w:tcPr>
            <w:tcW w:w="1298"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TonB2</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ExbB2/ExbD2</w:t>
            </w:r>
          </w:p>
        </w:tc>
        <w:tc>
          <w:tcPr>
            <w:tcW w:w="1280"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r w:rsidR="00666C47" w:rsidRPr="006A4F2E" w:rsidTr="0023610D">
        <w:trPr>
          <w:trHeight w:val="983"/>
        </w:trPr>
        <w:tc>
          <w:tcPr>
            <w:tcW w:w="1298" w:type="pct"/>
            <w:tcBorders>
              <w:top w:val="nil"/>
              <w:left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TonB3</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ExbB3/ExbD3</w:t>
            </w:r>
          </w:p>
        </w:tc>
        <w:tc>
          <w:tcPr>
            <w:tcW w:w="1280" w:type="pct"/>
            <w:tcBorders>
              <w:top w:val="nil"/>
              <w:left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r w:rsidR="00666C47" w:rsidRPr="006A4F2E" w:rsidTr="0023610D">
        <w:trPr>
          <w:trHeight w:val="492"/>
        </w:trPr>
        <w:tc>
          <w:tcPr>
            <w:tcW w:w="1298" w:type="pct"/>
            <w:tcBorders>
              <w:top w:val="nil"/>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CeuBCDE</w:t>
            </w:r>
          </w:p>
        </w:tc>
        <w:tc>
          <w:tcPr>
            <w:tcW w:w="1280" w:type="pct"/>
            <w:tcBorders>
              <w:top w:val="nil"/>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c>
          <w:tcPr>
            <w:tcW w:w="1211" w:type="pct"/>
            <w:tcBorders>
              <w:top w:val="nil"/>
              <w:left w:val="nil"/>
              <w:bottom w:val="single" w:sz="4" w:space="0" w:color="000000" w:themeColor="text1"/>
              <w:right w:val="nil"/>
            </w:tcBorders>
            <w:shd w:val="clear" w:color="auto" w:fill="auto"/>
            <w:tcMar>
              <w:top w:w="15" w:type="dxa"/>
              <w:left w:w="108" w:type="dxa"/>
              <w:bottom w:w="0" w:type="dxa"/>
              <w:right w:w="108" w:type="dxa"/>
            </w:tcMar>
            <w:vAlign w:val="center"/>
            <w:hideMark/>
          </w:tcPr>
          <w:p w:rsidR="00666C47" w:rsidRPr="006A4F2E" w:rsidRDefault="00E86874" w:rsidP="00666C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E86874">
              <w:rPr>
                <w:rFonts w:ascii="Arial" w:hAnsi="Arial" w:cs="Arial"/>
                <w:bCs/>
                <w:sz w:val="22"/>
                <w:szCs w:val="22"/>
              </w:rPr>
              <w:t>+</w:t>
            </w:r>
          </w:p>
        </w:tc>
      </w:tr>
    </w:tbl>
    <w:p w:rsidR="0065345B" w:rsidRPr="006A4F2E"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345B" w:rsidRPr="006A4F2E"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345B" w:rsidRDefault="0065345B">
      <w:pPr>
        <w:rPr>
          <w:rFonts w:ascii="Arial" w:hAnsi="Arial" w:cs="Arial"/>
          <w:sz w:val="22"/>
          <w:szCs w:val="22"/>
        </w:rPr>
      </w:pPr>
      <w:r>
        <w:rPr>
          <w:rFonts w:ascii="Arial" w:hAnsi="Arial" w:cs="Arial"/>
          <w:sz w:val="22"/>
          <w:szCs w:val="22"/>
        </w:rPr>
        <w:br w:type="page"/>
      </w:r>
    </w:p>
    <w:p w:rsidR="0065345B"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7B06E8" w:rsidRPr="007B06E8" w:rsidRDefault="0065345B" w:rsidP="007B06E8">
      <w:pPr>
        <w:pStyle w:val="Caption"/>
        <w:rPr>
          <w:rFonts w:ascii="Arial" w:hAnsi="Arial" w:cs="Arial"/>
          <w:b w:val="0"/>
          <w:sz w:val="22"/>
          <w:szCs w:val="22"/>
        </w:rPr>
      </w:pPr>
      <w:bookmarkStart w:id="67" w:name="_Toc267847050"/>
      <w:r w:rsidRPr="007B06E8">
        <w:rPr>
          <w:rFonts w:ascii="Arial" w:hAnsi="Arial" w:cs="Arial"/>
          <w:sz w:val="22"/>
          <w:szCs w:val="22"/>
        </w:rPr>
        <w:t xml:space="preserve">Table </w:t>
      </w:r>
      <w:r w:rsidR="00DE0D0D" w:rsidRPr="007B06E8">
        <w:rPr>
          <w:rFonts w:ascii="Arial" w:hAnsi="Arial" w:cs="Arial"/>
          <w:sz w:val="22"/>
          <w:szCs w:val="22"/>
        </w:rPr>
        <w:fldChar w:fldCharType="begin"/>
      </w:r>
      <w:r w:rsidR="00F84AF8" w:rsidRPr="007B06E8">
        <w:rPr>
          <w:rFonts w:ascii="Arial" w:hAnsi="Arial" w:cs="Arial"/>
          <w:sz w:val="22"/>
          <w:szCs w:val="22"/>
        </w:rPr>
        <w:instrText xml:space="preserve"> SEQ Table \* ARABIC </w:instrText>
      </w:r>
      <w:r w:rsidR="00DE0D0D" w:rsidRPr="007B06E8">
        <w:rPr>
          <w:rFonts w:ascii="Arial" w:hAnsi="Arial" w:cs="Arial"/>
          <w:sz w:val="22"/>
          <w:szCs w:val="22"/>
        </w:rPr>
        <w:fldChar w:fldCharType="separate"/>
      </w:r>
      <w:r w:rsidR="00381C50">
        <w:rPr>
          <w:rFonts w:ascii="Arial" w:hAnsi="Arial" w:cs="Arial"/>
          <w:noProof/>
          <w:sz w:val="22"/>
          <w:szCs w:val="22"/>
        </w:rPr>
        <w:t>13</w:t>
      </w:r>
      <w:r w:rsidR="00DE0D0D" w:rsidRPr="007B06E8">
        <w:rPr>
          <w:rFonts w:ascii="Arial" w:hAnsi="Arial" w:cs="Arial"/>
          <w:sz w:val="22"/>
          <w:szCs w:val="22"/>
        </w:rPr>
        <w:fldChar w:fldCharType="end"/>
      </w:r>
      <w:r w:rsidRPr="007B06E8">
        <w:rPr>
          <w:rFonts w:ascii="Arial" w:hAnsi="Arial" w:cs="Arial"/>
          <w:sz w:val="22"/>
          <w:szCs w:val="22"/>
        </w:rPr>
        <w:t>.</w:t>
      </w:r>
      <w:r w:rsidRPr="007B06E8">
        <w:rPr>
          <w:rFonts w:ascii="Arial" w:hAnsi="Arial" w:cs="Arial"/>
          <w:b w:val="0"/>
          <w:sz w:val="22"/>
          <w:szCs w:val="22"/>
        </w:rPr>
        <w:t xml:space="preserve"> </w:t>
      </w:r>
      <w:r w:rsidR="007B06E8" w:rsidRPr="007B06E8">
        <w:rPr>
          <w:rFonts w:ascii="Arial" w:hAnsi="Arial" w:cs="Arial"/>
          <w:b w:val="0"/>
          <w:sz w:val="22"/>
          <w:szCs w:val="22"/>
        </w:rPr>
        <w:t xml:space="preserve">Genes present in </w:t>
      </w:r>
      <w:r w:rsidR="007B06E8" w:rsidRPr="007B06E8">
        <w:rPr>
          <w:rFonts w:ascii="Arial" w:hAnsi="Arial" w:cs="Arial"/>
          <w:b w:val="0"/>
          <w:i/>
          <w:iCs/>
          <w:sz w:val="22"/>
          <w:szCs w:val="22"/>
        </w:rPr>
        <w:t>C. jejuni</w:t>
      </w:r>
      <w:r w:rsidR="007B06E8" w:rsidRPr="007B06E8">
        <w:rPr>
          <w:rFonts w:ascii="Arial" w:hAnsi="Arial" w:cs="Arial"/>
          <w:b w:val="0"/>
          <w:sz w:val="22"/>
          <w:szCs w:val="22"/>
        </w:rPr>
        <w:t xml:space="preserve"> NCTC 11168 and JL11, but absent in 81-176</w:t>
      </w:r>
      <w:bookmarkEnd w:id="67"/>
    </w:p>
    <w:tbl>
      <w:tblPr>
        <w:tblW w:w="5000" w:type="pct"/>
        <w:tblCellMar>
          <w:left w:w="0" w:type="dxa"/>
          <w:right w:w="0" w:type="dxa"/>
        </w:tblCellMar>
        <w:tblLook w:val="04A0"/>
      </w:tblPr>
      <w:tblGrid>
        <w:gridCol w:w="1341"/>
        <w:gridCol w:w="4613"/>
        <w:gridCol w:w="1544"/>
        <w:gridCol w:w="1170"/>
      </w:tblGrid>
      <w:tr w:rsidR="00FD28B6" w:rsidRPr="0049745B" w:rsidTr="00690B14">
        <w:trPr>
          <w:trHeight w:val="490"/>
        </w:trPr>
        <w:tc>
          <w:tcPr>
            <w:tcW w:w="783"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690B14">
            <w:pPr>
              <w:pStyle w:val="Caption"/>
              <w:jc w:val="center"/>
              <w:rPr>
                <w:rFonts w:ascii="Arial" w:hAnsi="Arial" w:cs="Arial"/>
                <w:sz w:val="22"/>
                <w:szCs w:val="22"/>
              </w:rPr>
            </w:pPr>
            <w:r w:rsidRPr="00E86874">
              <w:rPr>
                <w:rFonts w:ascii="Arial" w:hAnsi="Arial" w:cs="Arial"/>
                <w:sz w:val="22"/>
                <w:szCs w:val="22"/>
              </w:rPr>
              <w:t>NCTC 11168 Locus</w:t>
            </w:r>
          </w:p>
        </w:tc>
        <w:tc>
          <w:tcPr>
            <w:tcW w:w="2670"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690B14">
            <w:pPr>
              <w:pStyle w:val="Caption"/>
              <w:jc w:val="center"/>
              <w:rPr>
                <w:rFonts w:ascii="Arial" w:hAnsi="Arial" w:cs="Arial"/>
                <w:sz w:val="22"/>
                <w:szCs w:val="22"/>
              </w:rPr>
            </w:pPr>
            <w:r w:rsidRPr="00E86874">
              <w:rPr>
                <w:rFonts w:ascii="Arial" w:hAnsi="Arial" w:cs="Arial"/>
                <w:sz w:val="22"/>
                <w:szCs w:val="22"/>
              </w:rPr>
              <w:t>Gene Annotation</w:t>
            </w:r>
          </w:p>
        </w:tc>
        <w:tc>
          <w:tcPr>
            <w:tcW w:w="900"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sz w:val="22"/>
                <w:szCs w:val="22"/>
              </w:rPr>
            </w:pPr>
            <w:r w:rsidRPr="00E86874">
              <w:rPr>
                <w:rFonts w:ascii="Arial" w:hAnsi="Arial" w:cs="Arial"/>
                <w:sz w:val="22"/>
                <w:szCs w:val="22"/>
              </w:rPr>
              <w:t>Coding Length in JL11(aa)</w:t>
            </w:r>
          </w:p>
        </w:tc>
        <w:tc>
          <w:tcPr>
            <w:tcW w:w="647"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sz w:val="22"/>
                <w:szCs w:val="22"/>
              </w:rPr>
            </w:pPr>
            <w:r w:rsidRPr="00E86874">
              <w:rPr>
                <w:rFonts w:ascii="Arial" w:hAnsi="Arial" w:cs="Arial"/>
                <w:sz w:val="22"/>
                <w:szCs w:val="22"/>
              </w:rPr>
              <w:t>Iron-Regulated</w:t>
            </w:r>
            <w:r w:rsidRPr="00E86874">
              <w:rPr>
                <w:rFonts w:ascii="Arial" w:hAnsi="Arial" w:cs="Arial"/>
                <w:sz w:val="22"/>
                <w:szCs w:val="22"/>
                <w:vertAlign w:val="superscript"/>
              </w:rPr>
              <w:t>a</w:t>
            </w:r>
          </w:p>
        </w:tc>
      </w:tr>
      <w:tr w:rsidR="00FD28B6" w:rsidRPr="0049745B" w:rsidTr="0049745B">
        <w:trPr>
          <w:trHeight w:val="354"/>
        </w:trPr>
        <w:tc>
          <w:tcPr>
            <w:tcW w:w="783"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Cj0030</w:t>
            </w:r>
          </w:p>
        </w:tc>
        <w:tc>
          <w:tcPr>
            <w:tcW w:w="2670"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 xml:space="preserve">hypothetical protein </w:t>
            </w:r>
          </w:p>
        </w:tc>
        <w:tc>
          <w:tcPr>
            <w:tcW w:w="900"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465</w:t>
            </w:r>
          </w:p>
        </w:tc>
        <w:tc>
          <w:tcPr>
            <w:tcW w:w="647"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Cj0422c</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helix-turn-helix containing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69</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Cj0501</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pseudogene (putative ammonium transporter)</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372</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Cj0668</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ATP /GTP-binding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135</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Cj1301</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hypothetical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138</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49745B">
            <w:pPr>
              <w:pStyle w:val="Caption"/>
              <w:rPr>
                <w:rFonts w:ascii="Arial" w:hAnsi="Arial" w:cs="Arial"/>
                <w:sz w:val="22"/>
                <w:szCs w:val="22"/>
              </w:rPr>
            </w:pPr>
            <w:r>
              <w:rPr>
                <w:rFonts w:ascii="Arial" w:hAnsi="Arial" w:cs="Arial"/>
                <w:sz w:val="22"/>
                <w:szCs w:val="22"/>
                <w:vertAlign w:val="superscript"/>
              </w:rPr>
              <w:t>b</w:t>
            </w:r>
            <w:r w:rsidR="00E86874" w:rsidRPr="00E86874">
              <w:rPr>
                <w:rFonts w:ascii="Arial" w:hAnsi="Arial" w:cs="Arial"/>
                <w:sz w:val="22"/>
                <w:szCs w:val="22"/>
              </w:rPr>
              <w:t>Cj1376</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sz w:val="22"/>
                <w:szCs w:val="22"/>
              </w:rPr>
            </w:pPr>
            <w:r w:rsidRPr="00E86874">
              <w:rPr>
                <w:rFonts w:ascii="Arial" w:hAnsi="Arial" w:cs="Arial"/>
                <w:sz w:val="22"/>
                <w:szCs w:val="22"/>
              </w:rPr>
              <w:t>putative periplasmic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sz w:val="22"/>
                <w:szCs w:val="22"/>
              </w:rPr>
            </w:pPr>
            <w:r w:rsidRPr="00E86874">
              <w:rPr>
                <w:rFonts w:ascii="Arial" w:hAnsi="Arial" w:cs="Arial"/>
                <w:sz w:val="22"/>
                <w:szCs w:val="22"/>
              </w:rPr>
              <w:t>269</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sz w:val="22"/>
                <w:szCs w:val="22"/>
              </w:rPr>
            </w:pPr>
            <w:r w:rsidRPr="00E86874">
              <w:rPr>
                <w:rFonts w:ascii="Arial" w:hAnsi="Arial" w:cs="Arial"/>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Cj1521c</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CRISPR-associated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143</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Cj1522c</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CRISPR-associated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296</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Cj1523c</w:t>
            </w:r>
          </w:p>
        </w:tc>
        <w:tc>
          <w:tcPr>
            <w:tcW w:w="2670" w:type="pct"/>
            <w:tcBorders>
              <w:top w:val="nil"/>
              <w:left w:val="nil"/>
              <w:bottom w:val="nil"/>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CRISPR-associated protein</w:t>
            </w:r>
          </w:p>
        </w:tc>
        <w:tc>
          <w:tcPr>
            <w:tcW w:w="900"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984</w:t>
            </w:r>
          </w:p>
        </w:tc>
        <w:tc>
          <w:tcPr>
            <w:tcW w:w="647" w:type="pct"/>
            <w:tcBorders>
              <w:top w:val="nil"/>
              <w:left w:val="nil"/>
              <w:bottom w:val="nil"/>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r w:rsidR="00FD28B6" w:rsidRPr="0049745B" w:rsidTr="00690B14">
        <w:trPr>
          <w:trHeight w:val="490"/>
        </w:trPr>
        <w:tc>
          <w:tcPr>
            <w:tcW w:w="783" w:type="pct"/>
            <w:tcBorders>
              <w:top w:val="nil"/>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Cj1585c</w:t>
            </w:r>
          </w:p>
        </w:tc>
        <w:tc>
          <w:tcPr>
            <w:tcW w:w="2670" w:type="pct"/>
            <w:tcBorders>
              <w:top w:val="nil"/>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C3340C" w:rsidRDefault="00E86874">
            <w:pPr>
              <w:pStyle w:val="Caption"/>
              <w:rPr>
                <w:rFonts w:ascii="Arial" w:hAnsi="Arial" w:cs="Arial"/>
                <w:b w:val="0"/>
                <w:sz w:val="22"/>
                <w:szCs w:val="22"/>
              </w:rPr>
            </w:pPr>
            <w:r w:rsidRPr="00E86874">
              <w:rPr>
                <w:rFonts w:ascii="Arial" w:hAnsi="Arial" w:cs="Arial"/>
                <w:b w:val="0"/>
                <w:sz w:val="22"/>
                <w:szCs w:val="22"/>
              </w:rPr>
              <w:t>putative oxidoreductase</w:t>
            </w:r>
          </w:p>
        </w:tc>
        <w:tc>
          <w:tcPr>
            <w:tcW w:w="900" w:type="pct"/>
            <w:tcBorders>
              <w:top w:val="nil"/>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923</w:t>
            </w:r>
          </w:p>
        </w:tc>
        <w:tc>
          <w:tcPr>
            <w:tcW w:w="647" w:type="pct"/>
            <w:tcBorders>
              <w:top w:val="nil"/>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154F0D" w:rsidRPr="0049745B" w:rsidRDefault="00E86874" w:rsidP="00FD28B6">
            <w:pPr>
              <w:pStyle w:val="Caption"/>
              <w:jc w:val="center"/>
              <w:rPr>
                <w:rFonts w:ascii="Arial" w:hAnsi="Arial" w:cs="Arial"/>
                <w:b w:val="0"/>
                <w:sz w:val="22"/>
                <w:szCs w:val="22"/>
              </w:rPr>
            </w:pPr>
            <w:r w:rsidRPr="00E86874">
              <w:rPr>
                <w:rFonts w:ascii="Arial" w:hAnsi="Arial" w:cs="Arial"/>
                <w:b w:val="0"/>
                <w:sz w:val="22"/>
                <w:szCs w:val="22"/>
              </w:rPr>
              <w:t>-</w:t>
            </w:r>
          </w:p>
        </w:tc>
      </w:tr>
    </w:tbl>
    <w:p w:rsidR="0065345B" w:rsidRDefault="0049745B" w:rsidP="0049745B">
      <w:pPr>
        <w:pStyle w:val="Caption"/>
        <w:jc w:val="both"/>
        <w:rPr>
          <w:rFonts w:ascii="Arial" w:hAnsi="Arial" w:cs="Arial"/>
          <w:b w:val="0"/>
          <w:sz w:val="22"/>
          <w:szCs w:val="22"/>
        </w:rPr>
      </w:pPr>
      <w:r w:rsidRPr="006F7BFF">
        <w:rPr>
          <w:rFonts w:ascii="Arial" w:hAnsi="Arial" w:cs="Arial"/>
          <w:b w:val="0"/>
          <w:bCs w:val="0"/>
          <w:sz w:val="22"/>
          <w:szCs w:val="22"/>
          <w:vertAlign w:val="superscript"/>
        </w:rPr>
        <w:t>a</w:t>
      </w:r>
      <w:r w:rsidR="006F7BFF" w:rsidRPr="006F7BFF">
        <w:rPr>
          <w:rFonts w:ascii="Arial" w:hAnsi="Arial" w:cs="Arial"/>
          <w:b w:val="0"/>
          <w:bCs w:val="0"/>
          <w:sz w:val="22"/>
          <w:szCs w:val="22"/>
        </w:rPr>
        <w:t xml:space="preserve"> </w:t>
      </w:r>
      <w:r w:rsidR="00B014DB">
        <w:rPr>
          <w:rFonts w:ascii="Arial" w:hAnsi="Arial" w:cs="Arial"/>
          <w:b w:val="0"/>
          <w:sz w:val="22"/>
          <w:szCs w:val="22"/>
        </w:rPr>
        <w:t>B</w:t>
      </w:r>
      <w:r w:rsidR="00E8221E" w:rsidRPr="0049745B">
        <w:rPr>
          <w:rFonts w:ascii="Arial" w:hAnsi="Arial" w:cs="Arial"/>
          <w:b w:val="0"/>
          <w:sz w:val="22"/>
          <w:szCs w:val="22"/>
        </w:rPr>
        <w:t xml:space="preserve">ased on available transcriptome profiling of </w:t>
      </w:r>
      <w:r w:rsidR="00E8221E" w:rsidRPr="0049745B">
        <w:rPr>
          <w:rFonts w:ascii="Arial" w:hAnsi="Arial" w:cs="Arial"/>
          <w:b w:val="0"/>
          <w:i/>
          <w:iCs/>
          <w:sz w:val="22"/>
          <w:szCs w:val="22"/>
        </w:rPr>
        <w:t>C. jejuni</w:t>
      </w:r>
      <w:r w:rsidR="00E8221E" w:rsidRPr="0049745B">
        <w:rPr>
          <w:rFonts w:ascii="Arial" w:hAnsi="Arial" w:cs="Arial"/>
          <w:b w:val="0"/>
          <w:sz w:val="22"/>
          <w:szCs w:val="22"/>
        </w:rPr>
        <w:t xml:space="preserve"> NCTC 11168 in response to iron </w:t>
      </w:r>
      <w:r w:rsidR="00DE0D0D" w:rsidRPr="0049745B">
        <w:rPr>
          <w:rFonts w:ascii="Arial" w:hAnsi="Arial" w:cs="Arial"/>
          <w:b w:val="0"/>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b w:val="0"/>
          <w:sz w:val="22"/>
          <w:szCs w:val="22"/>
        </w:rPr>
        <w:instrText xml:space="preserve"> ADDIN EN.CITE </w:instrText>
      </w:r>
      <w:r w:rsidR="00DE0D0D">
        <w:rPr>
          <w:rFonts w:ascii="Arial" w:hAnsi="Arial" w:cs="Arial"/>
          <w:b w:val="0"/>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b w:val="0"/>
          <w:sz w:val="22"/>
          <w:szCs w:val="22"/>
        </w:rPr>
        <w:instrText xml:space="preserve"> ADDIN EN.CITE.DATA </w:instrText>
      </w:r>
      <w:r w:rsidR="00DE0D0D">
        <w:rPr>
          <w:rFonts w:ascii="Arial" w:hAnsi="Arial" w:cs="Arial"/>
          <w:b w:val="0"/>
          <w:sz w:val="22"/>
          <w:szCs w:val="22"/>
        </w:rPr>
      </w:r>
      <w:r w:rsidR="00DE0D0D">
        <w:rPr>
          <w:rFonts w:ascii="Arial" w:hAnsi="Arial" w:cs="Arial"/>
          <w:b w:val="0"/>
          <w:sz w:val="22"/>
          <w:szCs w:val="22"/>
        </w:rPr>
        <w:fldChar w:fldCharType="end"/>
      </w:r>
      <w:r w:rsidR="00DE0D0D" w:rsidRPr="0049745B">
        <w:rPr>
          <w:rFonts w:ascii="Arial" w:hAnsi="Arial" w:cs="Arial"/>
          <w:b w:val="0"/>
          <w:sz w:val="22"/>
          <w:szCs w:val="22"/>
        </w:rPr>
      </w:r>
      <w:r w:rsidR="00DE0D0D" w:rsidRPr="0049745B">
        <w:rPr>
          <w:rFonts w:ascii="Arial" w:hAnsi="Arial" w:cs="Arial"/>
          <w:b w:val="0"/>
          <w:sz w:val="22"/>
          <w:szCs w:val="22"/>
        </w:rPr>
        <w:fldChar w:fldCharType="separate"/>
      </w:r>
      <w:r w:rsidR="00E8221E" w:rsidRPr="0049745B">
        <w:rPr>
          <w:rFonts w:ascii="Arial" w:hAnsi="Arial" w:cs="Arial"/>
          <w:b w:val="0"/>
          <w:noProof/>
          <w:sz w:val="22"/>
          <w:szCs w:val="22"/>
        </w:rPr>
        <w:t>(Palyada et al. 2004)</w:t>
      </w:r>
      <w:r w:rsidR="00DE0D0D" w:rsidRPr="0049745B">
        <w:rPr>
          <w:rFonts w:ascii="Arial" w:hAnsi="Arial" w:cs="Arial"/>
          <w:b w:val="0"/>
          <w:sz w:val="22"/>
          <w:szCs w:val="22"/>
        </w:rPr>
        <w:fldChar w:fldCharType="end"/>
      </w:r>
      <w:r w:rsidR="00E8221E" w:rsidRPr="0049745B">
        <w:rPr>
          <w:rFonts w:ascii="Arial" w:hAnsi="Arial" w:cs="Arial"/>
          <w:b w:val="0"/>
          <w:sz w:val="22"/>
          <w:szCs w:val="22"/>
        </w:rPr>
        <w:t>.</w:t>
      </w:r>
    </w:p>
    <w:p w:rsidR="00C3340C" w:rsidRDefault="0049745B">
      <w:pPr>
        <w:rPr>
          <w:b/>
        </w:rPr>
      </w:pPr>
      <w:r w:rsidRPr="006F7BFF">
        <w:rPr>
          <w:rFonts w:ascii="Arial" w:hAnsi="Arial" w:cs="Arial"/>
          <w:sz w:val="22"/>
          <w:szCs w:val="22"/>
          <w:vertAlign w:val="superscript"/>
        </w:rPr>
        <w:t>b</w:t>
      </w:r>
      <w:r w:rsidR="006F7BFF" w:rsidRPr="006F7BFF">
        <w:rPr>
          <w:rFonts w:ascii="Arial" w:hAnsi="Arial" w:cs="Arial"/>
          <w:sz w:val="22"/>
          <w:szCs w:val="22"/>
        </w:rPr>
        <w:t xml:space="preserve"> </w:t>
      </w:r>
      <w:r>
        <w:rPr>
          <w:rFonts w:ascii="Arial" w:hAnsi="Arial" w:cs="Arial"/>
          <w:sz w:val="22"/>
          <w:szCs w:val="22"/>
        </w:rPr>
        <w:t xml:space="preserve">The gene immediately upstratem of </w:t>
      </w:r>
      <w:r w:rsidR="00E86874" w:rsidRPr="00E86874">
        <w:rPr>
          <w:rFonts w:ascii="Arial" w:hAnsi="Arial" w:cs="Arial"/>
          <w:i/>
          <w:sz w:val="22"/>
          <w:szCs w:val="22"/>
        </w:rPr>
        <w:t>cj1376</w:t>
      </w:r>
      <w:r>
        <w:rPr>
          <w:rFonts w:ascii="Arial" w:hAnsi="Arial" w:cs="Arial"/>
          <w:sz w:val="22"/>
          <w:szCs w:val="22"/>
        </w:rPr>
        <w:t xml:space="preserve"> (</w:t>
      </w:r>
      <w:r w:rsidR="00E86874" w:rsidRPr="00E86874">
        <w:rPr>
          <w:rFonts w:ascii="Arial" w:hAnsi="Arial" w:cs="Arial"/>
          <w:i/>
          <w:sz w:val="22"/>
          <w:szCs w:val="22"/>
        </w:rPr>
        <w:t>cj1375</w:t>
      </w:r>
      <w:r>
        <w:rPr>
          <w:rFonts w:ascii="Arial" w:hAnsi="Arial" w:cs="Arial"/>
          <w:sz w:val="22"/>
          <w:szCs w:val="22"/>
        </w:rPr>
        <w:t xml:space="preserve">) and the gene immediately downstream of </w:t>
      </w:r>
      <w:r w:rsidR="00E86874" w:rsidRPr="00E86874">
        <w:rPr>
          <w:rFonts w:ascii="Arial" w:hAnsi="Arial" w:cs="Arial"/>
          <w:i/>
          <w:sz w:val="22"/>
          <w:szCs w:val="22"/>
        </w:rPr>
        <w:t>cj1376</w:t>
      </w:r>
      <w:r>
        <w:rPr>
          <w:rFonts w:ascii="Arial" w:hAnsi="Arial" w:cs="Arial"/>
          <w:sz w:val="22"/>
          <w:szCs w:val="22"/>
        </w:rPr>
        <w:t xml:space="preserve"> (</w:t>
      </w:r>
      <w:r w:rsidR="00E86874" w:rsidRPr="00E86874">
        <w:rPr>
          <w:rFonts w:ascii="Arial" w:hAnsi="Arial" w:cs="Arial"/>
          <w:i/>
          <w:sz w:val="22"/>
          <w:szCs w:val="22"/>
        </w:rPr>
        <w:t>cj1377c</w:t>
      </w:r>
      <w:r>
        <w:rPr>
          <w:rFonts w:ascii="Arial" w:hAnsi="Arial" w:cs="Arial"/>
          <w:sz w:val="22"/>
          <w:szCs w:val="22"/>
        </w:rPr>
        <w:t xml:space="preserve">) are induced under iron-restricted conditions </w:t>
      </w:r>
      <w:r w:rsidR="00DE0D0D" w:rsidRPr="00BB2796">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sidRPr="00BB2796">
        <w:rPr>
          <w:rFonts w:ascii="Arial" w:hAnsi="Arial" w:cs="Arial"/>
          <w:sz w:val="22"/>
          <w:szCs w:val="22"/>
        </w:rPr>
      </w:r>
      <w:r w:rsidR="00DE0D0D" w:rsidRPr="00BB2796">
        <w:rPr>
          <w:rFonts w:ascii="Arial" w:hAnsi="Arial" w:cs="Arial"/>
          <w:sz w:val="22"/>
          <w:szCs w:val="22"/>
        </w:rPr>
        <w:fldChar w:fldCharType="separate"/>
      </w:r>
      <w:r w:rsidR="00BB2796" w:rsidRPr="00BB2796">
        <w:rPr>
          <w:rFonts w:ascii="Arial" w:hAnsi="Arial" w:cs="Arial"/>
          <w:noProof/>
          <w:sz w:val="22"/>
          <w:szCs w:val="22"/>
        </w:rPr>
        <w:t>(Palyada et al. 2004)</w:t>
      </w:r>
      <w:r w:rsidR="00DE0D0D" w:rsidRPr="00BB2796">
        <w:rPr>
          <w:rFonts w:ascii="Arial" w:hAnsi="Arial" w:cs="Arial"/>
          <w:sz w:val="22"/>
          <w:szCs w:val="22"/>
        </w:rPr>
        <w:fldChar w:fldCharType="end"/>
      </w:r>
      <w:r>
        <w:rPr>
          <w:rFonts w:ascii="Arial" w:hAnsi="Arial" w:cs="Arial"/>
          <w:sz w:val="22"/>
          <w:szCs w:val="22"/>
        </w:rPr>
        <w:t>.</w:t>
      </w:r>
    </w:p>
    <w:p w:rsidR="0065345B" w:rsidRPr="0049745B"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345B" w:rsidRPr="0049745B"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345B" w:rsidRPr="0049745B" w:rsidRDefault="0065345B"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345B" w:rsidRPr="0049745B" w:rsidRDefault="00E86874">
      <w:pPr>
        <w:rPr>
          <w:rFonts w:ascii="Arial" w:hAnsi="Arial" w:cs="Arial"/>
          <w:sz w:val="22"/>
          <w:szCs w:val="22"/>
        </w:rPr>
      </w:pPr>
      <w:r w:rsidRPr="00E86874">
        <w:rPr>
          <w:rFonts w:ascii="Arial" w:hAnsi="Arial" w:cs="Arial"/>
          <w:sz w:val="22"/>
          <w:szCs w:val="22"/>
        </w:rPr>
        <w:br w:type="page"/>
      </w:r>
    </w:p>
    <w:p w:rsidR="0065345B" w:rsidRDefault="00DE0D0D"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lastRenderedPageBreak/>
        <w:pict>
          <v:group id="_x0000_s1441" editas="canvas" style="position:absolute;margin-left:0;margin-top:18pt;width:6in;height:472.25pt;z-index:251634687" coordorigin="1800,1800" coordsize="8640,9445">
            <o:lock v:ext="edit" aspectratio="t"/>
            <v:shape id="_x0000_s1442" type="#_x0000_t75" style="position:absolute;left:1800;top:1800;width:8640;height:9445" o:preferrelative="f">
              <v:fill o:detectmouseclick="t"/>
              <v:path o:extrusionok="t" o:connecttype="none"/>
              <o:lock v:ext="edit" text="t"/>
            </v:shape>
            <v:shape id="_x0000_s1444" type="#_x0000_t202" style="position:absolute;left:1942;top:7552;width:984;height:524" stroked="f">
              <v:fill opacity="0"/>
              <v:textbox style="mso-next-textbox:#_x0000_s1444">
                <w:txbxContent>
                  <w:p w:rsidR="00445BBA" w:rsidRPr="00777CB4" w:rsidRDefault="00445BBA" w:rsidP="00794D5F">
                    <w:pPr>
                      <w:rPr>
                        <w:b/>
                        <w:lang w:eastAsia="zh-CN"/>
                      </w:rPr>
                    </w:pPr>
                    <w:r>
                      <w:rPr>
                        <w:b/>
                        <w:lang w:eastAsia="zh-CN"/>
                      </w:rPr>
                      <w:t>(B)</w:t>
                    </w:r>
                  </w:p>
                </w:txbxContent>
              </v:textbox>
            </v:shape>
            <w10:wrap type="square"/>
          </v:group>
        </w:pict>
      </w:r>
      <w:r w:rsidR="00E71A01">
        <w:rPr>
          <w:rFonts w:ascii="Arial" w:hAnsi="Arial" w:cs="Arial"/>
          <w:noProof/>
          <w:sz w:val="22"/>
          <w:szCs w:val="22"/>
          <w:lang w:eastAsia="zh-CN"/>
        </w:rPr>
        <w:drawing>
          <wp:anchor distT="0" distB="0" distL="114300" distR="114300" simplePos="0" relativeHeight="251720704" behindDoc="0" locked="0" layoutInCell="1" allowOverlap="1">
            <wp:simplePos x="0" y="0"/>
            <wp:positionH relativeFrom="column">
              <wp:posOffset>712801</wp:posOffset>
            </wp:positionH>
            <wp:positionV relativeFrom="paragraph">
              <wp:posOffset>318052</wp:posOffset>
            </wp:positionV>
            <wp:extent cx="4656317" cy="3355450"/>
            <wp:effectExtent l="19050" t="0" r="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0" cstate="print"/>
                    <a:srcRect/>
                    <a:stretch>
                      <a:fillRect/>
                    </a:stretch>
                  </pic:blipFill>
                  <pic:spPr bwMode="auto">
                    <a:xfrm>
                      <a:off x="0" y="0"/>
                      <a:ext cx="4656317" cy="3355450"/>
                    </a:xfrm>
                    <a:prstGeom prst="rect">
                      <a:avLst/>
                    </a:prstGeom>
                    <a:noFill/>
                  </pic:spPr>
                </pic:pic>
              </a:graphicData>
            </a:graphic>
          </wp:anchor>
        </w:drawing>
      </w:r>
      <w:r>
        <w:rPr>
          <w:rFonts w:ascii="Arial" w:hAnsi="Arial" w:cs="Arial"/>
          <w:noProof/>
          <w:sz w:val="22"/>
          <w:szCs w:val="22"/>
          <w:lang w:eastAsia="zh-CN"/>
        </w:rPr>
        <w:pict>
          <v:shape id="_x0000_s1445" type="#_x0000_t202" style="position:absolute;margin-left:7.1pt;margin-top:3.3pt;width:49.2pt;height:28.25pt;z-index:251705344;mso-position-horizontal-relative:text;mso-position-vertical-relative:text" stroked="f">
            <v:fill opacity="0"/>
            <v:textbox style="mso-next-textbox:#_x0000_s1445">
              <w:txbxContent>
                <w:p w:rsidR="00445BBA" w:rsidRPr="00777CB4" w:rsidRDefault="00445BBA" w:rsidP="00794D5F">
                  <w:pPr>
                    <w:rPr>
                      <w:b/>
                      <w:lang w:eastAsia="zh-CN"/>
                    </w:rPr>
                  </w:pPr>
                  <w:r>
                    <w:rPr>
                      <w:b/>
                      <w:lang w:eastAsia="zh-CN"/>
                    </w:rPr>
                    <w:t>(A)</w:t>
                  </w:r>
                </w:p>
              </w:txbxContent>
            </v:textbox>
          </v:shape>
        </w:pict>
      </w:r>
    </w:p>
    <w:p w:rsidR="0065345B" w:rsidRDefault="00E71A01"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drawing>
          <wp:anchor distT="0" distB="0" distL="114300" distR="114300" simplePos="0" relativeHeight="251721728" behindDoc="0" locked="0" layoutInCell="1" allowOverlap="1">
            <wp:simplePos x="0" y="0"/>
            <wp:positionH relativeFrom="column">
              <wp:posOffset>598336</wp:posOffset>
            </wp:positionH>
            <wp:positionV relativeFrom="paragraph">
              <wp:posOffset>3870656</wp:posOffset>
            </wp:positionV>
            <wp:extent cx="4174434" cy="2401294"/>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1" cstate="print"/>
                    <a:srcRect/>
                    <a:stretch>
                      <a:fillRect/>
                    </a:stretch>
                  </pic:blipFill>
                  <pic:spPr bwMode="auto">
                    <a:xfrm>
                      <a:off x="0" y="0"/>
                      <a:ext cx="4174434" cy="2401294"/>
                    </a:xfrm>
                    <a:prstGeom prst="rect">
                      <a:avLst/>
                    </a:prstGeom>
                    <a:noFill/>
                  </pic:spPr>
                </pic:pic>
              </a:graphicData>
            </a:graphic>
          </wp:anchor>
        </w:drawing>
      </w:r>
    </w:p>
    <w:p w:rsidR="00C3340C" w:rsidRDefault="00E86874">
      <w:pPr>
        <w:pStyle w:val="Caption"/>
        <w:rPr>
          <w:rFonts w:ascii="Arial" w:hAnsi="Arial" w:cs="Arial"/>
          <w:sz w:val="22"/>
          <w:szCs w:val="22"/>
        </w:rPr>
      </w:pPr>
      <w:bookmarkStart w:id="68" w:name="_Toc267847067"/>
      <w:r w:rsidRPr="00E86874">
        <w:rPr>
          <w:rFonts w:ascii="Arial" w:hAnsi="Arial" w:cs="Arial"/>
          <w:sz w:val="22"/>
          <w:szCs w:val="22"/>
        </w:rPr>
        <w:t xml:space="preserve">Figure </w:t>
      </w:r>
      <w:r w:rsidR="00DE0D0D" w:rsidRPr="00E86874">
        <w:rPr>
          <w:rFonts w:ascii="Arial" w:hAnsi="Arial" w:cs="Arial"/>
          <w:sz w:val="22"/>
          <w:szCs w:val="22"/>
        </w:rPr>
        <w:fldChar w:fldCharType="begin"/>
      </w:r>
      <w:r w:rsidRPr="00E86874">
        <w:rPr>
          <w:rFonts w:ascii="Arial" w:hAnsi="Arial" w:cs="Arial"/>
          <w:sz w:val="22"/>
          <w:szCs w:val="22"/>
        </w:rPr>
        <w:instrText xml:space="preserve"> SEQ Figure \* ARABIC </w:instrText>
      </w:r>
      <w:r w:rsidR="00DE0D0D" w:rsidRPr="00E86874">
        <w:rPr>
          <w:rFonts w:ascii="Arial" w:hAnsi="Arial" w:cs="Arial"/>
          <w:sz w:val="22"/>
          <w:szCs w:val="22"/>
        </w:rPr>
        <w:fldChar w:fldCharType="separate"/>
      </w:r>
      <w:r w:rsidR="00381C50">
        <w:rPr>
          <w:rFonts w:ascii="Arial" w:hAnsi="Arial" w:cs="Arial"/>
          <w:noProof/>
          <w:sz w:val="22"/>
          <w:szCs w:val="22"/>
        </w:rPr>
        <w:t>14</w:t>
      </w:r>
      <w:r w:rsidR="00DE0D0D" w:rsidRPr="00E86874">
        <w:rPr>
          <w:rFonts w:ascii="Arial" w:hAnsi="Arial" w:cs="Arial"/>
          <w:sz w:val="22"/>
          <w:szCs w:val="22"/>
        </w:rPr>
        <w:fldChar w:fldCharType="end"/>
      </w:r>
      <w:r w:rsidRPr="00E86874">
        <w:rPr>
          <w:rFonts w:ascii="Arial" w:hAnsi="Arial" w:cs="Arial"/>
          <w:sz w:val="22"/>
          <w:szCs w:val="22"/>
        </w:rPr>
        <w:t>.</w:t>
      </w:r>
      <w:r w:rsidRPr="00E86874">
        <w:rPr>
          <w:rFonts w:ascii="Arial" w:hAnsi="Arial" w:cs="Arial"/>
          <w:b w:val="0"/>
          <w:sz w:val="22"/>
          <w:szCs w:val="22"/>
        </w:rPr>
        <w:t xml:space="preserve"> Ordering of JL11 contigs and the gap closure.</w:t>
      </w:r>
      <w:bookmarkEnd w:id="68"/>
    </w:p>
    <w:p w:rsidR="00B44C20" w:rsidRDefault="00794D5F"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(A) </w:t>
      </w:r>
      <w:r w:rsidR="0049745B">
        <w:rPr>
          <w:rFonts w:ascii="Arial" w:hAnsi="Arial" w:cs="Arial"/>
          <w:sz w:val="22"/>
          <w:szCs w:val="22"/>
        </w:rPr>
        <w:t>O</w:t>
      </w:r>
      <w:r>
        <w:rPr>
          <w:rFonts w:ascii="Arial" w:hAnsi="Arial" w:cs="Arial"/>
          <w:sz w:val="22"/>
          <w:szCs w:val="22"/>
        </w:rPr>
        <w:t xml:space="preserve">rdering of </w:t>
      </w:r>
      <w:r w:rsidR="0049745B">
        <w:rPr>
          <w:rFonts w:ascii="Arial" w:hAnsi="Arial" w:cs="Arial"/>
          <w:sz w:val="22"/>
          <w:szCs w:val="22"/>
        </w:rPr>
        <w:t xml:space="preserve">the </w:t>
      </w:r>
      <w:r w:rsidR="00E86874" w:rsidRPr="00E86874">
        <w:rPr>
          <w:rFonts w:ascii="Arial" w:hAnsi="Arial" w:cs="Arial"/>
          <w:i/>
          <w:sz w:val="22"/>
          <w:szCs w:val="22"/>
        </w:rPr>
        <w:t>C. jejuni</w:t>
      </w:r>
      <w:r>
        <w:rPr>
          <w:rFonts w:ascii="Arial" w:hAnsi="Arial" w:cs="Arial"/>
          <w:sz w:val="22"/>
          <w:szCs w:val="22"/>
        </w:rPr>
        <w:t xml:space="preserve"> JL11 contigs against three </w:t>
      </w:r>
      <w:r w:rsidR="0049745B">
        <w:rPr>
          <w:rFonts w:ascii="Arial" w:hAnsi="Arial" w:cs="Arial"/>
          <w:sz w:val="22"/>
          <w:szCs w:val="22"/>
        </w:rPr>
        <w:t xml:space="preserve">finished </w:t>
      </w:r>
      <w:r>
        <w:rPr>
          <w:rFonts w:ascii="Arial" w:hAnsi="Arial" w:cs="Arial"/>
          <w:sz w:val="22"/>
          <w:szCs w:val="22"/>
        </w:rPr>
        <w:t>genomes</w:t>
      </w:r>
      <w:r w:rsidR="0049745B">
        <w:rPr>
          <w:rFonts w:ascii="Arial" w:hAnsi="Arial" w:cs="Arial"/>
          <w:sz w:val="22"/>
          <w:szCs w:val="22"/>
        </w:rPr>
        <w:t xml:space="preserve"> of </w:t>
      </w:r>
      <w:r w:rsidR="00E86874" w:rsidRPr="00E86874">
        <w:rPr>
          <w:rFonts w:ascii="Arial" w:hAnsi="Arial" w:cs="Arial"/>
          <w:i/>
          <w:sz w:val="22"/>
          <w:szCs w:val="22"/>
        </w:rPr>
        <w:t>C. jejuni</w:t>
      </w:r>
      <w:r w:rsidR="00506883">
        <w:rPr>
          <w:rFonts w:ascii="Arial" w:hAnsi="Arial" w:cs="Arial"/>
          <w:sz w:val="22"/>
          <w:szCs w:val="22"/>
        </w:rPr>
        <w:t xml:space="preserve"> </w:t>
      </w:r>
      <w:r>
        <w:rPr>
          <w:rFonts w:ascii="Arial" w:hAnsi="Arial" w:cs="Arial"/>
          <w:sz w:val="22"/>
          <w:szCs w:val="22"/>
        </w:rPr>
        <w:t xml:space="preserve">NCTC 11168, 81-176 and </w:t>
      </w:r>
      <w:r w:rsidR="0049745B">
        <w:rPr>
          <w:rFonts w:ascii="Arial" w:hAnsi="Arial" w:cs="Arial"/>
          <w:sz w:val="22"/>
          <w:szCs w:val="22"/>
        </w:rPr>
        <w:t>RM1221</w:t>
      </w:r>
      <w:r>
        <w:rPr>
          <w:rFonts w:ascii="Arial" w:hAnsi="Arial" w:cs="Arial"/>
          <w:sz w:val="22"/>
          <w:szCs w:val="22"/>
        </w:rPr>
        <w:t>. The red vertical lines</w:t>
      </w:r>
      <w:r w:rsidR="002523E9">
        <w:rPr>
          <w:rFonts w:ascii="Arial" w:hAnsi="Arial" w:cs="Arial"/>
          <w:sz w:val="22"/>
          <w:szCs w:val="22"/>
        </w:rPr>
        <w:t xml:space="preserve"> delineate</w:t>
      </w:r>
      <w:r>
        <w:rPr>
          <w:rFonts w:ascii="Arial" w:hAnsi="Arial" w:cs="Arial"/>
          <w:sz w:val="22"/>
          <w:szCs w:val="22"/>
        </w:rPr>
        <w:t xml:space="preserve"> </w:t>
      </w:r>
      <w:r w:rsidR="002523E9">
        <w:rPr>
          <w:rFonts w:ascii="Arial" w:hAnsi="Arial" w:cs="Arial"/>
          <w:sz w:val="22"/>
          <w:szCs w:val="22"/>
        </w:rPr>
        <w:t>boundaries</w:t>
      </w:r>
      <w:r>
        <w:rPr>
          <w:rFonts w:ascii="Arial" w:hAnsi="Arial" w:cs="Arial"/>
          <w:sz w:val="22"/>
          <w:szCs w:val="22"/>
        </w:rPr>
        <w:t xml:space="preserve"> of contigs. The unordered contigs are put on the right side of </w:t>
      </w:r>
      <w:r w:rsidR="00C73C2A">
        <w:rPr>
          <w:rFonts w:ascii="Arial" w:hAnsi="Arial" w:cs="Arial"/>
          <w:sz w:val="22"/>
          <w:szCs w:val="22"/>
        </w:rPr>
        <w:t>each diagram. (B) The assembled draft genome</w:t>
      </w:r>
      <w:r w:rsidR="008873B8">
        <w:rPr>
          <w:rFonts w:ascii="Arial" w:hAnsi="Arial" w:cs="Arial"/>
          <w:sz w:val="22"/>
          <w:szCs w:val="22"/>
        </w:rPr>
        <w:t xml:space="preserve"> of JL11</w:t>
      </w:r>
      <w:r w:rsidR="00C73C2A">
        <w:rPr>
          <w:rFonts w:ascii="Arial" w:hAnsi="Arial" w:cs="Arial"/>
          <w:sz w:val="22"/>
          <w:szCs w:val="22"/>
        </w:rPr>
        <w:t xml:space="preserve">. </w:t>
      </w:r>
      <w:r w:rsidR="00506883">
        <w:rPr>
          <w:rFonts w:ascii="Arial" w:hAnsi="Arial" w:cs="Arial"/>
          <w:sz w:val="22"/>
          <w:szCs w:val="22"/>
        </w:rPr>
        <w:t>T</w:t>
      </w:r>
      <w:r w:rsidR="00C73C2A">
        <w:rPr>
          <w:rFonts w:ascii="Arial" w:hAnsi="Arial" w:cs="Arial"/>
          <w:sz w:val="22"/>
          <w:szCs w:val="22"/>
        </w:rPr>
        <w:t xml:space="preserve">wo small </w:t>
      </w:r>
      <w:r w:rsidR="00EF1E45">
        <w:rPr>
          <w:rFonts w:ascii="Arial" w:hAnsi="Arial" w:cs="Arial"/>
          <w:sz w:val="22"/>
          <w:szCs w:val="22"/>
        </w:rPr>
        <w:t>supercontig</w:t>
      </w:r>
      <w:r w:rsidR="00C73C2A">
        <w:rPr>
          <w:rFonts w:ascii="Arial" w:hAnsi="Arial" w:cs="Arial"/>
          <w:sz w:val="22"/>
          <w:szCs w:val="22"/>
        </w:rPr>
        <w:t xml:space="preserve">s are </w:t>
      </w:r>
      <w:r w:rsidR="00142D47">
        <w:rPr>
          <w:rFonts w:ascii="Arial" w:hAnsi="Arial" w:cs="Arial"/>
          <w:sz w:val="22"/>
          <w:szCs w:val="22"/>
        </w:rPr>
        <w:t xml:space="preserve">corresponding to </w:t>
      </w:r>
      <w:r w:rsidR="00C73C2A">
        <w:rPr>
          <w:rFonts w:ascii="Arial" w:hAnsi="Arial" w:cs="Arial"/>
          <w:sz w:val="22"/>
          <w:szCs w:val="22"/>
        </w:rPr>
        <w:t xml:space="preserve">the CJIE3 region </w:t>
      </w:r>
      <w:r w:rsidR="00142D47">
        <w:rPr>
          <w:rFonts w:ascii="Arial" w:hAnsi="Arial" w:cs="Arial"/>
          <w:sz w:val="22"/>
          <w:szCs w:val="22"/>
        </w:rPr>
        <w:t xml:space="preserve">(yellow solid arrow pointed) </w:t>
      </w:r>
      <w:r w:rsidR="00C73C2A">
        <w:rPr>
          <w:rFonts w:ascii="Arial" w:hAnsi="Arial" w:cs="Arial"/>
          <w:sz w:val="22"/>
          <w:szCs w:val="22"/>
        </w:rPr>
        <w:t xml:space="preserve">in the geome of </w:t>
      </w:r>
      <w:r w:rsidR="00E86874" w:rsidRPr="00E86874">
        <w:rPr>
          <w:rFonts w:ascii="Arial" w:hAnsi="Arial" w:cs="Arial"/>
          <w:i/>
          <w:sz w:val="22"/>
          <w:szCs w:val="22"/>
        </w:rPr>
        <w:t>C. jejuni</w:t>
      </w:r>
      <w:r w:rsidR="00C73C2A">
        <w:rPr>
          <w:rFonts w:ascii="Arial" w:hAnsi="Arial" w:cs="Arial"/>
          <w:sz w:val="22"/>
          <w:szCs w:val="22"/>
        </w:rPr>
        <w:t xml:space="preserve"> RM1221</w:t>
      </w:r>
      <w:r w:rsidR="00142D47">
        <w:rPr>
          <w:rFonts w:ascii="Arial" w:hAnsi="Arial" w:cs="Arial"/>
          <w:sz w:val="22"/>
          <w:szCs w:val="22"/>
        </w:rPr>
        <w:t xml:space="preserve"> </w:t>
      </w:r>
      <w:r w:rsidR="00DE0D0D">
        <w:rPr>
          <w:rFonts w:ascii="Arial" w:hAnsi="Arial" w:cs="Arial"/>
          <w:sz w:val="22"/>
          <w:szCs w:val="22"/>
        </w:rPr>
        <w:fldChar w:fldCharType="begin">
          <w:fldData xml:space="preserve">PEVuZE5vdGU+PENpdGU+PEF1dGhvcj5Gb3V0czwvQXV0aG9yPjxZZWFyPjIwMDU8L1llYXI+PFJl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==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PEVuZE5vdGU+PENpdGU+PEF1dGhvcj5Gb3V0czwvQXV0aG9yPjxZZWFyPjIwMDU8L1llYXI+PFJl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==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6E657C">
        <w:rPr>
          <w:rFonts w:ascii="Arial" w:hAnsi="Arial" w:cs="Arial"/>
          <w:noProof/>
          <w:sz w:val="22"/>
          <w:szCs w:val="22"/>
        </w:rPr>
        <w:t>(Fouts et al. 2005)</w:t>
      </w:r>
      <w:r w:rsidR="00DE0D0D">
        <w:rPr>
          <w:rFonts w:ascii="Arial" w:hAnsi="Arial" w:cs="Arial"/>
          <w:sz w:val="22"/>
          <w:szCs w:val="22"/>
        </w:rPr>
        <w:fldChar w:fldCharType="end"/>
      </w:r>
      <w:r w:rsidR="00142D47">
        <w:rPr>
          <w:rFonts w:ascii="Arial" w:hAnsi="Arial" w:cs="Arial"/>
          <w:sz w:val="22"/>
          <w:szCs w:val="22"/>
        </w:rPr>
        <w:t>.</w:t>
      </w:r>
      <w:r w:rsidR="00C73C2A">
        <w:rPr>
          <w:rFonts w:ascii="Arial" w:hAnsi="Arial" w:cs="Arial"/>
          <w:sz w:val="22"/>
          <w:szCs w:val="22"/>
        </w:rPr>
        <w:t xml:space="preserve"> </w:t>
      </w:r>
    </w:p>
    <w:p w:rsidR="005114B2" w:rsidRDefault="005114B2">
      <w:pPr>
        <w:rPr>
          <w:rFonts w:ascii="Arial" w:hAnsi="Arial" w:cs="Arial"/>
          <w:sz w:val="22"/>
          <w:szCs w:val="22"/>
        </w:rPr>
      </w:pPr>
      <w:r>
        <w:rPr>
          <w:rFonts w:ascii="Arial" w:hAnsi="Arial" w:cs="Arial"/>
          <w:sz w:val="22"/>
          <w:szCs w:val="22"/>
        </w:rPr>
        <w:br w:type="page"/>
      </w:r>
    </w:p>
    <w:p w:rsidR="005114B2" w:rsidRDefault="005114B2"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114B2" w:rsidRDefault="00E71A01"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drawing>
          <wp:anchor distT="0" distB="0" distL="114300" distR="114300" simplePos="0" relativeHeight="251730944" behindDoc="0" locked="0" layoutInCell="1" allowOverlap="1">
            <wp:simplePos x="0" y="0"/>
            <wp:positionH relativeFrom="column">
              <wp:posOffset>44892</wp:posOffset>
            </wp:positionH>
            <wp:positionV relativeFrom="paragraph">
              <wp:posOffset>15678</wp:posOffset>
            </wp:positionV>
            <wp:extent cx="5480712" cy="3029447"/>
            <wp:effectExtent l="19050" t="0" r="5688"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2" cstate="print"/>
                    <a:srcRect/>
                    <a:stretch>
                      <a:fillRect/>
                    </a:stretch>
                  </pic:blipFill>
                  <pic:spPr bwMode="auto">
                    <a:xfrm>
                      <a:off x="0" y="0"/>
                      <a:ext cx="5480712" cy="3029447"/>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478" editas="canvas" style="width:6in;height:259.2pt;mso-position-horizontal-relative:char;mso-position-vertical-relative:line" coordorigin="2529,-62" coordsize="7200,4320">
            <o:lock v:ext="edit" aspectratio="t"/>
            <v:shape id="_x0000_s1477" type="#_x0000_t75" style="position:absolute;left:2529;top:-62;width:7200;height:4320" o:preferrelative="f">
              <v:fill o:detectmouseclick="t"/>
              <v:path o:extrusionok="t" o:connecttype="none"/>
              <o:lock v:ext="edit" text="t"/>
            </v:shape>
            <w10:wrap type="none"/>
            <w10:anchorlock/>
          </v:group>
        </w:pict>
      </w:r>
    </w:p>
    <w:p w:rsidR="005114B2" w:rsidRDefault="005114B2"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C3340C" w:rsidRDefault="00E86874">
      <w:pPr>
        <w:pStyle w:val="Caption"/>
        <w:rPr>
          <w:rFonts w:ascii="Arial" w:hAnsi="Arial" w:cs="Arial"/>
          <w:sz w:val="22"/>
          <w:szCs w:val="22"/>
        </w:rPr>
      </w:pPr>
      <w:bookmarkStart w:id="69" w:name="_Toc267847068"/>
      <w:r w:rsidRPr="00E86874">
        <w:rPr>
          <w:rFonts w:ascii="Arial" w:hAnsi="Arial" w:cs="Arial"/>
          <w:sz w:val="22"/>
          <w:szCs w:val="22"/>
        </w:rPr>
        <w:t xml:space="preserve">Figure </w:t>
      </w:r>
      <w:r w:rsidR="00DE0D0D" w:rsidRPr="00E86874">
        <w:rPr>
          <w:rFonts w:ascii="Arial" w:hAnsi="Arial" w:cs="Arial"/>
          <w:sz w:val="22"/>
          <w:szCs w:val="22"/>
        </w:rPr>
        <w:fldChar w:fldCharType="begin"/>
      </w:r>
      <w:r w:rsidRPr="00E86874">
        <w:rPr>
          <w:rFonts w:ascii="Arial" w:hAnsi="Arial" w:cs="Arial"/>
          <w:sz w:val="22"/>
          <w:szCs w:val="22"/>
        </w:rPr>
        <w:instrText xml:space="preserve"> SEQ Figure \* ARABIC </w:instrText>
      </w:r>
      <w:r w:rsidR="00DE0D0D" w:rsidRPr="00E86874">
        <w:rPr>
          <w:rFonts w:ascii="Arial" w:hAnsi="Arial" w:cs="Arial"/>
          <w:sz w:val="22"/>
          <w:szCs w:val="22"/>
        </w:rPr>
        <w:fldChar w:fldCharType="separate"/>
      </w:r>
      <w:r w:rsidR="00381C50">
        <w:rPr>
          <w:rFonts w:ascii="Arial" w:hAnsi="Arial" w:cs="Arial"/>
          <w:noProof/>
          <w:sz w:val="22"/>
          <w:szCs w:val="22"/>
        </w:rPr>
        <w:t>15</w:t>
      </w:r>
      <w:r w:rsidR="00DE0D0D" w:rsidRPr="00E86874">
        <w:rPr>
          <w:rFonts w:ascii="Arial" w:hAnsi="Arial" w:cs="Arial"/>
          <w:sz w:val="22"/>
          <w:szCs w:val="22"/>
        </w:rPr>
        <w:fldChar w:fldCharType="end"/>
      </w:r>
      <w:r w:rsidRPr="00E86874">
        <w:rPr>
          <w:rFonts w:ascii="Arial" w:hAnsi="Arial" w:cs="Arial"/>
          <w:sz w:val="22"/>
          <w:szCs w:val="22"/>
        </w:rPr>
        <w:t xml:space="preserve">. </w:t>
      </w:r>
      <w:r w:rsidRPr="00E86874">
        <w:rPr>
          <w:rFonts w:ascii="Arial" w:hAnsi="Arial" w:cs="Arial"/>
          <w:b w:val="0"/>
          <w:sz w:val="22"/>
          <w:szCs w:val="22"/>
        </w:rPr>
        <w:t xml:space="preserve">Subsystems statistics of </w:t>
      </w:r>
      <w:r w:rsidRPr="00935106">
        <w:rPr>
          <w:rFonts w:ascii="Arial" w:hAnsi="Arial" w:cs="Arial"/>
          <w:b w:val="0"/>
          <w:i/>
          <w:sz w:val="22"/>
          <w:szCs w:val="22"/>
        </w:rPr>
        <w:t>C. jejuni</w:t>
      </w:r>
      <w:r w:rsidRPr="00E86874">
        <w:rPr>
          <w:rFonts w:ascii="Arial" w:hAnsi="Arial" w:cs="Arial"/>
          <w:b w:val="0"/>
          <w:sz w:val="22"/>
          <w:szCs w:val="22"/>
        </w:rPr>
        <w:t xml:space="preserve"> JL11 genome.</w:t>
      </w:r>
      <w:bookmarkEnd w:id="69"/>
    </w:p>
    <w:p w:rsidR="005114B2" w:rsidRDefault="005114B2"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40621D">
        <w:rPr>
          <w:rFonts w:ascii="Arial" w:hAnsi="Arial" w:cs="Arial"/>
          <w:sz w:val="22"/>
          <w:szCs w:val="22"/>
        </w:rPr>
        <w:t xml:space="preserve">The pie diagram of subsystems in JL11 genome was based on the automatical annotation by RAST. The subsystem of </w:t>
      </w:r>
      <w:r w:rsidRPr="00935106">
        <w:rPr>
          <w:rFonts w:ascii="Arial" w:hAnsi="Arial" w:cs="Arial"/>
          <w:i/>
          <w:sz w:val="22"/>
          <w:szCs w:val="22"/>
        </w:rPr>
        <w:t>Campylobacter</w:t>
      </w:r>
      <w:r w:rsidRPr="0040621D">
        <w:rPr>
          <w:rFonts w:ascii="Arial" w:hAnsi="Arial" w:cs="Arial"/>
          <w:sz w:val="22"/>
          <w:szCs w:val="22"/>
        </w:rPr>
        <w:t xml:space="preserve"> iron metabolism </w:t>
      </w:r>
      <w:r w:rsidR="00935106">
        <w:rPr>
          <w:rFonts w:ascii="Arial" w:hAnsi="Arial" w:cs="Arial"/>
          <w:sz w:val="22"/>
          <w:szCs w:val="22"/>
        </w:rPr>
        <w:t>is</w:t>
      </w:r>
      <w:r w:rsidRPr="0040621D">
        <w:rPr>
          <w:rFonts w:ascii="Arial" w:hAnsi="Arial" w:cs="Arial"/>
          <w:sz w:val="22"/>
          <w:szCs w:val="22"/>
        </w:rPr>
        <w:t xml:space="preserve"> collapsed within the subsystem of Virulence.</w:t>
      </w:r>
    </w:p>
    <w:p w:rsidR="005114B2" w:rsidRDefault="005114B2"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319A8" w:rsidRDefault="005319A8">
      <w:pPr>
        <w:rPr>
          <w:rFonts w:ascii="Arial" w:hAnsi="Arial" w:cs="Arial"/>
          <w:sz w:val="22"/>
          <w:szCs w:val="22"/>
        </w:rPr>
      </w:pPr>
      <w:r>
        <w:rPr>
          <w:rFonts w:ascii="Arial" w:hAnsi="Arial" w:cs="Arial"/>
          <w:sz w:val="22"/>
          <w:szCs w:val="22"/>
        </w:rPr>
        <w:br w:type="page"/>
      </w:r>
    </w:p>
    <w:p w:rsidR="005319A8" w:rsidRDefault="005319A8"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319A8" w:rsidRDefault="00DE0D0D"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r>
      <w:r>
        <w:rPr>
          <w:rFonts w:ascii="Arial" w:hAnsi="Arial" w:cs="Arial"/>
          <w:sz w:val="22"/>
          <w:szCs w:val="22"/>
        </w:rPr>
        <w:pict>
          <v:group id="_x0000_s1481" editas="canvas" style="width:6in;height:418.05pt;mso-position-horizontal-relative:char;mso-position-vertical-relative:line" coordorigin="1800,1693" coordsize="8640,8361">
            <o:lock v:ext="edit" aspectratio="t"/>
            <v:shape id="_x0000_s1480" type="#_x0000_t75" style="position:absolute;left:1800;top:1693;width:8640;height:8361" o:preferrelative="f">
              <v:fill o:detectmouseclick="t"/>
              <v:path o:extrusionok="t" o:connecttype="none"/>
              <o:lock v:ext="edit" text="t"/>
            </v:shape>
            <v:shape id="_x0000_s1485" type="#_x0000_t75" style="position:absolute;left:6451;top:2103;width:3894;height:4952">
              <v:imagedata r:id="rId63" o:title=""/>
            </v:shape>
            <v:shape id="_x0000_s1486" type="#_x0000_t75" style="position:absolute;left:1989;top:1914;width:3766;height:2704">
              <v:imagedata r:id="rId64" o:title=""/>
            </v:shape>
            <v:shape id="_x0000_s1487" type="#_x0000_t75" style="position:absolute;left:1989;top:2406;width:802;height:487">
              <v:imagedata r:id="rId65" o:title=""/>
            </v:shape>
            <v:shape id="_x0000_s1488" type="#_x0000_t75" style="position:absolute;left:1962;top:5230;width:4273;height:1925">
              <v:imagedata r:id="rId66" o:title=""/>
            </v:shape>
            <v:shape id="_x0000_s1489" type="#_x0000_t75" style="position:absolute;left:1800;top:7552;width:8640;height:2502">
              <v:imagedata r:id="rId67" o:title=""/>
            </v:shape>
            <v:shape id="_x0000_s1490" type="#_x0000_t202" style="position:absolute;left:1800;top:1693;width:623;height:524" stroked="f">
              <v:fill opacity="0"/>
              <v:textbox style="mso-next-textbox:#_x0000_s1490">
                <w:txbxContent>
                  <w:p w:rsidR="00445BBA" w:rsidRPr="00777CB4" w:rsidRDefault="00445BBA" w:rsidP="00841FC6">
                    <w:pPr>
                      <w:rPr>
                        <w:b/>
                        <w:lang w:eastAsia="zh-CN"/>
                      </w:rPr>
                    </w:pPr>
                    <w:r>
                      <w:rPr>
                        <w:b/>
                        <w:lang w:eastAsia="zh-CN"/>
                      </w:rPr>
                      <w:t>(A)</w:t>
                    </w:r>
                  </w:p>
                </w:txbxContent>
              </v:textbox>
            </v:shape>
            <v:shape id="_x0000_s1491" type="#_x0000_t202" style="position:absolute;left:1800;top:4774;width:623;height:524" stroked="f">
              <v:fill opacity="0"/>
              <v:textbox style="mso-next-textbox:#_x0000_s1491">
                <w:txbxContent>
                  <w:p w:rsidR="00445BBA" w:rsidRPr="00777CB4" w:rsidRDefault="00445BBA" w:rsidP="00841FC6">
                    <w:pPr>
                      <w:rPr>
                        <w:b/>
                        <w:lang w:eastAsia="zh-CN"/>
                      </w:rPr>
                    </w:pPr>
                    <w:r>
                      <w:rPr>
                        <w:b/>
                        <w:lang w:eastAsia="zh-CN"/>
                      </w:rPr>
                      <w:t>(B)</w:t>
                    </w:r>
                  </w:p>
                </w:txbxContent>
              </v:textbox>
            </v:shape>
            <v:shape id="_x0000_s1492" type="#_x0000_t202" style="position:absolute;left:1800;top:7336;width:623;height:524" stroked="f">
              <v:fill opacity="0"/>
              <v:textbox style="mso-next-textbox:#_x0000_s1492">
                <w:txbxContent>
                  <w:p w:rsidR="00445BBA" w:rsidRPr="00777CB4" w:rsidRDefault="00445BBA" w:rsidP="00841FC6">
                    <w:pPr>
                      <w:rPr>
                        <w:b/>
                        <w:lang w:eastAsia="zh-CN"/>
                      </w:rPr>
                    </w:pPr>
                    <w:r>
                      <w:rPr>
                        <w:b/>
                        <w:lang w:eastAsia="zh-CN"/>
                      </w:rPr>
                      <w:t>(D)</w:t>
                    </w:r>
                  </w:p>
                </w:txbxContent>
              </v:textbox>
            </v:shape>
            <v:shape id="_x0000_s1493" type="#_x0000_t202" style="position:absolute;left:5755;top:1693;width:623;height:524" stroked="f">
              <v:fill opacity="0"/>
              <v:textbox style="mso-next-textbox:#_x0000_s1493">
                <w:txbxContent>
                  <w:p w:rsidR="00445BBA" w:rsidRPr="00777CB4" w:rsidRDefault="00445BBA" w:rsidP="00841FC6">
                    <w:pPr>
                      <w:rPr>
                        <w:b/>
                        <w:lang w:eastAsia="zh-CN"/>
                      </w:rPr>
                    </w:pPr>
                    <w:r>
                      <w:rPr>
                        <w:b/>
                        <w:lang w:eastAsia="zh-CN"/>
                      </w:rPr>
                      <w:t>(C)</w:t>
                    </w:r>
                  </w:p>
                </w:txbxContent>
              </v:textbox>
            </v:shape>
            <w10:wrap type="none"/>
            <w10:anchorlock/>
          </v:group>
        </w:pict>
      </w:r>
    </w:p>
    <w:p w:rsidR="005319A8" w:rsidRDefault="005319A8"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C3340C" w:rsidRDefault="00E86874">
      <w:pPr>
        <w:pStyle w:val="Caption"/>
        <w:rPr>
          <w:rFonts w:ascii="Arial" w:hAnsi="Arial" w:cs="Arial"/>
          <w:sz w:val="22"/>
          <w:szCs w:val="22"/>
        </w:rPr>
      </w:pPr>
      <w:bookmarkStart w:id="70" w:name="_Toc267847069"/>
      <w:r w:rsidRPr="00E86874">
        <w:rPr>
          <w:rFonts w:ascii="Arial" w:hAnsi="Arial" w:cs="Arial"/>
          <w:sz w:val="22"/>
          <w:szCs w:val="22"/>
        </w:rPr>
        <w:t xml:space="preserve">Figure </w:t>
      </w:r>
      <w:r w:rsidR="00DE0D0D" w:rsidRPr="00E86874">
        <w:rPr>
          <w:rFonts w:ascii="Arial" w:hAnsi="Arial" w:cs="Arial"/>
          <w:sz w:val="22"/>
          <w:szCs w:val="22"/>
        </w:rPr>
        <w:fldChar w:fldCharType="begin"/>
      </w:r>
      <w:r w:rsidRPr="00E86874">
        <w:rPr>
          <w:rFonts w:ascii="Arial" w:hAnsi="Arial" w:cs="Arial"/>
          <w:sz w:val="22"/>
          <w:szCs w:val="22"/>
        </w:rPr>
        <w:instrText xml:space="preserve"> SEQ Figure \* ARABIC </w:instrText>
      </w:r>
      <w:r w:rsidR="00DE0D0D" w:rsidRPr="00E86874">
        <w:rPr>
          <w:rFonts w:ascii="Arial" w:hAnsi="Arial" w:cs="Arial"/>
          <w:sz w:val="22"/>
          <w:szCs w:val="22"/>
        </w:rPr>
        <w:fldChar w:fldCharType="separate"/>
      </w:r>
      <w:r w:rsidR="00381C50">
        <w:rPr>
          <w:rFonts w:ascii="Arial" w:hAnsi="Arial" w:cs="Arial"/>
          <w:noProof/>
          <w:sz w:val="22"/>
          <w:szCs w:val="22"/>
        </w:rPr>
        <w:t>16</w:t>
      </w:r>
      <w:r w:rsidR="00DE0D0D" w:rsidRPr="00E86874">
        <w:rPr>
          <w:rFonts w:ascii="Arial" w:hAnsi="Arial" w:cs="Arial"/>
          <w:sz w:val="22"/>
          <w:szCs w:val="22"/>
        </w:rPr>
        <w:fldChar w:fldCharType="end"/>
      </w:r>
      <w:r w:rsidRPr="00E86874">
        <w:rPr>
          <w:rFonts w:ascii="Arial" w:hAnsi="Arial" w:cs="Arial"/>
          <w:sz w:val="22"/>
          <w:szCs w:val="22"/>
        </w:rPr>
        <w:t>.</w:t>
      </w:r>
      <w:r w:rsidRPr="00E86874">
        <w:rPr>
          <w:rFonts w:ascii="Arial" w:hAnsi="Arial" w:cs="Arial"/>
          <w:b w:val="0"/>
          <w:sz w:val="22"/>
          <w:szCs w:val="22"/>
        </w:rPr>
        <w:t xml:space="preserve"> Sequence analysis of Cee (Cj1376).</w:t>
      </w:r>
      <w:bookmarkEnd w:id="70"/>
    </w:p>
    <w:p w:rsidR="005319A8" w:rsidRPr="006E657C" w:rsidRDefault="006E657C"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6E657C">
        <w:rPr>
          <w:rFonts w:ascii="Arial" w:hAnsi="Arial" w:cs="Arial"/>
          <w:sz w:val="22"/>
          <w:szCs w:val="22"/>
        </w:rPr>
        <w:t>(A) P</w:t>
      </w:r>
      <w:r w:rsidR="00116A18">
        <w:rPr>
          <w:rFonts w:ascii="Arial" w:hAnsi="Arial" w:cs="Arial"/>
          <w:sz w:val="22"/>
          <w:szCs w:val="22"/>
        </w:rPr>
        <w:t>h</w:t>
      </w:r>
      <w:r w:rsidRPr="006E657C">
        <w:rPr>
          <w:rFonts w:ascii="Arial" w:hAnsi="Arial" w:cs="Arial"/>
          <w:sz w:val="22"/>
          <w:szCs w:val="22"/>
        </w:rPr>
        <w:t>ylogenetic relationship of Ent esterase Fes, IroD, IroE and Cee; (B) The potential role of Cee in FeEnt hydrolysis. The cleavage of ester bond by Cee may transform cyclic trimer Ent to linear trimer (DHBS</w:t>
      </w:r>
      <w:r w:rsidR="00E86874" w:rsidRPr="00E86874">
        <w:rPr>
          <w:rFonts w:ascii="Arial" w:hAnsi="Arial" w:cs="Arial"/>
          <w:sz w:val="22"/>
          <w:szCs w:val="22"/>
          <w:vertAlign w:val="subscript"/>
        </w:rPr>
        <w:t>3</w:t>
      </w:r>
      <w:r w:rsidRPr="006E657C">
        <w:rPr>
          <w:rFonts w:ascii="Arial" w:hAnsi="Arial" w:cs="Arial"/>
          <w:sz w:val="22"/>
          <w:szCs w:val="22"/>
        </w:rPr>
        <w:t>); (C) Similarity of 3D structure between Cee</w:t>
      </w:r>
      <w:r w:rsidR="00E86874">
        <w:rPr>
          <w:rFonts w:ascii="Arial" w:hAnsi="Arial" w:cs="Arial"/>
          <w:sz w:val="22"/>
          <w:szCs w:val="22"/>
        </w:rPr>
        <w:t xml:space="preserve"> and </w:t>
      </w:r>
      <w:r w:rsidR="00E86874" w:rsidRPr="00E86874">
        <w:rPr>
          <w:rFonts w:ascii="Arial" w:hAnsi="Arial" w:cs="Arial"/>
          <w:i/>
          <w:sz w:val="22"/>
          <w:szCs w:val="22"/>
        </w:rPr>
        <w:t>E. coli</w:t>
      </w:r>
      <w:r w:rsidR="00E86874">
        <w:rPr>
          <w:rFonts w:ascii="Arial" w:hAnsi="Arial" w:cs="Arial"/>
          <w:sz w:val="22"/>
          <w:szCs w:val="22"/>
        </w:rPr>
        <w:t xml:space="preserve"> IroE (backbone of IroE in green and Cee in red). The catalytic site was indicated as the sidechains within the yellow box area. (D) Cross-species sequence alignment of Cee in </w:t>
      </w:r>
      <w:r w:rsidR="00E86874" w:rsidRPr="008E6E72">
        <w:rPr>
          <w:rFonts w:ascii="Arial" w:hAnsi="Arial" w:cs="Arial"/>
          <w:i/>
          <w:sz w:val="22"/>
          <w:szCs w:val="22"/>
        </w:rPr>
        <w:t>Campylobacter</w:t>
      </w:r>
      <w:r w:rsidR="00E86874">
        <w:rPr>
          <w:rFonts w:ascii="Arial" w:hAnsi="Arial" w:cs="Arial"/>
          <w:sz w:val="22"/>
          <w:szCs w:val="22"/>
        </w:rPr>
        <w:t xml:space="preserve"> species with IroE from different organisms. The specific aminino acids in </w:t>
      </w:r>
      <w:r w:rsidR="00E86874" w:rsidRPr="00E86874">
        <w:rPr>
          <w:rFonts w:ascii="Arial" w:hAnsi="Arial" w:cs="Arial"/>
          <w:i/>
          <w:sz w:val="22"/>
          <w:szCs w:val="22"/>
        </w:rPr>
        <w:t>E. coli</w:t>
      </w:r>
      <w:r w:rsidRPr="006E657C">
        <w:rPr>
          <w:rFonts w:ascii="Arial" w:hAnsi="Arial" w:cs="Arial"/>
          <w:sz w:val="22"/>
          <w:szCs w:val="22"/>
        </w:rPr>
        <w:t xml:space="preserve"> CFT073 IroE that have been demonstrated to contribute to </w:t>
      </w:r>
      <w:r w:rsidR="00E86874" w:rsidRPr="00E86874">
        <w:rPr>
          <w:rFonts w:ascii="Arial" w:hAnsi="Arial" w:cs="Arial"/>
          <w:i/>
          <w:sz w:val="22"/>
          <w:szCs w:val="22"/>
        </w:rPr>
        <w:t>in vitro</w:t>
      </w:r>
      <w:r w:rsidRPr="006E657C">
        <w:rPr>
          <w:rFonts w:ascii="Arial" w:hAnsi="Arial" w:cs="Arial"/>
          <w:sz w:val="22"/>
          <w:szCs w:val="22"/>
        </w:rPr>
        <w:t xml:space="preserve"> catalytic activity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&lt;EndNote&gt;&lt;Cite&gt;&lt;Author&gt;Larsen&lt;/Author&gt;&lt;Year&gt;2006&lt;/Year&gt;&lt;RecNum&gt;204&lt;/RecNum&gt;&lt;record&gt;&lt;rec-number&gt;204&lt;/rec-number&gt;&lt;foreign-keys&gt;&lt;key app="EN" db-id="t2wrtewdpa9vdpe9wvpvf2tewxtrx5x5vd5z"&gt;204&lt;/key&gt;&lt;/foreign-keys&gt;&lt;ref-type name="Journal Article"&gt;17&lt;/ref-type&gt;&lt;contributors&gt;&lt;authors&gt;&lt;author&gt;Larsen, N. A.&lt;/author&gt;&lt;author&gt;Lin, H.&lt;/author&gt;&lt;author&gt;Wei, R.&lt;/author&gt;&lt;author&gt;Fischbach, M. A.&lt;/author&gt;&lt;author&gt;Walsh, C. T.&lt;/author&gt;&lt;/authors&gt;&lt;/contributors&gt;&lt;auth-address&gt;Department of Biological Chemistry and Molecular Pharmacology, Harvard Medical School, 240 Longwood Avenue, Boston, Massachusetts 02115-5702, USA.&lt;/auth-address&gt;&lt;titles&gt;&lt;title&gt;Structural characterization of enterobactin hydrolase IroE&lt;/title&gt;&lt;secondary-title&gt;Biochemistry&lt;/secondary-title&gt;&lt;/titles&gt;&lt;periodical&gt;&lt;full-title&gt;Biochemistry&lt;/full-title&gt;&lt;/periodical&gt;&lt;pages&gt;10184-90&lt;/pages&gt;&lt;volume&gt;45&lt;/volume&gt;&lt;number&gt;34&lt;/number&gt;&lt;edition&gt;2006/08/23&lt;/edition&gt;&lt;keywords&gt;&lt;keyword&gt;Amino Acid Substitution&lt;/keyword&gt;&lt;keyword&gt;Binding Sites/genetics&lt;/keyword&gt;&lt;keyword&gt;Carboxylic Ester Hydrolases/*chemistry/genetics&lt;/keyword&gt;&lt;keyword&gt;Crystallography, X-Ray&lt;/keyword&gt;&lt;keyword&gt;Escherichia coli/*enzymology/genetics&lt;/keyword&gt;&lt;keyword&gt;Escherichia coli Proteins/chemistry/genetics&lt;/keyword&gt;&lt;keyword&gt;Isoflurophate/*chemistry&lt;/keyword&gt;&lt;keyword&gt;Protein Structure, Tertiary/genetics&lt;/keyword&gt;&lt;keyword&gt;Substrate Specificity/genetics&lt;/keyword&gt;&lt;/keywords&gt;&lt;dates&gt;&lt;year&gt;2006&lt;/year&gt;&lt;pub-dates&gt;&lt;date&gt;Aug 29&lt;/date&gt;&lt;/pub-dates&gt;&lt;/dates&gt;&lt;isbn&gt;0006-2960 (Print)&lt;/isbn&gt;&lt;accession-num&gt;16922493&lt;/accession-num&gt;&lt;urls&gt;&lt;related-urls&gt;&lt;url&gt;http://www.ncbi.nlm.nih.gov/entrez/query.fcgi?cmd=Retrieve&amp;amp;db=PubMed&amp;amp;dopt=Citation&amp;amp;list_uids=16922493&lt;/url&gt;&lt;/related-urls&gt;&lt;/urls&gt;&lt;electronic-resource-num&gt;10.1021/bi060950i&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(Larsen et al. 2006)</w:t>
      </w:r>
      <w:r w:rsidR="00DE0D0D">
        <w:rPr>
          <w:rFonts w:ascii="Arial" w:hAnsi="Arial" w:cs="Arial"/>
          <w:sz w:val="22"/>
          <w:szCs w:val="22"/>
        </w:rPr>
        <w:fldChar w:fldCharType="end"/>
      </w:r>
      <w:r w:rsidRPr="006E657C">
        <w:rPr>
          <w:rFonts w:ascii="Arial" w:hAnsi="Arial" w:cs="Arial"/>
          <w:sz w:val="22"/>
          <w:szCs w:val="22"/>
        </w:rPr>
        <w:t xml:space="preserve"> were s</w:t>
      </w:r>
      <w:r w:rsidR="00E86874">
        <w:rPr>
          <w:rFonts w:ascii="Arial" w:hAnsi="Arial" w:cs="Arial"/>
          <w:sz w:val="22"/>
          <w:szCs w:val="22"/>
        </w:rPr>
        <w:t xml:space="preserve">hown above the alignment. The corresponding conserved amino acids in </w:t>
      </w:r>
      <w:r w:rsidR="00E86874" w:rsidRPr="00E86874">
        <w:rPr>
          <w:rFonts w:ascii="Arial" w:hAnsi="Arial" w:cs="Arial"/>
          <w:i/>
          <w:sz w:val="22"/>
          <w:szCs w:val="22"/>
        </w:rPr>
        <w:t>Campylobacter</w:t>
      </w:r>
      <w:r w:rsidR="00E86874">
        <w:rPr>
          <w:rFonts w:ascii="Arial" w:hAnsi="Arial" w:cs="Arial"/>
          <w:sz w:val="22"/>
          <w:szCs w:val="22"/>
        </w:rPr>
        <w:t xml:space="preserve"> Cee were below the alignment. These conserved amino acids were </w:t>
      </w:r>
      <w:r>
        <w:rPr>
          <w:rFonts w:ascii="Arial" w:hAnsi="Arial" w:cs="Arial"/>
          <w:sz w:val="22"/>
          <w:szCs w:val="22"/>
        </w:rPr>
        <w:t xml:space="preserve">encompassed with black </w:t>
      </w:r>
      <w:r w:rsidR="00E86874">
        <w:rPr>
          <w:rFonts w:ascii="Arial" w:hAnsi="Arial" w:cs="Arial"/>
          <w:sz w:val="22"/>
          <w:szCs w:val="22"/>
        </w:rPr>
        <w:t xml:space="preserve">boxes. </w:t>
      </w:r>
      <w:r>
        <w:rPr>
          <w:rFonts w:ascii="Arial" w:hAnsi="Arial" w:cs="Arial"/>
          <w:sz w:val="22"/>
          <w:szCs w:val="22"/>
        </w:rPr>
        <w:t>A</w:t>
      </w:r>
      <w:r w:rsidR="00E86874">
        <w:rPr>
          <w:rFonts w:ascii="Arial" w:hAnsi="Arial" w:cs="Arial"/>
          <w:sz w:val="22"/>
          <w:szCs w:val="22"/>
        </w:rPr>
        <w:t>sterisk</w:t>
      </w:r>
      <w:r>
        <w:rPr>
          <w:rFonts w:ascii="Arial" w:hAnsi="Arial" w:cs="Arial"/>
          <w:sz w:val="22"/>
          <w:szCs w:val="22"/>
        </w:rPr>
        <w:t>s</w:t>
      </w:r>
      <w:r w:rsidR="00E86874">
        <w:rPr>
          <w:rFonts w:ascii="Arial" w:hAnsi="Arial" w:cs="Arial"/>
          <w:sz w:val="22"/>
          <w:szCs w:val="22"/>
        </w:rPr>
        <w:t xml:space="preserve"> (*) above the alignment represent the conserved residues across all tested organisms.</w:t>
      </w:r>
    </w:p>
    <w:p w:rsidR="005A3F7E" w:rsidRDefault="005A3F7E">
      <w:pPr>
        <w:rPr>
          <w:rFonts w:ascii="Arial" w:hAnsi="Arial" w:cs="Arial"/>
          <w:sz w:val="22"/>
          <w:szCs w:val="22"/>
        </w:rPr>
      </w:pPr>
      <w:r>
        <w:rPr>
          <w:rFonts w:ascii="Arial" w:hAnsi="Arial" w:cs="Arial"/>
          <w:sz w:val="22"/>
          <w:szCs w:val="22"/>
        </w:rPr>
        <w:br w:type="page"/>
      </w:r>
    </w:p>
    <w:p w:rsidR="006E657C" w:rsidRDefault="006E657C"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5A3F7E" w:rsidRDefault="00E71A01"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noProof/>
          <w:sz w:val="22"/>
          <w:szCs w:val="22"/>
          <w:lang w:eastAsia="zh-CN"/>
        </w:rPr>
        <w:drawing>
          <wp:anchor distT="0" distB="0" distL="114300" distR="114300" simplePos="0" relativeHeight="251731968" behindDoc="0" locked="0" layoutInCell="1" allowOverlap="1">
            <wp:simplePos x="0" y="0"/>
            <wp:positionH relativeFrom="column">
              <wp:posOffset>-53671</wp:posOffset>
            </wp:positionH>
            <wp:positionV relativeFrom="paragraph">
              <wp:posOffset>149445</wp:posOffset>
            </wp:positionV>
            <wp:extent cx="5629523" cy="1407381"/>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8" cstate="print"/>
                    <a:srcRect/>
                    <a:stretch>
                      <a:fillRect/>
                    </a:stretch>
                  </pic:blipFill>
                  <pic:spPr bwMode="auto">
                    <a:xfrm>
                      <a:off x="0" y="0"/>
                      <a:ext cx="5629523" cy="1407381"/>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495" editas="canvas" style="width:6in;height:136.35pt;mso-position-horizontal-relative:char;mso-position-vertical-relative:line" coordorigin="2529,1039" coordsize="7200,2272">
            <o:lock v:ext="edit" aspectratio="t"/>
            <v:shape id="_x0000_s1494" type="#_x0000_t75" style="position:absolute;left:2529;top:1039;width:7200;height:2272" o:preferrelative="f">
              <v:fill o:detectmouseclick="t"/>
              <v:path o:extrusionok="t" o:connecttype="none"/>
              <o:lock v:ext="edit" text="t"/>
            </v:shape>
            <w10:wrap type="none"/>
            <w10:anchorlock/>
          </v:group>
        </w:pict>
      </w:r>
    </w:p>
    <w:p w:rsidR="005A3F7E" w:rsidRDefault="005A3F7E"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C3340C" w:rsidRDefault="00E86874">
      <w:pPr>
        <w:pStyle w:val="Caption"/>
        <w:rPr>
          <w:rFonts w:ascii="Arial" w:hAnsi="Arial" w:cs="Arial"/>
          <w:sz w:val="22"/>
          <w:szCs w:val="22"/>
        </w:rPr>
      </w:pPr>
      <w:bookmarkStart w:id="71" w:name="_Toc267847070"/>
      <w:r w:rsidRPr="00E86874">
        <w:rPr>
          <w:rFonts w:ascii="Arial" w:hAnsi="Arial" w:cs="Arial"/>
          <w:sz w:val="22"/>
          <w:szCs w:val="22"/>
        </w:rPr>
        <w:t xml:space="preserve">Figure </w:t>
      </w:r>
      <w:r w:rsidR="00DE0D0D" w:rsidRPr="00E86874">
        <w:rPr>
          <w:rFonts w:ascii="Arial" w:hAnsi="Arial" w:cs="Arial"/>
          <w:sz w:val="22"/>
          <w:szCs w:val="22"/>
        </w:rPr>
        <w:fldChar w:fldCharType="begin"/>
      </w:r>
      <w:r w:rsidRPr="00E86874">
        <w:rPr>
          <w:rFonts w:ascii="Arial" w:hAnsi="Arial" w:cs="Arial"/>
          <w:sz w:val="22"/>
          <w:szCs w:val="22"/>
        </w:rPr>
        <w:instrText xml:space="preserve"> SEQ Figure \* ARABIC </w:instrText>
      </w:r>
      <w:r w:rsidR="00DE0D0D" w:rsidRPr="00E86874">
        <w:rPr>
          <w:rFonts w:ascii="Arial" w:hAnsi="Arial" w:cs="Arial"/>
          <w:sz w:val="22"/>
          <w:szCs w:val="22"/>
        </w:rPr>
        <w:fldChar w:fldCharType="separate"/>
      </w:r>
      <w:r w:rsidR="00381C50">
        <w:rPr>
          <w:rFonts w:ascii="Arial" w:hAnsi="Arial" w:cs="Arial"/>
          <w:noProof/>
          <w:sz w:val="22"/>
          <w:szCs w:val="22"/>
        </w:rPr>
        <w:t>17</w:t>
      </w:r>
      <w:r w:rsidR="00DE0D0D" w:rsidRPr="00E86874">
        <w:rPr>
          <w:rFonts w:ascii="Arial" w:hAnsi="Arial" w:cs="Arial"/>
          <w:sz w:val="22"/>
          <w:szCs w:val="22"/>
        </w:rPr>
        <w:fldChar w:fldCharType="end"/>
      </w:r>
      <w:r w:rsidRPr="00E86874">
        <w:rPr>
          <w:rFonts w:ascii="Arial" w:hAnsi="Arial" w:cs="Arial"/>
          <w:sz w:val="22"/>
          <w:szCs w:val="22"/>
        </w:rPr>
        <w:t>.</w:t>
      </w:r>
      <w:r w:rsidRPr="00E86874">
        <w:rPr>
          <w:rFonts w:ascii="Arial" w:hAnsi="Arial" w:cs="Arial"/>
          <w:b w:val="0"/>
          <w:sz w:val="22"/>
          <w:szCs w:val="22"/>
        </w:rPr>
        <w:t xml:space="preserve"> Complementation of  </w:t>
      </w:r>
      <w:r w:rsidRPr="008E6E72">
        <w:rPr>
          <w:rFonts w:ascii="Arial" w:hAnsi="Arial" w:cs="Arial"/>
          <w:b w:val="0"/>
          <w:i/>
          <w:sz w:val="22"/>
          <w:szCs w:val="22"/>
        </w:rPr>
        <w:t>C. jejuni</w:t>
      </w:r>
      <w:r w:rsidRPr="00E86874">
        <w:rPr>
          <w:rFonts w:ascii="Arial" w:hAnsi="Arial" w:cs="Arial"/>
          <w:b w:val="0"/>
          <w:sz w:val="22"/>
          <w:szCs w:val="22"/>
        </w:rPr>
        <w:t xml:space="preserve"> 81-176 with Cj1376 gene restored its ability to utilize FeEnt as a sole iron source for growth.</w:t>
      </w:r>
      <w:bookmarkEnd w:id="71"/>
    </w:p>
    <w:p w:rsidR="00BA1AE3" w:rsidRPr="00BA1AE3" w:rsidRDefault="00E86874" w:rsidP="00BA1AE3">
      <w:pPr>
        <w:pStyle w:val="Caption"/>
        <w:rPr>
          <w:rFonts w:ascii="Arial" w:hAnsi="Arial" w:cs="Arial"/>
          <w:b w:val="0"/>
          <w:sz w:val="22"/>
          <w:szCs w:val="22"/>
        </w:rPr>
      </w:pPr>
      <w:r w:rsidRPr="00E86874">
        <w:rPr>
          <w:rFonts w:ascii="Arial" w:hAnsi="Arial" w:cs="Arial"/>
          <w:b w:val="0"/>
          <w:sz w:val="22"/>
          <w:szCs w:val="22"/>
        </w:rPr>
        <w:t xml:space="preserve">The plasmids with or without </w:t>
      </w:r>
      <w:r w:rsidRPr="00E86874">
        <w:rPr>
          <w:rFonts w:ascii="Arial" w:hAnsi="Arial" w:cs="Arial"/>
          <w:b w:val="0"/>
          <w:i/>
          <w:sz w:val="22"/>
          <w:szCs w:val="22"/>
        </w:rPr>
        <w:t>cj1376</w:t>
      </w:r>
      <w:r w:rsidRPr="00E86874">
        <w:rPr>
          <w:rFonts w:ascii="Arial" w:hAnsi="Arial" w:cs="Arial"/>
          <w:b w:val="0"/>
          <w:sz w:val="22"/>
          <w:szCs w:val="22"/>
        </w:rPr>
        <w:t xml:space="preserve"> gene were conjugatively transferred into </w:t>
      </w:r>
      <w:r w:rsidRPr="00E86874">
        <w:rPr>
          <w:rFonts w:ascii="Arial" w:hAnsi="Arial" w:cs="Arial"/>
          <w:b w:val="0"/>
          <w:i/>
          <w:sz w:val="22"/>
          <w:szCs w:val="22"/>
        </w:rPr>
        <w:t>C. jejuni</w:t>
      </w:r>
      <w:r w:rsidRPr="00E86874">
        <w:rPr>
          <w:rFonts w:ascii="Arial" w:hAnsi="Arial" w:cs="Arial"/>
          <w:b w:val="0"/>
          <w:sz w:val="22"/>
          <w:szCs w:val="22"/>
        </w:rPr>
        <w:t xml:space="preserve"> 81-176. The constructs were subjected to standard Ent growth promotion assay as described in Materials and Methods. </w:t>
      </w:r>
    </w:p>
    <w:p w:rsidR="005A3F7E" w:rsidRDefault="005A3F7E"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BA1AE3" w:rsidRDefault="00BA1AE3"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BA1AE3" w:rsidRDefault="00BA1AE3">
      <w:pPr>
        <w:rPr>
          <w:rFonts w:ascii="Arial" w:hAnsi="Arial" w:cs="Arial"/>
          <w:sz w:val="22"/>
          <w:szCs w:val="22"/>
        </w:rPr>
      </w:pPr>
      <w:r>
        <w:rPr>
          <w:rFonts w:ascii="Arial" w:hAnsi="Arial" w:cs="Arial"/>
          <w:sz w:val="22"/>
          <w:szCs w:val="22"/>
        </w:rPr>
        <w:br w:type="page"/>
      </w:r>
    </w:p>
    <w:p w:rsidR="005A3F7E" w:rsidRDefault="005A3F7E"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0F304A" w:rsidRDefault="000F304A" w:rsidP="000F304A">
      <w:pPr>
        <w:pStyle w:val="StyleHeading1Centered"/>
        <w:rPr>
          <w:caps w:val="0"/>
        </w:rPr>
      </w:pPr>
      <w:bookmarkStart w:id="72" w:name="_Toc269644935"/>
      <w:r>
        <w:rPr>
          <w:caps w:val="0"/>
        </w:rPr>
        <w:t>CHAPTER V</w:t>
      </w:r>
      <w:bookmarkEnd w:id="72"/>
    </w:p>
    <w:p w:rsidR="000F304A" w:rsidRDefault="000F304A" w:rsidP="000F304A">
      <w:pPr>
        <w:pStyle w:val="StyleHeading1Centered"/>
      </w:pPr>
    </w:p>
    <w:p w:rsidR="000F304A" w:rsidRDefault="000F304A" w:rsidP="000F304A">
      <w:pPr>
        <w:pStyle w:val="StyleHeading1Centered"/>
        <w:rPr>
          <w:i/>
          <w:caps w:val="0"/>
        </w:rPr>
      </w:pPr>
      <w:bookmarkStart w:id="73" w:name="_Toc269644936"/>
      <w:r>
        <w:rPr>
          <w:caps w:val="0"/>
        </w:rPr>
        <w:t xml:space="preserve">KEY COMPONENTS AND MOLECULAR INTERACTIONS OF CfrA- AND CfrB-DEPENDENT FERRIC ENTEROBACTIN ACQUISITION SYSTEMS IN </w:t>
      </w:r>
      <w:r w:rsidRPr="00F06968">
        <w:rPr>
          <w:i/>
          <w:caps w:val="0"/>
        </w:rPr>
        <w:t>CAMPYLOBACTER</w:t>
      </w:r>
      <w:bookmarkEnd w:id="73"/>
    </w:p>
    <w:p w:rsidR="000F304A" w:rsidRDefault="000F304A" w:rsidP="000F304A">
      <w:pPr>
        <w:pStyle w:val="StyleHeading1Centered"/>
      </w:pPr>
    </w:p>
    <w:p w:rsidR="000F304A" w:rsidRDefault="000F304A" w:rsidP="000F304A">
      <w:pPr>
        <w:pStyle w:val="StyleHeading1Centered"/>
        <w:jc w:val="left"/>
      </w:pPr>
      <w:r>
        <w:rPr>
          <w:rFonts w:cs="Arial"/>
        </w:rPr>
        <w:br w:type="page"/>
      </w:r>
    </w:p>
    <w:p w:rsidR="000F304A" w:rsidRPr="00D85405" w:rsidRDefault="000F304A" w:rsidP="000F304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0F304A" w:rsidRPr="00EC6096" w:rsidRDefault="000F304A" w:rsidP="000F304A">
      <w:pPr>
        <w:pStyle w:val="Heading3"/>
        <w:jc w:val="center"/>
        <w:rPr>
          <w:i w:val="0"/>
          <w:szCs w:val="22"/>
        </w:rPr>
      </w:pPr>
      <w:bookmarkStart w:id="74" w:name="_Toc269644937"/>
      <w:r>
        <w:rPr>
          <w:i w:val="0"/>
          <w:szCs w:val="22"/>
        </w:rPr>
        <w:t>ABSTRACT</w:t>
      </w:r>
      <w:bookmarkEnd w:id="74"/>
    </w:p>
    <w:p w:rsidR="00A10493" w:rsidRPr="0021373B" w:rsidRDefault="00BB7B28" w:rsidP="002137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 xml:space="preserve">The </w:t>
      </w:r>
      <w:r w:rsidR="000F304A" w:rsidRPr="0021373B">
        <w:rPr>
          <w:rFonts w:ascii="Arial" w:hAnsi="Arial" w:cs="Arial"/>
          <w:sz w:val="22"/>
          <w:szCs w:val="22"/>
        </w:rPr>
        <w:t>FeEnt acquisition system is a major</w:t>
      </w:r>
      <w:r w:rsidR="000F304A" w:rsidRPr="0021373B" w:rsidDel="00FC4D67">
        <w:rPr>
          <w:rFonts w:ascii="Arial" w:hAnsi="Arial" w:cs="Arial"/>
          <w:sz w:val="22"/>
          <w:szCs w:val="22"/>
        </w:rPr>
        <w:t xml:space="preserve"> </w:t>
      </w:r>
      <w:r w:rsidR="000F304A" w:rsidRPr="0021373B">
        <w:rPr>
          <w:rFonts w:ascii="Arial" w:hAnsi="Arial" w:cs="Arial"/>
          <w:sz w:val="22"/>
          <w:szCs w:val="22"/>
        </w:rPr>
        <w:t xml:space="preserve">and well studied siderophore-mediated high affinity iron uptake system in Gram-negative bacteria. However, significant knowledge gaps still exist with respect to the coordination of different components and pathways for FeEnt transport, and mechanisms of iron release. </w:t>
      </w:r>
      <w:r w:rsidR="000F304A" w:rsidRPr="0021373B">
        <w:rPr>
          <w:rFonts w:ascii="Arial" w:hAnsi="Arial" w:cs="Arial"/>
          <w:i/>
          <w:color w:val="000000"/>
          <w:sz w:val="22"/>
          <w:szCs w:val="22"/>
        </w:rPr>
        <w:t>Campylobacter</w:t>
      </w:r>
      <w:r w:rsidR="000F304A" w:rsidRPr="0021373B">
        <w:rPr>
          <w:rFonts w:ascii="Arial" w:hAnsi="Arial" w:cs="Arial"/>
          <w:color w:val="000000"/>
          <w:sz w:val="22"/>
          <w:szCs w:val="22"/>
        </w:rPr>
        <w:t xml:space="preserve"> appears an ideal model organism to examine FeEnt acquisition due to its small genome</w:t>
      </w:r>
      <w:r w:rsidR="000F304A" w:rsidRPr="0021373B">
        <w:rPr>
          <w:rFonts w:ascii="Arial" w:hAnsi="Arial" w:cs="Arial"/>
          <w:sz w:val="22"/>
          <w:szCs w:val="22"/>
        </w:rPr>
        <w:t xml:space="preserve">, inability to </w:t>
      </w:r>
      <w:r w:rsidR="000F304A" w:rsidRPr="0021373B">
        <w:rPr>
          <w:rFonts w:ascii="Arial" w:hAnsi="Arial" w:cs="Arial"/>
          <w:color w:val="000000"/>
          <w:sz w:val="22"/>
          <w:szCs w:val="22"/>
        </w:rPr>
        <w:t>synthesize Ent, and enormous population diversity.</w:t>
      </w:r>
      <w:r w:rsidR="000F304A" w:rsidRPr="0021373B">
        <w:rPr>
          <w:rFonts w:ascii="Arial" w:hAnsi="Arial" w:cs="Arial"/>
          <w:sz w:val="22"/>
          <w:szCs w:val="22"/>
        </w:rPr>
        <w:t xml:space="preserve"> In this project, the function of the periplasmic FeEnt esterase Cee was studied using biochemical and amino acid substitution mutagenesis approaches. </w:t>
      </w:r>
      <w:r>
        <w:rPr>
          <w:rFonts w:ascii="Arial" w:hAnsi="Arial" w:cs="Arial"/>
          <w:sz w:val="22"/>
          <w:szCs w:val="22"/>
        </w:rPr>
        <w:t>R</w:t>
      </w:r>
      <w:r w:rsidR="000F304A" w:rsidRPr="0021373B">
        <w:rPr>
          <w:rFonts w:ascii="Arial" w:hAnsi="Arial" w:cs="Arial"/>
          <w:sz w:val="22"/>
          <w:szCs w:val="22"/>
        </w:rPr>
        <w:t xml:space="preserve">ecombinant Cee was purified for future enzymatic assays. </w:t>
      </w:r>
      <w:r w:rsidR="000F304A" w:rsidRPr="0021373B">
        <w:rPr>
          <w:rFonts w:ascii="Arial" w:hAnsi="Arial" w:cs="Arial"/>
          <w:color w:val="000000"/>
          <w:sz w:val="22"/>
          <w:szCs w:val="22"/>
        </w:rPr>
        <w:t xml:space="preserve">Using delicate genetic manipulations in three different </w:t>
      </w:r>
      <w:r w:rsidR="000F304A" w:rsidRPr="0021373B">
        <w:rPr>
          <w:rFonts w:ascii="Arial" w:hAnsi="Arial" w:cs="Arial"/>
          <w:i/>
          <w:color w:val="000000"/>
          <w:sz w:val="22"/>
          <w:szCs w:val="22"/>
        </w:rPr>
        <w:t xml:space="preserve">C. jejuni </w:t>
      </w:r>
      <w:r w:rsidR="000F304A" w:rsidRPr="0021373B">
        <w:rPr>
          <w:rFonts w:ascii="Arial" w:hAnsi="Arial" w:cs="Arial"/>
          <w:color w:val="000000"/>
          <w:sz w:val="22"/>
          <w:szCs w:val="22"/>
        </w:rPr>
        <w:t xml:space="preserve">strains, molecular interactions of the two FeEnt acquisitions systems were investigated. The Cee is not only essential for CfrB-dependent FeEnt acquisition but also involved in the CfrA-dependent pathway. However, periplasmic binding protein CeuE was only involved in </w:t>
      </w:r>
      <w:r>
        <w:rPr>
          <w:rFonts w:ascii="Arial" w:hAnsi="Arial" w:cs="Arial"/>
          <w:color w:val="000000"/>
          <w:sz w:val="22"/>
          <w:szCs w:val="22"/>
        </w:rPr>
        <w:t xml:space="preserve">the </w:t>
      </w:r>
      <w:r w:rsidR="000F304A" w:rsidRPr="0021373B">
        <w:rPr>
          <w:rFonts w:ascii="Arial" w:hAnsi="Arial" w:cs="Arial"/>
          <w:color w:val="000000"/>
          <w:sz w:val="22"/>
          <w:szCs w:val="22"/>
        </w:rPr>
        <w:t xml:space="preserve">CfrA-dependent pathway. </w:t>
      </w:r>
      <w:r w:rsidR="000F304A" w:rsidRPr="0021373B">
        <w:rPr>
          <w:rFonts w:ascii="Arial" w:hAnsi="Arial" w:cs="Arial"/>
          <w:sz w:val="22"/>
          <w:szCs w:val="22"/>
        </w:rPr>
        <w:t xml:space="preserve">Genome analysis and complementation studies strongly suggested that CfrA </w:t>
      </w:r>
      <w:r w:rsidRPr="0021373B">
        <w:rPr>
          <w:rFonts w:ascii="Arial" w:hAnsi="Arial" w:cs="Arial"/>
          <w:sz w:val="22"/>
          <w:szCs w:val="22"/>
        </w:rPr>
        <w:t>interact</w:t>
      </w:r>
      <w:r>
        <w:rPr>
          <w:rFonts w:ascii="Arial" w:hAnsi="Arial" w:cs="Arial"/>
          <w:sz w:val="22"/>
          <w:szCs w:val="22"/>
        </w:rPr>
        <w:t>ed</w:t>
      </w:r>
      <w:r w:rsidRPr="0021373B">
        <w:rPr>
          <w:rFonts w:ascii="Arial" w:hAnsi="Arial" w:cs="Arial"/>
          <w:sz w:val="22"/>
          <w:szCs w:val="22"/>
        </w:rPr>
        <w:t xml:space="preserve"> </w:t>
      </w:r>
      <w:r w:rsidR="000F304A" w:rsidRPr="0021373B">
        <w:rPr>
          <w:rFonts w:ascii="Arial" w:hAnsi="Arial" w:cs="Arial"/>
          <w:sz w:val="22"/>
          <w:szCs w:val="22"/>
        </w:rPr>
        <w:t xml:space="preserve">with TonB3 while CfrB interacts with TonB2 in </w:t>
      </w:r>
      <w:r w:rsidR="000F304A" w:rsidRPr="0021373B">
        <w:rPr>
          <w:rFonts w:ascii="Arial" w:hAnsi="Arial" w:cs="Arial"/>
          <w:i/>
          <w:sz w:val="22"/>
          <w:szCs w:val="22"/>
        </w:rPr>
        <w:t xml:space="preserve">C. jejuni </w:t>
      </w:r>
      <w:r w:rsidR="000F304A" w:rsidRPr="0021373B">
        <w:rPr>
          <w:rFonts w:ascii="Arial" w:hAnsi="Arial" w:cs="Arial"/>
          <w:sz w:val="22"/>
          <w:szCs w:val="22"/>
        </w:rPr>
        <w:t xml:space="preserve">strains. The inner membrane ferrous iron transporter FeoB and the putative ferric iron transporter Cj0174c did not play a significant role in FeEnt acquisition in </w:t>
      </w:r>
      <w:r w:rsidR="000F304A" w:rsidRPr="0021373B">
        <w:rPr>
          <w:rFonts w:ascii="Arial" w:hAnsi="Arial" w:cs="Arial"/>
          <w:i/>
          <w:sz w:val="22"/>
          <w:szCs w:val="22"/>
        </w:rPr>
        <w:t>Campylobacter</w:t>
      </w:r>
      <w:r w:rsidR="000F304A" w:rsidRPr="0021373B">
        <w:rPr>
          <w:rFonts w:ascii="Arial" w:hAnsi="Arial" w:cs="Arial"/>
          <w:sz w:val="22"/>
          <w:szCs w:val="22"/>
        </w:rPr>
        <w:t xml:space="preserve">. </w:t>
      </w:r>
      <w:r w:rsidR="000F304A" w:rsidRPr="0021373B">
        <w:rPr>
          <w:rFonts w:ascii="Arial" w:hAnsi="Arial" w:cs="Arial"/>
          <w:color w:val="000000"/>
          <w:sz w:val="22"/>
          <w:szCs w:val="22"/>
        </w:rPr>
        <w:t xml:space="preserve">In addition, </w:t>
      </w:r>
      <w:r w:rsidR="000F304A" w:rsidRPr="0021373B">
        <w:rPr>
          <w:rFonts w:ascii="Arial" w:hAnsi="Arial" w:cs="Arial"/>
          <w:sz w:val="22"/>
          <w:szCs w:val="22"/>
        </w:rPr>
        <w:t>Cj1377c, a putative ferredoxin, was essential for CfrA-dependent FeEnt utilization, suggesting its critical role in reductive iron release from FeEnt</w:t>
      </w:r>
      <w:r w:rsidR="00EF0B9E" w:rsidRPr="0021373B">
        <w:rPr>
          <w:rFonts w:ascii="Arial" w:hAnsi="Arial" w:cs="Arial"/>
          <w:sz w:val="22"/>
          <w:szCs w:val="22"/>
        </w:rPr>
        <w:t>.</w:t>
      </w:r>
      <w:r w:rsidR="000F304A" w:rsidRPr="0021373B">
        <w:rPr>
          <w:rFonts w:ascii="Arial" w:hAnsi="Arial" w:cs="Arial"/>
          <w:sz w:val="22"/>
          <w:szCs w:val="22"/>
        </w:rPr>
        <w:t xml:space="preserve"> Based on these findings and </w:t>
      </w:r>
      <w:r>
        <w:rPr>
          <w:rFonts w:ascii="Arial" w:hAnsi="Arial" w:cs="Arial"/>
          <w:sz w:val="22"/>
          <w:szCs w:val="22"/>
        </w:rPr>
        <w:t xml:space="preserve">other </w:t>
      </w:r>
      <w:r w:rsidR="000F304A" w:rsidRPr="0021373B">
        <w:rPr>
          <w:rFonts w:ascii="Arial" w:hAnsi="Arial" w:cs="Arial"/>
          <w:sz w:val="22"/>
          <w:szCs w:val="22"/>
        </w:rPr>
        <w:t xml:space="preserve">published information, a model of the CfrA- and CfrB-dependent FeEnt acquisition pathways in </w:t>
      </w:r>
      <w:r w:rsidR="000F304A" w:rsidRPr="0021373B">
        <w:rPr>
          <w:rFonts w:ascii="Arial" w:hAnsi="Arial" w:cs="Arial"/>
          <w:i/>
          <w:sz w:val="22"/>
          <w:szCs w:val="22"/>
        </w:rPr>
        <w:t>Campylobacter</w:t>
      </w:r>
      <w:r w:rsidR="000F304A" w:rsidRPr="004F6858">
        <w:rPr>
          <w:rFonts w:ascii="Arial" w:hAnsi="Arial" w:cs="Arial"/>
          <w:sz w:val="22"/>
          <w:szCs w:val="22"/>
        </w:rPr>
        <w:t xml:space="preserve"> </w:t>
      </w:r>
      <w:r w:rsidR="000F304A" w:rsidRPr="0021373B">
        <w:rPr>
          <w:rFonts w:ascii="Arial" w:hAnsi="Arial" w:cs="Arial"/>
          <w:sz w:val="22"/>
          <w:szCs w:val="22"/>
        </w:rPr>
        <w:t xml:space="preserve">was proposed. Validation of this </w:t>
      </w:r>
      <w:r w:rsidR="000F304A" w:rsidRPr="0021373B">
        <w:rPr>
          <w:rFonts w:ascii="Arial" w:hAnsi="Arial" w:cs="Arial"/>
          <w:color w:val="000000"/>
          <w:sz w:val="22"/>
          <w:szCs w:val="22"/>
        </w:rPr>
        <w:t xml:space="preserve">model would greatly improve </w:t>
      </w:r>
      <w:r>
        <w:rPr>
          <w:rFonts w:ascii="Arial" w:hAnsi="Arial" w:cs="Arial"/>
          <w:color w:val="000000"/>
          <w:sz w:val="22"/>
          <w:szCs w:val="22"/>
        </w:rPr>
        <w:t xml:space="preserve">our </w:t>
      </w:r>
      <w:r w:rsidR="000F304A" w:rsidRPr="0021373B">
        <w:rPr>
          <w:rFonts w:ascii="Arial" w:hAnsi="Arial" w:cs="Arial"/>
          <w:color w:val="000000"/>
          <w:sz w:val="22"/>
          <w:szCs w:val="22"/>
        </w:rPr>
        <w:t xml:space="preserve">understanding of iron acquisition in </w:t>
      </w:r>
      <w:r w:rsidR="000F304A" w:rsidRPr="0021373B">
        <w:rPr>
          <w:rFonts w:ascii="Arial" w:hAnsi="Arial" w:cs="Arial"/>
          <w:i/>
          <w:color w:val="000000"/>
          <w:sz w:val="22"/>
          <w:szCs w:val="22"/>
        </w:rPr>
        <w:t xml:space="preserve">Campylobacter </w:t>
      </w:r>
      <w:r w:rsidR="000F304A" w:rsidRPr="0021373B">
        <w:rPr>
          <w:rFonts w:ascii="Arial" w:hAnsi="Arial" w:cs="Arial"/>
          <w:color w:val="000000"/>
          <w:sz w:val="22"/>
          <w:szCs w:val="22"/>
        </w:rPr>
        <w:t>and other bacteria, and facilitate development of nov</w:t>
      </w:r>
      <w:r>
        <w:rPr>
          <w:rFonts w:ascii="Arial" w:hAnsi="Arial" w:cs="Arial"/>
          <w:color w:val="000000"/>
          <w:sz w:val="22"/>
          <w:szCs w:val="22"/>
        </w:rPr>
        <w:t>e</w:t>
      </w:r>
      <w:r w:rsidR="000F304A" w:rsidRPr="0021373B">
        <w:rPr>
          <w:rFonts w:ascii="Arial" w:hAnsi="Arial" w:cs="Arial"/>
          <w:color w:val="000000"/>
          <w:sz w:val="22"/>
          <w:szCs w:val="22"/>
        </w:rPr>
        <w:t xml:space="preserve">l vaccines and antimicrobials against </w:t>
      </w:r>
      <w:r w:rsidR="000F304A" w:rsidRPr="0021373B">
        <w:rPr>
          <w:rFonts w:ascii="Arial" w:hAnsi="Arial" w:cs="Arial"/>
          <w:i/>
          <w:color w:val="000000"/>
          <w:sz w:val="22"/>
          <w:szCs w:val="22"/>
        </w:rPr>
        <w:t>Campylobacter</w:t>
      </w:r>
      <w:r w:rsidR="000F304A" w:rsidRPr="0021373B">
        <w:rPr>
          <w:rFonts w:ascii="Arial" w:hAnsi="Arial" w:cs="Arial"/>
          <w:color w:val="000000"/>
          <w:sz w:val="22"/>
          <w:szCs w:val="22"/>
        </w:rPr>
        <w:t xml:space="preserve">. </w:t>
      </w:r>
    </w:p>
    <w:p w:rsidR="00A10493" w:rsidRPr="00544FCE" w:rsidRDefault="00A10493" w:rsidP="00A10493">
      <w:pPr>
        <w:pStyle w:val="Heading3"/>
        <w:spacing w:before="0"/>
        <w:jc w:val="center"/>
        <w:rPr>
          <w:i w:val="0"/>
        </w:rPr>
      </w:pPr>
      <w:bookmarkStart w:id="75" w:name="_Toc269644938"/>
      <w:r w:rsidRPr="00544FCE">
        <w:rPr>
          <w:i w:val="0"/>
        </w:rPr>
        <w:lastRenderedPageBreak/>
        <w:t>INTRODUCTION</w:t>
      </w:r>
      <w:bookmarkEnd w:id="75"/>
    </w:p>
    <w:p w:rsidR="004C54B0" w:rsidRDefault="00A10493" w:rsidP="00A10493">
      <w:pPr>
        <w:autoSpaceDE w:val="0"/>
        <w:autoSpaceDN w:val="0"/>
        <w:adjustRightInd w:val="0"/>
        <w:spacing w:line="480" w:lineRule="auto"/>
        <w:ind w:firstLine="720"/>
        <w:jc w:val="both"/>
        <w:rPr>
          <w:rFonts w:ascii="Arial" w:hAnsi="Arial" w:cs="Arial"/>
          <w:sz w:val="22"/>
          <w:szCs w:val="22"/>
        </w:rPr>
      </w:pPr>
      <w:r w:rsidRPr="00B56B32">
        <w:rPr>
          <w:rFonts w:ascii="Arial" w:hAnsi="Arial" w:cs="Arial"/>
          <w:sz w:val="22"/>
          <w:szCs w:val="22"/>
        </w:rPr>
        <w:t>All Gram-negative bacteria have an absolute requirement for iron to survive.  However, because of the low solubility of ferric iron and the need to avoid its participation in generating toxic oxygen-derived free radicals, higher organisms have evolved mechanisms for lowering the levels of free iron to well below those required for the growth of Gram-negative bacteria</w:t>
      </w:r>
      <w:r w:rsidR="009B7BCC">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&lt;EndNote&gt;&lt;Cite&gt;&lt;Author&gt;Litwin&lt;/Author&gt;&lt;Year&gt;1993&lt;/Year&gt;&lt;RecNum&gt;96&lt;/RecNum&gt;&lt;record&gt;&lt;rec-number&gt;96&lt;/rec-number&gt;&lt;foreign-keys&gt;&lt;key app="EN" db-id="e0edpr05g000s8ewzsavrexhe5pwdp0xrdpa"&gt;96&lt;/key&gt;&lt;/foreign-keys&gt;&lt;ref-type name="Journal Article"&gt;17&lt;/ref-type&gt;&lt;contributors&gt;&lt;authors&gt;&lt;author&gt;Litwin, C. M.&lt;/author&gt;&lt;author&gt;Calderwood, S. B.&lt;/author&gt;&lt;/authors&gt;&lt;/contributors&gt;&lt;auth-address&gt;Infectious Disease Unit, Massachusetts General Hospital, Boston 02114.&lt;/auth-address&gt;&lt;titles&gt;&lt;title&gt;Role of iron in regulation of virulence genes&lt;/title&gt;&lt;secondary-title&gt;Clin Microbiol Rev&lt;/secondary-title&gt;&lt;/titles&gt;&lt;periodical&gt;&lt;full-title&gt;Clin Microbiol Rev&lt;/full-title&gt;&lt;/periodical&gt;&lt;pages&gt;137-49&lt;/pages&gt;&lt;volume&gt;6&lt;/volume&gt;&lt;number&gt;2&lt;/number&gt;&lt;edition&gt;1993/04/01&lt;/edition&gt;&lt;keywords&gt;&lt;keyword&gt;Bacteria/*pathogenicity&lt;/keyword&gt;&lt;keyword&gt;Bacterial Outer Membrane Proteins/genetics&lt;/keyword&gt;&lt;keyword&gt;Bacterial Toxins/*genetics&lt;/keyword&gt;&lt;keyword&gt;Base Sequence&lt;/keyword&gt;&lt;keyword&gt;*Gene Expression Regulation, Bacterial&lt;/keyword&gt;&lt;keyword&gt;*Genes, Bacterial&lt;/keyword&gt;&lt;keyword&gt;Genes, Regulator&lt;/keyword&gt;&lt;keyword&gt;Iron/*physiology&lt;/keyword&gt;&lt;keyword&gt;Molecular Sequence Data&lt;/keyword&gt;&lt;keyword&gt;Virulence&lt;/keyword&gt;&lt;/keywords&gt;&lt;dates&gt;&lt;year&gt;1993&lt;/year&gt;&lt;pub-dates&gt;&lt;date&gt;Apr&lt;/date&gt;&lt;/pub-dates&gt;&lt;/dates&gt;&lt;isbn&gt;0893-8512 (Print)&amp;#xD;0893-8512 (Linking)&lt;/isbn&gt;&lt;accession-num&gt;8472246&lt;/accession-num&gt;&lt;urls&gt;&lt;related-urls&gt;&lt;url&gt;http://www.ncbi.nlm.nih.gov/entrez/query.fcgi?cmd=Retrieve&amp;amp;db=PubMed&amp;amp;dopt=Citation&amp;amp;list_uids=8472246&lt;/url&gt;&lt;/related-urls&gt;&lt;/urls&gt;&lt;custom2&gt;358274&lt;/custom2&gt;&lt;language&gt;eng&lt;/language&gt;&lt;/record&gt;&lt;/Cite&gt;&lt;/EndNote&gt;</w:instrText>
      </w:r>
      <w:r w:rsidR="00DE0D0D">
        <w:rPr>
          <w:rFonts w:ascii="Arial" w:hAnsi="Arial" w:cs="Arial"/>
          <w:sz w:val="22"/>
          <w:szCs w:val="22"/>
        </w:rPr>
        <w:fldChar w:fldCharType="separate"/>
      </w:r>
      <w:r w:rsidR="009B7BCC">
        <w:rPr>
          <w:rFonts w:ascii="Arial" w:hAnsi="Arial" w:cs="Arial"/>
          <w:noProof/>
          <w:sz w:val="22"/>
          <w:szCs w:val="22"/>
        </w:rPr>
        <w:t>(Litwin and Calderwood 1993)</w:t>
      </w:r>
      <w:r w:rsidR="00DE0D0D">
        <w:rPr>
          <w:rFonts w:ascii="Arial" w:hAnsi="Arial" w:cs="Arial"/>
          <w:sz w:val="22"/>
          <w:szCs w:val="22"/>
        </w:rPr>
        <w:fldChar w:fldCharType="end"/>
      </w:r>
      <w:r>
        <w:rPr>
          <w:rFonts w:ascii="Arial" w:hAnsi="Arial" w:cs="Arial"/>
          <w:sz w:val="22"/>
          <w:szCs w:val="22"/>
        </w:rPr>
        <w:t>. To survive in an iron-restricted condition, Gram-negative b</w:t>
      </w:r>
      <w:r w:rsidRPr="001B73E8">
        <w:rPr>
          <w:rFonts w:ascii="Arial" w:hAnsi="Arial" w:cs="Arial"/>
          <w:sz w:val="22"/>
          <w:szCs w:val="22"/>
        </w:rPr>
        <w:t xml:space="preserve">acteria </w:t>
      </w:r>
      <w:r>
        <w:rPr>
          <w:rFonts w:ascii="Arial" w:hAnsi="Arial" w:cs="Arial"/>
          <w:sz w:val="22"/>
          <w:szCs w:val="22"/>
        </w:rPr>
        <w:t xml:space="preserve">have </w:t>
      </w:r>
      <w:r w:rsidRPr="001B73E8">
        <w:rPr>
          <w:rFonts w:ascii="Arial" w:hAnsi="Arial" w:cs="Arial"/>
          <w:sz w:val="22"/>
          <w:szCs w:val="22"/>
        </w:rPr>
        <w:t xml:space="preserve">evolved sophisticated </w:t>
      </w:r>
      <w:r w:rsidR="00B700D4" w:rsidRPr="001B73E8">
        <w:rPr>
          <w:rFonts w:ascii="Arial" w:hAnsi="Arial" w:cs="Arial"/>
          <w:sz w:val="22"/>
          <w:szCs w:val="22"/>
        </w:rPr>
        <w:t>m</w:t>
      </w:r>
      <w:r w:rsidR="00B700D4">
        <w:rPr>
          <w:rFonts w:ascii="Arial" w:hAnsi="Arial" w:cs="Arial"/>
          <w:sz w:val="22"/>
          <w:szCs w:val="22"/>
        </w:rPr>
        <w:t>echanisms</w:t>
      </w:r>
      <w:r w:rsidR="00B700D4" w:rsidRPr="001B73E8">
        <w:rPr>
          <w:rFonts w:ascii="Arial" w:hAnsi="Arial" w:cs="Arial"/>
          <w:sz w:val="22"/>
          <w:szCs w:val="22"/>
        </w:rPr>
        <w:t xml:space="preserve"> </w:t>
      </w:r>
      <w:r w:rsidRPr="001B73E8">
        <w:rPr>
          <w:rFonts w:ascii="Arial" w:hAnsi="Arial" w:cs="Arial"/>
          <w:sz w:val="22"/>
          <w:szCs w:val="22"/>
        </w:rPr>
        <w:t xml:space="preserve">to acquire iron from </w:t>
      </w:r>
      <w:r w:rsidR="00B700D4">
        <w:rPr>
          <w:rFonts w:ascii="Arial" w:hAnsi="Arial" w:cs="Arial"/>
          <w:sz w:val="22"/>
          <w:szCs w:val="22"/>
        </w:rPr>
        <w:t xml:space="preserve">the </w:t>
      </w:r>
      <w:r w:rsidRPr="001B73E8">
        <w:rPr>
          <w:rFonts w:ascii="Arial" w:hAnsi="Arial" w:cs="Arial"/>
          <w:sz w:val="22"/>
          <w:szCs w:val="22"/>
        </w:rPr>
        <w:t>environment. One</w:t>
      </w:r>
      <w:r>
        <w:rPr>
          <w:rFonts w:ascii="Arial" w:hAnsi="Arial" w:cs="Arial"/>
          <w:sz w:val="22"/>
          <w:szCs w:val="22"/>
        </w:rPr>
        <w:t xml:space="preserve"> unique and efficient strategy used by Gram-negative bacteria </w:t>
      </w:r>
      <w:r w:rsidRPr="001B73E8">
        <w:rPr>
          <w:rFonts w:ascii="Arial" w:hAnsi="Arial" w:cs="Arial"/>
          <w:sz w:val="22"/>
          <w:szCs w:val="22"/>
        </w:rPr>
        <w:t xml:space="preserve">is </w:t>
      </w:r>
      <w:r>
        <w:rPr>
          <w:rFonts w:ascii="Arial" w:hAnsi="Arial" w:cs="Arial"/>
          <w:sz w:val="22"/>
          <w:szCs w:val="22"/>
        </w:rPr>
        <w:t>to synthesi</w:t>
      </w:r>
      <w:r w:rsidR="009B7BCC">
        <w:rPr>
          <w:rFonts w:ascii="Arial" w:hAnsi="Arial" w:cs="Arial"/>
          <w:sz w:val="22"/>
          <w:szCs w:val="22"/>
        </w:rPr>
        <w:t>ze</w:t>
      </w:r>
      <w:r w:rsidRPr="001B73E8">
        <w:rPr>
          <w:rFonts w:ascii="Arial" w:hAnsi="Arial" w:cs="Arial"/>
          <w:sz w:val="22"/>
          <w:szCs w:val="22"/>
        </w:rPr>
        <w:t xml:space="preserve"> siderophore</w:t>
      </w:r>
      <w:r>
        <w:rPr>
          <w:rFonts w:ascii="Arial" w:hAnsi="Arial" w:cs="Arial"/>
          <w:sz w:val="22"/>
          <w:szCs w:val="22"/>
        </w:rPr>
        <w:t>s</w:t>
      </w:r>
      <w:r w:rsidRPr="001B73E8">
        <w:rPr>
          <w:rFonts w:ascii="Arial" w:hAnsi="Arial" w:cs="Arial"/>
          <w:sz w:val="22"/>
          <w:szCs w:val="22"/>
        </w:rPr>
        <w:t xml:space="preserve"> </w:t>
      </w:r>
      <w:r w:rsidRPr="001B73E8">
        <w:rPr>
          <w:rFonts w:ascii="Arial" w:hAnsi="Arial" w:cs="Arial"/>
          <w:sz w:val="22"/>
          <w:szCs w:val="22"/>
          <w:lang w:eastAsia="zh-CN"/>
        </w:rPr>
        <w:t>(low-molecular-mass, high-af</w:t>
      </w:r>
      <w:r>
        <w:rPr>
          <w:rFonts w:ascii="Arial" w:hAnsi="Arial" w:cs="Arial"/>
          <w:sz w:val="22"/>
          <w:szCs w:val="22"/>
          <w:lang w:eastAsia="zh-CN"/>
        </w:rPr>
        <w:t xml:space="preserve">finity iron-binding compounds) </w:t>
      </w:r>
      <w:r>
        <w:rPr>
          <w:rFonts w:ascii="Arial" w:hAnsi="Arial" w:cs="Arial"/>
          <w:sz w:val="22"/>
          <w:szCs w:val="22"/>
        </w:rPr>
        <w:t xml:space="preserve">to scavenge iron from the environment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&lt;EndNote&gt;&lt;Cite&gt;&lt;Author&gt;Miethke&lt;/Author&gt;&lt;Year&gt;2007&lt;/Year&gt;&lt;RecNum&gt;141&lt;/RecNum&gt;&lt;record&gt;&lt;rec-number&gt;141&lt;/rec-number&gt;&lt;foreign-keys&gt;&lt;key app="EN" db-id="t2wrtewdpa9vdpe9wvpvf2tewxtrx5x5vd5z"&gt;141&lt;/key&gt;&lt;/foreign-keys&gt;&lt;ref-type name="Journal Article"&gt;17&lt;/ref-type&gt;&lt;contributors&gt;&lt;authors&gt;&lt;author&gt;Miethke, M.&lt;/author&gt;&lt;author&gt;Marahiel, M. A.&lt;/author&gt;&lt;/authors&gt;&lt;/contributors&gt;&lt;auth-address&gt;Philipps Universitat Marburg, FB Chemie Biochemie, Hans Meerwein Strasse, D-35032 Marburg, Germany.&lt;/auth-address&gt;&lt;titles&gt;&lt;title&gt;Siderophore-based iron acquisition and pathogen control&lt;/title&gt;&lt;secondary-title&gt;Microbiol Mol Biol Rev&lt;/secondary-title&gt;&lt;/titles&gt;&lt;periodical&gt;&lt;full-title&gt;Microbiol Mol Biol Rev&lt;/full-title&gt;&lt;/periodical&gt;&lt;pages&gt;413-51&lt;/pages&gt;&lt;volume&gt;71&lt;/volume&gt;&lt;number&gt;3&lt;/number&gt;&lt;edition&gt;2007/09/07&lt;/edition&gt;&lt;keywords&gt;&lt;keyword&gt;Amino Acid Sequence&lt;/keyword&gt;&lt;keyword&gt;Animals&lt;/keyword&gt;&lt;keyword&gt;Anti-Infective Agents/*therapeutic use&lt;/keyword&gt;&lt;keyword&gt;Bacteria/metabolism/*pathogenicity&lt;/keyword&gt;&lt;keyword&gt;Gene Expression Regulation, Bacterial&lt;/keyword&gt;&lt;keyword&gt;Humans&lt;/keyword&gt;&lt;keyword&gt;Iron/*metabolism&lt;/keyword&gt;&lt;keyword&gt;Models, Biological&lt;/keyword&gt;&lt;keyword&gt;Molecular Sequence Data&lt;/keyword&gt;&lt;keyword&gt;Peptide Synthases/chemistry/metabolism&lt;/keyword&gt;&lt;keyword&gt;Sequence Alignment&lt;/keyword&gt;&lt;keyword&gt;Siderophores/antagonists &amp;amp; inhibitors/*chemistry/*metabolism&lt;/keyword&gt;&lt;keyword&gt;Signal Transduction&lt;/keyword&gt;&lt;/keywords&gt;&lt;dates&gt;&lt;year&gt;2007&lt;/year&gt;&lt;pub-dates&gt;&lt;date&gt;Sep&lt;/date&gt;&lt;/pub-dates&gt;&lt;/dates&gt;&lt;isbn&gt;1092-2172 (Print)&lt;/isbn&gt;&lt;accession-num&gt;17804665&lt;/accession-num&gt;&lt;urls&gt;&lt;related-urls&gt;&lt;url&gt;http://www.ncbi.nlm.nih.gov/entrez/query.fcgi?cmd=Retrieve&amp;amp;db=PubMed&amp;amp;dopt=Citation&amp;amp;list_uids=17804665&lt;/url&gt;&lt;/related-urls&gt;&lt;/urls&gt;&lt;electronic-resource-num&gt;71/3/413 [pii]&amp;#xD;10.1128/MMBR.00012-07&lt;/electronic-resource-num&gt;&lt;language&gt;eng&lt;/language&gt;&lt;/record&gt;&lt;/Cite&gt;&lt;/EndNote&gt;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(Miethke and Marahiel 2007)</w:t>
      </w:r>
      <w:r w:rsidR="00DE0D0D">
        <w:rPr>
          <w:rFonts w:ascii="Arial" w:hAnsi="Arial" w:cs="Arial"/>
          <w:sz w:val="22"/>
          <w:szCs w:val="22"/>
        </w:rPr>
        <w:fldChar w:fldCharType="end"/>
      </w:r>
      <w:r w:rsidRPr="001B73E8">
        <w:rPr>
          <w:rFonts w:ascii="Arial" w:hAnsi="Arial" w:cs="Arial"/>
          <w:sz w:val="22"/>
          <w:szCs w:val="22"/>
        </w:rPr>
        <w:t xml:space="preserve">. </w:t>
      </w:r>
      <w:r>
        <w:rPr>
          <w:rFonts w:ascii="Arial" w:hAnsi="Arial" w:cs="Arial"/>
          <w:sz w:val="22"/>
          <w:szCs w:val="22"/>
        </w:rPr>
        <w:t xml:space="preserve">One of the best studied siderophores is Ent, which is produced </w:t>
      </w:r>
      <w:r w:rsidRPr="001B73E8">
        <w:rPr>
          <w:rFonts w:ascii="Arial" w:hAnsi="Arial" w:cs="Arial"/>
          <w:color w:val="000000"/>
          <w:sz w:val="22"/>
          <w:szCs w:val="22"/>
        </w:rPr>
        <w:t>by a wide variety of gut commensal bacteria</w:t>
      </w:r>
      <w:r w:rsidR="009B7BCC">
        <w:rPr>
          <w:rFonts w:ascii="Arial" w:hAnsi="Arial" w:cs="Arial"/>
          <w:color w:val="000000"/>
          <w:sz w:val="22"/>
          <w:szCs w:val="22"/>
        </w:rPr>
        <w:t>.</w:t>
      </w:r>
      <w:r>
        <w:rPr>
          <w:rFonts w:ascii="Arial" w:hAnsi="Arial" w:cs="Arial"/>
          <w:color w:val="000000"/>
          <w:sz w:val="22"/>
          <w:szCs w:val="22"/>
        </w:rPr>
        <w:t xml:space="preserve"> More importantly, Ent has the highest affinity for ferric iron of the natural siderophores that have been tested and can effectively scavenge iron from other iron complex</w:t>
      </w:r>
      <w:r w:rsidR="00B700D4">
        <w:rPr>
          <w:rFonts w:ascii="Arial" w:hAnsi="Arial" w:cs="Arial"/>
          <w:color w:val="000000"/>
          <w:sz w:val="22"/>
          <w:szCs w:val="22"/>
        </w:rPr>
        <w:t>es</w:t>
      </w:r>
      <w:r>
        <w:rPr>
          <w:rFonts w:ascii="Arial" w:hAnsi="Arial" w:cs="Arial"/>
          <w:color w:val="000000"/>
          <w:sz w:val="22"/>
          <w:szCs w:val="22"/>
        </w:rPr>
        <w:t xml:space="preserve"> in neutral and alkaline conditions </w:t>
      </w:r>
      <w:r w:rsidR="00DE0D0D" w:rsidRPr="00546578">
        <w:rPr>
          <w:rFonts w:ascii="Arial" w:hAnsi="Arial" w:cs="Arial"/>
          <w:sz w:val="22"/>
          <w:szCs w:val="22"/>
        </w:rPr>
        <w:fldChar w:fldCharType="begin"/>
      </w:r>
      <w:r w:rsidR="00E922DE">
        <w:rPr>
          <w:rFonts w:ascii="Arial" w:hAnsi="Arial" w:cs="Arial"/>
          <w:sz w:val="22"/>
          <w:szCs w:val="22"/>
        </w:rPr>
        <w:instrText xml:space="preserve"> ADDIN EN.CITE &lt;EndNote&gt;&lt;Cite&gt;&lt;Author&gt;Stintzi&lt;/Author&gt;&lt;Year&gt;2008&lt;/Year&gt;&lt;RecNum&gt;38&lt;/RecNum&gt;&lt;record&gt;&lt;rec-number&gt;38&lt;/rec-number&gt;&lt;foreign-keys&gt;&lt;key app="EN" db-id="e0edpr05g000s8ewzsavrexhe5pwdp0xrdpa"&gt;38&lt;/key&gt;&lt;/foreign-keys&gt;&lt;ref-type name="Book Section"&gt;5&lt;/ref-type&gt;&lt;contributors&gt;&lt;authors&gt;&lt;author&gt;Alain Stintzi&lt;/author&gt;&lt;author&gt;Arnoud H. M. Van Vliet&lt;/author&gt;&lt;author&gt;Julian M. Ketley&lt;/author&gt;&lt;/authors&gt;&lt;secondary-authors&gt;&lt;author&gt;Irving Nachamkin&lt;/author&gt;&lt;author&gt;Christine M. Szymanski&lt;/author&gt;&lt;author&gt;Martin J. Blaser&lt;/author&gt;&lt;/secondary-authors&gt;&lt;/contributors&gt;&lt;titles&gt;&lt;title&gt;Iron Metabolism, Transport, and Regulation&lt;/title&gt;&lt;secondary-title&gt;Campylobacter&lt;/secondary-title&gt;&lt;/titles&gt;&lt;pages&gt;591-610&lt;/pages&gt;&lt;edition&gt;3rd&lt;/edition&gt;&lt;section&gt;33&lt;/section&gt;&lt;dates&gt;&lt;year&gt;2008&lt;/year&gt;&lt;/dates&gt;&lt;pub-location&gt;Washington, DC&lt;/pub-location&gt;&lt;publisher&gt;ASM Press&lt;/publisher&gt;&lt;urls&gt;&lt;/urls&gt;&lt;/record&gt;&lt;/Cite&gt;&lt;/EndNote&gt;</w:instrText>
      </w:r>
      <w:r w:rsidR="00DE0D0D" w:rsidRPr="00546578">
        <w:rPr>
          <w:rFonts w:ascii="Arial" w:hAnsi="Arial" w:cs="Arial"/>
          <w:sz w:val="22"/>
          <w:szCs w:val="22"/>
        </w:rPr>
        <w:fldChar w:fldCharType="separate"/>
      </w:r>
      <w:r w:rsidR="009B7BCC">
        <w:rPr>
          <w:rFonts w:ascii="Arial" w:hAnsi="Arial" w:cs="Arial"/>
          <w:noProof/>
          <w:sz w:val="22"/>
          <w:szCs w:val="22"/>
        </w:rPr>
        <w:t>(Stintzi et al. 2008)</w:t>
      </w:r>
      <w:r w:rsidR="00DE0D0D" w:rsidRPr="00546578">
        <w:rPr>
          <w:rFonts w:ascii="Arial" w:hAnsi="Arial" w:cs="Arial"/>
          <w:sz w:val="22"/>
          <w:szCs w:val="22"/>
        </w:rPr>
        <w:fldChar w:fldCharType="end"/>
      </w:r>
      <w:r>
        <w:rPr>
          <w:rFonts w:ascii="Arial" w:hAnsi="Arial" w:cs="Arial"/>
          <w:color w:val="000000"/>
          <w:sz w:val="22"/>
          <w:szCs w:val="22"/>
        </w:rPr>
        <w:t xml:space="preserve">. </w:t>
      </w:r>
      <w:r>
        <w:rPr>
          <w:rFonts w:ascii="Arial" w:hAnsi="Arial" w:cs="Arial"/>
          <w:sz w:val="22"/>
          <w:szCs w:val="22"/>
        </w:rPr>
        <w:t>FeEnt acquisition in Gram-negative bacteria is a process in which multiple components are involved from outer membrane to cytoplasm</w:t>
      </w:r>
      <w:r w:rsidR="009B7BCC">
        <w:rPr>
          <w:rFonts w:ascii="Arial" w:hAnsi="Arial" w:cs="Arial"/>
          <w:sz w:val="22"/>
          <w:szCs w:val="22"/>
        </w:rPr>
        <w:t xml:space="preserve"> </w:t>
      </w:r>
      <w:r w:rsidR="00DE0D0D">
        <w:rPr>
          <w:rFonts w:ascii="Arial" w:hAnsi="Arial" w:cs="Arial"/>
          <w:sz w:val="22"/>
          <w:szCs w:val="22"/>
        </w:rPr>
        <w:fldChar w:fldCharType="begin">
          <w:fldData xml:space="preserve">PEVuZE5vdGU+PENpdGU+PEF1dGhvcj5NaWV0aGtlPC9BdXRob3I+PFllYXI+MjAwNzwvWWVhcj48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PEVuZE5vdGU+PENpdGU+PEF1dGhvcj5NaWV0aGtlPC9BdXRob3I+PFllYXI+MjAwNzwvWWVhcj48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E81FEE">
        <w:rPr>
          <w:rFonts w:ascii="Arial" w:hAnsi="Arial" w:cs="Arial"/>
          <w:noProof/>
          <w:sz w:val="22"/>
          <w:szCs w:val="22"/>
        </w:rPr>
        <w:t>(Crosa and Walsh 2002; Raymond et al. 2003; Miethke and Marahiel 2007)</w:t>
      </w:r>
      <w:r w:rsidR="00DE0D0D">
        <w:rPr>
          <w:rFonts w:ascii="Arial" w:hAnsi="Arial" w:cs="Arial"/>
          <w:sz w:val="22"/>
          <w:szCs w:val="22"/>
        </w:rPr>
        <w:fldChar w:fldCharType="end"/>
      </w:r>
      <w:r w:rsidR="009B7BCC">
        <w:rPr>
          <w:rFonts w:ascii="Arial" w:hAnsi="Arial" w:cs="Arial"/>
          <w:sz w:val="22"/>
          <w:szCs w:val="22"/>
        </w:rPr>
        <w:t>.</w:t>
      </w:r>
      <w:r>
        <w:rPr>
          <w:rFonts w:ascii="Arial" w:hAnsi="Arial" w:cs="Arial"/>
          <w:sz w:val="22"/>
          <w:szCs w:val="22"/>
        </w:rPr>
        <w:t xml:space="preserve"> Commonly, FeEnt </w:t>
      </w:r>
      <w:r w:rsidRPr="001B73E8">
        <w:rPr>
          <w:rFonts w:ascii="Arial" w:hAnsi="Arial" w:cs="Arial"/>
          <w:sz w:val="22"/>
          <w:szCs w:val="22"/>
        </w:rPr>
        <w:t xml:space="preserve">complex </w:t>
      </w:r>
      <w:r>
        <w:rPr>
          <w:rFonts w:ascii="Arial" w:hAnsi="Arial" w:cs="Arial"/>
          <w:sz w:val="22"/>
          <w:szCs w:val="22"/>
        </w:rPr>
        <w:t xml:space="preserve">is bound </w:t>
      </w:r>
      <w:r w:rsidR="00B700D4">
        <w:rPr>
          <w:rFonts w:ascii="Arial" w:hAnsi="Arial" w:cs="Arial"/>
          <w:sz w:val="22"/>
          <w:szCs w:val="22"/>
        </w:rPr>
        <w:t xml:space="preserve">specifically </w:t>
      </w:r>
      <w:r>
        <w:rPr>
          <w:rFonts w:ascii="Arial" w:hAnsi="Arial" w:cs="Arial"/>
          <w:sz w:val="22"/>
          <w:szCs w:val="22"/>
        </w:rPr>
        <w:t xml:space="preserve">to a surface-exposed </w:t>
      </w:r>
      <w:r w:rsidRPr="001B73E8">
        <w:rPr>
          <w:rFonts w:ascii="Arial" w:hAnsi="Arial" w:cs="Arial"/>
          <w:sz w:val="22"/>
          <w:szCs w:val="22"/>
        </w:rPr>
        <w:t>outer membrane recepto</w:t>
      </w:r>
      <w:r w:rsidR="009B7BCC">
        <w:rPr>
          <w:rFonts w:ascii="Arial" w:hAnsi="Arial" w:cs="Arial"/>
          <w:sz w:val="22"/>
          <w:szCs w:val="22"/>
        </w:rPr>
        <w:t>r</w:t>
      </w:r>
      <w:r w:rsidRPr="001B73E8">
        <w:rPr>
          <w:rFonts w:ascii="Arial" w:hAnsi="Arial" w:cs="Arial"/>
          <w:sz w:val="22"/>
          <w:szCs w:val="22"/>
        </w:rPr>
        <w:t xml:space="preserve">, </w:t>
      </w:r>
      <w:r>
        <w:rPr>
          <w:rFonts w:ascii="Arial" w:hAnsi="Arial" w:cs="Arial"/>
          <w:sz w:val="22"/>
          <w:szCs w:val="22"/>
        </w:rPr>
        <w:t xml:space="preserve">and transported into </w:t>
      </w:r>
      <w:r w:rsidR="00B700D4">
        <w:rPr>
          <w:rFonts w:ascii="Arial" w:hAnsi="Arial" w:cs="Arial"/>
          <w:sz w:val="22"/>
          <w:szCs w:val="22"/>
        </w:rPr>
        <w:t xml:space="preserve">the </w:t>
      </w:r>
      <w:r>
        <w:rPr>
          <w:rFonts w:ascii="Arial" w:hAnsi="Arial" w:cs="Arial"/>
          <w:sz w:val="22"/>
          <w:szCs w:val="22"/>
        </w:rPr>
        <w:t xml:space="preserve">periplasm using an </w:t>
      </w:r>
      <w:r w:rsidRPr="001B73E8">
        <w:rPr>
          <w:rFonts w:ascii="Arial" w:hAnsi="Arial" w:cs="Arial"/>
          <w:sz w:val="22"/>
          <w:szCs w:val="22"/>
        </w:rPr>
        <w:t>energy transduct</w:t>
      </w:r>
      <w:r>
        <w:rPr>
          <w:rFonts w:ascii="Arial" w:hAnsi="Arial" w:cs="Arial"/>
          <w:sz w:val="22"/>
          <w:szCs w:val="22"/>
        </w:rPr>
        <w:t xml:space="preserve">ion system </w:t>
      </w:r>
      <w:r w:rsidRPr="001B73E8">
        <w:rPr>
          <w:rFonts w:ascii="Arial" w:hAnsi="Arial" w:cs="Arial"/>
          <w:sz w:val="22"/>
          <w:szCs w:val="22"/>
        </w:rPr>
        <w:t>TonB</w:t>
      </w:r>
      <w:r>
        <w:rPr>
          <w:rFonts w:ascii="Arial" w:hAnsi="Arial" w:cs="Arial"/>
          <w:sz w:val="22"/>
          <w:szCs w:val="22"/>
        </w:rPr>
        <w:t>-ExbB-ExbD</w:t>
      </w:r>
      <w:r w:rsidRPr="001B73E8">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&lt;EndNote&gt;&lt;Cite&gt;&lt;Author&gt;Miethke&lt;/Author&gt;&lt;Year&gt;2007&lt;/Year&gt;&lt;RecNum&gt;141&lt;/RecNum&gt;&lt;record&gt;&lt;rec-number&gt;141&lt;/rec-number&gt;&lt;foreign-keys&gt;&lt;key app="EN" db-id="t2wrtewdpa9vdpe9wvpvf2tewxtrx5x5vd5z"&gt;141&lt;/key&gt;&lt;/foreign-keys&gt;&lt;ref-type name="Journal Article"&gt;17&lt;/ref-type&gt;&lt;contributors&gt;&lt;authors&gt;&lt;author&gt;Miethke, M.&lt;/author&gt;&lt;author&gt;Marahiel, M. A.&lt;/author&gt;&lt;/authors&gt;&lt;/contributors&gt;&lt;auth-address&gt;Philipps Universitat Marburg, FB Chemie Biochemie, Hans Meerwein Strasse, D-35032 Marburg, Germany.&lt;/auth-address&gt;&lt;titles&gt;&lt;title&gt;Siderophore-based iron acquisition and pathogen control&lt;/title&gt;&lt;secondary-title&gt;Microbiol Mol Biol Rev&lt;/secondary-title&gt;&lt;/titles&gt;&lt;periodical&gt;&lt;full-title&gt;Microbiol Mol Biol Rev&lt;/full-title&gt;&lt;/periodical&gt;&lt;pages&gt;413-51&lt;/pages&gt;&lt;volume&gt;71&lt;/volume&gt;&lt;number&gt;3&lt;/number&gt;&lt;edition&gt;2007/09/07&lt;/edition&gt;&lt;keywords&gt;&lt;keyword&gt;Amino Acid Sequence&lt;/keyword&gt;&lt;keyword&gt;Animals&lt;/keyword&gt;&lt;keyword&gt;Anti-Infective Agents/*therapeutic use&lt;/keyword&gt;&lt;keyword&gt;Bacteria/metabolism/*pathogenicity&lt;/keyword&gt;&lt;keyword&gt;Gene Expression Regulation, Bacterial&lt;/keyword&gt;&lt;keyword&gt;Humans&lt;/keyword&gt;&lt;keyword&gt;Iron/*metabolism&lt;/keyword&gt;&lt;keyword&gt;Models, Biological&lt;/keyword&gt;&lt;keyword&gt;Molecular Sequence Data&lt;/keyword&gt;&lt;keyword&gt;Peptide Synthases/chemistry/metabolism&lt;/keyword&gt;&lt;keyword&gt;Sequence Alignment&lt;/keyword&gt;&lt;keyword&gt;Siderophores/antagonists &amp;amp; inhibitors/*chemistry/*metabolism&lt;/keyword&gt;&lt;keyword&gt;Signal Transduction&lt;/keyword&gt;&lt;/keywords&gt;&lt;dates&gt;&lt;year&gt;2007&lt;/year&gt;&lt;pub-dates&gt;&lt;date&gt;Sep&lt;/date&gt;&lt;/pub-dates&gt;&lt;/dates&gt;&lt;isbn&gt;1092-2172 (Print)&lt;/isbn&gt;&lt;accession-num&gt;17804665&lt;/accession-num&gt;&lt;urls&gt;&lt;related-urls&gt;&lt;url&gt;http://www.ncbi.nlm.nih.gov/entrez/query.fcgi?cmd=Retrieve&amp;amp;db=PubMed&amp;amp;dopt=Citation&amp;amp;list_uids=17804665&lt;/url&gt;&lt;/related-urls&gt;&lt;/urls&gt;&lt;electronic-resource-num&gt;71/3/413 [pii]&amp;#xD;10.1128/MMBR.00012-07&lt;/electronic-resource-num&gt;&lt;language&gt;eng&lt;/language&gt;&lt;/record&gt;&lt;/Cite&gt;&lt;/EndNote&gt;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(Miethke and Marahiel 2007)</w:t>
      </w:r>
      <w:r w:rsidR="00DE0D0D">
        <w:rPr>
          <w:rFonts w:ascii="Arial" w:hAnsi="Arial" w:cs="Arial"/>
          <w:sz w:val="22"/>
          <w:szCs w:val="22"/>
        </w:rPr>
        <w:fldChar w:fldCharType="end"/>
      </w:r>
      <w:r w:rsidRPr="001B73E8">
        <w:rPr>
          <w:rFonts w:ascii="Arial" w:hAnsi="Arial" w:cs="Arial"/>
          <w:sz w:val="22"/>
          <w:szCs w:val="22"/>
        </w:rPr>
        <w:t xml:space="preserve">. </w:t>
      </w:r>
      <w:r w:rsidR="00B700D4">
        <w:rPr>
          <w:rFonts w:ascii="Arial" w:hAnsi="Arial" w:cs="Arial"/>
          <w:sz w:val="22"/>
          <w:szCs w:val="22"/>
          <w:lang w:eastAsia="zh-CN"/>
        </w:rPr>
        <w:t>S</w:t>
      </w:r>
      <w:r>
        <w:rPr>
          <w:rFonts w:ascii="Arial" w:hAnsi="Arial" w:cs="Arial"/>
          <w:sz w:val="22"/>
          <w:szCs w:val="22"/>
          <w:lang w:eastAsia="zh-CN"/>
        </w:rPr>
        <w:t xml:space="preserve">ubsequent delivery of </w:t>
      </w:r>
      <w:r w:rsidR="00B700D4">
        <w:rPr>
          <w:rFonts w:ascii="Arial" w:hAnsi="Arial" w:cs="Arial"/>
          <w:sz w:val="22"/>
          <w:szCs w:val="22"/>
          <w:lang w:eastAsia="zh-CN"/>
        </w:rPr>
        <w:t xml:space="preserve">the </w:t>
      </w:r>
      <w:r>
        <w:rPr>
          <w:rFonts w:ascii="Arial" w:hAnsi="Arial" w:cs="Arial"/>
          <w:sz w:val="22"/>
          <w:szCs w:val="22"/>
          <w:lang w:eastAsia="zh-CN"/>
        </w:rPr>
        <w:t xml:space="preserve">FeEnt complex from </w:t>
      </w:r>
      <w:r w:rsidR="00B700D4">
        <w:rPr>
          <w:rFonts w:ascii="Arial" w:hAnsi="Arial" w:cs="Arial"/>
          <w:sz w:val="22"/>
          <w:szCs w:val="22"/>
          <w:lang w:eastAsia="zh-CN"/>
        </w:rPr>
        <w:t xml:space="preserve">the </w:t>
      </w:r>
      <w:r>
        <w:rPr>
          <w:rFonts w:ascii="Arial" w:hAnsi="Arial" w:cs="Arial"/>
          <w:sz w:val="22"/>
          <w:szCs w:val="22"/>
          <w:lang w:eastAsia="zh-CN"/>
        </w:rPr>
        <w:t xml:space="preserve">periplasm to </w:t>
      </w:r>
      <w:r w:rsidR="00B700D4">
        <w:rPr>
          <w:rFonts w:ascii="Arial" w:hAnsi="Arial" w:cs="Arial"/>
          <w:sz w:val="22"/>
          <w:szCs w:val="22"/>
          <w:lang w:eastAsia="zh-CN"/>
        </w:rPr>
        <w:t xml:space="preserve">the </w:t>
      </w:r>
      <w:r>
        <w:rPr>
          <w:rFonts w:ascii="Arial" w:hAnsi="Arial" w:cs="Arial"/>
          <w:sz w:val="22"/>
          <w:szCs w:val="22"/>
          <w:lang w:eastAsia="zh-CN"/>
        </w:rPr>
        <w:t xml:space="preserve">cytoplasm depends on ABC-type uptake systems (e.g. FepBDGC in </w:t>
      </w:r>
      <w:r w:rsidRPr="00B56B32">
        <w:rPr>
          <w:rFonts w:ascii="Arial" w:hAnsi="Arial" w:cs="Arial"/>
          <w:i/>
          <w:sz w:val="22"/>
          <w:szCs w:val="22"/>
          <w:lang w:eastAsia="zh-CN"/>
        </w:rPr>
        <w:t>E. coli</w:t>
      </w:r>
      <w:r>
        <w:rPr>
          <w:rFonts w:ascii="Arial" w:hAnsi="Arial" w:cs="Arial"/>
          <w:sz w:val="22"/>
          <w:szCs w:val="22"/>
          <w:lang w:eastAsia="zh-CN"/>
        </w:rPr>
        <w:t xml:space="preserve">) that generally possess </w:t>
      </w:r>
      <w:r w:rsidRPr="001B73E8">
        <w:rPr>
          <w:rFonts w:ascii="Arial" w:hAnsi="Arial" w:cs="Arial"/>
          <w:sz w:val="22"/>
          <w:szCs w:val="22"/>
          <w:lang w:eastAsia="zh-CN"/>
        </w:rPr>
        <w:t xml:space="preserve">periplasmic binding proteins </w:t>
      </w:r>
      <w:r>
        <w:rPr>
          <w:rFonts w:ascii="Arial" w:hAnsi="Arial" w:cs="Arial"/>
          <w:sz w:val="22"/>
          <w:szCs w:val="22"/>
          <w:lang w:eastAsia="zh-CN"/>
        </w:rPr>
        <w:t>to bind substrate FeEnt</w:t>
      </w:r>
      <w:r w:rsidR="009B7BCC">
        <w:rPr>
          <w:rFonts w:ascii="Arial" w:hAnsi="Arial" w:cs="Arial"/>
          <w:sz w:val="22"/>
          <w:szCs w:val="22"/>
          <w:lang w:eastAsia="zh-CN"/>
        </w:rPr>
        <w:t xml:space="preserve"> </w:t>
      </w:r>
      <w:r w:rsidR="00DE0D0D">
        <w:rPr>
          <w:rFonts w:ascii="Arial" w:hAnsi="Arial" w:cs="Arial"/>
          <w:sz w:val="22"/>
          <w:szCs w:val="22"/>
          <w:lang w:eastAsia="zh-CN"/>
        </w:rPr>
        <w:fldChar w:fldCharType="begin">
          <w:fldData xml:space="preserve">PEVuZE5vdGU+PENpdGU+PEF1dGhvcj5TcHJlbmNlbDwvQXV0aG9yPjxZZWFyPjIwMDA8L1llYXI+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PEVuZE5vdGU+PENpdGU+PEF1dGhvcj5TcHJlbmNlbDwvQXV0aG9yPjxZZWFyPjIwMDA8L1llYXI+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E81FEE">
        <w:rPr>
          <w:rFonts w:ascii="Arial" w:hAnsi="Arial" w:cs="Arial"/>
          <w:noProof/>
          <w:sz w:val="22"/>
          <w:szCs w:val="22"/>
          <w:lang w:eastAsia="zh-CN"/>
        </w:rPr>
        <w:t>(Sprencel et al. 2000)</w:t>
      </w:r>
      <w:r w:rsidR="00DE0D0D">
        <w:rPr>
          <w:rFonts w:ascii="Arial" w:hAnsi="Arial" w:cs="Arial"/>
          <w:sz w:val="22"/>
          <w:szCs w:val="22"/>
          <w:lang w:eastAsia="zh-CN"/>
        </w:rPr>
        <w:fldChar w:fldCharType="end"/>
      </w:r>
      <w:r>
        <w:rPr>
          <w:rFonts w:ascii="Arial" w:hAnsi="Arial" w:cs="Arial"/>
          <w:sz w:val="22"/>
          <w:szCs w:val="22"/>
          <w:lang w:eastAsia="zh-CN"/>
        </w:rPr>
        <w:t xml:space="preserve">. </w:t>
      </w:r>
      <w:r w:rsidRPr="001B73E8">
        <w:rPr>
          <w:rFonts w:ascii="Arial" w:hAnsi="Arial" w:cs="Arial"/>
          <w:sz w:val="22"/>
          <w:szCs w:val="22"/>
          <w:lang w:eastAsia="zh-CN"/>
        </w:rPr>
        <w:t xml:space="preserve">ATP hydrolysis provides the energy for ABC transporters to deliver </w:t>
      </w:r>
      <w:r>
        <w:rPr>
          <w:rFonts w:ascii="Arial" w:hAnsi="Arial" w:cs="Arial"/>
          <w:sz w:val="22"/>
          <w:szCs w:val="22"/>
          <w:lang w:eastAsia="zh-CN"/>
        </w:rPr>
        <w:t>FeEnt in</w:t>
      </w:r>
      <w:r w:rsidRPr="001B73E8">
        <w:rPr>
          <w:rFonts w:ascii="Arial" w:hAnsi="Arial" w:cs="Arial"/>
          <w:sz w:val="22"/>
          <w:szCs w:val="22"/>
          <w:lang w:eastAsia="zh-CN"/>
        </w:rPr>
        <w:t xml:space="preserve">to the cytoplasm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&lt;EndNote&gt;&lt;Cite&gt;&lt;Author&gt;Davidson&lt;/Author&gt;&lt;Year&gt;2007&lt;/Year&gt;&lt;RecNum&gt;343&lt;/RecNum&gt;&lt;record&gt;&lt;rec-number&gt;343&lt;/rec-number&gt;&lt;foreign-keys&gt;&lt;key app="EN" db-id="t2wrtewdpa9vdpe9wvpvf2tewxtrx5x5vd5z"&gt;343&lt;/key&gt;&lt;/foreign-keys&gt;&lt;ref-type name="Journal Article"&gt;17&lt;/ref-type&gt;&lt;contributors&gt;&lt;authors&gt;&lt;author&gt;Davidson, A. L.&lt;/author&gt;&lt;author&gt;Maloney, P. C.&lt;/author&gt;&lt;/authors&gt;&lt;/contributors&gt;&lt;auth-address&gt;Department of Chemistry and Purdue Cancer Center, Purdue University, West Lafayette, IN 47907, USA.&lt;/auth-address&gt;&lt;titles&gt;&lt;title&gt;ABC transporters: how small machines do a big job&lt;/title&gt;&lt;secondary-title&gt;Trends Microbiol&lt;/secondary-title&gt;&lt;/titles&gt;&lt;periodical&gt;&lt;full-title&gt;Trends Microbiol&lt;/full-title&gt;&lt;/periodical&gt;&lt;pages&gt;448-55&lt;/pages&gt;&lt;volume&gt;15&lt;/volume&gt;&lt;number&gt;10&lt;/number&gt;&lt;edition&gt;2007/10/09&lt;/edition&gt;&lt;keywords&gt;&lt;keyword&gt;ATP-Binding Cassette Transporters/*chemistry/*metabolism&lt;/keyword&gt;&lt;keyword&gt;Adenosine Triphosphate/metabolism&lt;/keyword&gt;&lt;keyword&gt;Biological Transport&lt;/keyword&gt;&lt;keyword&gt;Carrier Proteins/chemistry/metabolism&lt;/keyword&gt;&lt;keyword&gt;Crystallography, X-Ray&lt;/keyword&gt;&lt;keyword&gt;Models, Biological&lt;/keyword&gt;&lt;keyword&gt;Models, Molecular&lt;/keyword&gt;&lt;keyword&gt;Protein Conformation&lt;/keyword&gt;&lt;/keywords&gt;&lt;dates&gt;&lt;year&gt;2007&lt;/year&gt;&lt;pub-dates&gt;&lt;date&gt;Oct&lt;/date&gt;&lt;/pub-dates&gt;&lt;/dates&gt;&lt;isbn&gt;0966-842X (Print)&amp;#xD;0966-842X (Linking)&lt;/isbn&gt;&lt;accession-num&gt;17920277&lt;/accession-num&gt;&lt;urls&gt;&lt;related-urls&gt;&lt;url&gt;http://www.ncbi.nlm.nih.gov/entrez/query.fcgi?cmd=Retrieve&amp;amp;db=PubMed&amp;amp;dopt=Citation&amp;amp;list_uids=17920277&lt;/url&gt;&lt;/related-urls&gt;&lt;/urls&gt;&lt;electronic-resource-num&gt;S0966-842X(07)00173-4 [pii]&amp;#xD;10.1016/j.tim.2007.09.005&lt;/electronic-resource-num&gt;&lt;language&gt;eng&lt;/language&gt;&lt;/record&gt;&lt;/Cite&gt;&lt;/EndNote&gt;</w:instrText>
      </w:r>
      <w:r w:rsidR="00DE0D0D">
        <w:rPr>
          <w:rFonts w:ascii="Arial" w:hAnsi="Arial" w:cs="Arial"/>
          <w:sz w:val="22"/>
          <w:szCs w:val="22"/>
          <w:lang w:eastAsia="zh-CN"/>
        </w:rPr>
        <w:fldChar w:fldCharType="separate"/>
      </w:r>
      <w:r>
        <w:rPr>
          <w:rFonts w:ascii="Arial" w:hAnsi="Arial" w:cs="Arial"/>
          <w:noProof/>
          <w:sz w:val="22"/>
          <w:szCs w:val="22"/>
          <w:lang w:eastAsia="zh-CN"/>
        </w:rPr>
        <w:t>(Davidson and Maloney 2007)</w:t>
      </w:r>
      <w:r w:rsidR="00DE0D0D">
        <w:rPr>
          <w:rFonts w:ascii="Arial" w:hAnsi="Arial" w:cs="Arial"/>
          <w:sz w:val="22"/>
          <w:szCs w:val="22"/>
          <w:lang w:eastAsia="zh-CN"/>
        </w:rPr>
        <w:fldChar w:fldCharType="end"/>
      </w:r>
      <w:r w:rsidRPr="001B73E8">
        <w:rPr>
          <w:rFonts w:ascii="Arial" w:hAnsi="Arial" w:cs="Arial"/>
          <w:sz w:val="22"/>
          <w:szCs w:val="22"/>
          <w:lang w:eastAsia="zh-CN"/>
        </w:rPr>
        <w:t xml:space="preserve">. </w:t>
      </w:r>
      <w:r>
        <w:rPr>
          <w:rFonts w:ascii="Arial" w:hAnsi="Arial" w:cs="Arial"/>
          <w:color w:val="000000"/>
          <w:sz w:val="22"/>
          <w:szCs w:val="22"/>
        </w:rPr>
        <w:t xml:space="preserve">Cytoplasmic FeEnt hydrolysis by a specific esterase (e.g., Fes in </w:t>
      </w:r>
      <w:r w:rsidRPr="00207B38">
        <w:rPr>
          <w:rFonts w:ascii="Arial" w:hAnsi="Arial" w:cs="Arial"/>
          <w:i/>
          <w:color w:val="000000"/>
          <w:sz w:val="22"/>
          <w:szCs w:val="22"/>
        </w:rPr>
        <w:t>E. coli</w:t>
      </w:r>
      <w:r>
        <w:rPr>
          <w:rFonts w:ascii="Arial" w:hAnsi="Arial" w:cs="Arial"/>
          <w:color w:val="000000"/>
          <w:sz w:val="22"/>
          <w:szCs w:val="22"/>
        </w:rPr>
        <w:t>) is considered to be a major mechanism of ir</w:t>
      </w:r>
      <w:r w:rsidR="00811974">
        <w:rPr>
          <w:rFonts w:ascii="Arial" w:hAnsi="Arial" w:cs="Arial"/>
          <w:color w:val="000000"/>
          <w:sz w:val="22"/>
          <w:szCs w:val="22"/>
        </w:rPr>
        <w:t xml:space="preserve">on release from FeEnt </w:t>
      </w:r>
      <w:r w:rsidR="00DE0D0D">
        <w:rPr>
          <w:rFonts w:ascii="Arial" w:hAnsi="Arial" w:cs="Arial"/>
          <w:color w:val="000000"/>
          <w:sz w:val="22"/>
          <w:szCs w:val="22"/>
        </w:rPr>
        <w:lastRenderedPageBreak/>
        <w:fldChar w:fldCharType="begin">
          <w:fldData xml:space="preserve">PEVuZE5vdGU+PENpdGU+PEF1dGhvcj5MYW5nbWFuPC9BdXRob3I+PFllYXI+MTk3MjwvWWVhcj48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PEVuZE5vdGU+PENpdGU+PEF1dGhvcj5MYW5nbWFuPC9BdXRob3I+PFllYXI+MTk3MjwvWWVhcj48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E81FEE">
        <w:rPr>
          <w:rFonts w:ascii="Arial" w:hAnsi="Arial" w:cs="Arial"/>
          <w:noProof/>
          <w:color w:val="000000"/>
          <w:sz w:val="22"/>
          <w:szCs w:val="22"/>
        </w:rPr>
        <w:t>(Langman et al. 1972; Brickman and McIntosh 1992)</w:t>
      </w:r>
      <w:r w:rsidR="00DE0D0D">
        <w:rPr>
          <w:rFonts w:ascii="Arial" w:hAnsi="Arial" w:cs="Arial"/>
          <w:color w:val="000000"/>
          <w:sz w:val="22"/>
          <w:szCs w:val="22"/>
        </w:rPr>
        <w:fldChar w:fldCharType="end"/>
      </w:r>
      <w:r>
        <w:rPr>
          <w:rFonts w:ascii="Arial" w:hAnsi="Arial" w:cs="Arial"/>
          <w:color w:val="000000"/>
          <w:sz w:val="22"/>
          <w:szCs w:val="22"/>
        </w:rPr>
        <w:t xml:space="preserve">. However, intracellular reductive iron release from Ent has not been clearly demonstrated although this type of mechanism of iron release has been widely demonstrated for other siderophores with lower affinity to ferric iron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&lt;EndNote&gt;&lt;Cite&gt;&lt;Author&gt;Faraldo-Gomez&lt;/Author&gt;&lt;Year&gt;2003&lt;/Year&gt;&lt;RecNum&gt;344&lt;/RecNum&gt;&lt;record&gt;&lt;rec-number&gt;344&lt;/rec-number&gt;&lt;foreign-keys&gt;&lt;key app="EN" db-id="t2wrtewdpa9vdpe9wvpvf2tewxtrx5x5vd5z"&gt;344&lt;/key&gt;&lt;/foreign-keys&gt;&lt;ref-type name="Journal Article"&gt;17&lt;/ref-type&gt;&lt;contributors&gt;&lt;authors&gt;&lt;author&gt;Faraldo-Gomez, J. D.&lt;/author&gt;&lt;author&gt;Sansom, M. S.&lt;/author&gt;&lt;/authors&gt;&lt;/contributors&gt;&lt;auth-address&gt;Department of Biochemistry, Weill Medical College of Cornell University, 1300 York Avenue, New York, NY 10021, USA. josed@biop.ox.ac.uk&lt;/auth-address&gt;&lt;titles&gt;&lt;title&gt;Acquisition of siderophores in gram-negative bacteria&lt;/title&gt;&lt;secondary-title&gt;Nat Rev Mol Cell Biol&lt;/secondary-title&gt;&lt;/titles&gt;&lt;periodical&gt;&lt;full-title&gt;Nat Rev Mol Cell Biol&lt;/full-title&gt;&lt;/periodical&gt;&lt;pages&gt;105-16&lt;/pages&gt;&lt;volume&gt;4&lt;/volume&gt;&lt;number&gt;2&lt;/number&gt;&lt;edition&gt;2003/02/04&lt;/edition&gt;&lt;keywords&gt;&lt;keyword&gt;Bacterial Outer Membrane Proteins/physiology&lt;/keyword&gt;&lt;keyword&gt;Biological Transport&lt;/keyword&gt;&lt;keyword&gt;Cell Membrane/metabolism&lt;/keyword&gt;&lt;keyword&gt;Gene Expression Regulation, Bacterial&lt;/keyword&gt;&lt;keyword&gt;Gram-Negative Bacteria/*metabolism&lt;/keyword&gt;&lt;keyword&gt;Heme&lt;/keyword&gt;&lt;keyword&gt;Humans&lt;/keyword&gt;&lt;keyword&gt;Iron/metabolism&lt;/keyword&gt;&lt;keyword&gt;Membrane Transport Proteins/physiology&lt;/keyword&gt;&lt;keyword&gt;Receptors, Cell Surface/physiology&lt;/keyword&gt;&lt;keyword&gt;Siderophores/*metabolism&lt;/keyword&gt;&lt;keyword&gt;Signal Transduction&lt;/keyword&gt;&lt;keyword&gt;Virulence&lt;/keyword&gt;&lt;/keywords&gt;&lt;dates&gt;&lt;year&gt;2003&lt;/year&gt;&lt;pub-dates&gt;&lt;date&gt;Feb&lt;/date&gt;&lt;/pub-dates&gt;&lt;/dates&gt;&lt;isbn&gt;1471-0072 (Print)&amp;#xD;1471-0072 (Linking)&lt;/isbn&gt;&lt;accession-num&gt;12563288&lt;/accession-num&gt;&lt;urls&gt;&lt;related-urls&gt;&lt;url&gt;http://www.ncbi.nlm.nih.gov/entrez/query.fcgi?cmd=Retrieve&amp;amp;db=PubMed&amp;amp;dopt=Citation&amp;amp;list_uids=12563288&lt;/url&gt;&lt;/related-urls&gt;&lt;/urls&gt;&lt;electronic-resource-num&gt;10.1038/nrm1015&amp;#xD;nrm1015 [pii]&lt;/electronic-resource-num&gt;&lt;language&gt;eng&lt;/language&gt;&lt;/record&gt;&lt;/Cite&gt;&lt;/EndNote&gt;</w:instrText>
      </w:r>
      <w:r w:rsidR="00DE0D0D">
        <w:rPr>
          <w:rFonts w:ascii="Arial" w:hAnsi="Arial" w:cs="Arial"/>
          <w:sz w:val="22"/>
          <w:szCs w:val="22"/>
          <w:lang w:eastAsia="zh-CN"/>
        </w:rPr>
        <w:fldChar w:fldCharType="separate"/>
      </w:r>
      <w:r>
        <w:rPr>
          <w:rFonts w:ascii="Arial" w:hAnsi="Arial" w:cs="Arial"/>
          <w:noProof/>
          <w:sz w:val="22"/>
          <w:szCs w:val="22"/>
          <w:lang w:eastAsia="zh-CN"/>
        </w:rPr>
        <w:t>(Faraldo-Gomez and Sansom 2003)</w:t>
      </w:r>
      <w:r w:rsidR="00DE0D0D">
        <w:rPr>
          <w:rFonts w:ascii="Arial" w:hAnsi="Arial" w:cs="Arial"/>
          <w:sz w:val="22"/>
          <w:szCs w:val="22"/>
          <w:lang w:eastAsia="zh-CN"/>
        </w:rPr>
        <w:fldChar w:fldCharType="end"/>
      </w:r>
      <w:r w:rsidRPr="001B73E8">
        <w:rPr>
          <w:rFonts w:ascii="Arial" w:hAnsi="Arial" w:cs="Arial"/>
          <w:sz w:val="22"/>
          <w:szCs w:val="22"/>
          <w:lang w:eastAsia="zh-CN"/>
        </w:rPr>
        <w:t>.</w:t>
      </w:r>
      <w:r w:rsidRPr="00027AB8">
        <w:rPr>
          <w:rFonts w:ascii="Arial" w:hAnsi="Arial" w:cs="Arial"/>
          <w:sz w:val="22"/>
          <w:szCs w:val="22"/>
        </w:rPr>
        <w:t xml:space="preserve"> </w:t>
      </w:r>
      <w:r>
        <w:rPr>
          <w:rFonts w:ascii="Arial" w:hAnsi="Arial" w:cs="Arial"/>
          <w:sz w:val="22"/>
          <w:szCs w:val="22"/>
        </w:rPr>
        <w:t xml:space="preserve">Given its important role in bacterial iron assimilation and pathogenesis, </w:t>
      </w:r>
      <w:r w:rsidRPr="00643DAE">
        <w:rPr>
          <w:rFonts w:ascii="Arial" w:hAnsi="Arial" w:cs="Arial"/>
          <w:sz w:val="22"/>
          <w:szCs w:val="22"/>
        </w:rPr>
        <w:t>FeEnt iron acquisition is a major</w:t>
      </w:r>
      <w:r w:rsidRPr="00643DAE" w:rsidDel="00FC4D67">
        <w:rPr>
          <w:rFonts w:ascii="Arial" w:hAnsi="Arial" w:cs="Arial"/>
          <w:sz w:val="22"/>
          <w:szCs w:val="22"/>
        </w:rPr>
        <w:t xml:space="preserve"> </w:t>
      </w:r>
      <w:r w:rsidRPr="00643DAE">
        <w:rPr>
          <w:rFonts w:ascii="Arial" w:hAnsi="Arial" w:cs="Arial"/>
          <w:sz w:val="22"/>
          <w:szCs w:val="22"/>
        </w:rPr>
        <w:t xml:space="preserve">and </w:t>
      </w:r>
      <w:r>
        <w:rPr>
          <w:rFonts w:ascii="Arial" w:hAnsi="Arial" w:cs="Arial"/>
          <w:sz w:val="22"/>
          <w:szCs w:val="22"/>
        </w:rPr>
        <w:t>well studied</w:t>
      </w:r>
      <w:r w:rsidRPr="00643DAE">
        <w:rPr>
          <w:rFonts w:ascii="Arial" w:hAnsi="Arial" w:cs="Arial"/>
          <w:sz w:val="22"/>
          <w:szCs w:val="22"/>
        </w:rPr>
        <w:t xml:space="preserve"> siderophore-mediated high affinity iron uptake system in Gram-negative bacteria</w:t>
      </w:r>
      <w:r w:rsidR="00811974">
        <w:rPr>
          <w:rFonts w:ascii="Arial" w:hAnsi="Arial" w:cs="Arial"/>
          <w:sz w:val="22"/>
          <w:szCs w:val="22"/>
        </w:rPr>
        <w:t xml:space="preserve"> </w:t>
      </w:r>
      <w:r w:rsidR="00DE0D0D">
        <w:rPr>
          <w:rFonts w:ascii="Arial" w:hAnsi="Arial" w:cs="Arial"/>
          <w:sz w:val="22"/>
          <w:szCs w:val="22"/>
        </w:rPr>
        <w:fldChar w:fldCharType="begin">
          <w:fldData xml:space="preserve">PEVuZE5vdGU+PENpdGU+PEF1dGhvcj5Dcm9zYTwvQXV0aG9yPjxZZWFyPjIwMDI8L1llYXI+PFJl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PEVuZE5vdGU+PENpdGU+PEF1dGhvcj5Dcm9zYTwvQXV0aG9yPjxZZWFyPjIwMDI8L1llYXI+PFJl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(Crosa and Walsh 2002; Stintzi et al. 2008)</w:t>
      </w:r>
      <w:r w:rsidR="00DE0D0D">
        <w:rPr>
          <w:rFonts w:ascii="Arial" w:hAnsi="Arial" w:cs="Arial"/>
          <w:sz w:val="22"/>
          <w:szCs w:val="22"/>
        </w:rPr>
        <w:fldChar w:fldCharType="end"/>
      </w:r>
      <w:r>
        <w:rPr>
          <w:rFonts w:ascii="Arial" w:hAnsi="Arial" w:cs="Arial"/>
          <w:sz w:val="22"/>
          <w:szCs w:val="22"/>
        </w:rPr>
        <w:t xml:space="preserve">. However, significant knowledge gaps still exist with respect to the coordination of different components and pathways for FeEnt transport, and the mechanisms of iron release. </w:t>
      </w:r>
    </w:p>
    <w:p w:rsidR="004C54B0" w:rsidRDefault="004C54B0" w:rsidP="00A10493">
      <w:pPr>
        <w:autoSpaceDE w:val="0"/>
        <w:autoSpaceDN w:val="0"/>
        <w:adjustRightInd w:val="0"/>
        <w:spacing w:line="480" w:lineRule="auto"/>
        <w:ind w:firstLine="720"/>
        <w:jc w:val="both"/>
        <w:rPr>
          <w:rFonts w:ascii="Arial" w:hAnsi="Arial" w:cs="Arial"/>
          <w:sz w:val="22"/>
          <w:szCs w:val="22"/>
        </w:rPr>
      </w:pPr>
    </w:p>
    <w:p w:rsidR="00A10493" w:rsidRDefault="00A10493" w:rsidP="00A10493">
      <w:pPr>
        <w:autoSpaceDE w:val="0"/>
        <w:autoSpaceDN w:val="0"/>
        <w:adjustRightInd w:val="0"/>
        <w:spacing w:line="480" w:lineRule="auto"/>
        <w:ind w:firstLine="720"/>
        <w:jc w:val="both"/>
        <w:rPr>
          <w:rFonts w:ascii="Arial" w:hAnsi="Arial" w:cs="Arial"/>
          <w:color w:val="000000"/>
          <w:sz w:val="22"/>
          <w:szCs w:val="22"/>
        </w:rPr>
      </w:pPr>
      <w:r w:rsidRPr="00355A5F">
        <w:rPr>
          <w:rFonts w:ascii="Arial" w:hAnsi="Arial" w:cs="Arial"/>
          <w:i/>
          <w:color w:val="000000"/>
          <w:sz w:val="22"/>
          <w:szCs w:val="22"/>
        </w:rPr>
        <w:t>Campylobacter</w:t>
      </w:r>
      <w:r>
        <w:rPr>
          <w:rFonts w:ascii="Arial" w:hAnsi="Arial" w:cs="Arial"/>
          <w:color w:val="000000"/>
          <w:sz w:val="22"/>
          <w:szCs w:val="22"/>
        </w:rPr>
        <w:t xml:space="preserve"> appears an ideal model organism to examine FeEnt acquisition due to its small genome</w:t>
      </w:r>
      <w:r>
        <w:rPr>
          <w:rFonts w:ascii="Arial" w:hAnsi="Arial" w:cs="Arial"/>
          <w:sz w:val="22"/>
          <w:szCs w:val="22"/>
        </w:rPr>
        <w:t xml:space="preserve">, inability to </w:t>
      </w:r>
      <w:r w:rsidRPr="00A05F93">
        <w:rPr>
          <w:rFonts w:ascii="Arial" w:hAnsi="Arial" w:cs="Arial"/>
          <w:color w:val="000000"/>
          <w:sz w:val="22"/>
          <w:szCs w:val="22"/>
        </w:rPr>
        <w:t xml:space="preserve">synthesize </w:t>
      </w:r>
      <w:r>
        <w:rPr>
          <w:rFonts w:ascii="Arial" w:hAnsi="Arial" w:cs="Arial"/>
          <w:color w:val="000000"/>
          <w:sz w:val="22"/>
          <w:szCs w:val="22"/>
        </w:rPr>
        <w:t xml:space="preserve">Ent, and </w:t>
      </w:r>
      <w:r w:rsidRPr="00355A5F">
        <w:rPr>
          <w:rFonts w:ascii="Arial" w:hAnsi="Arial" w:cs="Arial"/>
          <w:color w:val="000000"/>
          <w:sz w:val="22"/>
          <w:szCs w:val="22"/>
        </w:rPr>
        <w:t>enormous population diversity.</w:t>
      </w:r>
      <w:r>
        <w:rPr>
          <w:rFonts w:ascii="Arial" w:hAnsi="Arial" w:cs="Arial"/>
          <w:color w:val="000000"/>
          <w:sz w:val="22"/>
          <w:szCs w:val="22"/>
        </w:rPr>
        <w:t xml:space="preserve"> </w:t>
      </w:r>
      <w:r w:rsidRPr="001B73E8">
        <w:rPr>
          <w:rFonts w:ascii="Arial" w:hAnsi="Arial" w:cs="Arial"/>
          <w:sz w:val="22"/>
          <w:szCs w:val="22"/>
        </w:rPr>
        <w:t xml:space="preserve">Several important components involved in FeEnt utilization in </w:t>
      </w:r>
      <w:r w:rsidRPr="004968BC">
        <w:rPr>
          <w:rFonts w:ascii="Arial" w:hAnsi="Arial" w:cs="Arial"/>
          <w:i/>
          <w:sz w:val="22"/>
          <w:szCs w:val="22"/>
        </w:rPr>
        <w:t>Campylobacter</w:t>
      </w:r>
      <w:r w:rsidRPr="001B73E8">
        <w:rPr>
          <w:rFonts w:ascii="Arial" w:hAnsi="Arial" w:cs="Arial"/>
          <w:sz w:val="22"/>
          <w:szCs w:val="22"/>
        </w:rPr>
        <w:t xml:space="preserve"> </w:t>
      </w:r>
      <w:r>
        <w:rPr>
          <w:rFonts w:ascii="Arial" w:hAnsi="Arial" w:cs="Arial"/>
          <w:sz w:val="22"/>
          <w:szCs w:val="22"/>
        </w:rPr>
        <w:t xml:space="preserve">have been </w:t>
      </w:r>
      <w:r w:rsidRPr="001B73E8">
        <w:rPr>
          <w:rFonts w:ascii="Arial" w:hAnsi="Arial" w:cs="Arial"/>
          <w:sz w:val="22"/>
          <w:szCs w:val="22"/>
        </w:rPr>
        <w:t xml:space="preserve">identified, </w:t>
      </w:r>
      <w:r>
        <w:rPr>
          <w:rFonts w:ascii="Arial" w:hAnsi="Arial" w:cs="Arial"/>
          <w:sz w:val="22"/>
          <w:szCs w:val="22"/>
        </w:rPr>
        <w:t xml:space="preserve">including </w:t>
      </w:r>
      <w:r w:rsidRPr="001B73E8">
        <w:rPr>
          <w:rFonts w:ascii="Arial" w:hAnsi="Arial" w:cs="Arial"/>
          <w:sz w:val="22"/>
          <w:szCs w:val="22"/>
        </w:rPr>
        <w:t xml:space="preserve">outer membrane receptor CfrA </w:t>
      </w:r>
      <w:r w:rsidR="00DE0D0D">
        <w:rPr>
          <w:rFonts w:ascii="Arial" w:hAnsi="Arial" w:cs="Arial"/>
          <w:sz w:val="22"/>
          <w:szCs w:val="22"/>
        </w:rPr>
        <w:fldChar w:fldCharType="begin">
          <w:fldData xml:space="preserve">PEVuZE5vdGU+PENpdGU+PEF1dGhvcj5HdWVycnk8L0F1dGhvcj48WWVhcj4xOTk3PC9ZZWFyPjxS
ZWNOdW0+MTQ8L1JlY051bT48cmVjb3JkPjxyZWMtbnVtYmVyPjE0PC9yZWMtbnVtYmVyPjxmb3Jl
aWduLWtleXM+PGtleSBhcHA9IkVOIiBkYi1pZD0idDJ3cnRld2RwYTl2ZHBlOXd2cHZmMnRld3h0
cng1eDV2ZDV6Ij4xNDwva2V5PjwvZm9yZWlnbi1rZXlzPjxyZWYtdHlwZSBuYW1lPSJKb3VybmFs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PC9sYW5ndWFnZT48L3JlY29yZD48L0NpdGU+PENpdGU+PEF1dGhvcj5QYWx5YWRhPC9BdXRob3I+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PEVuZE5vdGU+PENpdGU+PEF1dGhvcj5HdWVycnk8L0F1dGhvcj48WWVhcj4xOTk3PC9ZZWFyPjxS
ZWNOdW0+MTQ8L1JlY051bT48cmVjb3JkPjxyZWMtbnVtYmVyPjE0PC9yZWMtbnVtYmVyPjxmb3Jl
aWduLWtleXM+PGtleSBhcHA9IkVOIiBkYi1pZD0idDJ3cnRld2RwYTl2ZHBlOXd2cHZmMnRld3h0
cng1eDV2ZDV6Ij4xNDwva2V5PjwvZm9yZWlnbi1rZXlzPjxyZWYtdHlwZSBuYW1lPSJKb3VybmFs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PC9sYW5ndWFnZT48L3JlY29yZD48L0NpdGU+PENpdGU+PEF1dGhvcj5QYWx5YWRhPC9BdXRob3I+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Pr>
          <w:rFonts w:ascii="Arial" w:hAnsi="Arial" w:cs="Arial"/>
          <w:noProof/>
          <w:sz w:val="22"/>
          <w:szCs w:val="22"/>
        </w:rPr>
        <w:t>(Guerry et al. 1997; Palyada et al. 2004)</w:t>
      </w:r>
      <w:r w:rsidR="00DE0D0D">
        <w:rPr>
          <w:rFonts w:ascii="Arial" w:hAnsi="Arial" w:cs="Arial"/>
          <w:sz w:val="22"/>
          <w:szCs w:val="22"/>
        </w:rPr>
        <w:fldChar w:fldCharType="end"/>
      </w:r>
      <w:r w:rsidRPr="001B73E8">
        <w:rPr>
          <w:rFonts w:ascii="Arial" w:hAnsi="Arial" w:cs="Arial"/>
          <w:sz w:val="22"/>
          <w:szCs w:val="22"/>
        </w:rPr>
        <w:t xml:space="preserve"> and CfrB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(Xu et al. 2010)</w:t>
      </w:r>
      <w:r w:rsidR="00DE0D0D">
        <w:rPr>
          <w:rFonts w:ascii="Arial" w:hAnsi="Arial" w:cs="Arial"/>
          <w:sz w:val="22"/>
          <w:szCs w:val="22"/>
        </w:rPr>
        <w:fldChar w:fldCharType="end"/>
      </w:r>
      <w:r w:rsidRPr="001B73E8">
        <w:rPr>
          <w:rFonts w:ascii="Arial" w:hAnsi="Arial" w:cs="Arial"/>
          <w:sz w:val="22"/>
          <w:szCs w:val="22"/>
        </w:rPr>
        <w:t xml:space="preserve">, energy transduction component TonB3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&lt;EndNote&gt;&lt;Cite&gt;&lt;Author&gt;Guerry&lt;/Author&gt;&lt;Year&gt;1997&lt;/Year&gt;&lt;RecNum&gt;14&lt;/RecNum&gt;&lt;record&gt;&lt;rec-number&gt;14&lt;/rec-number&gt;&lt;foreign-keys&gt;&lt;key app="EN" db-id="t2wrtewdpa9vdpe9wvpvf2tewxtrx5x5vd5z"&gt;14&lt;/key&gt;&lt;/foreign-keys&gt;&lt;ref-type name="Journal Article"&gt;17&lt;/ref-type&gt;&lt;contributors&gt;&lt;authors&gt;&lt;author&gt;Guerry, P.&lt;/author&gt;&lt;author&gt;Perez-Casal, J.&lt;/author&gt;&lt;author&gt;Yao, R.&lt;/author&gt;&lt;author&gt;McVeigh, A.&lt;/author&gt;&lt;author&gt;Trust, T. J.&lt;/author&gt;&lt;/authors&gt;&lt;/contributors&gt;&lt;auth-address&gt;Enteric Diseases Program, Naval Medical Research Institute, Bethesda, Maryland 20889, USA. guerryp@nmripo.nmri.nnmc.navy.mil&lt;/auth-address&gt;&lt;titles&gt;&lt;title&gt;A genetic locus involved in iron utilization unique to some Campylobacter strains&lt;/title&gt;&lt;secondary-title&gt;J Bacteriol&lt;/secondary-title&gt;&lt;/titles&gt;&lt;periodical&gt;&lt;full-title&gt;J Bacteriol&lt;/full-title&gt;&lt;/periodical&gt;&lt;pages&gt;3997-4002&lt;/pages&gt;&lt;volume&gt;179&lt;/volume&gt;&lt;number&gt;12&lt;/number&gt;&lt;edition&gt;1997/06/01&lt;/edition&gt;&lt;keywords&gt;&lt;keyword&gt;Amino Acid Sequence&lt;/keyword&gt;&lt;keyword&gt;Campylobacter/*genetics/metabolism&lt;/keyword&gt;&lt;keyword&gt;Chromosome Mapping&lt;/keyword&gt;&lt;keyword&gt;DNA, Bacterial/analysis&lt;/keyword&gt;&lt;keyword&gt;*Genes, Bacterial&lt;/keyword&gt;&lt;keyword&gt;Iron/*metabolism&lt;/keyword&gt;&lt;keyword&gt;Molecular Sequence Data&lt;/keyword&gt;&lt;keyword&gt;Mutagenesis, Site-Directed&lt;/keyword&gt;&lt;keyword&gt;Nucleic Acid Hybridization&lt;/keyword&gt;&lt;keyword&gt;Open Reading Frames&lt;/keyword&gt;&lt;/keywords&gt;&lt;dates&gt;&lt;year&gt;1997&lt;/year&gt;&lt;pub-dates&gt;&lt;date&gt;Jun&lt;/date&gt;&lt;/pub-dates&gt;&lt;/dates&gt;&lt;isbn&gt;0021-9193 (Print)&lt;/isbn&gt;&lt;accession-num&gt;9190817&lt;/accession-num&gt;&lt;urls&gt;&lt;related-urls&gt;&lt;url&gt;http://www.ncbi.nlm.nih.gov/entrez/query.fcgi?cmd=Retrieve&amp;amp;db=PubMed&amp;amp;dopt=Citation&amp;amp;list_uids=9190817&lt;/url&gt;&lt;/related-urls&gt;&lt;/urls&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(Guerry et al. 1997)</w:t>
      </w:r>
      <w:r w:rsidR="00DE0D0D">
        <w:rPr>
          <w:rFonts w:ascii="Arial" w:hAnsi="Arial" w:cs="Arial"/>
          <w:sz w:val="22"/>
          <w:szCs w:val="22"/>
        </w:rPr>
        <w:fldChar w:fldCharType="end"/>
      </w:r>
      <w:r w:rsidRPr="001B73E8">
        <w:rPr>
          <w:rFonts w:ascii="Arial" w:hAnsi="Arial" w:cs="Arial"/>
          <w:sz w:val="22"/>
          <w:szCs w:val="22"/>
        </w:rPr>
        <w:t xml:space="preserve">, periplasmic </w:t>
      </w:r>
      <w:r>
        <w:rPr>
          <w:rFonts w:ascii="Arial" w:hAnsi="Arial" w:cs="Arial"/>
          <w:sz w:val="22"/>
          <w:szCs w:val="22"/>
        </w:rPr>
        <w:t>Fe</w:t>
      </w:r>
      <w:r w:rsidRPr="001B73E8">
        <w:rPr>
          <w:rFonts w:ascii="Arial" w:hAnsi="Arial" w:cs="Arial"/>
          <w:sz w:val="22"/>
          <w:szCs w:val="22"/>
        </w:rPr>
        <w:t xml:space="preserve">Ent binding protein CeuE and </w:t>
      </w:r>
      <w:r>
        <w:rPr>
          <w:rFonts w:ascii="Arial" w:hAnsi="Arial" w:cs="Arial"/>
          <w:sz w:val="22"/>
          <w:szCs w:val="22"/>
        </w:rPr>
        <w:t xml:space="preserve">its cognate </w:t>
      </w:r>
      <w:r w:rsidRPr="001B73E8">
        <w:rPr>
          <w:rFonts w:ascii="Arial" w:hAnsi="Arial" w:cs="Arial"/>
          <w:sz w:val="22"/>
          <w:szCs w:val="22"/>
        </w:rPr>
        <w:t xml:space="preserve">inner membrane ABC transporter system CeuBCD </w:t>
      </w:r>
      <w:r w:rsidR="00DE0D0D">
        <w:rPr>
          <w:rFonts w:ascii="Arial" w:hAnsi="Arial" w:cs="Arial"/>
          <w:sz w:val="22"/>
          <w:szCs w:val="22"/>
        </w:rPr>
        <w:fldChar w:fldCharType="begin">
          <w:fldData xml:space="preserve">PEVuZE5vdGU+PENpdGU+PEF1dGhvcj5QYXJrPC9BdXRob3I+PFllYXI+MTk5NTwvWWVhcj48UmVj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PEVuZE5vdGU+PENpdGU+PEF1dGhvcj5QYXJrPC9BdXRob3I+PFllYXI+MTk5NTwvWWVhcj48UmVj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Pr>
          <w:rFonts w:ascii="Arial" w:hAnsi="Arial" w:cs="Arial"/>
          <w:noProof/>
          <w:sz w:val="22"/>
          <w:szCs w:val="22"/>
        </w:rPr>
        <w:t>(Park and Richardson 1995; Richardson and Park 1995)</w:t>
      </w:r>
      <w:r w:rsidR="00DE0D0D">
        <w:rPr>
          <w:rFonts w:ascii="Arial" w:hAnsi="Arial" w:cs="Arial"/>
          <w:sz w:val="22"/>
          <w:szCs w:val="22"/>
        </w:rPr>
        <w:fldChar w:fldCharType="end"/>
      </w:r>
      <w:r>
        <w:rPr>
          <w:rFonts w:ascii="Arial" w:hAnsi="Arial" w:cs="Arial"/>
          <w:sz w:val="22"/>
          <w:szCs w:val="22"/>
        </w:rPr>
        <w:t>, and a putative periplasmic Ent esterase Cee (Chapter IV)</w:t>
      </w:r>
      <w:r w:rsidRPr="001B73E8">
        <w:rPr>
          <w:rFonts w:ascii="Arial" w:hAnsi="Arial" w:cs="Arial"/>
          <w:sz w:val="22"/>
          <w:szCs w:val="22"/>
        </w:rPr>
        <w:t xml:space="preserve">. Inactivation of CfrA, CfrB or CeuE alone in </w:t>
      </w:r>
      <w:r w:rsidRPr="00B56B32">
        <w:rPr>
          <w:rFonts w:ascii="Arial" w:hAnsi="Arial" w:cs="Arial"/>
          <w:i/>
          <w:sz w:val="22"/>
          <w:szCs w:val="22"/>
        </w:rPr>
        <w:t>Campylobacter</w:t>
      </w:r>
      <w:r w:rsidRPr="001B73E8">
        <w:rPr>
          <w:rFonts w:ascii="Arial" w:hAnsi="Arial" w:cs="Arial"/>
          <w:sz w:val="22"/>
          <w:szCs w:val="22"/>
        </w:rPr>
        <w:t xml:space="preserve"> </w:t>
      </w:r>
      <w:r w:rsidRPr="001B73E8">
        <w:rPr>
          <w:rFonts w:ascii="Arial" w:hAnsi="Arial" w:cs="Arial"/>
          <w:color w:val="000000"/>
          <w:sz w:val="22"/>
          <w:szCs w:val="22"/>
        </w:rPr>
        <w:t xml:space="preserve">greatly reduced and even abolished </w:t>
      </w:r>
      <w:r w:rsidR="00DE0D0D" w:rsidRPr="00DE0D0D">
        <w:rPr>
          <w:rFonts w:ascii="Arial" w:hAnsi="Arial" w:cs="Arial"/>
          <w:i/>
          <w:color w:val="000000"/>
          <w:sz w:val="22"/>
          <w:szCs w:val="22"/>
        </w:rPr>
        <w:t>Campylobacter</w:t>
      </w:r>
      <w:r w:rsidR="00B700D4">
        <w:rPr>
          <w:rFonts w:ascii="Arial" w:hAnsi="Arial" w:cs="Arial"/>
          <w:color w:val="000000"/>
          <w:sz w:val="22"/>
          <w:szCs w:val="22"/>
        </w:rPr>
        <w:t xml:space="preserve"> </w:t>
      </w:r>
      <w:r w:rsidRPr="001B73E8">
        <w:rPr>
          <w:rFonts w:ascii="Arial" w:hAnsi="Arial" w:cs="Arial"/>
          <w:color w:val="000000"/>
          <w:sz w:val="22"/>
          <w:szCs w:val="22"/>
        </w:rPr>
        <w:t xml:space="preserve">colonization </w:t>
      </w:r>
      <w:r>
        <w:rPr>
          <w:rFonts w:ascii="Arial" w:hAnsi="Arial" w:cs="Arial"/>
          <w:color w:val="000000"/>
          <w:sz w:val="22"/>
          <w:szCs w:val="22"/>
        </w:rPr>
        <w:t>in</w:t>
      </w:r>
      <w:r w:rsidRPr="001B73E8">
        <w:rPr>
          <w:rFonts w:ascii="Arial" w:hAnsi="Arial" w:cs="Arial"/>
          <w:color w:val="000000"/>
          <w:sz w:val="22"/>
          <w:szCs w:val="22"/>
        </w:rPr>
        <w:t xml:space="preserve"> chickens </w:t>
      </w:r>
      <w:r w:rsidR="00DE0D0D">
        <w:rPr>
          <w:rFonts w:ascii="Arial" w:hAnsi="Arial" w:cs="Arial"/>
          <w:color w:val="000000"/>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dGU+PENpdGU+PEF1dGhvcj5YdTwvQXV0aG9yPjxZZWFyPjIwMTA8L1llYXI+PFJlY051bT4zNDA8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dGU+PENpdGU+PEF1dGhvcj5YdTwvQXV0aG9yPjxZZWFyPjIwMTA8L1llYXI+PFJlY051bT4zNDA8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Pr>
          <w:rFonts w:ascii="Arial" w:hAnsi="Arial" w:cs="Arial"/>
          <w:noProof/>
          <w:color w:val="000000"/>
          <w:sz w:val="22"/>
          <w:szCs w:val="22"/>
        </w:rPr>
        <w:t>(Palyada et al. 2004; Xu et al. 2010)</w:t>
      </w:r>
      <w:r w:rsidR="00DE0D0D">
        <w:rPr>
          <w:rFonts w:ascii="Arial" w:hAnsi="Arial" w:cs="Arial"/>
          <w:color w:val="000000"/>
          <w:sz w:val="22"/>
          <w:szCs w:val="22"/>
        </w:rPr>
        <w:fldChar w:fldCharType="end"/>
      </w:r>
      <w:r>
        <w:rPr>
          <w:rFonts w:ascii="Arial" w:hAnsi="Arial" w:cs="Arial"/>
          <w:color w:val="000000"/>
          <w:sz w:val="22"/>
          <w:szCs w:val="22"/>
        </w:rPr>
        <w:t>,</w:t>
      </w:r>
      <w:r w:rsidRPr="0023415A">
        <w:rPr>
          <w:rFonts w:ascii="Arial" w:hAnsi="Arial" w:cs="Arial"/>
          <w:color w:val="000000"/>
          <w:sz w:val="22"/>
          <w:szCs w:val="22"/>
        </w:rPr>
        <w:t xml:space="preserve"> indicating </w:t>
      </w:r>
      <w:r>
        <w:rPr>
          <w:rFonts w:ascii="Arial" w:hAnsi="Arial" w:cs="Arial"/>
          <w:color w:val="000000"/>
          <w:sz w:val="22"/>
          <w:szCs w:val="22"/>
        </w:rPr>
        <w:t xml:space="preserve">that </w:t>
      </w:r>
      <w:r w:rsidRPr="0023415A">
        <w:rPr>
          <w:rFonts w:ascii="Arial" w:hAnsi="Arial" w:cs="Arial"/>
          <w:color w:val="000000"/>
          <w:sz w:val="22"/>
          <w:szCs w:val="22"/>
        </w:rPr>
        <w:t>FeEnt utilization system</w:t>
      </w:r>
      <w:r>
        <w:rPr>
          <w:rFonts w:ascii="Arial" w:hAnsi="Arial" w:cs="Arial"/>
          <w:color w:val="000000"/>
          <w:sz w:val="22"/>
          <w:szCs w:val="22"/>
        </w:rPr>
        <w:t>s</w:t>
      </w:r>
      <w:r w:rsidRPr="0023415A">
        <w:rPr>
          <w:rFonts w:ascii="Arial" w:hAnsi="Arial" w:cs="Arial"/>
          <w:color w:val="000000"/>
          <w:sz w:val="22"/>
          <w:szCs w:val="22"/>
        </w:rPr>
        <w:t xml:space="preserve"> play a </w:t>
      </w:r>
      <w:r>
        <w:rPr>
          <w:rFonts w:ascii="Arial" w:hAnsi="Arial" w:cs="Arial"/>
          <w:color w:val="000000"/>
          <w:sz w:val="22"/>
          <w:szCs w:val="22"/>
        </w:rPr>
        <w:t xml:space="preserve">critical </w:t>
      </w:r>
      <w:r w:rsidRPr="0023415A">
        <w:rPr>
          <w:rFonts w:ascii="Arial" w:hAnsi="Arial" w:cs="Arial"/>
          <w:color w:val="000000"/>
          <w:sz w:val="22"/>
          <w:szCs w:val="22"/>
        </w:rPr>
        <w:t xml:space="preserve"> role in </w:t>
      </w:r>
      <w:r w:rsidRPr="0023415A">
        <w:rPr>
          <w:rFonts w:ascii="Arial" w:hAnsi="Arial" w:cs="Arial"/>
          <w:i/>
          <w:color w:val="000000"/>
          <w:sz w:val="22"/>
          <w:szCs w:val="22"/>
        </w:rPr>
        <w:t>Campylobacter</w:t>
      </w:r>
      <w:r w:rsidRPr="0023415A">
        <w:rPr>
          <w:rFonts w:ascii="Arial" w:hAnsi="Arial" w:cs="Arial"/>
          <w:color w:val="000000"/>
          <w:sz w:val="22"/>
          <w:szCs w:val="22"/>
        </w:rPr>
        <w:t xml:space="preserve"> coloniz</w:t>
      </w:r>
      <w:r>
        <w:rPr>
          <w:rFonts w:ascii="Arial" w:hAnsi="Arial" w:cs="Arial"/>
          <w:color w:val="000000"/>
          <w:sz w:val="22"/>
          <w:szCs w:val="22"/>
        </w:rPr>
        <w:t>ation</w:t>
      </w:r>
      <w:r w:rsidRPr="0023415A">
        <w:rPr>
          <w:rFonts w:ascii="Arial" w:hAnsi="Arial" w:cs="Arial"/>
          <w:color w:val="000000"/>
          <w:sz w:val="22"/>
          <w:szCs w:val="22"/>
        </w:rPr>
        <w:t xml:space="preserve"> </w:t>
      </w:r>
      <w:r>
        <w:rPr>
          <w:rFonts w:ascii="Arial" w:hAnsi="Arial" w:cs="Arial"/>
          <w:color w:val="000000"/>
          <w:sz w:val="22"/>
          <w:szCs w:val="22"/>
        </w:rPr>
        <w:t xml:space="preserve">in </w:t>
      </w:r>
      <w:r w:rsidRPr="0023415A">
        <w:rPr>
          <w:rFonts w:ascii="Arial" w:hAnsi="Arial" w:cs="Arial"/>
          <w:color w:val="000000"/>
          <w:sz w:val="22"/>
          <w:szCs w:val="22"/>
        </w:rPr>
        <w:t xml:space="preserve">the intestine. </w:t>
      </w:r>
      <w:r>
        <w:rPr>
          <w:rFonts w:ascii="Arial" w:hAnsi="Arial" w:cs="Arial"/>
          <w:color w:val="000000"/>
          <w:sz w:val="22"/>
          <w:szCs w:val="22"/>
        </w:rPr>
        <w:t xml:space="preserve">Notably, our studies on CfrA and CfrB have revealed novel and complex features of </w:t>
      </w:r>
      <w:r w:rsidRPr="00B56B32">
        <w:rPr>
          <w:rFonts w:ascii="Arial" w:hAnsi="Arial" w:cs="Arial"/>
          <w:i/>
          <w:color w:val="000000"/>
          <w:sz w:val="22"/>
          <w:szCs w:val="22"/>
        </w:rPr>
        <w:t>Campylobacter</w:t>
      </w:r>
      <w:r>
        <w:rPr>
          <w:rFonts w:ascii="Arial" w:hAnsi="Arial" w:cs="Arial"/>
          <w:color w:val="000000"/>
          <w:sz w:val="22"/>
          <w:szCs w:val="22"/>
        </w:rPr>
        <w:t xml:space="preserve"> FeEnt acquisition systems in diverse strain backgrounds (Chapters III and IV, Xu et al., 2010).  For example, Cee is an esterase similar to IroE that hydrolyzes Ent and salmochelin to produce linearized</w:t>
      </w:r>
      <w:r w:rsidR="00811974">
        <w:rPr>
          <w:rFonts w:ascii="Arial" w:hAnsi="Arial" w:cs="Arial"/>
          <w:color w:val="000000"/>
          <w:sz w:val="22"/>
          <w:szCs w:val="22"/>
        </w:rPr>
        <w:t xml:space="preserve"> trimers in periplasm </w:t>
      </w:r>
      <w:r w:rsidR="00DE0D0D">
        <w:rPr>
          <w:rFonts w:ascii="Arial" w:hAnsi="Arial" w:cs="Arial"/>
          <w:color w:val="000000"/>
          <w:sz w:val="22"/>
          <w:szCs w:val="22"/>
        </w:rPr>
        <w:fldChar w:fldCharType="begin">
          <w:fldData xml:space="preserve">PEVuZE5vdGU+PENpdGU+PEF1dGhvcj5aaHU8L0F1dGhvcj48WWVhcj4yMDA1PC9ZZWFyPjxSZWNO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PEVuZE5vdGU+PENpdGU+PEF1dGhvcj5aaHU8L0F1dGhvcj48WWVhcj4yMDA1PC9ZZWFyPjxSZWNO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E81FEE">
        <w:rPr>
          <w:rFonts w:ascii="Arial" w:hAnsi="Arial" w:cs="Arial"/>
          <w:noProof/>
          <w:color w:val="000000"/>
          <w:sz w:val="22"/>
          <w:szCs w:val="22"/>
        </w:rPr>
        <w:t xml:space="preserve">(Lin et al. 2005; Zhu et al. </w:t>
      </w:r>
      <w:r w:rsidR="00E81FEE">
        <w:rPr>
          <w:rFonts w:ascii="Arial" w:hAnsi="Arial" w:cs="Arial"/>
          <w:noProof/>
          <w:color w:val="000000"/>
          <w:sz w:val="22"/>
          <w:szCs w:val="22"/>
        </w:rPr>
        <w:lastRenderedPageBreak/>
        <w:t>2005)</w:t>
      </w:r>
      <w:r w:rsidR="00DE0D0D">
        <w:rPr>
          <w:rFonts w:ascii="Arial" w:hAnsi="Arial" w:cs="Arial"/>
          <w:color w:val="000000"/>
          <w:sz w:val="22"/>
          <w:szCs w:val="22"/>
        </w:rPr>
        <w:fldChar w:fldCharType="end"/>
      </w:r>
      <w:r>
        <w:rPr>
          <w:rFonts w:ascii="Arial" w:hAnsi="Arial" w:cs="Arial"/>
          <w:color w:val="000000"/>
          <w:sz w:val="22"/>
          <w:szCs w:val="22"/>
        </w:rPr>
        <w:t xml:space="preserve">. Conflicting models of IroE suggest that it either involves secretion of synthesized siderophore </w:t>
      </w:r>
      <w:r w:rsidR="00DE0D0D">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&lt;EndNote&gt;&lt;Cite&gt;&lt;Author&gt;Lin&lt;/Author&gt;&lt;Year&gt;2005&lt;/Year&gt;&lt;RecNum&gt;198&lt;/RecNum&gt;&lt;record&gt;&lt;rec-number&gt;198&lt;/rec-number&gt;&lt;foreign-keys&gt;&lt;key app="EN" db-id="t2wrtewdpa9vdpe9wvpvf2tewxtrx5x5vd5z"&gt;198&lt;/key&gt;&lt;/foreign-keys&gt;&lt;ref-type name="Journal Article"&gt;17&lt;/ref-type&gt;&lt;contributors&gt;&lt;authors&gt;&lt;author&gt;Lin, H.&lt;/author&gt;&lt;author&gt;Fischbach, M. A.&lt;/author&gt;&lt;author&gt;Liu, D. R.&lt;/author&gt;&lt;author&gt;Walsh, C. T.&lt;/author&gt;&lt;/authors&gt;&lt;/contributors&gt;&lt;auth-address&gt;Department of Biological Chemistry and Molecular Pharmacology, Harvard Medical School, Boston, MA 02115, USA.&lt;/auth-address&gt;&lt;titles&gt;&lt;title&gt;In vitro characterization of salmochelin and enterobactin trilactone hydrolases IroD, IroE, and Fes&lt;/title&gt;&lt;secondary-title&gt;J Am Chem Soc&lt;/secondary-title&gt;&lt;/titles&gt;&lt;periodical&gt;&lt;full-title&gt;J Am Chem Soc&lt;/full-title&gt;&lt;/periodical&gt;&lt;pages&gt;11075-84&lt;/pages&gt;&lt;volume&gt;127&lt;/volume&gt;&lt;number&gt;31&lt;/number&gt;&lt;edition&gt;2005/08/04&lt;/edition&gt;&lt;keywords&gt;&lt;keyword&gt;Catalysis&lt;/keyword&gt;&lt;keyword&gt;Cloning, Molecular&lt;/keyword&gt;&lt;keyword&gt;Electrophoresis, Polyacrylamide Gel&lt;/keyword&gt;&lt;keyword&gt;Escherichia coli/enzymology/genetics&lt;/keyword&gt;&lt;keyword&gt;Hydrolases/*chemistry/genetics/isolation &amp;amp; purification&lt;/keyword&gt;&lt;keyword&gt;Hydrolysis&lt;/keyword&gt;&lt;keyword&gt;Kinetics&lt;/keyword&gt;&lt;keyword&gt;Salmonella/enzymology/genetics&lt;/keyword&gt;&lt;/keywords&gt;&lt;dates&gt;&lt;year&gt;2005&lt;/year&gt;&lt;pub-dates&gt;&lt;date&gt;Aug 10&lt;/date&gt;&lt;/pub-dates&gt;&lt;/dates&gt;&lt;isbn&gt;0002-7863 (Print)&lt;/isbn&gt;&lt;accession-num&gt;16076215&lt;/accession-num&gt;&lt;urls&gt;&lt;related-urls&gt;&lt;url&gt;http://www.ncbi.nlm.nih.gov/entrez/query.fcgi?cmd=Retrieve&amp;amp;db=PubMed&amp;amp;dopt=Citation&amp;amp;list_uids=16076215&lt;/url&gt;&lt;/related-urls&gt;&lt;/urls&gt;&lt;electronic-resource-num&gt;10.1021/ja0522027&lt;/electronic-resource-num&gt;&lt;language&gt;eng&lt;/language&gt;&lt;/record&gt;&lt;/Cite&gt;&lt;/EndNote&gt;</w:instrText>
      </w:r>
      <w:r w:rsidR="00DE0D0D">
        <w:rPr>
          <w:rFonts w:ascii="Arial" w:hAnsi="Arial" w:cs="Arial"/>
          <w:color w:val="000000"/>
          <w:sz w:val="22"/>
          <w:szCs w:val="22"/>
        </w:rPr>
        <w:fldChar w:fldCharType="separate"/>
      </w:r>
      <w:r w:rsidR="004C54B0">
        <w:rPr>
          <w:rFonts w:ascii="Arial" w:hAnsi="Arial" w:cs="Arial"/>
          <w:noProof/>
          <w:color w:val="000000"/>
          <w:sz w:val="22"/>
          <w:szCs w:val="22"/>
        </w:rPr>
        <w:t>(Lin et al. 2005)</w:t>
      </w:r>
      <w:r w:rsidR="00DE0D0D">
        <w:rPr>
          <w:rFonts w:ascii="Arial" w:hAnsi="Arial" w:cs="Arial"/>
          <w:color w:val="000000"/>
          <w:sz w:val="22"/>
          <w:szCs w:val="22"/>
        </w:rPr>
        <w:fldChar w:fldCharType="end"/>
      </w:r>
      <w:r>
        <w:rPr>
          <w:rFonts w:ascii="Arial" w:hAnsi="Arial" w:cs="Arial"/>
          <w:color w:val="000000"/>
          <w:sz w:val="22"/>
          <w:szCs w:val="22"/>
        </w:rPr>
        <w:t xml:space="preserve"> or plays a role in uptake of Fe-siderophore </w:t>
      </w:r>
      <w:r w:rsidR="00DE0D0D">
        <w:rPr>
          <w:rFonts w:ascii="Arial" w:hAnsi="Arial" w:cs="Arial"/>
          <w:color w:val="000000"/>
          <w:sz w:val="22"/>
          <w:szCs w:val="22"/>
        </w:rPr>
        <w:fldChar w:fldCharType="begin"/>
      </w:r>
      <w:r w:rsidR="0021373B">
        <w:rPr>
          <w:rFonts w:ascii="Arial" w:hAnsi="Arial" w:cs="Arial"/>
          <w:color w:val="000000"/>
          <w:sz w:val="22"/>
          <w:szCs w:val="22"/>
        </w:rPr>
        <w:instrText xml:space="preserve"> ADDIN EN.CITE &lt;EndNote&gt;&lt;Cite&gt;&lt;Author&gt;Zhu&lt;/Author&gt;&lt;Year&gt;2005&lt;/Year&gt;&lt;RecNum&gt;205&lt;/RecNum&gt;&lt;record&gt;&lt;rec-number&gt;205&lt;/rec-number&gt;&lt;foreign-keys&gt;&lt;key app="EN" db-id="t2wrtewdpa9vdpe9wvpvf2tewxtrx5x5vd5z"&gt;205&lt;/key&gt;&lt;/foreign-keys&gt;&lt;ref-type name="Journal Article"&gt;17&lt;/ref-type&gt;&lt;contributors&gt;&lt;authors&gt;&lt;author&gt;Zhu, M.&lt;/author&gt;&lt;author&gt;Valdebenito, M.&lt;/author&gt;&lt;author&gt;Winkelmann, G.&lt;/author&gt;&lt;author&gt;Hantke, K.&lt;/author&gt;&lt;/authors&gt;&lt;/contributors&gt;&lt;auth-address&gt;Mikrobiologie/Membranphysiologie, Universitat Tubingen, Auf der Morgenstelle 28, D-72076 Tubingen, Germany.&lt;/auth-address&gt;&lt;titles&gt;&lt;title&gt;Functions of the siderophore esterases IroD and IroE in iron-salmochelin utilization&lt;/title&gt;&lt;secondary-title&gt;Microbiology&lt;/secondary-title&gt;&lt;/titles&gt;&lt;periodical&gt;&lt;full-title&gt;Microbiology&lt;/full-title&gt;&lt;/periodical&gt;&lt;pages&gt;2363-72&lt;/pages&gt;&lt;volume&gt;151&lt;/volume&gt;&lt;number&gt;Pt 7&lt;/number&gt;&lt;edition&gt;2005/07/08&lt;/edition&gt;&lt;keywords&gt;&lt;keyword&gt;Escherichia coli/*metabolism&lt;/keyword&gt;&lt;keyword&gt;Esterases/*metabolism&lt;/keyword&gt;&lt;keyword&gt;Ferric Compounds/*metabolism&lt;/keyword&gt;&lt;keyword&gt;Genes, Bacterial/genetics&lt;/keyword&gt;&lt;keyword&gt;Salmonella/chemistry/enzymology&lt;/keyword&gt;&lt;keyword&gt;Siderophores/biosynthesis/chemistry/*metabolism&lt;/keyword&gt;&lt;/keywords&gt;&lt;dates&gt;&lt;year&gt;2005&lt;/year&gt;&lt;pub-dates&gt;&lt;date&gt;Jul&lt;/date&gt;&lt;/pub-dates&gt;&lt;/dates&gt;&lt;isbn&gt;1350-0872 (Print)&lt;/isbn&gt;&lt;accession-num&gt;16000726&lt;/accession-num&gt;&lt;urls&gt;&lt;related-urls&gt;&lt;url&gt;http://www.ncbi.nlm.nih.gov/entrez/query.fcgi?cmd=Retrieve&amp;amp;db=PubMed&amp;amp;dopt=Citation&amp;amp;list_uids=16000726&lt;/url&gt;&lt;url&gt;http://mic.sgmjournals.org/cgi/reprint/151/7/2363.pdf&lt;/url&gt;&lt;/related-urls&gt;&lt;/urls&gt;&lt;electronic-resource-num&gt;151/7/2363 [pii]&amp;#xD;10.1099/mic.0.27888-0&lt;/electronic-resource-num&gt;&lt;language&gt;eng&lt;/language&gt;&lt;/record&gt;&lt;/Cite&gt;&lt;/EndNote&gt;</w:instrText>
      </w:r>
      <w:r w:rsidR="00DE0D0D">
        <w:rPr>
          <w:rFonts w:ascii="Arial" w:hAnsi="Arial" w:cs="Arial"/>
          <w:color w:val="000000"/>
          <w:sz w:val="22"/>
          <w:szCs w:val="22"/>
        </w:rPr>
        <w:fldChar w:fldCharType="separate"/>
      </w:r>
      <w:r w:rsidR="004C54B0">
        <w:rPr>
          <w:rFonts w:ascii="Arial" w:hAnsi="Arial" w:cs="Arial"/>
          <w:noProof/>
          <w:color w:val="000000"/>
          <w:sz w:val="22"/>
          <w:szCs w:val="22"/>
        </w:rPr>
        <w:t>(Zhu et al. 2005)</w:t>
      </w:r>
      <w:r w:rsidR="00DE0D0D">
        <w:rPr>
          <w:rFonts w:ascii="Arial" w:hAnsi="Arial" w:cs="Arial"/>
          <w:color w:val="000000"/>
          <w:sz w:val="22"/>
          <w:szCs w:val="22"/>
        </w:rPr>
        <w:fldChar w:fldCharType="end"/>
      </w:r>
      <w:r>
        <w:rPr>
          <w:rFonts w:ascii="Arial" w:hAnsi="Arial" w:cs="Arial"/>
          <w:color w:val="000000"/>
          <w:sz w:val="22"/>
          <w:szCs w:val="22"/>
        </w:rPr>
        <w:t xml:space="preserve">. </w:t>
      </w:r>
      <w:r w:rsidRPr="007227F7">
        <w:rPr>
          <w:rFonts w:ascii="Arial" w:hAnsi="Arial" w:cs="Arial"/>
          <w:i/>
          <w:color w:val="000000"/>
          <w:sz w:val="22"/>
          <w:szCs w:val="22"/>
        </w:rPr>
        <w:t>Campylobacter</w:t>
      </w:r>
      <w:r>
        <w:rPr>
          <w:rFonts w:ascii="Arial" w:hAnsi="Arial" w:cs="Arial"/>
          <w:color w:val="000000"/>
          <w:sz w:val="22"/>
          <w:szCs w:val="22"/>
        </w:rPr>
        <w:t xml:space="preserve"> does not synthesize Ent and does not have any other Ent esterase homolog</w:t>
      </w:r>
      <w:r w:rsidR="00B700D4">
        <w:rPr>
          <w:rFonts w:ascii="Arial" w:hAnsi="Arial" w:cs="Arial"/>
          <w:color w:val="000000"/>
          <w:sz w:val="22"/>
          <w:szCs w:val="22"/>
        </w:rPr>
        <w:t>s</w:t>
      </w:r>
      <w:r>
        <w:rPr>
          <w:rFonts w:ascii="Arial" w:hAnsi="Arial" w:cs="Arial"/>
          <w:color w:val="000000"/>
          <w:sz w:val="22"/>
          <w:szCs w:val="22"/>
        </w:rPr>
        <w:t xml:space="preserve"> in the genome, suggesting that Cee is involved in FeEnt uptake. Further characterization of Cee would </w:t>
      </w:r>
      <w:r w:rsidR="00B700D4">
        <w:rPr>
          <w:rFonts w:ascii="Arial" w:hAnsi="Arial" w:cs="Arial"/>
          <w:color w:val="000000"/>
          <w:sz w:val="22"/>
          <w:szCs w:val="22"/>
        </w:rPr>
        <w:t xml:space="preserve">also </w:t>
      </w:r>
      <w:r>
        <w:rPr>
          <w:rFonts w:ascii="Arial" w:hAnsi="Arial" w:cs="Arial"/>
          <w:color w:val="000000"/>
          <w:sz w:val="22"/>
          <w:szCs w:val="22"/>
        </w:rPr>
        <w:t xml:space="preserve">greatly improve our understanding of the critical role of similar periplasmic esterases in </w:t>
      </w:r>
      <w:r w:rsidR="00811974">
        <w:rPr>
          <w:rFonts w:ascii="Arial" w:hAnsi="Arial" w:cs="Arial"/>
          <w:color w:val="000000"/>
          <w:sz w:val="22"/>
          <w:szCs w:val="22"/>
        </w:rPr>
        <w:t xml:space="preserve">FeEnt-mediated iron acquisition </w:t>
      </w:r>
      <w:r>
        <w:rPr>
          <w:rFonts w:ascii="Arial" w:hAnsi="Arial" w:cs="Arial"/>
          <w:color w:val="000000"/>
          <w:sz w:val="22"/>
          <w:szCs w:val="22"/>
        </w:rPr>
        <w:t xml:space="preserve">in other bacteria. In addition, the wild-type 81-176 strain failed to utilize FeEnt as a sole iron source for growth although it has functional receptor CfrB, energy transduction system </w:t>
      </w:r>
      <w:r w:rsidRPr="0023415A">
        <w:rPr>
          <w:rFonts w:ascii="Arial" w:hAnsi="Arial" w:cs="Arial"/>
          <w:sz w:val="22"/>
          <w:szCs w:val="22"/>
        </w:rPr>
        <w:t>TonB2-ExbB2-ExbD2</w:t>
      </w:r>
      <w:r>
        <w:rPr>
          <w:rFonts w:ascii="Arial" w:hAnsi="Arial" w:cs="Arial"/>
          <w:sz w:val="22"/>
          <w:szCs w:val="22"/>
        </w:rPr>
        <w:t xml:space="preserve">, and ABC transport system CeuBCDE (Chapter IV), indicating CeuBCDE could not interact with the FeEnt transported via CfrB and warranting further examination of Cee in CfrA- and </w:t>
      </w:r>
      <w:r w:rsidRPr="0023415A">
        <w:rPr>
          <w:rFonts w:ascii="Arial" w:hAnsi="Arial" w:cs="Arial"/>
          <w:sz w:val="22"/>
          <w:szCs w:val="22"/>
        </w:rPr>
        <w:t>CfrB-</w:t>
      </w:r>
      <w:r>
        <w:rPr>
          <w:rFonts w:ascii="Arial" w:hAnsi="Arial" w:cs="Arial"/>
          <w:sz w:val="22"/>
          <w:szCs w:val="22"/>
        </w:rPr>
        <w:t xml:space="preserve">dependent FeEnt acquisition in </w:t>
      </w:r>
      <w:r w:rsidRPr="00B56B32">
        <w:rPr>
          <w:rFonts w:ascii="Arial" w:hAnsi="Arial" w:cs="Arial"/>
          <w:i/>
          <w:sz w:val="22"/>
          <w:szCs w:val="22"/>
        </w:rPr>
        <w:t>Campylobacter</w:t>
      </w:r>
      <w:r w:rsidR="00811974">
        <w:rPr>
          <w:rFonts w:ascii="Arial" w:hAnsi="Arial" w:cs="Arial"/>
          <w:sz w:val="22"/>
          <w:szCs w:val="22"/>
        </w:rPr>
        <w:t>.</w:t>
      </w:r>
      <w:r>
        <w:rPr>
          <w:rFonts w:ascii="Arial" w:hAnsi="Arial" w:cs="Arial"/>
          <w:sz w:val="22"/>
          <w:szCs w:val="22"/>
        </w:rPr>
        <w:t xml:space="preserve"> Since we did not find any cytoplasmic Ent esterase homolog in published genome sequences of </w:t>
      </w:r>
      <w:r w:rsidRPr="00B56B32">
        <w:rPr>
          <w:rFonts w:ascii="Arial" w:hAnsi="Arial" w:cs="Arial"/>
          <w:i/>
          <w:sz w:val="22"/>
          <w:szCs w:val="22"/>
        </w:rPr>
        <w:t>Campylobacter</w:t>
      </w:r>
      <w:r>
        <w:rPr>
          <w:rFonts w:ascii="Arial" w:hAnsi="Arial" w:cs="Arial"/>
          <w:sz w:val="22"/>
          <w:szCs w:val="22"/>
        </w:rPr>
        <w:t xml:space="preserve">, intracellular reductive iron release from Ent </w:t>
      </w:r>
      <w:r>
        <w:rPr>
          <w:rFonts w:ascii="Arial" w:hAnsi="Arial" w:cs="Arial"/>
          <w:color w:val="000000"/>
          <w:sz w:val="22"/>
          <w:szCs w:val="22"/>
        </w:rPr>
        <w:t xml:space="preserve">is likely an essential final step for FeEnt acquisition in </w:t>
      </w:r>
      <w:r w:rsidRPr="004F63B4">
        <w:rPr>
          <w:rFonts w:ascii="Arial" w:hAnsi="Arial" w:cs="Arial"/>
          <w:i/>
          <w:color w:val="000000"/>
          <w:sz w:val="22"/>
          <w:szCs w:val="22"/>
        </w:rPr>
        <w:t>Campylobacter</w:t>
      </w:r>
      <w:r>
        <w:rPr>
          <w:rFonts w:ascii="Arial" w:hAnsi="Arial" w:cs="Arial"/>
          <w:color w:val="000000"/>
          <w:sz w:val="22"/>
          <w:szCs w:val="22"/>
        </w:rPr>
        <w:t xml:space="preserve">; the nature of small genome of </w:t>
      </w:r>
      <w:r w:rsidRPr="00B56B32">
        <w:rPr>
          <w:rFonts w:ascii="Arial" w:hAnsi="Arial" w:cs="Arial"/>
          <w:i/>
          <w:color w:val="000000"/>
          <w:sz w:val="22"/>
          <w:szCs w:val="22"/>
        </w:rPr>
        <w:t>Campylobacter</w:t>
      </w:r>
      <w:r>
        <w:rPr>
          <w:rFonts w:ascii="Arial" w:hAnsi="Arial" w:cs="Arial"/>
          <w:color w:val="000000"/>
          <w:sz w:val="22"/>
          <w:szCs w:val="22"/>
        </w:rPr>
        <w:t xml:space="preserve"> may enable us to test this hypothesis, which has not been clearly demonstrated in other Gram-negative bacteria. </w:t>
      </w:r>
    </w:p>
    <w:p w:rsidR="004C54B0" w:rsidRDefault="004C54B0" w:rsidP="00A10493">
      <w:pPr>
        <w:autoSpaceDE w:val="0"/>
        <w:autoSpaceDN w:val="0"/>
        <w:adjustRightInd w:val="0"/>
        <w:spacing w:line="480" w:lineRule="auto"/>
        <w:ind w:firstLine="720"/>
        <w:jc w:val="both"/>
        <w:rPr>
          <w:rFonts w:ascii="Arial" w:hAnsi="Arial" w:cs="Arial"/>
          <w:sz w:val="22"/>
          <w:szCs w:val="22"/>
        </w:rPr>
      </w:pP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rPr>
      </w:pPr>
      <w:r>
        <w:rPr>
          <w:rFonts w:ascii="Arial" w:hAnsi="Arial" w:cs="Arial"/>
          <w:sz w:val="22"/>
          <w:szCs w:val="22"/>
        </w:rPr>
        <w:t xml:space="preserve">In this study, Cee was further characterized using biochemical and genetic approaches, fully establishing its function in FeEnt hydrolysis and critical role in FeEnt acquisition in </w:t>
      </w:r>
      <w:r w:rsidRPr="00B56B32">
        <w:rPr>
          <w:rFonts w:ascii="Arial" w:hAnsi="Arial" w:cs="Arial"/>
          <w:i/>
          <w:sz w:val="22"/>
          <w:szCs w:val="22"/>
        </w:rPr>
        <w:t>Campylobacter</w:t>
      </w:r>
      <w:r>
        <w:rPr>
          <w:rFonts w:ascii="Arial" w:hAnsi="Arial" w:cs="Arial"/>
          <w:sz w:val="22"/>
          <w:szCs w:val="22"/>
        </w:rPr>
        <w:t xml:space="preserve">.  In addition, extensive molecular and genetic manipulation of three </w:t>
      </w:r>
      <w:r w:rsidRPr="00750066">
        <w:rPr>
          <w:rFonts w:ascii="Arial" w:hAnsi="Arial" w:cs="Arial"/>
          <w:i/>
          <w:sz w:val="22"/>
          <w:szCs w:val="22"/>
        </w:rPr>
        <w:t>C. jejuni</w:t>
      </w:r>
      <w:r>
        <w:rPr>
          <w:rFonts w:ascii="Arial" w:hAnsi="Arial" w:cs="Arial"/>
          <w:sz w:val="22"/>
          <w:szCs w:val="22"/>
        </w:rPr>
        <w:t xml:space="preserve"> strains, NCTC 11168, 81-176 and RM1221, led to novel findings regarding molecular interaction of</w:t>
      </w:r>
      <w:r w:rsidR="004C54B0">
        <w:rPr>
          <w:rFonts w:ascii="Arial" w:hAnsi="Arial" w:cs="Arial"/>
          <w:sz w:val="22"/>
          <w:szCs w:val="22"/>
        </w:rPr>
        <w:t xml:space="preserve"> </w:t>
      </w:r>
      <w:r>
        <w:rPr>
          <w:rFonts w:ascii="Arial" w:hAnsi="Arial" w:cs="Arial"/>
          <w:sz w:val="22"/>
          <w:szCs w:val="22"/>
        </w:rPr>
        <w:t xml:space="preserve">two unique FeEnt acquisition systems in </w:t>
      </w:r>
      <w:r w:rsidRPr="009B1785">
        <w:rPr>
          <w:rFonts w:ascii="Arial" w:hAnsi="Arial" w:cs="Arial"/>
          <w:i/>
          <w:sz w:val="22"/>
          <w:szCs w:val="22"/>
        </w:rPr>
        <w:t>Campylobacter</w:t>
      </w:r>
      <w:r>
        <w:rPr>
          <w:rFonts w:ascii="Arial" w:hAnsi="Arial" w:cs="Arial"/>
          <w:sz w:val="22"/>
          <w:szCs w:val="22"/>
        </w:rPr>
        <w:t>, which provides the framework for examining functional and mechanistic features of key components involved in this important pathophysiological process.</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A10493" w:rsidRDefault="00A10493" w:rsidP="00A10493">
      <w:pPr>
        <w:pStyle w:val="Heading3"/>
        <w:jc w:val="center"/>
        <w:rPr>
          <w:i w:val="0"/>
        </w:rPr>
      </w:pPr>
      <w:bookmarkStart w:id="76" w:name="_Toc269644939"/>
      <w:r w:rsidRPr="00546578">
        <w:rPr>
          <w:i w:val="0"/>
        </w:rPr>
        <w:lastRenderedPageBreak/>
        <w:t>MATERIALS AND METHODS</w:t>
      </w:r>
      <w:bookmarkEnd w:id="76"/>
    </w:p>
    <w:p w:rsidR="005420F0" w:rsidRPr="004F6858" w:rsidRDefault="005420F0" w:rsidP="005420F0"/>
    <w:p w:rsidR="00A10493" w:rsidRPr="00546578"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lang w:eastAsia="zh-CN"/>
        </w:rPr>
      </w:pPr>
      <w:r w:rsidRPr="00546578">
        <w:rPr>
          <w:rFonts w:ascii="Arial" w:hAnsi="Arial" w:cs="Arial"/>
          <w:b/>
          <w:sz w:val="22"/>
          <w:szCs w:val="22"/>
        </w:rPr>
        <w:t>Bacterial strains, plasmids and culture conditions.</w:t>
      </w:r>
    </w:p>
    <w:p w:rsidR="00A10493" w:rsidRPr="00546578"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The major bacterial</w:t>
      </w:r>
      <w:r w:rsidRPr="00546578">
        <w:rPr>
          <w:rFonts w:ascii="Arial" w:hAnsi="Arial" w:cs="Arial"/>
          <w:iCs/>
          <w:sz w:val="22"/>
          <w:szCs w:val="22"/>
          <w:lang w:eastAsia="zh-CN"/>
        </w:rPr>
        <w:t xml:space="preserve"> </w:t>
      </w:r>
      <w:r w:rsidRPr="00546578">
        <w:rPr>
          <w:rFonts w:ascii="Arial" w:hAnsi="Arial" w:cs="Arial"/>
          <w:sz w:val="22"/>
          <w:szCs w:val="22"/>
          <w:lang w:eastAsia="zh-CN"/>
        </w:rPr>
        <w:t>strains and plasmids used in this study and their sources are in Table</w:t>
      </w:r>
      <w:r>
        <w:rPr>
          <w:rFonts w:ascii="Arial" w:hAnsi="Arial" w:cs="Arial"/>
          <w:sz w:val="22"/>
          <w:szCs w:val="22"/>
          <w:lang w:eastAsia="zh-CN"/>
        </w:rPr>
        <w:t xml:space="preserve"> 1</w:t>
      </w:r>
      <w:r w:rsidR="00611913">
        <w:rPr>
          <w:rFonts w:ascii="Arial" w:hAnsi="Arial" w:cs="Arial"/>
          <w:sz w:val="22"/>
          <w:szCs w:val="22"/>
          <w:lang w:eastAsia="zh-CN"/>
        </w:rPr>
        <w:t>4</w:t>
      </w:r>
      <w:r w:rsidRPr="00546578">
        <w:rPr>
          <w:rFonts w:ascii="Arial" w:hAnsi="Arial" w:cs="Arial"/>
          <w:sz w:val="22"/>
          <w:szCs w:val="22"/>
          <w:lang w:eastAsia="zh-CN"/>
        </w:rPr>
        <w:t>.</w:t>
      </w:r>
      <w:r>
        <w:rPr>
          <w:rFonts w:ascii="Arial" w:hAnsi="Arial" w:cs="Arial"/>
          <w:sz w:val="22"/>
          <w:szCs w:val="22"/>
          <w:lang w:eastAsia="zh-CN"/>
        </w:rPr>
        <w:t xml:space="preserve"> </w:t>
      </w:r>
      <w:r w:rsidRPr="00F06968">
        <w:rPr>
          <w:rFonts w:ascii="Arial" w:hAnsi="Arial" w:cs="Arial"/>
          <w:i/>
          <w:sz w:val="22"/>
          <w:szCs w:val="22"/>
          <w:lang w:eastAsia="zh-CN"/>
        </w:rPr>
        <w:t>C. jejuni</w:t>
      </w:r>
      <w:r w:rsidRPr="00546578">
        <w:rPr>
          <w:rFonts w:ascii="Arial" w:hAnsi="Arial" w:cs="Arial"/>
          <w:sz w:val="22"/>
          <w:szCs w:val="22"/>
          <w:lang w:eastAsia="zh-CN"/>
        </w:rPr>
        <w:t xml:space="preserve"> strains were grown </w:t>
      </w:r>
      <w:r w:rsidR="00B700D4" w:rsidRPr="00546578">
        <w:rPr>
          <w:rFonts w:ascii="Arial" w:hAnsi="Arial" w:cs="Arial"/>
          <w:sz w:val="22"/>
          <w:szCs w:val="22"/>
          <w:lang w:eastAsia="zh-CN"/>
        </w:rPr>
        <w:t xml:space="preserve">routinely </w:t>
      </w:r>
      <w:r w:rsidRPr="00546578">
        <w:rPr>
          <w:rFonts w:ascii="Arial" w:hAnsi="Arial" w:cs="Arial"/>
          <w:sz w:val="22"/>
          <w:szCs w:val="22"/>
          <w:lang w:eastAsia="zh-CN"/>
        </w:rPr>
        <w:t>in MH broth (</w:t>
      </w:r>
      <w:r w:rsidR="006C179D" w:rsidRPr="008D24B4">
        <w:rPr>
          <w:rFonts w:ascii="Arial" w:hAnsi="Arial" w:cs="Arial"/>
          <w:sz w:val="22"/>
          <w:szCs w:val="22"/>
        </w:rPr>
        <w:t xml:space="preserve">Difco, </w:t>
      </w:r>
      <w:r w:rsidR="006C179D" w:rsidRPr="008D24B4">
        <w:rPr>
          <w:rFonts w:ascii="Arial" w:hAnsi="Arial" w:cs="Arial"/>
          <w:sz w:val="22"/>
          <w:szCs w:val="22"/>
          <w:lang w:eastAsia="zh-CN"/>
        </w:rPr>
        <w:t>Detroit, MI</w:t>
      </w:r>
      <w:r w:rsidRPr="00546578">
        <w:rPr>
          <w:rFonts w:ascii="Arial" w:hAnsi="Arial" w:cs="Arial"/>
          <w:sz w:val="22"/>
          <w:szCs w:val="22"/>
          <w:lang w:eastAsia="zh-CN"/>
        </w:rPr>
        <w:t xml:space="preserve">) or on agar at 42°C under microaerophilic conditions, which were generated using </w:t>
      </w:r>
      <w:r w:rsidRPr="00546578">
        <w:rPr>
          <w:rFonts w:ascii="Arial" w:hAnsi="Arial" w:cs="Arial"/>
          <w:iCs/>
          <w:sz w:val="22"/>
          <w:szCs w:val="22"/>
          <w:lang w:eastAsia="zh-CN"/>
        </w:rPr>
        <w:t>Campy</w:t>
      </w:r>
      <w:r w:rsidRPr="00546578">
        <w:rPr>
          <w:rFonts w:ascii="Arial" w:hAnsi="Arial" w:cs="Arial"/>
          <w:sz w:val="22"/>
          <w:szCs w:val="22"/>
          <w:lang w:eastAsia="zh-CN"/>
        </w:rPr>
        <w:t>Gen Plus (</w:t>
      </w:r>
      <w:r w:rsidR="006C179D" w:rsidRPr="003837BA">
        <w:rPr>
          <w:rFonts w:ascii="Arial" w:hAnsi="Arial" w:cs="Arial"/>
          <w:sz w:val="22"/>
          <w:szCs w:val="22"/>
        </w:rPr>
        <w:t>Oxoid</w:t>
      </w:r>
      <w:r w:rsidR="006C179D">
        <w:rPr>
          <w:rFonts w:ascii="Arial" w:hAnsi="Arial" w:cs="Arial"/>
          <w:sz w:val="22"/>
          <w:szCs w:val="22"/>
        </w:rPr>
        <w:t xml:space="preserve">, </w:t>
      </w:r>
      <w:r w:rsidR="006C179D" w:rsidRPr="00A47207">
        <w:rPr>
          <w:rFonts w:ascii="Arial" w:hAnsi="Arial" w:cs="Arial"/>
          <w:sz w:val="22"/>
          <w:szCs w:val="22"/>
        </w:rPr>
        <w:t>Bashingstoke, Hampshire, England</w:t>
      </w:r>
      <w:r w:rsidRPr="00546578">
        <w:rPr>
          <w:rFonts w:ascii="Arial" w:hAnsi="Arial" w:cs="Arial"/>
          <w:sz w:val="22"/>
          <w:szCs w:val="22"/>
          <w:lang w:eastAsia="zh-CN"/>
        </w:rPr>
        <w:t xml:space="preserve">) gas pack in an enclosed jar. </w:t>
      </w:r>
      <w:r w:rsidR="006C179D">
        <w:rPr>
          <w:rFonts w:ascii="Arial" w:hAnsi="Arial" w:cs="Arial"/>
          <w:sz w:val="22"/>
          <w:szCs w:val="22"/>
          <w:lang w:eastAsia="zh-CN"/>
        </w:rPr>
        <w:t>F</w:t>
      </w:r>
      <w:r w:rsidRPr="00546578">
        <w:rPr>
          <w:rFonts w:ascii="Arial" w:hAnsi="Arial" w:cs="Arial"/>
          <w:sz w:val="22"/>
          <w:szCs w:val="22"/>
          <w:lang w:eastAsia="zh-CN"/>
        </w:rPr>
        <w:t>erric sulfate</w:t>
      </w:r>
      <w:r w:rsidR="006C179D">
        <w:rPr>
          <w:rFonts w:ascii="Arial" w:hAnsi="Arial" w:cs="Arial"/>
          <w:sz w:val="22"/>
          <w:szCs w:val="22"/>
          <w:lang w:eastAsia="zh-CN"/>
        </w:rPr>
        <w:t xml:space="preserve"> (40 µM)</w:t>
      </w:r>
      <w:r w:rsidRPr="00546578">
        <w:rPr>
          <w:rFonts w:ascii="Arial" w:hAnsi="Arial" w:cs="Arial"/>
          <w:sz w:val="22"/>
          <w:szCs w:val="22"/>
          <w:lang w:eastAsia="zh-CN"/>
        </w:rPr>
        <w:t xml:space="preserve"> was supplemented when iron-rich condition is required. </w:t>
      </w:r>
      <w:r w:rsidR="006C179D">
        <w:rPr>
          <w:rFonts w:ascii="Arial" w:hAnsi="Arial" w:cs="Arial"/>
          <w:sz w:val="22"/>
          <w:szCs w:val="22"/>
          <w:lang w:eastAsia="zh-CN"/>
        </w:rPr>
        <w:t>D</w:t>
      </w:r>
      <w:r w:rsidRPr="00546578">
        <w:rPr>
          <w:rFonts w:ascii="Arial" w:hAnsi="Arial" w:cs="Arial"/>
          <w:sz w:val="22"/>
          <w:szCs w:val="22"/>
          <w:lang w:eastAsia="zh-CN"/>
        </w:rPr>
        <w:t>eferoxamine mesylate (DFO</w:t>
      </w:r>
      <w:r w:rsidR="006C179D">
        <w:rPr>
          <w:rFonts w:ascii="Arial" w:hAnsi="Arial" w:cs="Arial"/>
          <w:sz w:val="22"/>
          <w:szCs w:val="22"/>
          <w:lang w:eastAsia="zh-CN"/>
        </w:rPr>
        <w:t>, 20 µM</w:t>
      </w:r>
      <w:r w:rsidRPr="00546578">
        <w:rPr>
          <w:rFonts w:ascii="Arial" w:hAnsi="Arial" w:cs="Arial"/>
          <w:sz w:val="22"/>
          <w:szCs w:val="22"/>
          <w:lang w:eastAsia="zh-CN"/>
        </w:rPr>
        <w:t xml:space="preserve">) was supplemented in medium when iron-limited condition is needed. </w:t>
      </w:r>
      <w:r w:rsidRPr="00F06968">
        <w:rPr>
          <w:rFonts w:ascii="Arial" w:hAnsi="Arial" w:cs="Arial"/>
          <w:i/>
          <w:sz w:val="22"/>
          <w:szCs w:val="22"/>
          <w:lang w:val="en-GB"/>
        </w:rPr>
        <w:t>E. coli</w:t>
      </w:r>
      <w:r w:rsidRPr="00546578">
        <w:rPr>
          <w:rFonts w:ascii="Arial" w:hAnsi="Arial" w:cs="Arial"/>
          <w:sz w:val="22"/>
          <w:szCs w:val="22"/>
          <w:lang w:val="en-GB"/>
        </w:rPr>
        <w:t xml:space="preserve"> was grown in </w:t>
      </w:r>
      <w:r w:rsidRPr="00546578">
        <w:rPr>
          <w:rFonts w:ascii="Arial" w:hAnsi="Arial" w:cs="Arial"/>
          <w:sz w:val="22"/>
          <w:szCs w:val="22"/>
        </w:rPr>
        <w:t>Luria-Bertani</w:t>
      </w:r>
      <w:r w:rsidRPr="00546578">
        <w:rPr>
          <w:rFonts w:ascii="Arial" w:hAnsi="Arial" w:cs="Arial"/>
          <w:sz w:val="22"/>
          <w:szCs w:val="22"/>
          <w:lang w:val="en-GB"/>
        </w:rPr>
        <w:t xml:space="preserve"> (LB) broth</w:t>
      </w:r>
      <w:r w:rsidR="006C179D">
        <w:rPr>
          <w:rFonts w:ascii="Arial" w:hAnsi="Arial" w:cs="Arial"/>
          <w:sz w:val="22"/>
          <w:szCs w:val="22"/>
        </w:rPr>
        <w:t xml:space="preserve"> (Fisher Scientific, Fairlawn, NJ) </w:t>
      </w:r>
      <w:r w:rsidRPr="00546578">
        <w:rPr>
          <w:rFonts w:ascii="Arial" w:hAnsi="Arial" w:cs="Arial"/>
          <w:sz w:val="22"/>
          <w:szCs w:val="22"/>
          <w:lang w:val="en-GB"/>
        </w:rPr>
        <w:t xml:space="preserve">with shaking (250 rpm) or on agar at 37 ºC overnight. </w:t>
      </w:r>
      <w:r w:rsidRPr="00546578">
        <w:rPr>
          <w:rFonts w:ascii="Arial" w:hAnsi="Arial" w:cs="Arial"/>
          <w:sz w:val="22"/>
          <w:szCs w:val="22"/>
          <w:lang w:eastAsia="zh-CN"/>
        </w:rPr>
        <w:t>When needed, culture media were supplemented with kanamycin (30 μg/ml)</w:t>
      </w:r>
      <w:r>
        <w:rPr>
          <w:rFonts w:ascii="Arial" w:hAnsi="Arial" w:cs="Arial"/>
          <w:sz w:val="22"/>
          <w:szCs w:val="22"/>
          <w:lang w:eastAsia="zh-CN"/>
        </w:rPr>
        <w:t>,</w:t>
      </w:r>
      <w:r w:rsidRPr="00546578">
        <w:rPr>
          <w:rFonts w:ascii="Arial" w:hAnsi="Arial" w:cs="Arial"/>
          <w:sz w:val="22"/>
          <w:szCs w:val="22"/>
          <w:lang w:eastAsia="zh-CN"/>
        </w:rPr>
        <w:t xml:space="preserve"> chloramphenicol (4 μg/ml)</w:t>
      </w:r>
      <w:r>
        <w:rPr>
          <w:rFonts w:ascii="Arial" w:hAnsi="Arial" w:cs="Arial"/>
          <w:sz w:val="22"/>
          <w:szCs w:val="22"/>
          <w:lang w:eastAsia="zh-CN"/>
        </w:rPr>
        <w:t>, erythromycin (5</w:t>
      </w:r>
      <w:r w:rsidRPr="00546578">
        <w:rPr>
          <w:rFonts w:ascii="Arial" w:hAnsi="Arial" w:cs="Arial"/>
          <w:sz w:val="22"/>
          <w:szCs w:val="22"/>
          <w:lang w:eastAsia="zh-CN"/>
        </w:rPr>
        <w:t xml:space="preserve"> μg/ml</w:t>
      </w:r>
      <w:r>
        <w:rPr>
          <w:rFonts w:ascii="Arial" w:hAnsi="Arial" w:cs="Arial"/>
          <w:sz w:val="22"/>
          <w:szCs w:val="22"/>
          <w:lang w:eastAsia="zh-CN"/>
        </w:rPr>
        <w:t xml:space="preserve">) or tetracycline (5 </w:t>
      </w:r>
      <w:r w:rsidRPr="00546578">
        <w:rPr>
          <w:rFonts w:ascii="Arial" w:hAnsi="Arial" w:cs="Arial"/>
          <w:sz w:val="22"/>
          <w:szCs w:val="22"/>
          <w:lang w:eastAsia="zh-CN"/>
        </w:rPr>
        <w:t>μg/ml</w:t>
      </w:r>
      <w:r>
        <w:rPr>
          <w:rFonts w:ascii="Arial" w:hAnsi="Arial" w:cs="Arial"/>
          <w:sz w:val="22"/>
          <w:szCs w:val="22"/>
          <w:lang w:eastAsia="zh-CN"/>
        </w:rPr>
        <w:t>)</w:t>
      </w:r>
      <w:r w:rsidRPr="00546578">
        <w:rPr>
          <w:rFonts w:ascii="Arial" w:hAnsi="Arial" w:cs="Arial"/>
          <w:sz w:val="22"/>
          <w:szCs w:val="22"/>
          <w:lang w:eastAsia="zh-CN"/>
        </w:rPr>
        <w:t>.</w:t>
      </w:r>
      <w:r w:rsidR="006C179D">
        <w:rPr>
          <w:rFonts w:ascii="Arial" w:hAnsi="Arial" w:cs="Arial"/>
          <w:sz w:val="22"/>
          <w:szCs w:val="22"/>
          <w:lang w:eastAsia="zh-CN"/>
        </w:rPr>
        <w:t xml:space="preserve"> All antibiotics were purchased from Sigma (</w:t>
      </w:r>
      <w:r w:rsidR="006C179D">
        <w:rPr>
          <w:rFonts w:ascii="Arial" w:hAnsi="Arial" w:cs="Arial"/>
          <w:sz w:val="22"/>
          <w:szCs w:val="22"/>
        </w:rPr>
        <w:t>St Louis, MO</w:t>
      </w:r>
      <w:r w:rsidR="006C179D">
        <w:rPr>
          <w:rFonts w:ascii="Arial" w:hAnsi="Arial" w:cs="Arial"/>
          <w:sz w:val="22"/>
          <w:szCs w:val="22"/>
          <w:lang w:eastAsia="zh-CN"/>
        </w:rPr>
        <w:t>).</w:t>
      </w:r>
    </w:p>
    <w:p w:rsidR="006C179D" w:rsidRPr="00546578" w:rsidRDefault="006C179D"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Arial" w:hAnsi="Arial" w:cs="Arial"/>
          <w:sz w:val="22"/>
          <w:szCs w:val="22"/>
        </w:rPr>
      </w:pPr>
    </w:p>
    <w:p w:rsidR="00A10493" w:rsidRPr="00546578" w:rsidRDefault="00A10493" w:rsidP="00A10493">
      <w:pPr>
        <w:widowControl w:val="0"/>
        <w:autoSpaceDE w:val="0"/>
        <w:autoSpaceDN w:val="0"/>
        <w:adjustRightInd w:val="0"/>
        <w:spacing w:line="480" w:lineRule="auto"/>
        <w:jc w:val="both"/>
        <w:rPr>
          <w:rFonts w:ascii="Arial" w:hAnsi="Arial" w:cs="Arial"/>
          <w:sz w:val="22"/>
          <w:szCs w:val="22"/>
          <w:lang w:eastAsia="zh-CN"/>
        </w:rPr>
      </w:pPr>
      <w:r w:rsidRPr="00546578">
        <w:rPr>
          <w:rFonts w:ascii="Arial" w:hAnsi="Arial" w:cs="Arial"/>
          <w:b/>
          <w:sz w:val="22"/>
          <w:szCs w:val="22"/>
          <w:lang w:eastAsia="zh-CN"/>
        </w:rPr>
        <w:t>PCR</w:t>
      </w:r>
    </w:p>
    <w:p w:rsidR="00A10493" w:rsidRDefault="00A10493" w:rsidP="00A10493">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 xml:space="preserve">Major PCR primers used in this study and expected sizes of products are in Table </w:t>
      </w:r>
      <w:r>
        <w:rPr>
          <w:rFonts w:ascii="Arial" w:hAnsi="Arial" w:cs="Arial"/>
          <w:sz w:val="22"/>
          <w:szCs w:val="22"/>
          <w:lang w:eastAsia="zh-CN"/>
        </w:rPr>
        <w:t>1</w:t>
      </w:r>
      <w:r w:rsidR="00611913">
        <w:rPr>
          <w:rFonts w:ascii="Arial" w:hAnsi="Arial" w:cs="Arial"/>
          <w:sz w:val="22"/>
          <w:szCs w:val="22"/>
          <w:lang w:eastAsia="zh-CN"/>
        </w:rPr>
        <w:t>5</w:t>
      </w:r>
      <w:r w:rsidRPr="00546578">
        <w:rPr>
          <w:rFonts w:ascii="Arial" w:hAnsi="Arial" w:cs="Arial"/>
          <w:sz w:val="22"/>
          <w:szCs w:val="22"/>
          <w:lang w:eastAsia="zh-CN"/>
        </w:rPr>
        <w:t>. PCR was performed in a volume of 50 µl containing 200 µM of each deoxynucleotide triphosphate, 200 nM of primers, 2.5 mM of MgSO</w:t>
      </w:r>
      <w:r w:rsidRPr="00546578">
        <w:rPr>
          <w:rFonts w:ascii="Arial" w:hAnsi="Arial" w:cs="Arial"/>
          <w:sz w:val="22"/>
          <w:szCs w:val="22"/>
          <w:vertAlign w:val="subscript"/>
          <w:lang w:eastAsia="zh-CN"/>
        </w:rPr>
        <w:t>4</w:t>
      </w:r>
      <w:r w:rsidRPr="00546578">
        <w:rPr>
          <w:rFonts w:ascii="Arial" w:hAnsi="Arial" w:cs="Arial"/>
          <w:sz w:val="22"/>
          <w:szCs w:val="22"/>
          <w:lang w:eastAsia="zh-CN"/>
        </w:rPr>
        <w:t xml:space="preserve">, 50 ng of template DNA and 5 U of </w:t>
      </w:r>
      <w:r w:rsidRPr="00546578">
        <w:rPr>
          <w:rFonts w:ascii="Arial" w:hAnsi="Arial" w:cs="Arial"/>
          <w:i/>
          <w:sz w:val="22"/>
          <w:szCs w:val="22"/>
          <w:lang w:eastAsia="zh-CN"/>
        </w:rPr>
        <w:t xml:space="preserve">Taq </w:t>
      </w:r>
      <w:r w:rsidRPr="00546578">
        <w:rPr>
          <w:rFonts w:ascii="Arial" w:hAnsi="Arial" w:cs="Arial"/>
          <w:sz w:val="22"/>
          <w:szCs w:val="22"/>
          <w:lang w:eastAsia="zh-CN"/>
        </w:rPr>
        <w:t>DNA polymerase (Promega</w:t>
      </w:r>
      <w:r w:rsidR="001C3005">
        <w:rPr>
          <w:rFonts w:ascii="Arial" w:hAnsi="Arial" w:cs="Arial"/>
          <w:sz w:val="22"/>
          <w:szCs w:val="22"/>
          <w:lang w:eastAsia="zh-CN"/>
        </w:rPr>
        <w:t>, Madison, WI</w:t>
      </w:r>
      <w:r w:rsidRPr="00546578">
        <w:rPr>
          <w:rFonts w:ascii="Arial" w:hAnsi="Arial" w:cs="Arial"/>
          <w:sz w:val="22"/>
          <w:szCs w:val="22"/>
          <w:lang w:eastAsia="zh-CN"/>
        </w:rPr>
        <w:t>) or</w:t>
      </w:r>
      <w:r w:rsidRPr="00546578">
        <w:rPr>
          <w:rFonts w:ascii="Arial" w:hAnsi="Arial" w:cs="Arial"/>
          <w:i/>
          <w:sz w:val="22"/>
          <w:szCs w:val="22"/>
          <w:lang w:eastAsia="zh-CN"/>
        </w:rPr>
        <w:t xml:space="preserve"> </w:t>
      </w:r>
      <w:r w:rsidRPr="00546578">
        <w:rPr>
          <w:rFonts w:ascii="Arial" w:hAnsi="Arial" w:cs="Arial"/>
          <w:i/>
          <w:iCs/>
          <w:sz w:val="22"/>
          <w:szCs w:val="22"/>
          <w:lang w:eastAsia="zh-CN"/>
        </w:rPr>
        <w:t>PfuUltra</w:t>
      </w:r>
      <w:r w:rsidRPr="00546578">
        <w:rPr>
          <w:rFonts w:ascii="Arial" w:hAnsi="Arial" w:cs="Arial"/>
          <w:i/>
          <w:iCs/>
          <w:sz w:val="22"/>
          <w:szCs w:val="22"/>
          <w:vertAlign w:val="superscript"/>
          <w:lang w:eastAsia="zh-CN"/>
        </w:rPr>
        <w:t>®</w:t>
      </w:r>
      <w:r w:rsidRPr="00546578">
        <w:rPr>
          <w:rFonts w:ascii="Arial" w:hAnsi="Arial" w:cs="Arial"/>
          <w:i/>
          <w:iCs/>
          <w:sz w:val="22"/>
          <w:szCs w:val="22"/>
          <w:lang w:eastAsia="zh-CN"/>
        </w:rPr>
        <w:t xml:space="preserve"> </w:t>
      </w:r>
      <w:r w:rsidRPr="00546578">
        <w:rPr>
          <w:rFonts w:ascii="Arial" w:hAnsi="Arial" w:cs="Arial"/>
          <w:sz w:val="22"/>
          <w:szCs w:val="22"/>
          <w:lang w:eastAsia="zh-CN"/>
        </w:rPr>
        <w:t>High-Fidelity DNA polymerase (</w:t>
      </w:r>
      <w:r w:rsidR="00852EF0" w:rsidRPr="009812A1">
        <w:rPr>
          <w:rFonts w:ascii="Arial" w:hAnsi="Arial" w:cs="Arial"/>
          <w:sz w:val="22"/>
          <w:szCs w:val="22"/>
          <w:lang w:eastAsia="zh-CN"/>
        </w:rPr>
        <w:t>Stratagene, Santa Clara, CA</w:t>
      </w:r>
      <w:r w:rsidRPr="00546578">
        <w:rPr>
          <w:rFonts w:ascii="Arial" w:hAnsi="Arial" w:cs="Arial"/>
          <w:sz w:val="22"/>
          <w:szCs w:val="22"/>
          <w:lang w:eastAsia="zh-CN"/>
        </w:rPr>
        <w:t>). Cycling conditions varied according to estimated annealing temperatures of primers and expected sizes of  products</w:t>
      </w:r>
      <w:r>
        <w:rPr>
          <w:rFonts w:ascii="Arial" w:hAnsi="Arial" w:cs="Arial"/>
          <w:sz w:val="22"/>
          <w:szCs w:val="22"/>
          <w:lang w:eastAsia="zh-CN"/>
        </w:rPr>
        <w:t>.</w:t>
      </w:r>
      <w:r w:rsidRPr="00546578">
        <w:rPr>
          <w:rFonts w:ascii="Arial" w:hAnsi="Arial" w:cs="Arial"/>
          <w:sz w:val="22"/>
          <w:szCs w:val="22"/>
          <w:lang w:eastAsia="zh-CN"/>
        </w:rPr>
        <w:t xml:space="preserve"> PCR products were purified by QIAquick PCR Purification Kit (</w:t>
      </w:r>
      <w:r w:rsidR="00852EF0" w:rsidRPr="009812A1">
        <w:rPr>
          <w:rFonts w:ascii="Arial" w:hAnsi="Arial" w:cs="Arial"/>
          <w:sz w:val="22"/>
          <w:szCs w:val="22"/>
          <w:lang w:eastAsia="zh-CN"/>
        </w:rPr>
        <w:t>Qiagen, Valencia, CA</w:t>
      </w:r>
      <w:r w:rsidRPr="00546578">
        <w:rPr>
          <w:rFonts w:ascii="Arial" w:hAnsi="Arial" w:cs="Arial"/>
          <w:sz w:val="22"/>
          <w:szCs w:val="22"/>
          <w:lang w:eastAsia="zh-CN"/>
        </w:rPr>
        <w:t>) when needed for cloning or sequencing analysis.</w:t>
      </w:r>
    </w:p>
    <w:p w:rsidR="0021373B" w:rsidRPr="00546578" w:rsidRDefault="0021373B" w:rsidP="00A10493">
      <w:pPr>
        <w:widowControl w:val="0"/>
        <w:autoSpaceDE w:val="0"/>
        <w:autoSpaceDN w:val="0"/>
        <w:adjustRightInd w:val="0"/>
        <w:spacing w:line="480" w:lineRule="auto"/>
        <w:ind w:firstLine="720"/>
        <w:jc w:val="both"/>
        <w:rPr>
          <w:rFonts w:ascii="Arial" w:hAnsi="Arial" w:cs="Arial"/>
          <w:sz w:val="22"/>
          <w:szCs w:val="22"/>
          <w:lang w:eastAsia="zh-CN"/>
        </w:rPr>
      </w:pPr>
    </w:p>
    <w:p w:rsidR="00A10493" w:rsidRPr="009A1400"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9A1400">
        <w:rPr>
          <w:rFonts w:ascii="Arial" w:hAnsi="Arial" w:cs="Arial"/>
          <w:b/>
          <w:sz w:val="22"/>
          <w:szCs w:val="22"/>
        </w:rPr>
        <w:lastRenderedPageBreak/>
        <w:t xml:space="preserve">Enzymatic assay of Cee </w:t>
      </w:r>
      <w:r>
        <w:rPr>
          <w:rFonts w:ascii="Arial" w:hAnsi="Arial" w:cs="Arial"/>
          <w:b/>
          <w:sz w:val="22"/>
          <w:szCs w:val="22"/>
        </w:rPr>
        <w:t>using whole</w:t>
      </w:r>
      <w:r w:rsidRPr="009A1400">
        <w:rPr>
          <w:rFonts w:ascii="Arial" w:hAnsi="Arial" w:cs="Arial"/>
          <w:b/>
          <w:sz w:val="22"/>
          <w:szCs w:val="22"/>
        </w:rPr>
        <w:t xml:space="preserve"> cell </w:t>
      </w:r>
      <w:r>
        <w:rPr>
          <w:rFonts w:ascii="Arial" w:hAnsi="Arial" w:cs="Arial"/>
          <w:b/>
          <w:sz w:val="22"/>
          <w:szCs w:val="22"/>
        </w:rPr>
        <w:t>extract</w:t>
      </w:r>
    </w:p>
    <w:p w:rsidR="00A10493" w:rsidRDefault="00301426" w:rsidP="00A10493">
      <w:pPr>
        <w:autoSpaceDE w:val="0"/>
        <w:autoSpaceDN w:val="0"/>
        <w:adjustRightInd w:val="0"/>
        <w:spacing w:line="480" w:lineRule="auto"/>
        <w:ind w:firstLine="720"/>
        <w:jc w:val="both"/>
        <w:rPr>
          <w:rFonts w:ascii="Arial" w:hAnsi="Arial" w:cs="Arial"/>
          <w:sz w:val="22"/>
          <w:szCs w:val="22"/>
          <w:lang w:eastAsia="zh-CN"/>
        </w:rPr>
      </w:pPr>
      <w:r>
        <w:rPr>
          <w:rFonts w:ascii="Arial" w:hAnsi="Arial" w:cs="Arial"/>
          <w:sz w:val="22"/>
          <w:szCs w:val="22"/>
          <w:lang w:eastAsia="zh-CN"/>
        </w:rPr>
        <w:t>W</w:t>
      </w:r>
      <w:r w:rsidR="00A10493">
        <w:rPr>
          <w:rFonts w:ascii="Arial" w:hAnsi="Arial" w:cs="Arial"/>
          <w:sz w:val="22"/>
          <w:szCs w:val="22"/>
          <w:lang w:eastAsia="zh-CN"/>
        </w:rPr>
        <w:t xml:space="preserve">hole cell extracts from </w:t>
      </w:r>
      <w:r w:rsidR="00DE0D0D" w:rsidRPr="00DE0D0D">
        <w:rPr>
          <w:rFonts w:ascii="Arial" w:hAnsi="Arial" w:cs="Arial"/>
          <w:i/>
          <w:sz w:val="22"/>
          <w:szCs w:val="22"/>
          <w:lang w:eastAsia="zh-CN"/>
        </w:rPr>
        <w:t>C. jejuni</w:t>
      </w:r>
      <w:r w:rsidR="00852EF0">
        <w:rPr>
          <w:rFonts w:ascii="Arial" w:hAnsi="Arial" w:cs="Arial"/>
          <w:sz w:val="22"/>
          <w:szCs w:val="22"/>
          <w:lang w:eastAsia="zh-CN"/>
        </w:rPr>
        <w:t xml:space="preserve"> </w:t>
      </w:r>
      <w:r w:rsidR="00A10493">
        <w:rPr>
          <w:rFonts w:ascii="Arial" w:hAnsi="Arial" w:cs="Arial"/>
          <w:sz w:val="22"/>
          <w:szCs w:val="22"/>
          <w:lang w:eastAsia="zh-CN"/>
        </w:rPr>
        <w:t>JL241 (wild-type, Cee positive), JL540</w:t>
      </w:r>
      <w:r w:rsidR="00A10493" w:rsidRPr="00E23A28">
        <w:rPr>
          <w:rFonts w:ascii="Arial" w:hAnsi="Arial" w:cs="Arial"/>
          <w:sz w:val="22"/>
          <w:szCs w:val="22"/>
          <w:lang w:eastAsia="zh-CN"/>
        </w:rPr>
        <w:t xml:space="preserve"> </w:t>
      </w:r>
      <w:r w:rsidR="00A10493">
        <w:rPr>
          <w:rFonts w:ascii="Arial" w:hAnsi="Arial" w:cs="Arial"/>
          <w:sz w:val="22"/>
          <w:szCs w:val="22"/>
          <w:lang w:eastAsia="zh-CN"/>
        </w:rPr>
        <w:t xml:space="preserve">(isogenic </w:t>
      </w:r>
      <w:r w:rsidR="00A10493" w:rsidRPr="00AC7610">
        <w:rPr>
          <w:rFonts w:ascii="Arial" w:hAnsi="Arial" w:cs="Arial"/>
          <w:i/>
          <w:sz w:val="22"/>
          <w:szCs w:val="22"/>
          <w:lang w:eastAsia="zh-CN"/>
        </w:rPr>
        <w:t xml:space="preserve">cee </w:t>
      </w:r>
      <w:r w:rsidR="00A10493">
        <w:rPr>
          <w:rFonts w:ascii="Arial" w:hAnsi="Arial" w:cs="Arial"/>
          <w:sz w:val="22"/>
          <w:szCs w:val="22"/>
          <w:lang w:eastAsia="zh-CN"/>
        </w:rPr>
        <w:t xml:space="preserve">mutant), and JL324 (isogenic </w:t>
      </w:r>
      <w:r w:rsidR="00A10493" w:rsidRPr="00AC7610">
        <w:rPr>
          <w:rFonts w:ascii="Arial" w:hAnsi="Arial" w:cs="Arial"/>
          <w:i/>
          <w:sz w:val="22"/>
          <w:szCs w:val="22"/>
          <w:lang w:eastAsia="zh-CN"/>
        </w:rPr>
        <w:t>cfrA</w:t>
      </w:r>
      <w:r w:rsidR="00A10493">
        <w:rPr>
          <w:rFonts w:ascii="Arial" w:hAnsi="Arial" w:cs="Arial"/>
          <w:sz w:val="22"/>
          <w:szCs w:val="22"/>
          <w:lang w:eastAsia="zh-CN"/>
        </w:rPr>
        <w:t xml:space="preserve"> mutant as a control) were used for determining their activities to hydrolyze FeEnt as described in a previous publication </w: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L0VuZE5vdGU+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L0VuZE5vdGU+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A10493">
        <w:rPr>
          <w:rFonts w:ascii="Arial" w:hAnsi="Arial" w:cs="Arial"/>
          <w:noProof/>
          <w:sz w:val="22"/>
          <w:szCs w:val="22"/>
          <w:lang w:eastAsia="zh-CN"/>
        </w:rPr>
        <w:t>(O'Brien et al. 1971)</w:t>
      </w:r>
      <w:r w:rsidR="00DE0D0D">
        <w:rPr>
          <w:rFonts w:ascii="Arial" w:hAnsi="Arial" w:cs="Arial"/>
          <w:sz w:val="22"/>
          <w:szCs w:val="22"/>
          <w:lang w:eastAsia="zh-CN"/>
        </w:rPr>
        <w:fldChar w:fldCharType="end"/>
      </w:r>
      <w:r w:rsidR="00A10493" w:rsidRPr="009A1400">
        <w:rPr>
          <w:rFonts w:ascii="Arial" w:hAnsi="Arial" w:cs="Arial"/>
          <w:sz w:val="22"/>
          <w:szCs w:val="22"/>
          <w:lang w:eastAsia="zh-CN"/>
        </w:rPr>
        <w:t>.</w:t>
      </w:r>
      <w:r w:rsidR="00A10493">
        <w:rPr>
          <w:rFonts w:ascii="Arial" w:hAnsi="Arial" w:cs="Arial"/>
          <w:sz w:val="22"/>
          <w:szCs w:val="22"/>
          <w:lang w:eastAsia="zh-CN"/>
        </w:rPr>
        <w:t xml:space="preserve">  </w:t>
      </w:r>
      <w:r w:rsidR="00A10493" w:rsidRPr="009A1400">
        <w:rPr>
          <w:rFonts w:ascii="Arial" w:hAnsi="Arial" w:cs="Arial"/>
          <w:sz w:val="22"/>
          <w:szCs w:val="22"/>
          <w:lang w:eastAsia="zh-CN"/>
        </w:rPr>
        <w:t xml:space="preserve">Briefly, </w:t>
      </w:r>
      <w:r w:rsidR="00852EF0">
        <w:rPr>
          <w:rFonts w:ascii="Arial" w:hAnsi="Arial" w:cs="Arial"/>
          <w:sz w:val="22"/>
          <w:szCs w:val="22"/>
          <w:lang w:eastAsia="zh-CN"/>
        </w:rPr>
        <w:t xml:space="preserve">a </w:t>
      </w:r>
      <w:r w:rsidR="00A10493" w:rsidRPr="009A1400">
        <w:rPr>
          <w:rFonts w:ascii="Arial" w:hAnsi="Arial" w:cs="Arial"/>
          <w:i/>
          <w:sz w:val="22"/>
          <w:szCs w:val="22"/>
          <w:lang w:eastAsia="zh-CN"/>
        </w:rPr>
        <w:t>Campylobacter</w:t>
      </w:r>
      <w:r w:rsidR="00A10493" w:rsidRPr="009A1400">
        <w:rPr>
          <w:rFonts w:ascii="Arial" w:hAnsi="Arial" w:cs="Arial"/>
          <w:sz w:val="22"/>
          <w:szCs w:val="22"/>
          <w:lang w:eastAsia="zh-CN"/>
        </w:rPr>
        <w:t xml:space="preserve"> </w:t>
      </w:r>
      <w:r w:rsidR="00A10493">
        <w:rPr>
          <w:rFonts w:ascii="Arial" w:hAnsi="Arial" w:cs="Arial"/>
          <w:sz w:val="22"/>
          <w:szCs w:val="22"/>
          <w:lang w:eastAsia="zh-CN"/>
        </w:rPr>
        <w:t xml:space="preserve">culture </w:t>
      </w:r>
      <w:r w:rsidR="00A10493" w:rsidRPr="009A1400">
        <w:rPr>
          <w:rFonts w:ascii="Arial" w:hAnsi="Arial" w:cs="Arial"/>
          <w:sz w:val="22"/>
          <w:szCs w:val="22"/>
          <w:lang w:eastAsia="zh-CN"/>
        </w:rPr>
        <w:t>(OD</w:t>
      </w:r>
      <w:r w:rsidR="00A10493" w:rsidRPr="009A1400">
        <w:rPr>
          <w:rFonts w:ascii="Arial" w:hAnsi="Arial" w:cs="Arial"/>
          <w:sz w:val="22"/>
          <w:szCs w:val="22"/>
          <w:vertAlign w:val="subscript"/>
          <w:lang w:eastAsia="zh-CN"/>
        </w:rPr>
        <w:t>600nm</w:t>
      </w:r>
      <w:r w:rsidR="00A10493" w:rsidRPr="009A1400">
        <w:rPr>
          <w:rFonts w:ascii="Arial" w:hAnsi="Arial" w:cs="Arial"/>
          <w:sz w:val="22"/>
          <w:szCs w:val="22"/>
          <w:lang w:eastAsia="zh-CN"/>
        </w:rPr>
        <w:t xml:space="preserve"> = 0.1) </w:t>
      </w:r>
      <w:r w:rsidR="00852EF0" w:rsidRPr="009A1400">
        <w:rPr>
          <w:rFonts w:ascii="Arial" w:hAnsi="Arial" w:cs="Arial"/>
          <w:sz w:val="22"/>
          <w:szCs w:val="22"/>
          <w:lang w:eastAsia="zh-CN"/>
        </w:rPr>
        <w:t>w</w:t>
      </w:r>
      <w:r w:rsidR="00852EF0">
        <w:rPr>
          <w:rFonts w:ascii="Arial" w:hAnsi="Arial" w:cs="Arial"/>
          <w:sz w:val="22"/>
          <w:szCs w:val="22"/>
          <w:lang w:eastAsia="zh-CN"/>
        </w:rPr>
        <w:t>as</w:t>
      </w:r>
      <w:r w:rsidR="00852EF0" w:rsidRPr="009A1400">
        <w:rPr>
          <w:rFonts w:ascii="Arial" w:hAnsi="Arial" w:cs="Arial"/>
          <w:sz w:val="22"/>
          <w:szCs w:val="22"/>
          <w:lang w:eastAsia="zh-CN"/>
        </w:rPr>
        <w:t xml:space="preserve"> </w:t>
      </w:r>
      <w:r w:rsidR="00A10493" w:rsidRPr="009A1400">
        <w:rPr>
          <w:rFonts w:ascii="Arial" w:hAnsi="Arial" w:cs="Arial"/>
          <w:sz w:val="22"/>
          <w:szCs w:val="22"/>
          <w:lang w:eastAsia="zh-CN"/>
        </w:rPr>
        <w:t xml:space="preserve">diluted 1:50 into 100 ml MH broth </w:t>
      </w:r>
      <w:r w:rsidR="00A10493">
        <w:rPr>
          <w:rFonts w:ascii="Arial" w:hAnsi="Arial" w:cs="Arial"/>
          <w:sz w:val="22"/>
          <w:szCs w:val="22"/>
          <w:lang w:eastAsia="zh-CN"/>
        </w:rPr>
        <w:t xml:space="preserve">containing </w:t>
      </w:r>
      <w:r w:rsidR="00A10493" w:rsidRPr="009A1400">
        <w:rPr>
          <w:rFonts w:ascii="Arial" w:hAnsi="Arial" w:cs="Arial"/>
          <w:sz w:val="22"/>
          <w:szCs w:val="22"/>
          <w:lang w:eastAsia="zh-CN"/>
        </w:rPr>
        <w:t xml:space="preserve">20 µM of DFO. </w:t>
      </w:r>
      <w:r w:rsidR="00A10493">
        <w:rPr>
          <w:rFonts w:ascii="Arial" w:hAnsi="Arial" w:cs="Arial"/>
          <w:sz w:val="22"/>
          <w:szCs w:val="22"/>
          <w:lang w:eastAsia="zh-CN"/>
        </w:rPr>
        <w:t xml:space="preserve">Following overnight incubation under </w:t>
      </w:r>
      <w:r w:rsidR="00A10493" w:rsidRPr="009A1400">
        <w:rPr>
          <w:rFonts w:ascii="Arial" w:hAnsi="Arial" w:cs="Arial"/>
          <w:sz w:val="22"/>
          <w:szCs w:val="22"/>
          <w:lang w:eastAsia="zh-CN"/>
        </w:rPr>
        <w:t xml:space="preserve">microaerophilic </w:t>
      </w:r>
      <w:r>
        <w:rPr>
          <w:rFonts w:ascii="Arial" w:hAnsi="Arial" w:cs="Arial"/>
          <w:sz w:val="22"/>
          <w:szCs w:val="22"/>
          <w:lang w:eastAsia="zh-CN"/>
        </w:rPr>
        <w:t>conditions</w:t>
      </w:r>
      <w:r w:rsidR="00A10493" w:rsidRPr="009A1400">
        <w:rPr>
          <w:rFonts w:ascii="Arial" w:hAnsi="Arial" w:cs="Arial"/>
          <w:sz w:val="22"/>
          <w:szCs w:val="22"/>
          <w:lang w:eastAsia="zh-CN"/>
        </w:rPr>
        <w:t xml:space="preserve"> at 42 </w:t>
      </w:r>
      <w:r w:rsidR="00A10493" w:rsidRPr="009A1400">
        <w:rPr>
          <w:rFonts w:ascii="Arial" w:hAnsi="Arial" w:cs="Arial"/>
          <w:sz w:val="22"/>
          <w:szCs w:val="22"/>
          <w:vertAlign w:val="superscript"/>
          <w:lang w:eastAsia="zh-CN"/>
        </w:rPr>
        <w:t>o</w:t>
      </w:r>
      <w:r w:rsidR="00A10493" w:rsidRPr="009A1400">
        <w:rPr>
          <w:rFonts w:ascii="Arial" w:hAnsi="Arial" w:cs="Arial"/>
          <w:sz w:val="22"/>
          <w:szCs w:val="22"/>
          <w:lang w:eastAsia="zh-CN"/>
        </w:rPr>
        <w:t>C</w:t>
      </w:r>
      <w:r w:rsidR="00A10493">
        <w:rPr>
          <w:rFonts w:ascii="Arial" w:hAnsi="Arial" w:cs="Arial"/>
          <w:sz w:val="22"/>
          <w:szCs w:val="22"/>
          <w:lang w:eastAsia="zh-CN"/>
        </w:rPr>
        <w:t>,</w:t>
      </w:r>
      <w:r w:rsidR="00A10493" w:rsidRPr="009A1400">
        <w:rPr>
          <w:rFonts w:ascii="Arial" w:hAnsi="Arial" w:cs="Arial"/>
          <w:sz w:val="22"/>
          <w:szCs w:val="22"/>
          <w:lang w:eastAsia="zh-CN"/>
        </w:rPr>
        <w:t xml:space="preserve"> cells were</w:t>
      </w:r>
      <w:r w:rsidR="00A10493" w:rsidRPr="00DB7DC8">
        <w:rPr>
          <w:rFonts w:ascii="Arial" w:hAnsi="Arial" w:cs="Arial"/>
          <w:sz w:val="22"/>
          <w:szCs w:val="22"/>
          <w:lang w:eastAsia="zh-CN"/>
        </w:rPr>
        <w:t xml:space="preserve"> </w:t>
      </w:r>
      <w:r w:rsidR="00A10493">
        <w:rPr>
          <w:rFonts w:ascii="Arial" w:hAnsi="Arial" w:cs="Arial"/>
          <w:sz w:val="22"/>
          <w:szCs w:val="22"/>
          <w:lang w:eastAsia="zh-CN"/>
        </w:rPr>
        <w:t>pellet</w:t>
      </w:r>
      <w:r w:rsidR="00A10493" w:rsidRPr="00DB7DC8">
        <w:rPr>
          <w:rFonts w:ascii="Arial" w:hAnsi="Arial" w:cs="Arial"/>
          <w:sz w:val="22"/>
          <w:szCs w:val="22"/>
          <w:lang w:eastAsia="zh-CN"/>
        </w:rPr>
        <w:t>ed</w:t>
      </w:r>
      <w:r w:rsidR="00A10493">
        <w:rPr>
          <w:rFonts w:ascii="Arial" w:hAnsi="Arial" w:cs="Arial"/>
          <w:sz w:val="22"/>
          <w:szCs w:val="22"/>
          <w:lang w:eastAsia="zh-CN"/>
        </w:rPr>
        <w:t xml:space="preserve">, </w:t>
      </w:r>
      <w:r w:rsidR="00A10493" w:rsidRPr="00DB7DC8">
        <w:rPr>
          <w:rFonts w:ascii="Arial" w:hAnsi="Arial" w:cs="Arial"/>
          <w:sz w:val="22"/>
          <w:szCs w:val="22"/>
          <w:lang w:eastAsia="zh-CN"/>
        </w:rPr>
        <w:t>washed</w:t>
      </w:r>
      <w:r w:rsidR="00A10493">
        <w:rPr>
          <w:rFonts w:ascii="Arial" w:hAnsi="Arial" w:cs="Arial"/>
          <w:sz w:val="22"/>
          <w:szCs w:val="22"/>
          <w:lang w:eastAsia="zh-CN"/>
        </w:rPr>
        <w:t xml:space="preserve"> once with PBS (pH 7.4</w:t>
      </w:r>
      <w:r w:rsidR="00A10493" w:rsidRPr="00DB7DC8">
        <w:rPr>
          <w:rFonts w:ascii="Arial" w:hAnsi="Arial" w:cs="Arial"/>
          <w:sz w:val="22"/>
          <w:szCs w:val="22"/>
          <w:lang w:eastAsia="zh-CN"/>
        </w:rPr>
        <w:t>)</w:t>
      </w:r>
      <w:r>
        <w:rPr>
          <w:rFonts w:ascii="Arial" w:hAnsi="Arial" w:cs="Arial"/>
          <w:sz w:val="22"/>
          <w:szCs w:val="22"/>
          <w:lang w:eastAsia="zh-CN"/>
        </w:rPr>
        <w:t>,</w:t>
      </w:r>
      <w:r w:rsidR="00A10493">
        <w:rPr>
          <w:rFonts w:ascii="Arial" w:hAnsi="Arial" w:cs="Arial"/>
          <w:sz w:val="22"/>
          <w:szCs w:val="22"/>
          <w:lang w:eastAsia="zh-CN"/>
        </w:rPr>
        <w:t xml:space="preserve"> </w:t>
      </w:r>
      <w:r w:rsidR="00A10493" w:rsidRPr="00DB7DC8">
        <w:rPr>
          <w:rFonts w:ascii="Arial" w:hAnsi="Arial" w:cs="Arial"/>
          <w:sz w:val="22"/>
          <w:szCs w:val="22"/>
          <w:lang w:eastAsia="zh-CN"/>
        </w:rPr>
        <w:t xml:space="preserve">and re-suspended in </w:t>
      </w:r>
      <w:r w:rsidR="00A10493">
        <w:rPr>
          <w:rFonts w:ascii="Arial" w:hAnsi="Arial" w:cs="Arial"/>
          <w:sz w:val="22"/>
          <w:szCs w:val="22"/>
          <w:lang w:eastAsia="zh-CN"/>
        </w:rPr>
        <w:t>2</w:t>
      </w:r>
      <w:r w:rsidR="00A10493" w:rsidRPr="00DB7DC8">
        <w:rPr>
          <w:rFonts w:ascii="Arial" w:hAnsi="Arial" w:cs="Arial"/>
          <w:sz w:val="22"/>
          <w:szCs w:val="22"/>
          <w:lang w:eastAsia="zh-CN"/>
        </w:rPr>
        <w:t xml:space="preserve"> ml of </w:t>
      </w:r>
      <w:r w:rsidR="00A10493">
        <w:rPr>
          <w:rFonts w:ascii="Arial" w:hAnsi="Arial" w:cs="Arial"/>
          <w:sz w:val="22"/>
          <w:szCs w:val="22"/>
          <w:lang w:eastAsia="zh-CN"/>
        </w:rPr>
        <w:t xml:space="preserve">0.1 M </w:t>
      </w:r>
      <w:r>
        <w:rPr>
          <w:rFonts w:ascii="Arial" w:hAnsi="Arial" w:cs="Arial"/>
          <w:sz w:val="22"/>
          <w:szCs w:val="22"/>
          <w:lang w:eastAsia="zh-CN"/>
        </w:rPr>
        <w:t>Tris-HCl</w:t>
      </w:r>
      <w:r w:rsidR="00A10493" w:rsidRPr="00DB7DC8">
        <w:rPr>
          <w:rFonts w:ascii="Arial" w:hAnsi="Arial" w:cs="Arial"/>
          <w:sz w:val="22"/>
          <w:szCs w:val="22"/>
          <w:lang w:eastAsia="zh-CN"/>
        </w:rPr>
        <w:t xml:space="preserve"> buffer</w:t>
      </w:r>
      <w:r w:rsidR="00A10493">
        <w:rPr>
          <w:rFonts w:ascii="Arial" w:hAnsi="Arial" w:cs="Arial"/>
          <w:sz w:val="22"/>
          <w:szCs w:val="22"/>
          <w:lang w:eastAsia="zh-CN"/>
        </w:rPr>
        <w:t xml:space="preserve"> </w:t>
      </w:r>
      <w:r w:rsidR="00A10493" w:rsidRPr="00DB7DC8">
        <w:rPr>
          <w:rFonts w:ascii="Arial" w:hAnsi="Arial" w:cs="Arial"/>
          <w:sz w:val="22"/>
          <w:szCs w:val="22"/>
          <w:lang w:eastAsia="zh-CN"/>
        </w:rPr>
        <w:t>(pH 8.0).</w:t>
      </w:r>
      <w:r w:rsidR="00A10493">
        <w:rPr>
          <w:rFonts w:ascii="Arial" w:hAnsi="Arial" w:cs="Arial"/>
          <w:sz w:val="22"/>
          <w:szCs w:val="22"/>
          <w:lang w:eastAsia="zh-CN"/>
        </w:rPr>
        <w:t xml:space="preserve"> The cell suspension was sonicated on ice with 3 cycles of actio</w:t>
      </w:r>
      <w:r>
        <w:rPr>
          <w:rFonts w:ascii="Arial" w:hAnsi="Arial" w:cs="Arial"/>
          <w:sz w:val="22"/>
          <w:szCs w:val="22"/>
          <w:lang w:eastAsia="zh-CN"/>
        </w:rPr>
        <w:t xml:space="preserve">n </w:t>
      </w:r>
      <w:r w:rsidR="004C54B0">
        <w:rPr>
          <w:rFonts w:ascii="Arial" w:hAnsi="Arial" w:cs="Arial"/>
          <w:sz w:val="22"/>
          <w:szCs w:val="22"/>
          <w:lang w:eastAsia="zh-CN"/>
        </w:rPr>
        <w:t>(</w:t>
      </w:r>
      <w:r w:rsidR="00A10493">
        <w:rPr>
          <w:rFonts w:ascii="Arial" w:hAnsi="Arial" w:cs="Arial"/>
          <w:sz w:val="22"/>
          <w:szCs w:val="22"/>
          <w:lang w:eastAsia="zh-CN"/>
        </w:rPr>
        <w:t xml:space="preserve">20 sec </w:t>
      </w:r>
      <w:r w:rsidR="004C54B0">
        <w:rPr>
          <w:rFonts w:ascii="Arial" w:hAnsi="Arial" w:cs="Arial"/>
          <w:sz w:val="22"/>
          <w:szCs w:val="22"/>
          <w:lang w:eastAsia="zh-CN"/>
        </w:rPr>
        <w:t xml:space="preserve">per </w:t>
      </w:r>
      <w:r w:rsidR="00A10493">
        <w:rPr>
          <w:rFonts w:ascii="Arial" w:hAnsi="Arial" w:cs="Arial"/>
          <w:sz w:val="22"/>
          <w:szCs w:val="22"/>
          <w:lang w:eastAsia="zh-CN"/>
        </w:rPr>
        <w:t>cycle</w:t>
      </w:r>
      <w:r w:rsidR="004C54B0">
        <w:rPr>
          <w:rFonts w:ascii="Arial" w:hAnsi="Arial" w:cs="Arial"/>
          <w:sz w:val="22"/>
          <w:szCs w:val="22"/>
          <w:lang w:eastAsia="zh-CN"/>
        </w:rPr>
        <w:t>)</w:t>
      </w:r>
      <w:r w:rsidR="00A10493">
        <w:rPr>
          <w:rFonts w:ascii="Arial" w:hAnsi="Arial" w:cs="Arial"/>
          <w:sz w:val="22"/>
          <w:szCs w:val="22"/>
          <w:lang w:eastAsia="zh-CN"/>
        </w:rPr>
        <w:t xml:space="preserve">. </w:t>
      </w:r>
      <w:r w:rsidR="00852EF0">
        <w:rPr>
          <w:rFonts w:ascii="Arial" w:hAnsi="Arial" w:cs="Arial"/>
          <w:sz w:val="22"/>
          <w:szCs w:val="22"/>
          <w:lang w:eastAsia="zh-CN"/>
        </w:rPr>
        <w:t>S</w:t>
      </w:r>
      <w:r w:rsidR="00A10493">
        <w:rPr>
          <w:rFonts w:ascii="Arial" w:hAnsi="Arial" w:cs="Arial"/>
          <w:sz w:val="22"/>
          <w:szCs w:val="22"/>
          <w:lang w:eastAsia="zh-CN"/>
        </w:rPr>
        <w:t>onicated cell</w:t>
      </w:r>
      <w:r>
        <w:rPr>
          <w:rFonts w:ascii="Arial" w:hAnsi="Arial" w:cs="Arial"/>
          <w:sz w:val="22"/>
          <w:szCs w:val="22"/>
          <w:lang w:eastAsia="zh-CN"/>
        </w:rPr>
        <w:t xml:space="preserve">s </w:t>
      </w:r>
      <w:r w:rsidR="00852EF0">
        <w:rPr>
          <w:rFonts w:ascii="Arial" w:hAnsi="Arial" w:cs="Arial"/>
          <w:sz w:val="22"/>
          <w:szCs w:val="22"/>
          <w:lang w:eastAsia="zh-CN"/>
        </w:rPr>
        <w:t>were</w:t>
      </w:r>
      <w:r>
        <w:rPr>
          <w:rFonts w:ascii="Arial" w:hAnsi="Arial" w:cs="Arial"/>
          <w:sz w:val="22"/>
          <w:szCs w:val="22"/>
          <w:lang w:eastAsia="zh-CN"/>
        </w:rPr>
        <w:t xml:space="preserve"> centrifuged at 13,000 rpm for 10 min</w:t>
      </w:r>
      <w:r w:rsidR="00A10493">
        <w:rPr>
          <w:rFonts w:ascii="Arial" w:hAnsi="Arial" w:cs="Arial"/>
          <w:sz w:val="22"/>
          <w:szCs w:val="22"/>
          <w:lang w:eastAsia="zh-CN"/>
        </w:rPr>
        <w:t xml:space="preserve"> at 4</w:t>
      </w:r>
      <w:r w:rsidR="00A10493" w:rsidRPr="00DB7DC8">
        <w:rPr>
          <w:rFonts w:ascii="Arial" w:hAnsi="Arial" w:cs="Arial"/>
          <w:sz w:val="22"/>
          <w:szCs w:val="22"/>
          <w:vertAlign w:val="superscript"/>
          <w:lang w:eastAsia="zh-CN"/>
        </w:rPr>
        <w:t>o</w:t>
      </w:r>
      <w:r w:rsidR="00A10493">
        <w:rPr>
          <w:rFonts w:ascii="Arial" w:hAnsi="Arial" w:cs="Arial"/>
          <w:sz w:val="22"/>
          <w:szCs w:val="22"/>
          <w:lang w:eastAsia="zh-CN"/>
        </w:rPr>
        <w:t>C; the supernatant was used as</w:t>
      </w:r>
      <w:r w:rsidR="00F92812">
        <w:rPr>
          <w:rFonts w:ascii="Arial" w:hAnsi="Arial" w:cs="Arial"/>
          <w:sz w:val="22"/>
          <w:szCs w:val="22"/>
          <w:lang w:eastAsia="zh-CN"/>
        </w:rPr>
        <w:t xml:space="preserve"> the</w:t>
      </w:r>
      <w:r w:rsidR="00A10493">
        <w:rPr>
          <w:rFonts w:ascii="Arial" w:hAnsi="Arial" w:cs="Arial"/>
          <w:sz w:val="22"/>
          <w:szCs w:val="22"/>
          <w:lang w:eastAsia="zh-CN"/>
        </w:rPr>
        <w:t xml:space="preserve"> raw cell extract for esterase activity analysis. The protein co</w:t>
      </w:r>
      <w:r>
        <w:rPr>
          <w:rFonts w:ascii="Arial" w:hAnsi="Arial" w:cs="Arial"/>
          <w:sz w:val="22"/>
          <w:szCs w:val="22"/>
          <w:lang w:eastAsia="zh-CN"/>
        </w:rPr>
        <w:t>ncentration of each extract was</w:t>
      </w:r>
      <w:r w:rsidR="00A10493">
        <w:rPr>
          <w:rFonts w:ascii="Arial" w:hAnsi="Arial" w:cs="Arial"/>
          <w:sz w:val="22"/>
          <w:szCs w:val="22"/>
          <w:lang w:eastAsia="zh-CN"/>
        </w:rPr>
        <w:t xml:space="preserve"> measured by BCA kit (</w:t>
      </w:r>
      <w:r w:rsidR="00297314" w:rsidRPr="00546578">
        <w:rPr>
          <w:rFonts w:ascii="Arial" w:hAnsi="Arial" w:cs="Arial"/>
          <w:sz w:val="22"/>
          <w:szCs w:val="22"/>
          <w:lang w:eastAsia="zh-CN"/>
        </w:rPr>
        <w:t>Pierce</w:t>
      </w:r>
      <w:r w:rsidR="00297314">
        <w:rPr>
          <w:rFonts w:ascii="Arial" w:hAnsi="Arial" w:cs="Arial"/>
          <w:sz w:val="22"/>
          <w:szCs w:val="22"/>
          <w:lang w:eastAsia="zh-CN"/>
        </w:rPr>
        <w:t xml:space="preserve">, </w:t>
      </w:r>
      <w:r w:rsidR="00297314" w:rsidRPr="00A47207">
        <w:rPr>
          <w:rFonts w:ascii="Arial" w:hAnsi="Arial" w:cs="Arial"/>
          <w:sz w:val="22"/>
          <w:szCs w:val="22"/>
          <w:lang w:eastAsia="zh-CN"/>
        </w:rPr>
        <w:t>Rockford, IL</w:t>
      </w:r>
      <w:r w:rsidR="00A10493">
        <w:rPr>
          <w:rFonts w:ascii="Arial" w:hAnsi="Arial" w:cs="Arial"/>
          <w:sz w:val="22"/>
          <w:szCs w:val="22"/>
          <w:lang w:eastAsia="zh-CN"/>
        </w:rPr>
        <w:t xml:space="preserve">).  </w:t>
      </w:r>
      <w:r w:rsidR="00297314">
        <w:rPr>
          <w:rFonts w:ascii="Arial" w:hAnsi="Arial" w:cs="Arial"/>
          <w:color w:val="000000" w:themeColor="text1"/>
          <w:sz w:val="22"/>
          <w:szCs w:val="22"/>
          <w:lang w:eastAsia="zh-CN"/>
        </w:rPr>
        <w:t>E</w:t>
      </w:r>
      <w:r w:rsidR="00A10493" w:rsidRPr="00346063">
        <w:rPr>
          <w:rFonts w:ascii="Arial" w:hAnsi="Arial" w:cs="Arial"/>
          <w:color w:val="000000" w:themeColor="text1"/>
          <w:sz w:val="22"/>
          <w:szCs w:val="22"/>
          <w:lang w:eastAsia="zh-CN"/>
        </w:rPr>
        <w:t>qual volume</w:t>
      </w:r>
      <w:r w:rsidR="00297314">
        <w:rPr>
          <w:rFonts w:ascii="Arial" w:hAnsi="Arial" w:cs="Arial"/>
          <w:color w:val="000000" w:themeColor="text1"/>
          <w:sz w:val="22"/>
          <w:szCs w:val="22"/>
          <w:lang w:eastAsia="zh-CN"/>
        </w:rPr>
        <w:t>s</w:t>
      </w:r>
      <w:r w:rsidR="00A10493" w:rsidRPr="00346063">
        <w:rPr>
          <w:rFonts w:ascii="Arial" w:hAnsi="Arial" w:cs="Arial"/>
          <w:color w:val="000000" w:themeColor="text1"/>
          <w:sz w:val="22"/>
          <w:szCs w:val="22"/>
          <w:lang w:eastAsia="zh-CN"/>
        </w:rPr>
        <w:t xml:space="preserve"> of cell </w:t>
      </w:r>
      <w:r w:rsidRPr="00346063">
        <w:rPr>
          <w:rFonts w:ascii="Arial" w:hAnsi="Arial" w:cs="Arial"/>
          <w:color w:val="000000" w:themeColor="text1"/>
          <w:sz w:val="22"/>
          <w:szCs w:val="22"/>
          <w:lang w:eastAsia="zh-CN"/>
        </w:rPr>
        <w:t>extract</w:t>
      </w:r>
      <w:r w:rsidR="00A10493" w:rsidRPr="00346063">
        <w:rPr>
          <w:rFonts w:ascii="Arial" w:hAnsi="Arial" w:cs="Arial"/>
          <w:color w:val="000000" w:themeColor="text1"/>
          <w:sz w:val="22"/>
          <w:szCs w:val="22"/>
          <w:lang w:eastAsia="zh-CN"/>
        </w:rPr>
        <w:t xml:space="preserve"> (0.15</w:t>
      </w:r>
      <w:r w:rsidRPr="00346063">
        <w:rPr>
          <w:rFonts w:ascii="Arial" w:hAnsi="Arial" w:cs="Arial"/>
          <w:color w:val="000000" w:themeColor="text1"/>
          <w:sz w:val="22"/>
          <w:szCs w:val="22"/>
          <w:lang w:eastAsia="zh-CN"/>
        </w:rPr>
        <w:t xml:space="preserve"> ml containing approximately </w:t>
      </w:r>
      <w:r w:rsidR="00930E71" w:rsidRPr="00346063">
        <w:rPr>
          <w:rFonts w:ascii="Arial" w:hAnsi="Arial" w:cs="Arial"/>
          <w:color w:val="000000" w:themeColor="text1"/>
          <w:sz w:val="22"/>
          <w:szCs w:val="22"/>
          <w:lang w:eastAsia="zh-CN"/>
        </w:rPr>
        <w:t>180</w:t>
      </w:r>
      <w:r w:rsidR="004A1E4A" w:rsidRPr="00346063">
        <w:rPr>
          <w:rFonts w:ascii="Arial" w:hAnsi="Arial" w:cs="Arial"/>
          <w:color w:val="000000" w:themeColor="text1"/>
          <w:sz w:val="22"/>
          <w:szCs w:val="22"/>
          <w:lang w:eastAsia="zh-CN"/>
        </w:rPr>
        <w:t xml:space="preserve"> µ</w:t>
      </w:r>
      <w:r w:rsidR="00A10493" w:rsidRPr="00346063">
        <w:rPr>
          <w:rFonts w:ascii="Arial" w:hAnsi="Arial" w:cs="Arial"/>
          <w:color w:val="000000" w:themeColor="text1"/>
          <w:sz w:val="22"/>
          <w:szCs w:val="22"/>
          <w:lang w:eastAsia="zh-CN"/>
        </w:rPr>
        <w:t>g of protein) and FeEnt solution (</w:t>
      </w:r>
      <w:r w:rsidR="00930E71" w:rsidRPr="00346063">
        <w:rPr>
          <w:rFonts w:ascii="Arial" w:hAnsi="Arial" w:cs="Arial"/>
          <w:color w:val="000000" w:themeColor="text1"/>
          <w:sz w:val="22"/>
          <w:szCs w:val="22"/>
          <w:lang w:eastAsia="zh-CN"/>
        </w:rPr>
        <w:t xml:space="preserve">0.15 ml containing approximately </w:t>
      </w:r>
      <w:r w:rsidR="00F92812">
        <w:rPr>
          <w:rFonts w:ascii="Arial" w:hAnsi="Arial" w:cs="Arial"/>
          <w:color w:val="000000" w:themeColor="text1"/>
          <w:sz w:val="22"/>
          <w:szCs w:val="22"/>
          <w:lang w:eastAsia="zh-CN"/>
        </w:rPr>
        <w:t>21</w:t>
      </w:r>
      <w:r w:rsidR="00346063" w:rsidRPr="00346063">
        <w:rPr>
          <w:rFonts w:ascii="Arial" w:hAnsi="Arial" w:cs="Arial"/>
          <w:color w:val="000000" w:themeColor="text1"/>
          <w:sz w:val="22"/>
          <w:szCs w:val="22"/>
          <w:lang w:eastAsia="zh-CN"/>
        </w:rPr>
        <w:t xml:space="preserve"> </w:t>
      </w:r>
      <w:r w:rsidR="00F92812">
        <w:rPr>
          <w:rFonts w:ascii="Arial" w:hAnsi="Arial" w:cs="Arial"/>
          <w:color w:val="000000" w:themeColor="text1"/>
          <w:sz w:val="22"/>
          <w:szCs w:val="22"/>
          <w:lang w:eastAsia="zh-CN"/>
        </w:rPr>
        <w:t>µ</w:t>
      </w:r>
      <w:r w:rsidR="004A1E4A" w:rsidRPr="00346063">
        <w:rPr>
          <w:rFonts w:ascii="Arial" w:hAnsi="Arial" w:cs="Arial"/>
          <w:color w:val="000000" w:themeColor="text1"/>
          <w:sz w:val="22"/>
          <w:szCs w:val="22"/>
          <w:lang w:eastAsia="zh-CN"/>
        </w:rPr>
        <w:t>mol</w:t>
      </w:r>
      <w:r w:rsidR="00346063" w:rsidRPr="00346063">
        <w:rPr>
          <w:rFonts w:ascii="Arial" w:hAnsi="Arial" w:cs="Arial"/>
          <w:color w:val="000000" w:themeColor="text1"/>
          <w:sz w:val="22"/>
          <w:szCs w:val="22"/>
          <w:lang w:eastAsia="zh-CN"/>
        </w:rPr>
        <w:t xml:space="preserve"> FeEnt</w:t>
      </w:r>
      <w:r w:rsidR="00A10493" w:rsidRPr="00346063">
        <w:rPr>
          <w:rFonts w:ascii="Arial" w:hAnsi="Arial" w:cs="Arial"/>
          <w:color w:val="000000" w:themeColor="text1"/>
          <w:sz w:val="22"/>
          <w:szCs w:val="22"/>
          <w:lang w:eastAsia="zh-CN"/>
        </w:rPr>
        <w:t>) were mixed and incubated at 37°C for 90 min.</w:t>
      </w:r>
      <w:r w:rsidR="00A10493">
        <w:rPr>
          <w:rFonts w:ascii="Arial" w:hAnsi="Arial" w:cs="Arial"/>
          <w:sz w:val="22"/>
          <w:szCs w:val="22"/>
          <w:lang w:eastAsia="zh-CN"/>
        </w:rPr>
        <w:t xml:space="preserve"> The reaction was stopped by adding 0.1 ml H</w:t>
      </w:r>
      <w:r w:rsidR="00A10493" w:rsidRPr="009F710E">
        <w:rPr>
          <w:rFonts w:ascii="Arial" w:hAnsi="Arial" w:cs="Arial"/>
          <w:sz w:val="22"/>
          <w:szCs w:val="22"/>
          <w:vertAlign w:val="subscript"/>
          <w:lang w:eastAsia="zh-CN"/>
        </w:rPr>
        <w:t>2</w:t>
      </w:r>
      <w:r w:rsidR="00A10493">
        <w:rPr>
          <w:rFonts w:ascii="Arial" w:hAnsi="Arial" w:cs="Arial"/>
          <w:sz w:val="22"/>
          <w:szCs w:val="22"/>
          <w:lang w:eastAsia="zh-CN"/>
        </w:rPr>
        <w:t>SO</w:t>
      </w:r>
      <w:r w:rsidR="00A10493" w:rsidRPr="009F710E">
        <w:rPr>
          <w:rFonts w:ascii="Arial" w:hAnsi="Arial" w:cs="Arial"/>
          <w:sz w:val="22"/>
          <w:szCs w:val="22"/>
          <w:vertAlign w:val="subscript"/>
          <w:lang w:eastAsia="zh-CN"/>
        </w:rPr>
        <w:t>4</w:t>
      </w:r>
      <w:r w:rsidR="00A10493">
        <w:rPr>
          <w:rFonts w:ascii="Arial" w:hAnsi="Arial" w:cs="Arial"/>
          <w:sz w:val="22"/>
          <w:szCs w:val="22"/>
          <w:lang w:eastAsia="zh-CN"/>
        </w:rPr>
        <w:t xml:space="preserve"> (1M)</w:t>
      </w:r>
      <w:r w:rsidR="00A10493" w:rsidRPr="00DB7DC8">
        <w:rPr>
          <w:rFonts w:ascii="Arial" w:hAnsi="Arial" w:cs="Arial"/>
          <w:sz w:val="22"/>
          <w:szCs w:val="22"/>
          <w:lang w:eastAsia="zh-CN"/>
        </w:rPr>
        <w:t xml:space="preserve"> </w:t>
      </w:r>
      <w:r w:rsidR="00A10493">
        <w:rPr>
          <w:rFonts w:ascii="Arial" w:hAnsi="Arial" w:cs="Arial"/>
          <w:sz w:val="22"/>
          <w:szCs w:val="22"/>
          <w:lang w:eastAsia="zh-CN"/>
        </w:rPr>
        <w:t>and the solutions were extracted with 1</w:t>
      </w:r>
      <w:r w:rsidR="00297314">
        <w:rPr>
          <w:rFonts w:ascii="Arial" w:hAnsi="Arial" w:cs="Arial"/>
          <w:sz w:val="22"/>
          <w:szCs w:val="22"/>
          <w:lang w:eastAsia="zh-CN"/>
        </w:rPr>
        <w:t xml:space="preserve"> </w:t>
      </w:r>
      <w:r w:rsidR="00A10493">
        <w:rPr>
          <w:rFonts w:ascii="Arial" w:hAnsi="Arial" w:cs="Arial"/>
          <w:sz w:val="22"/>
          <w:szCs w:val="22"/>
          <w:lang w:eastAsia="zh-CN"/>
        </w:rPr>
        <w:t>ml</w:t>
      </w:r>
      <w:r w:rsidR="00A10493" w:rsidRPr="00DB7DC8">
        <w:rPr>
          <w:rFonts w:ascii="Arial" w:hAnsi="Arial" w:cs="Arial"/>
          <w:sz w:val="22"/>
          <w:szCs w:val="22"/>
          <w:lang w:eastAsia="zh-CN"/>
        </w:rPr>
        <w:t xml:space="preserve"> ethyl </w:t>
      </w:r>
      <w:r w:rsidR="00A10493" w:rsidRPr="00974FF7">
        <w:rPr>
          <w:rFonts w:ascii="Arial" w:hAnsi="Arial" w:cs="Arial"/>
          <w:sz w:val="22"/>
          <w:szCs w:val="22"/>
          <w:lang w:eastAsia="zh-CN"/>
        </w:rPr>
        <w:t>acetate</w:t>
      </w:r>
      <w:r w:rsidR="00A10493">
        <w:rPr>
          <w:rFonts w:ascii="Arial" w:hAnsi="Arial" w:cs="Arial"/>
          <w:sz w:val="22"/>
          <w:szCs w:val="22"/>
          <w:lang w:eastAsia="zh-CN"/>
        </w:rPr>
        <w:t xml:space="preserve"> for</w:t>
      </w:r>
      <w:r w:rsidR="00A10493" w:rsidRPr="00974FF7">
        <w:rPr>
          <w:rFonts w:ascii="Arial" w:hAnsi="Arial" w:cs="Arial"/>
          <w:sz w:val="22"/>
          <w:szCs w:val="22"/>
          <w:lang w:eastAsia="zh-CN"/>
        </w:rPr>
        <w:t xml:space="preserve"> 30 min</w:t>
      </w:r>
      <w:r w:rsidR="00A10493">
        <w:rPr>
          <w:rFonts w:ascii="Arial" w:hAnsi="Arial" w:cs="Arial"/>
          <w:sz w:val="22"/>
          <w:szCs w:val="22"/>
          <w:lang w:eastAsia="zh-CN"/>
        </w:rPr>
        <w:t>, followed by</w:t>
      </w:r>
      <w:r w:rsidR="00A10493" w:rsidRPr="00974FF7">
        <w:rPr>
          <w:rFonts w:ascii="Arial" w:hAnsi="Arial" w:cs="Arial"/>
          <w:sz w:val="22"/>
          <w:szCs w:val="22"/>
          <w:lang w:eastAsia="zh-CN"/>
        </w:rPr>
        <w:t xml:space="preserve"> centrifugation</w:t>
      </w:r>
      <w:r w:rsidR="00A10493">
        <w:rPr>
          <w:rFonts w:ascii="Arial" w:hAnsi="Arial" w:cs="Arial"/>
          <w:sz w:val="22"/>
          <w:szCs w:val="22"/>
          <w:lang w:eastAsia="zh-CN"/>
        </w:rPr>
        <w:t xml:space="preserve"> at </w:t>
      </w:r>
      <w:r w:rsidR="003667D3">
        <w:rPr>
          <w:rFonts w:ascii="Arial" w:hAnsi="Arial" w:cs="Arial"/>
          <w:sz w:val="22"/>
          <w:szCs w:val="22"/>
          <w:lang w:eastAsia="zh-CN"/>
        </w:rPr>
        <w:t>13,000 rpm for 5</w:t>
      </w:r>
      <w:r w:rsidR="00A10493">
        <w:rPr>
          <w:rFonts w:ascii="Arial" w:hAnsi="Arial" w:cs="Arial"/>
          <w:sz w:val="22"/>
          <w:szCs w:val="22"/>
          <w:lang w:eastAsia="zh-CN"/>
        </w:rPr>
        <w:t xml:space="preserve"> min</w:t>
      </w:r>
      <w:r w:rsidR="00A10493" w:rsidRPr="00974FF7">
        <w:rPr>
          <w:rFonts w:ascii="Arial" w:hAnsi="Arial" w:cs="Arial"/>
          <w:sz w:val="22"/>
          <w:szCs w:val="22"/>
          <w:lang w:eastAsia="zh-CN"/>
        </w:rPr>
        <w:t>. The o</w:t>
      </w:r>
      <w:r w:rsidR="00A10493">
        <w:rPr>
          <w:rFonts w:ascii="Arial" w:hAnsi="Arial" w:cs="Arial"/>
          <w:sz w:val="22"/>
          <w:szCs w:val="22"/>
          <w:lang w:eastAsia="zh-CN"/>
        </w:rPr>
        <w:t>r</w:t>
      </w:r>
      <w:r w:rsidR="00A10493" w:rsidRPr="00974FF7">
        <w:rPr>
          <w:rFonts w:ascii="Arial" w:hAnsi="Arial" w:cs="Arial"/>
          <w:sz w:val="22"/>
          <w:szCs w:val="22"/>
          <w:lang w:eastAsia="zh-CN"/>
        </w:rPr>
        <w:t>ganic phase was dried over anhydrous Na</w:t>
      </w:r>
      <w:r w:rsidR="00A10493" w:rsidRPr="00974FF7">
        <w:rPr>
          <w:rFonts w:ascii="Arial" w:hAnsi="Arial" w:cs="Arial"/>
          <w:sz w:val="22"/>
          <w:szCs w:val="22"/>
          <w:vertAlign w:val="subscript"/>
          <w:lang w:eastAsia="zh-CN"/>
        </w:rPr>
        <w:t>2</w:t>
      </w:r>
      <w:r w:rsidR="00A10493" w:rsidRPr="00974FF7">
        <w:rPr>
          <w:rFonts w:ascii="Arial" w:hAnsi="Arial" w:cs="Arial"/>
          <w:sz w:val="22"/>
          <w:szCs w:val="22"/>
          <w:lang w:eastAsia="zh-CN"/>
        </w:rPr>
        <w:t>SO</w:t>
      </w:r>
      <w:r w:rsidR="00A10493" w:rsidRPr="00974FF7">
        <w:rPr>
          <w:rFonts w:ascii="Arial" w:hAnsi="Arial" w:cs="Arial"/>
          <w:sz w:val="22"/>
          <w:szCs w:val="22"/>
          <w:vertAlign w:val="subscript"/>
          <w:lang w:eastAsia="zh-CN"/>
        </w:rPr>
        <w:t>4</w:t>
      </w:r>
      <w:r w:rsidR="00A10493" w:rsidRPr="00974FF7">
        <w:rPr>
          <w:rFonts w:ascii="Arial" w:hAnsi="Arial" w:cs="Arial"/>
          <w:sz w:val="22"/>
          <w:szCs w:val="22"/>
          <w:lang w:eastAsia="zh-CN"/>
        </w:rPr>
        <w:t xml:space="preserve"> and </w:t>
      </w:r>
      <w:r w:rsidR="00A10493">
        <w:rPr>
          <w:rFonts w:ascii="Arial" w:hAnsi="Arial" w:cs="Arial"/>
          <w:sz w:val="22"/>
          <w:szCs w:val="22"/>
          <w:lang w:eastAsia="zh-CN"/>
        </w:rPr>
        <w:t>then split into two part</w:t>
      </w:r>
      <w:r w:rsidR="003667D3">
        <w:rPr>
          <w:rFonts w:ascii="Arial" w:hAnsi="Arial" w:cs="Arial"/>
          <w:sz w:val="22"/>
          <w:szCs w:val="22"/>
          <w:lang w:eastAsia="zh-CN"/>
        </w:rPr>
        <w:t>s</w:t>
      </w:r>
      <w:r w:rsidR="00A10493">
        <w:rPr>
          <w:rFonts w:ascii="Arial" w:hAnsi="Arial" w:cs="Arial"/>
          <w:sz w:val="22"/>
          <w:szCs w:val="22"/>
          <w:lang w:eastAsia="zh-CN"/>
        </w:rPr>
        <w:t xml:space="preserve"> for analyses. One part was subjected to OD measurement at 316 nm to determine the concentration of total FeEnt (intact FeEnt plus its hydrolyzed products</w:t>
      </w:r>
      <w:r w:rsidR="003667D3">
        <w:rPr>
          <w:rFonts w:ascii="Arial" w:hAnsi="Arial" w:cs="Arial"/>
          <w:sz w:val="22"/>
          <w:szCs w:val="22"/>
          <w:lang w:eastAsia="zh-CN"/>
        </w:rPr>
        <w:t>)</w:t>
      </w:r>
      <w:r w:rsidR="00A10493" w:rsidRPr="00974FF7">
        <w:rPr>
          <w:rFonts w:ascii="Arial" w:hAnsi="Arial" w:cs="Arial"/>
          <w:sz w:val="22"/>
          <w:szCs w:val="22"/>
          <w:lang w:eastAsia="zh-CN"/>
        </w:rPr>
        <w:t xml:space="preserve"> based upon a millimolar extinction coefficient of Ent of 9.39 at 316 nm </w: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Q2l0ZT48QXV0aG9yPkJyaWNrbWFuPC9BdXRob3I+PFllYXI+MTk5MjwvWWVhcj48UmVjTnVtPjMy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Q2l0ZT48QXV0aG9yPkJyaWNrbWFuPC9BdXRob3I+PFllYXI+MTk5MjwvWWVhcj48UmVjTnVtPjMy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Pr>
          <w:rFonts w:ascii="Arial" w:hAnsi="Arial" w:cs="Arial"/>
          <w:sz w:val="22"/>
          <w:szCs w:val="22"/>
          <w:lang w:eastAsia="zh-CN"/>
        </w:rPr>
      </w:r>
      <w:r w:rsidR="00DE0D0D">
        <w:rPr>
          <w:rFonts w:ascii="Arial" w:hAnsi="Arial" w:cs="Arial"/>
          <w:sz w:val="22"/>
          <w:szCs w:val="22"/>
          <w:lang w:eastAsia="zh-CN"/>
        </w:rPr>
        <w:fldChar w:fldCharType="separate"/>
      </w:r>
      <w:r w:rsidR="00A10493">
        <w:rPr>
          <w:rFonts w:ascii="Arial" w:hAnsi="Arial" w:cs="Arial"/>
          <w:noProof/>
          <w:sz w:val="22"/>
          <w:szCs w:val="22"/>
          <w:lang w:eastAsia="zh-CN"/>
        </w:rPr>
        <w:t>(O'Brien et al. 1971; Brickman and McIntosh 1992)</w:t>
      </w:r>
      <w:r w:rsidR="00DE0D0D">
        <w:rPr>
          <w:rFonts w:ascii="Arial" w:hAnsi="Arial" w:cs="Arial"/>
          <w:sz w:val="22"/>
          <w:szCs w:val="22"/>
          <w:lang w:eastAsia="zh-CN"/>
        </w:rPr>
        <w:fldChar w:fldCharType="end"/>
      </w:r>
      <w:r w:rsidR="00A10493" w:rsidRPr="00974FF7">
        <w:rPr>
          <w:rFonts w:ascii="Arial" w:hAnsi="Arial" w:cs="Arial"/>
          <w:sz w:val="22"/>
          <w:szCs w:val="22"/>
          <w:lang w:eastAsia="zh-CN"/>
        </w:rPr>
        <w:t xml:space="preserve">. </w:t>
      </w:r>
      <w:r w:rsidR="003667D3">
        <w:rPr>
          <w:rFonts w:ascii="Arial" w:hAnsi="Arial" w:cs="Arial"/>
          <w:sz w:val="22"/>
          <w:szCs w:val="22"/>
          <w:lang w:eastAsia="zh-CN"/>
        </w:rPr>
        <w:t>Another part of</w:t>
      </w:r>
      <w:r w:rsidR="00297314">
        <w:rPr>
          <w:rFonts w:ascii="Arial" w:hAnsi="Arial" w:cs="Arial"/>
          <w:sz w:val="22"/>
          <w:szCs w:val="22"/>
          <w:lang w:eastAsia="zh-CN"/>
        </w:rPr>
        <w:t xml:space="preserve"> the</w:t>
      </w:r>
      <w:r w:rsidR="003667D3">
        <w:rPr>
          <w:rFonts w:ascii="Arial" w:hAnsi="Arial" w:cs="Arial"/>
          <w:sz w:val="22"/>
          <w:szCs w:val="22"/>
          <w:lang w:eastAsia="zh-CN"/>
        </w:rPr>
        <w:t xml:space="preserve"> organic phase</w:t>
      </w:r>
      <w:r w:rsidR="00A10493" w:rsidRPr="00974FF7">
        <w:rPr>
          <w:rFonts w:ascii="Arial" w:hAnsi="Arial" w:cs="Arial"/>
          <w:sz w:val="22"/>
          <w:szCs w:val="22"/>
          <w:lang w:eastAsia="zh-CN"/>
        </w:rPr>
        <w:t xml:space="preserve"> </w:t>
      </w:r>
      <w:r w:rsidR="00A10493">
        <w:rPr>
          <w:rFonts w:ascii="Arial" w:hAnsi="Arial" w:cs="Arial"/>
          <w:sz w:val="22"/>
          <w:szCs w:val="22"/>
          <w:lang w:eastAsia="zh-CN"/>
        </w:rPr>
        <w:t xml:space="preserve">was </w:t>
      </w:r>
      <w:r w:rsidR="00A10493" w:rsidRPr="00974FF7">
        <w:rPr>
          <w:rFonts w:ascii="Arial" w:hAnsi="Arial" w:cs="Arial"/>
          <w:sz w:val="22"/>
          <w:szCs w:val="22"/>
          <w:lang w:eastAsia="zh-CN"/>
        </w:rPr>
        <w:t>counter</w:t>
      </w:r>
      <w:r w:rsidR="00A10493">
        <w:rPr>
          <w:rFonts w:ascii="Arial" w:hAnsi="Arial" w:cs="Arial"/>
          <w:sz w:val="22"/>
          <w:szCs w:val="22"/>
          <w:lang w:eastAsia="zh-CN"/>
        </w:rPr>
        <w:t>-</w:t>
      </w:r>
      <w:r w:rsidR="00A10493" w:rsidRPr="00974FF7">
        <w:rPr>
          <w:rFonts w:ascii="Arial" w:hAnsi="Arial" w:cs="Arial"/>
          <w:sz w:val="22"/>
          <w:szCs w:val="22"/>
          <w:lang w:eastAsia="zh-CN"/>
        </w:rPr>
        <w:t xml:space="preserve">extracted </w:t>
      </w:r>
      <w:r w:rsidR="00454D16">
        <w:rPr>
          <w:rFonts w:ascii="Arial" w:hAnsi="Arial" w:cs="Arial"/>
          <w:sz w:val="22"/>
          <w:szCs w:val="22"/>
          <w:lang w:eastAsia="zh-CN"/>
        </w:rPr>
        <w:t>with</w:t>
      </w:r>
      <w:r w:rsidR="00A10493" w:rsidRPr="00974FF7">
        <w:rPr>
          <w:rFonts w:ascii="Arial" w:hAnsi="Arial" w:cs="Arial"/>
          <w:sz w:val="22"/>
          <w:szCs w:val="22"/>
          <w:lang w:eastAsia="zh-CN"/>
        </w:rPr>
        <w:t xml:space="preserve"> equal volumes of</w:t>
      </w:r>
      <w:r w:rsidR="003667D3">
        <w:rPr>
          <w:rFonts w:ascii="Arial" w:hAnsi="Arial" w:cs="Arial"/>
          <w:sz w:val="22"/>
          <w:szCs w:val="22"/>
          <w:lang w:eastAsia="zh-CN"/>
        </w:rPr>
        <w:t xml:space="preserve"> </w:t>
      </w:r>
      <w:r w:rsidR="00A10493" w:rsidRPr="00974FF7">
        <w:rPr>
          <w:rFonts w:ascii="Arial" w:hAnsi="Arial" w:cs="Arial"/>
          <w:sz w:val="22"/>
          <w:szCs w:val="22"/>
          <w:lang w:eastAsia="zh-CN"/>
        </w:rPr>
        <w:t xml:space="preserve">PBS (pH7.4) </w:t>
      </w:r>
      <w:r w:rsidR="00A10493">
        <w:rPr>
          <w:rFonts w:ascii="Arial" w:hAnsi="Arial" w:cs="Arial"/>
          <w:sz w:val="22"/>
          <w:szCs w:val="22"/>
          <w:lang w:eastAsia="zh-CN"/>
        </w:rPr>
        <w:t>so that the hydrolyzed FeEnt was extracted from</w:t>
      </w:r>
      <w:r w:rsidR="00297314">
        <w:rPr>
          <w:rFonts w:ascii="Arial" w:hAnsi="Arial" w:cs="Arial"/>
          <w:sz w:val="22"/>
          <w:szCs w:val="22"/>
          <w:lang w:eastAsia="zh-CN"/>
        </w:rPr>
        <w:t xml:space="preserve"> the</w:t>
      </w:r>
      <w:r w:rsidR="00A10493">
        <w:rPr>
          <w:rFonts w:ascii="Arial" w:hAnsi="Arial" w:cs="Arial"/>
          <w:sz w:val="22"/>
          <w:szCs w:val="22"/>
          <w:lang w:eastAsia="zh-CN"/>
        </w:rPr>
        <w:t xml:space="preserve"> organic phase to PBS;</w:t>
      </w:r>
      <w:r w:rsidR="003667D3">
        <w:rPr>
          <w:rFonts w:ascii="Arial" w:hAnsi="Arial" w:cs="Arial"/>
          <w:sz w:val="22"/>
          <w:szCs w:val="22"/>
          <w:lang w:eastAsia="zh-CN"/>
        </w:rPr>
        <w:t xml:space="preserve"> </w:t>
      </w:r>
      <w:r w:rsidR="00A10493" w:rsidRPr="00974FF7">
        <w:rPr>
          <w:rFonts w:ascii="Arial" w:hAnsi="Arial" w:cs="Arial"/>
          <w:sz w:val="22"/>
          <w:szCs w:val="22"/>
          <w:lang w:eastAsia="zh-CN"/>
        </w:rPr>
        <w:t xml:space="preserve">the concentration of </w:t>
      </w:r>
      <w:r w:rsidR="003667D3">
        <w:rPr>
          <w:rFonts w:ascii="Arial" w:hAnsi="Arial" w:cs="Arial"/>
          <w:sz w:val="22"/>
          <w:szCs w:val="22"/>
          <w:lang w:eastAsia="zh-CN"/>
        </w:rPr>
        <w:t>FeEnt in organic phase</w:t>
      </w:r>
      <w:r w:rsidR="00A10493" w:rsidRPr="00974FF7">
        <w:rPr>
          <w:rFonts w:ascii="Arial" w:hAnsi="Arial" w:cs="Arial"/>
          <w:sz w:val="22"/>
          <w:szCs w:val="22"/>
          <w:lang w:eastAsia="zh-CN"/>
        </w:rPr>
        <w:t xml:space="preserve"> was determined</w:t>
      </w:r>
      <w:r w:rsidR="00A10493">
        <w:rPr>
          <w:rFonts w:ascii="Arial" w:hAnsi="Arial" w:cs="Arial"/>
          <w:sz w:val="22"/>
          <w:szCs w:val="22"/>
          <w:lang w:eastAsia="zh-CN"/>
        </w:rPr>
        <w:t xml:space="preserve"> as described above</w:t>
      </w:r>
      <w:r w:rsidR="00A10493" w:rsidRPr="00974FF7">
        <w:rPr>
          <w:rFonts w:ascii="Arial" w:hAnsi="Arial" w:cs="Arial"/>
          <w:sz w:val="22"/>
          <w:szCs w:val="22"/>
          <w:lang w:eastAsia="zh-CN"/>
        </w:rPr>
        <w:t xml:space="preserve">. </w:t>
      </w:r>
      <w:r w:rsidR="00A10493">
        <w:rPr>
          <w:rFonts w:ascii="Arial" w:hAnsi="Arial" w:cs="Arial"/>
          <w:sz w:val="22"/>
          <w:szCs w:val="22"/>
          <w:lang w:eastAsia="zh-CN"/>
        </w:rPr>
        <w:t xml:space="preserve">The </w:t>
      </w:r>
      <w:r w:rsidR="00A10493" w:rsidRPr="00974FF7">
        <w:rPr>
          <w:rFonts w:ascii="Arial" w:hAnsi="Arial" w:cs="Arial"/>
          <w:sz w:val="22"/>
          <w:szCs w:val="22"/>
          <w:lang w:eastAsia="zh-CN"/>
        </w:rPr>
        <w:t xml:space="preserve">esterase activity was expressed </w:t>
      </w:r>
      <w:r w:rsidR="003667D3">
        <w:rPr>
          <w:rFonts w:ascii="Arial" w:hAnsi="Arial" w:cs="Arial"/>
          <w:sz w:val="22"/>
          <w:szCs w:val="22"/>
          <w:lang w:eastAsia="zh-CN"/>
        </w:rPr>
        <w:t>as</w:t>
      </w:r>
      <w:r w:rsidR="00A10493" w:rsidRPr="00974FF7">
        <w:rPr>
          <w:rFonts w:ascii="Arial" w:hAnsi="Arial" w:cs="Arial"/>
          <w:sz w:val="22"/>
          <w:szCs w:val="22"/>
          <w:lang w:eastAsia="zh-CN"/>
        </w:rPr>
        <w:t xml:space="preserve"> </w:t>
      </w:r>
      <w:r w:rsidR="00F92812">
        <w:rPr>
          <w:rFonts w:ascii="Arial" w:hAnsi="Arial" w:cs="Arial"/>
          <w:sz w:val="22"/>
          <w:szCs w:val="22"/>
          <w:lang w:eastAsia="zh-CN"/>
        </w:rPr>
        <w:t>pico</w:t>
      </w:r>
      <w:r w:rsidR="00F92812" w:rsidRPr="00974FF7">
        <w:rPr>
          <w:rFonts w:ascii="Arial" w:hAnsi="Arial" w:cs="Arial"/>
          <w:sz w:val="22"/>
          <w:szCs w:val="22"/>
          <w:lang w:eastAsia="zh-CN"/>
        </w:rPr>
        <w:t>moles</w:t>
      </w:r>
      <w:r w:rsidR="00F92812">
        <w:rPr>
          <w:rFonts w:ascii="Arial" w:hAnsi="Arial" w:cs="Arial"/>
          <w:sz w:val="22"/>
          <w:szCs w:val="22"/>
          <w:lang w:eastAsia="zh-CN"/>
        </w:rPr>
        <w:t xml:space="preserve"> </w:t>
      </w:r>
      <w:r w:rsidR="00A10493">
        <w:rPr>
          <w:rFonts w:ascii="Arial" w:hAnsi="Arial" w:cs="Arial"/>
          <w:sz w:val="22"/>
          <w:szCs w:val="22"/>
          <w:lang w:eastAsia="zh-CN"/>
        </w:rPr>
        <w:t xml:space="preserve">of FeEnt </w:t>
      </w:r>
      <w:r w:rsidR="00A10493">
        <w:rPr>
          <w:rFonts w:ascii="Arial" w:hAnsi="Arial" w:cs="Arial"/>
          <w:sz w:val="22"/>
          <w:szCs w:val="22"/>
          <w:lang w:eastAsia="zh-CN"/>
        </w:rPr>
        <w:lastRenderedPageBreak/>
        <w:t>hydrolyzed</w:t>
      </w:r>
      <w:r w:rsidR="00297314">
        <w:rPr>
          <w:rFonts w:ascii="Arial" w:hAnsi="Arial" w:cs="Arial"/>
          <w:sz w:val="22"/>
          <w:szCs w:val="22"/>
          <w:lang w:eastAsia="zh-CN"/>
        </w:rPr>
        <w:t>/h/mg</w:t>
      </w:r>
      <w:r w:rsidR="00A10493">
        <w:rPr>
          <w:rFonts w:ascii="Arial" w:hAnsi="Arial" w:cs="Arial"/>
          <w:sz w:val="22"/>
          <w:szCs w:val="22"/>
          <w:lang w:eastAsia="zh-CN"/>
        </w:rPr>
        <w:t xml:space="preserve"> of cell extract. T</w:t>
      </w:r>
      <w:r w:rsidR="003667D3">
        <w:rPr>
          <w:rFonts w:ascii="Arial" w:hAnsi="Arial" w:cs="Arial"/>
          <w:sz w:val="22"/>
          <w:szCs w:val="22"/>
          <w:lang w:eastAsia="zh-CN"/>
        </w:rPr>
        <w:t>hese experiments were performed</w:t>
      </w:r>
      <w:r w:rsidR="00A10493">
        <w:rPr>
          <w:rFonts w:ascii="Arial" w:hAnsi="Arial" w:cs="Arial"/>
          <w:sz w:val="22"/>
          <w:szCs w:val="22"/>
          <w:lang w:eastAsia="zh-CN"/>
        </w:rPr>
        <w:t xml:space="preserve"> twice independently with duplicate samples within each experiment.</w:t>
      </w:r>
    </w:p>
    <w:p w:rsidR="00A10493" w:rsidRPr="00974FF7" w:rsidRDefault="00A10493" w:rsidP="00A10493">
      <w:pPr>
        <w:autoSpaceDE w:val="0"/>
        <w:autoSpaceDN w:val="0"/>
        <w:adjustRightInd w:val="0"/>
        <w:spacing w:line="480" w:lineRule="auto"/>
        <w:rPr>
          <w:rFonts w:ascii="Arial" w:hAnsi="Arial" w:cs="Arial"/>
          <w:sz w:val="22"/>
          <w:szCs w:val="22"/>
        </w:rPr>
      </w:pPr>
    </w:p>
    <w:p w:rsidR="00A10493" w:rsidRPr="00546578" w:rsidRDefault="00A10493" w:rsidP="00A10493">
      <w:pPr>
        <w:widowControl w:val="0"/>
        <w:autoSpaceDE w:val="0"/>
        <w:autoSpaceDN w:val="0"/>
        <w:adjustRightInd w:val="0"/>
        <w:spacing w:line="480" w:lineRule="auto"/>
        <w:jc w:val="both"/>
        <w:rPr>
          <w:rFonts w:ascii="Arial" w:hAnsi="Arial" w:cs="Arial"/>
          <w:b/>
          <w:bCs/>
          <w:sz w:val="22"/>
          <w:szCs w:val="22"/>
          <w:lang w:eastAsia="zh-CN"/>
        </w:rPr>
      </w:pPr>
      <w:r w:rsidRPr="00546578">
        <w:rPr>
          <w:rFonts w:ascii="Arial" w:hAnsi="Arial" w:cs="Arial"/>
          <w:b/>
          <w:bCs/>
          <w:sz w:val="22"/>
          <w:szCs w:val="22"/>
          <w:lang w:eastAsia="zh-CN"/>
        </w:rPr>
        <w:t>Production of recombinant C</w:t>
      </w:r>
      <w:r>
        <w:rPr>
          <w:rFonts w:ascii="Arial" w:hAnsi="Arial" w:cs="Arial"/>
          <w:b/>
          <w:bCs/>
          <w:sz w:val="22"/>
          <w:szCs w:val="22"/>
          <w:lang w:eastAsia="zh-CN"/>
        </w:rPr>
        <w:t>ee</w:t>
      </w:r>
    </w:p>
    <w:p w:rsidR="00A10493" w:rsidRPr="00546578" w:rsidRDefault="00A10493" w:rsidP="00A10493">
      <w:pPr>
        <w:widowControl w:val="0"/>
        <w:autoSpaceDE w:val="0"/>
        <w:autoSpaceDN w:val="0"/>
        <w:adjustRightInd w:val="0"/>
        <w:spacing w:line="480" w:lineRule="auto"/>
        <w:ind w:firstLine="720"/>
        <w:jc w:val="both"/>
        <w:rPr>
          <w:rFonts w:ascii="Arial" w:hAnsi="Arial" w:cs="Arial"/>
          <w:sz w:val="22"/>
          <w:szCs w:val="22"/>
          <w:lang w:eastAsia="zh-CN"/>
        </w:rPr>
      </w:pPr>
      <w:r w:rsidRPr="00546578">
        <w:rPr>
          <w:rFonts w:ascii="Arial" w:hAnsi="Arial" w:cs="Arial"/>
          <w:sz w:val="22"/>
          <w:szCs w:val="22"/>
          <w:lang w:eastAsia="zh-CN"/>
        </w:rPr>
        <w:t>A full-length histidine-tagged recombinant C</w:t>
      </w:r>
      <w:r>
        <w:rPr>
          <w:rFonts w:ascii="Arial" w:hAnsi="Arial" w:cs="Arial"/>
          <w:sz w:val="22"/>
          <w:szCs w:val="22"/>
          <w:lang w:eastAsia="zh-CN"/>
        </w:rPr>
        <w:t>ee</w:t>
      </w:r>
      <w:r w:rsidRPr="00546578">
        <w:rPr>
          <w:rFonts w:ascii="Arial" w:hAnsi="Arial" w:cs="Arial"/>
          <w:sz w:val="22"/>
          <w:szCs w:val="22"/>
          <w:lang w:eastAsia="zh-CN"/>
        </w:rPr>
        <w:t xml:space="preserve"> (rC</w:t>
      </w:r>
      <w:r>
        <w:rPr>
          <w:rFonts w:ascii="Arial" w:hAnsi="Arial" w:cs="Arial"/>
          <w:sz w:val="22"/>
          <w:szCs w:val="22"/>
          <w:lang w:eastAsia="zh-CN"/>
        </w:rPr>
        <w:t>ee</w:t>
      </w:r>
      <w:r w:rsidRPr="00546578">
        <w:rPr>
          <w:rFonts w:ascii="Arial" w:hAnsi="Arial" w:cs="Arial"/>
          <w:sz w:val="22"/>
          <w:szCs w:val="22"/>
          <w:lang w:eastAsia="zh-CN"/>
        </w:rPr>
        <w:t xml:space="preserve">) was produced in pQE-30 </w:t>
      </w:r>
      <w:r w:rsidRPr="003347E8">
        <w:rPr>
          <w:rFonts w:ascii="Arial" w:hAnsi="Arial" w:cs="Arial"/>
          <w:sz w:val="22"/>
          <w:szCs w:val="22"/>
          <w:lang w:eastAsia="zh-CN"/>
        </w:rPr>
        <w:t>vector</w:t>
      </w:r>
      <w:r w:rsidR="00297314">
        <w:rPr>
          <w:rFonts w:ascii="Arial" w:hAnsi="Arial" w:cs="Arial"/>
          <w:sz w:val="22"/>
          <w:szCs w:val="22"/>
          <w:lang w:eastAsia="zh-CN"/>
        </w:rPr>
        <w:t xml:space="preserve"> (</w:t>
      </w:r>
      <w:r w:rsidR="00297314" w:rsidRPr="00210695">
        <w:rPr>
          <w:rFonts w:ascii="Arial" w:hAnsi="Arial" w:cs="Arial"/>
          <w:sz w:val="22"/>
          <w:szCs w:val="22"/>
          <w:lang w:eastAsia="zh-CN"/>
        </w:rPr>
        <w:t>Qiagen</w:t>
      </w:r>
      <w:r w:rsidR="00297314">
        <w:rPr>
          <w:rFonts w:ascii="Arial" w:hAnsi="Arial" w:cs="Arial"/>
          <w:sz w:val="22"/>
          <w:szCs w:val="22"/>
          <w:lang w:eastAsia="zh-CN"/>
        </w:rPr>
        <w:t>, Hilden, Germany)</w:t>
      </w:r>
      <w:r w:rsidRPr="003347E8">
        <w:rPr>
          <w:rFonts w:ascii="Arial" w:hAnsi="Arial" w:cs="Arial"/>
          <w:sz w:val="22"/>
          <w:szCs w:val="22"/>
          <w:lang w:eastAsia="zh-CN"/>
        </w:rPr>
        <w:t xml:space="preserve">. Briefly, primers </w:t>
      </w:r>
      <w:r w:rsidRPr="003347E8">
        <w:rPr>
          <w:rFonts w:ascii="Arial" w:hAnsi="Arial" w:cs="Arial"/>
          <w:color w:val="000000"/>
          <w:sz w:val="22"/>
          <w:szCs w:val="22"/>
        </w:rPr>
        <w:t>rCj1376F</w:t>
      </w:r>
      <w:r w:rsidRPr="003347E8">
        <w:rPr>
          <w:rFonts w:ascii="Arial" w:hAnsi="Arial" w:cs="Arial"/>
          <w:sz w:val="22"/>
          <w:szCs w:val="22"/>
          <w:lang w:eastAsia="zh-CN"/>
        </w:rPr>
        <w:t xml:space="preserve"> and </w:t>
      </w:r>
      <w:r w:rsidRPr="003347E8">
        <w:rPr>
          <w:rFonts w:ascii="Arial" w:hAnsi="Arial" w:cs="Arial"/>
          <w:color w:val="000000"/>
          <w:sz w:val="22"/>
          <w:szCs w:val="22"/>
        </w:rPr>
        <w:t>rCj1376F</w:t>
      </w:r>
      <w:r w:rsidRPr="003347E8">
        <w:rPr>
          <w:rFonts w:ascii="Arial" w:hAnsi="Arial" w:cs="Arial"/>
          <w:sz w:val="22"/>
          <w:szCs w:val="22"/>
          <w:lang w:eastAsia="zh-CN"/>
        </w:rPr>
        <w:t xml:space="preserve"> (Table 14) were used to amplify </w:t>
      </w:r>
      <w:r w:rsidRPr="00B56B32">
        <w:rPr>
          <w:rFonts w:ascii="Arial" w:hAnsi="Arial" w:cs="Arial"/>
          <w:i/>
          <w:sz w:val="22"/>
          <w:szCs w:val="22"/>
          <w:lang w:eastAsia="zh-CN"/>
        </w:rPr>
        <w:t xml:space="preserve">cee </w:t>
      </w:r>
      <w:r w:rsidRPr="00546578">
        <w:rPr>
          <w:rFonts w:ascii="Arial" w:hAnsi="Arial" w:cs="Arial"/>
          <w:sz w:val="22"/>
          <w:szCs w:val="22"/>
          <w:lang w:eastAsia="zh-CN"/>
        </w:rPr>
        <w:t xml:space="preserve">from </w:t>
      </w:r>
      <w:r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NCTC 11168</w:t>
      </w:r>
      <w:r>
        <w:rPr>
          <w:rFonts w:ascii="Arial" w:hAnsi="Arial" w:cs="Arial"/>
          <w:sz w:val="22"/>
          <w:szCs w:val="22"/>
          <w:lang w:eastAsia="zh-CN"/>
        </w:rPr>
        <w:t xml:space="preserve"> with the removal of signal peptide (the first 17 aa) predicted using Signal P 3.0 server (</w:t>
      </w:r>
      <w:hyperlink r:id="rId69" w:history="1">
        <w:r w:rsidRPr="009213DA">
          <w:rPr>
            <w:rStyle w:val="Hyperlink"/>
            <w:rFonts w:cs="Arial"/>
            <w:sz w:val="22"/>
            <w:szCs w:val="22"/>
            <w:lang w:eastAsia="zh-CN"/>
          </w:rPr>
          <w:t>http://www.cbs.dtu.dk/services/SignalP/</w:t>
        </w:r>
      </w:hyperlink>
      <w:r>
        <w:rPr>
          <w:rFonts w:ascii="Arial" w:hAnsi="Arial" w:cs="Arial"/>
          <w:sz w:val="22"/>
          <w:szCs w:val="22"/>
          <w:lang w:eastAsia="zh-CN"/>
        </w:rPr>
        <w:t>)</w:t>
      </w:r>
      <w:r w:rsidRPr="00546578">
        <w:rPr>
          <w:rFonts w:ascii="Arial" w:hAnsi="Arial" w:cs="Arial"/>
          <w:sz w:val="22"/>
          <w:szCs w:val="22"/>
          <w:lang w:eastAsia="zh-CN"/>
        </w:rPr>
        <w:t xml:space="preserve">. </w:t>
      </w:r>
      <w:r w:rsidR="00297314">
        <w:rPr>
          <w:rFonts w:ascii="Arial" w:hAnsi="Arial" w:cs="Arial"/>
          <w:sz w:val="22"/>
          <w:szCs w:val="22"/>
          <w:lang w:eastAsia="zh-CN"/>
        </w:rPr>
        <w:t>C</w:t>
      </w:r>
      <w:r w:rsidR="00F92812" w:rsidRPr="00546578">
        <w:rPr>
          <w:rFonts w:ascii="Arial" w:hAnsi="Arial" w:cs="Arial"/>
          <w:sz w:val="22"/>
          <w:szCs w:val="22"/>
          <w:lang w:eastAsia="zh-CN"/>
        </w:rPr>
        <w:t>loning</w:t>
      </w:r>
      <w:r w:rsidRPr="00546578">
        <w:rPr>
          <w:rFonts w:ascii="Arial" w:hAnsi="Arial" w:cs="Arial"/>
          <w:sz w:val="22"/>
          <w:szCs w:val="22"/>
          <w:lang w:eastAsia="zh-CN"/>
        </w:rPr>
        <w:t xml:space="preserve">, expression, and purification of rCfrA were performed </w:t>
      </w:r>
      <w:r w:rsidR="00297314">
        <w:rPr>
          <w:rFonts w:ascii="Arial" w:hAnsi="Arial" w:cs="Arial"/>
          <w:sz w:val="22"/>
          <w:szCs w:val="22"/>
          <w:lang w:eastAsia="zh-CN"/>
        </w:rPr>
        <w:t>following</w:t>
      </w:r>
      <w:r w:rsidRPr="00546578">
        <w:rPr>
          <w:rFonts w:ascii="Arial" w:hAnsi="Arial" w:cs="Arial"/>
          <w:sz w:val="22"/>
          <w:szCs w:val="22"/>
          <w:lang w:eastAsia="zh-CN"/>
        </w:rPr>
        <w:t xml:space="preserve"> procedures described in </w:t>
      </w:r>
      <w:r>
        <w:rPr>
          <w:rFonts w:ascii="Arial" w:hAnsi="Arial" w:cs="Arial"/>
          <w:sz w:val="22"/>
          <w:szCs w:val="22"/>
          <w:lang w:eastAsia="zh-CN"/>
        </w:rPr>
        <w:t>Chapter II.</w:t>
      </w:r>
    </w:p>
    <w:p w:rsidR="00A10493" w:rsidRPr="00DB7DC8"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A10493" w:rsidRPr="00546578" w:rsidRDefault="00A10493" w:rsidP="00A10493">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 xml:space="preserve">Site-directed </w:t>
      </w:r>
      <w:r w:rsidR="00297314">
        <w:rPr>
          <w:rFonts w:ascii="Arial" w:hAnsi="Arial" w:cs="Arial"/>
          <w:b/>
          <w:sz w:val="22"/>
          <w:szCs w:val="22"/>
          <w:lang w:eastAsia="zh-CN"/>
        </w:rPr>
        <w:t>amino acid</w:t>
      </w:r>
      <w:r w:rsidR="00297314" w:rsidRPr="00546578">
        <w:rPr>
          <w:rFonts w:ascii="Arial" w:hAnsi="Arial" w:cs="Arial"/>
          <w:b/>
          <w:sz w:val="22"/>
          <w:szCs w:val="22"/>
          <w:lang w:eastAsia="zh-CN"/>
        </w:rPr>
        <w:t xml:space="preserve"> </w:t>
      </w:r>
      <w:r w:rsidRPr="00546578">
        <w:rPr>
          <w:rFonts w:ascii="Arial" w:hAnsi="Arial" w:cs="Arial"/>
          <w:b/>
          <w:sz w:val="22"/>
          <w:szCs w:val="22"/>
          <w:lang w:eastAsia="zh-CN"/>
        </w:rPr>
        <w:t>substitution mutagenesis</w:t>
      </w:r>
    </w:p>
    <w:p w:rsidR="00A10493" w:rsidRDefault="00297314"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lang w:eastAsia="zh-CN"/>
        </w:rPr>
        <w:t>C</w:t>
      </w:r>
      <w:r w:rsidR="00A10493">
        <w:rPr>
          <w:rFonts w:ascii="Arial" w:hAnsi="Arial" w:cs="Arial"/>
          <w:sz w:val="22"/>
          <w:szCs w:val="22"/>
          <w:lang w:eastAsia="zh-CN"/>
        </w:rPr>
        <w:t xml:space="preserve">onserved </w:t>
      </w:r>
      <w:r>
        <w:rPr>
          <w:rFonts w:ascii="Arial" w:hAnsi="Arial" w:cs="Arial"/>
          <w:sz w:val="22"/>
          <w:szCs w:val="22"/>
          <w:lang w:eastAsia="zh-CN"/>
        </w:rPr>
        <w:t>amino acid</w:t>
      </w:r>
      <w:r w:rsidR="00A10493">
        <w:rPr>
          <w:rFonts w:ascii="Arial" w:hAnsi="Arial" w:cs="Arial"/>
          <w:sz w:val="22"/>
          <w:szCs w:val="22"/>
          <w:lang w:eastAsia="zh-CN"/>
        </w:rPr>
        <w:t xml:space="preserve"> residues critical for the catalysis function of IroE and Cee were identified by across-species al</w:t>
      </w:r>
      <w:r w:rsidR="00033E24">
        <w:rPr>
          <w:rFonts w:ascii="Arial" w:hAnsi="Arial" w:cs="Arial"/>
          <w:sz w:val="22"/>
          <w:szCs w:val="22"/>
          <w:lang w:eastAsia="zh-CN"/>
        </w:rPr>
        <w:t>ignment</w:t>
      </w:r>
      <w:r>
        <w:rPr>
          <w:rFonts w:ascii="Arial" w:hAnsi="Arial" w:cs="Arial"/>
          <w:sz w:val="22"/>
          <w:szCs w:val="22"/>
          <w:lang w:eastAsia="zh-CN"/>
        </w:rPr>
        <w:t xml:space="preserve"> (Chapter IV)</w:t>
      </w:r>
      <w:r w:rsidR="00033E24">
        <w:rPr>
          <w:rFonts w:ascii="Arial" w:hAnsi="Arial" w:cs="Arial"/>
          <w:sz w:val="22"/>
          <w:szCs w:val="22"/>
          <w:lang w:eastAsia="zh-CN"/>
        </w:rPr>
        <w:t>. In this study, the two</w:t>
      </w:r>
      <w:r w:rsidR="00A10493">
        <w:rPr>
          <w:rFonts w:ascii="Arial" w:hAnsi="Arial" w:cs="Arial"/>
          <w:sz w:val="22"/>
          <w:szCs w:val="22"/>
          <w:lang w:eastAsia="zh-CN"/>
        </w:rPr>
        <w:t xml:space="preserve"> residues (S157 and H251)</w:t>
      </w:r>
      <w:r w:rsidR="00033E24">
        <w:rPr>
          <w:rFonts w:ascii="Arial" w:hAnsi="Arial" w:cs="Arial"/>
          <w:sz w:val="22"/>
          <w:szCs w:val="22"/>
          <w:lang w:eastAsia="zh-CN"/>
        </w:rPr>
        <w:t xml:space="preserve"> </w:t>
      </w:r>
      <w:r w:rsidR="00A10493">
        <w:rPr>
          <w:rFonts w:ascii="Arial" w:hAnsi="Arial" w:cs="Arial"/>
          <w:sz w:val="22"/>
          <w:szCs w:val="22"/>
          <w:lang w:eastAsia="zh-CN"/>
        </w:rPr>
        <w:t xml:space="preserve">were substituted </w:t>
      </w:r>
      <w:r w:rsidR="004C54B0">
        <w:rPr>
          <w:rFonts w:ascii="Arial" w:hAnsi="Arial" w:cs="Arial"/>
          <w:sz w:val="22"/>
          <w:szCs w:val="22"/>
          <w:lang w:eastAsia="zh-CN"/>
        </w:rPr>
        <w:t>by</w:t>
      </w:r>
      <w:r w:rsidR="00A10493">
        <w:rPr>
          <w:rFonts w:ascii="Arial" w:hAnsi="Arial" w:cs="Arial"/>
          <w:sz w:val="22"/>
          <w:szCs w:val="22"/>
          <w:lang w:eastAsia="zh-CN"/>
        </w:rPr>
        <w:t xml:space="preserve"> alanine in vector pC</w:t>
      </w:r>
      <w:r w:rsidR="00F92812">
        <w:rPr>
          <w:rFonts w:ascii="Arial" w:hAnsi="Arial" w:cs="Arial"/>
          <w:sz w:val="22"/>
          <w:szCs w:val="22"/>
          <w:lang w:eastAsia="zh-CN"/>
        </w:rPr>
        <w:t>j1376</w:t>
      </w:r>
      <w:r w:rsidR="00A10493">
        <w:rPr>
          <w:rFonts w:ascii="Arial" w:hAnsi="Arial" w:cs="Arial"/>
          <w:sz w:val="22"/>
          <w:szCs w:val="22"/>
          <w:lang w:eastAsia="zh-CN"/>
        </w:rPr>
        <w:t xml:space="preserve"> with appropriate primers (Table 1</w:t>
      </w:r>
      <w:r w:rsidR="00454D16">
        <w:rPr>
          <w:rFonts w:ascii="Arial" w:hAnsi="Arial" w:cs="Arial"/>
          <w:sz w:val="22"/>
          <w:szCs w:val="22"/>
          <w:lang w:eastAsia="zh-CN"/>
        </w:rPr>
        <w:t>5</w:t>
      </w:r>
      <w:r w:rsidR="00A10493">
        <w:rPr>
          <w:rFonts w:ascii="Arial" w:hAnsi="Arial" w:cs="Arial"/>
          <w:sz w:val="22"/>
          <w:szCs w:val="22"/>
          <w:lang w:eastAsia="zh-CN"/>
        </w:rPr>
        <w:t xml:space="preserve">) following the method described in Chapter III. </w:t>
      </w:r>
      <w:r w:rsidR="00A10493" w:rsidRPr="00546578">
        <w:rPr>
          <w:rFonts w:ascii="Arial" w:hAnsi="Arial" w:cs="Arial"/>
          <w:sz w:val="22"/>
          <w:szCs w:val="22"/>
          <w:lang w:eastAsia="zh-CN"/>
        </w:rPr>
        <w:t xml:space="preserve">These </w:t>
      </w:r>
      <w:r w:rsidR="00A10493">
        <w:rPr>
          <w:rFonts w:ascii="Arial" w:hAnsi="Arial" w:cs="Arial"/>
          <w:sz w:val="22"/>
          <w:szCs w:val="22"/>
          <w:lang w:eastAsia="zh-CN"/>
        </w:rPr>
        <w:t xml:space="preserve">mutated plasmids were conjugatively transferred into </w:t>
      </w:r>
      <w:r w:rsidR="00A10493" w:rsidRPr="00B56B32">
        <w:rPr>
          <w:rFonts w:ascii="Arial" w:hAnsi="Arial" w:cs="Arial"/>
          <w:i/>
          <w:sz w:val="22"/>
          <w:szCs w:val="22"/>
          <w:lang w:eastAsia="zh-CN"/>
        </w:rPr>
        <w:t xml:space="preserve">C. jejuni </w:t>
      </w:r>
      <w:r w:rsidR="00A10493">
        <w:rPr>
          <w:rFonts w:ascii="Arial" w:hAnsi="Arial" w:cs="Arial"/>
          <w:sz w:val="22"/>
          <w:szCs w:val="22"/>
          <w:lang w:eastAsia="zh-CN"/>
        </w:rPr>
        <w:t>81-176</w:t>
      </w:r>
      <w:r>
        <w:rPr>
          <w:rFonts w:ascii="Arial" w:hAnsi="Arial" w:cs="Arial"/>
          <w:sz w:val="22"/>
          <w:szCs w:val="22"/>
          <w:lang w:eastAsia="zh-CN"/>
        </w:rPr>
        <w:t>;</w:t>
      </w:r>
      <w:r w:rsidR="00A10493">
        <w:rPr>
          <w:rFonts w:ascii="Arial" w:hAnsi="Arial" w:cs="Arial"/>
          <w:sz w:val="22"/>
          <w:szCs w:val="22"/>
          <w:lang w:eastAsia="zh-CN"/>
        </w:rPr>
        <w:t xml:space="preserve"> resulting </w:t>
      </w:r>
      <w:r>
        <w:rPr>
          <w:rFonts w:ascii="Arial" w:hAnsi="Arial" w:cs="Arial"/>
          <w:sz w:val="22"/>
          <w:szCs w:val="22"/>
          <w:lang w:eastAsia="zh-CN"/>
        </w:rPr>
        <w:t xml:space="preserve">in </w:t>
      </w:r>
      <w:r w:rsidR="00A10493">
        <w:rPr>
          <w:rFonts w:ascii="Arial" w:hAnsi="Arial" w:cs="Arial"/>
          <w:sz w:val="22"/>
          <w:szCs w:val="22"/>
          <w:lang w:eastAsia="zh-CN"/>
        </w:rPr>
        <w:t>constructs JL</w:t>
      </w:r>
      <w:r w:rsidR="00033E24">
        <w:rPr>
          <w:rFonts w:ascii="Arial" w:hAnsi="Arial" w:cs="Arial"/>
          <w:sz w:val="22"/>
          <w:szCs w:val="22"/>
          <w:lang w:eastAsia="zh-CN"/>
        </w:rPr>
        <w:t>648</w:t>
      </w:r>
      <w:r w:rsidR="00A10493">
        <w:rPr>
          <w:rFonts w:ascii="Arial" w:hAnsi="Arial" w:cs="Arial"/>
          <w:sz w:val="22"/>
          <w:szCs w:val="22"/>
          <w:lang w:eastAsia="zh-CN"/>
        </w:rPr>
        <w:t xml:space="preserve"> and JL</w:t>
      </w:r>
      <w:r w:rsidR="00790568">
        <w:rPr>
          <w:rFonts w:ascii="Arial" w:hAnsi="Arial" w:cs="Arial"/>
          <w:sz w:val="22"/>
          <w:szCs w:val="22"/>
          <w:lang w:eastAsia="zh-CN"/>
        </w:rPr>
        <w:t>649</w:t>
      </w:r>
      <w:r w:rsidR="00A10493">
        <w:rPr>
          <w:rFonts w:ascii="Arial" w:hAnsi="Arial" w:cs="Arial"/>
          <w:sz w:val="22"/>
          <w:szCs w:val="22"/>
          <w:lang w:eastAsia="zh-CN"/>
        </w:rPr>
        <w:t>, respectively (Table 1</w:t>
      </w:r>
      <w:r w:rsidR="00454D16">
        <w:rPr>
          <w:rFonts w:ascii="Arial" w:hAnsi="Arial" w:cs="Arial"/>
          <w:sz w:val="22"/>
          <w:szCs w:val="22"/>
          <w:lang w:eastAsia="zh-CN"/>
        </w:rPr>
        <w:t>4</w:t>
      </w:r>
      <w:r w:rsidR="00A10493">
        <w:rPr>
          <w:rFonts w:ascii="Arial" w:hAnsi="Arial" w:cs="Arial"/>
          <w:sz w:val="22"/>
          <w:szCs w:val="22"/>
          <w:lang w:eastAsia="zh-CN"/>
        </w:rPr>
        <w:t xml:space="preserve">)  </w:t>
      </w:r>
      <w:r>
        <w:rPr>
          <w:rFonts w:ascii="Arial" w:hAnsi="Arial" w:cs="Arial"/>
          <w:sz w:val="22"/>
          <w:szCs w:val="22"/>
          <w:lang w:eastAsia="zh-CN"/>
        </w:rPr>
        <w:t>M</w:t>
      </w:r>
      <w:r w:rsidR="00A10493">
        <w:rPr>
          <w:rFonts w:ascii="Arial" w:hAnsi="Arial" w:cs="Arial"/>
          <w:sz w:val="22"/>
          <w:szCs w:val="22"/>
          <w:lang w:eastAsia="zh-CN"/>
        </w:rPr>
        <w:t>utants and</w:t>
      </w:r>
      <w:r w:rsidR="00A10493" w:rsidRPr="00546578">
        <w:rPr>
          <w:rFonts w:ascii="Arial" w:hAnsi="Arial" w:cs="Arial"/>
          <w:sz w:val="22"/>
          <w:szCs w:val="22"/>
          <w:lang w:eastAsia="zh-CN"/>
        </w:rPr>
        <w:t xml:space="preserve"> the control strain JL</w:t>
      </w:r>
      <w:r w:rsidR="00A10493">
        <w:rPr>
          <w:rFonts w:ascii="Arial" w:hAnsi="Arial" w:cs="Arial"/>
          <w:sz w:val="22"/>
          <w:szCs w:val="22"/>
          <w:lang w:eastAsia="zh-CN"/>
        </w:rPr>
        <w:t>5</w:t>
      </w:r>
      <w:r w:rsidR="00A10493" w:rsidRPr="00546578">
        <w:rPr>
          <w:rFonts w:ascii="Arial" w:hAnsi="Arial" w:cs="Arial"/>
          <w:sz w:val="22"/>
          <w:szCs w:val="22"/>
          <w:lang w:eastAsia="zh-CN"/>
        </w:rPr>
        <w:t>35</w:t>
      </w:r>
      <w:r w:rsidR="00A10493">
        <w:rPr>
          <w:rFonts w:ascii="Arial" w:hAnsi="Arial" w:cs="Arial"/>
          <w:sz w:val="22"/>
          <w:szCs w:val="22"/>
          <w:lang w:eastAsia="zh-CN"/>
        </w:rPr>
        <w:t xml:space="preserve"> (81-176/pCj1376)</w:t>
      </w:r>
      <w:r w:rsidR="00A10493" w:rsidRPr="00546578">
        <w:rPr>
          <w:rFonts w:ascii="Arial" w:hAnsi="Arial" w:cs="Arial"/>
          <w:sz w:val="22"/>
          <w:szCs w:val="22"/>
          <w:lang w:eastAsia="zh-CN"/>
        </w:rPr>
        <w:t xml:space="preserve"> were used for </w:t>
      </w:r>
      <w:r w:rsidR="00A10493">
        <w:rPr>
          <w:rFonts w:ascii="Arial" w:hAnsi="Arial" w:cs="Arial"/>
          <w:sz w:val="22"/>
          <w:szCs w:val="22"/>
          <w:lang w:eastAsia="zh-CN"/>
        </w:rPr>
        <w:t>Ent</w:t>
      </w:r>
      <w:r w:rsidR="00A10493" w:rsidRPr="00546578">
        <w:rPr>
          <w:rFonts w:ascii="Arial" w:hAnsi="Arial" w:cs="Arial"/>
          <w:sz w:val="22"/>
          <w:szCs w:val="22"/>
          <w:lang w:eastAsia="zh-CN"/>
        </w:rPr>
        <w:t xml:space="preserve"> growth promotion assay to determine the role of specific aa in </w:t>
      </w:r>
      <w:r w:rsidR="00A10493">
        <w:rPr>
          <w:rFonts w:ascii="Arial" w:hAnsi="Arial" w:cs="Arial"/>
          <w:sz w:val="22"/>
          <w:szCs w:val="22"/>
          <w:lang w:eastAsia="zh-CN"/>
        </w:rPr>
        <w:t>FeEnt</w:t>
      </w:r>
      <w:r w:rsidR="00A10493" w:rsidRPr="00546578">
        <w:rPr>
          <w:rFonts w:ascii="Arial" w:hAnsi="Arial" w:cs="Arial"/>
          <w:sz w:val="22"/>
          <w:szCs w:val="22"/>
          <w:lang w:eastAsia="zh-CN"/>
        </w:rPr>
        <w:t xml:space="preserve"> assimilation in </w:t>
      </w:r>
      <w:r w:rsidR="00A10493" w:rsidRPr="00F06968">
        <w:rPr>
          <w:rFonts w:ascii="Arial" w:hAnsi="Arial" w:cs="Arial"/>
          <w:i/>
          <w:sz w:val="22"/>
          <w:szCs w:val="22"/>
          <w:lang w:eastAsia="zh-CN"/>
        </w:rPr>
        <w:t>C. jejuni</w:t>
      </w:r>
      <w:r w:rsidR="00A10493" w:rsidRPr="00546578">
        <w:rPr>
          <w:rFonts w:ascii="Arial" w:hAnsi="Arial" w:cs="Arial"/>
          <w:sz w:val="22"/>
          <w:szCs w:val="22"/>
          <w:lang w:eastAsia="zh-CN"/>
        </w:rPr>
        <w:t>.</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i/>
          <w:sz w:val="22"/>
          <w:szCs w:val="22"/>
          <w:lang w:eastAsia="zh-CN"/>
        </w:rPr>
      </w:pPr>
      <w:r>
        <w:rPr>
          <w:rFonts w:ascii="Arial" w:hAnsi="Arial" w:cs="Arial"/>
          <w:b/>
          <w:sz w:val="22"/>
          <w:szCs w:val="22"/>
          <w:lang w:eastAsia="zh-CN"/>
        </w:rPr>
        <w:t>Construction of i</w:t>
      </w:r>
      <w:r w:rsidRPr="00546578">
        <w:rPr>
          <w:rFonts w:ascii="Arial" w:hAnsi="Arial" w:cs="Arial"/>
          <w:b/>
          <w:sz w:val="22"/>
          <w:szCs w:val="22"/>
          <w:lang w:eastAsia="zh-CN"/>
        </w:rPr>
        <w:t>nsertional muta</w:t>
      </w:r>
      <w:r>
        <w:rPr>
          <w:rFonts w:ascii="Arial" w:hAnsi="Arial" w:cs="Arial"/>
          <w:b/>
          <w:sz w:val="22"/>
          <w:szCs w:val="22"/>
          <w:lang w:eastAsia="zh-CN"/>
        </w:rPr>
        <w:t>nts</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color w:val="000000"/>
          <w:sz w:val="22"/>
          <w:szCs w:val="22"/>
          <w:lang w:eastAsia="zh-CN"/>
        </w:rPr>
      </w:pPr>
      <w:r>
        <w:rPr>
          <w:rFonts w:ascii="Arial" w:hAnsi="Arial" w:cs="Arial"/>
          <w:sz w:val="22"/>
          <w:szCs w:val="22"/>
          <w:lang w:eastAsia="zh-CN"/>
        </w:rPr>
        <w:t xml:space="preserve">The </w:t>
      </w:r>
      <w:r>
        <w:rPr>
          <w:rFonts w:ascii="Arial" w:hAnsi="Arial" w:cs="Arial"/>
          <w:i/>
          <w:iCs/>
          <w:sz w:val="22"/>
          <w:szCs w:val="22"/>
          <w:lang w:eastAsia="zh-CN"/>
        </w:rPr>
        <w:t>cj1377c</w:t>
      </w:r>
      <w:r>
        <w:rPr>
          <w:rFonts w:ascii="Arial" w:hAnsi="Arial" w:cs="Arial"/>
          <w:iCs/>
          <w:sz w:val="22"/>
          <w:szCs w:val="22"/>
          <w:lang w:eastAsia="zh-CN"/>
        </w:rPr>
        <w:t xml:space="preserve">, a putative ferredoxin gene, was inactivated </w:t>
      </w:r>
      <w:r>
        <w:rPr>
          <w:rFonts w:ascii="Arial" w:hAnsi="Arial" w:cs="Arial"/>
          <w:sz w:val="22"/>
          <w:szCs w:val="22"/>
          <w:lang w:eastAsia="zh-CN"/>
        </w:rPr>
        <w:t>in</w:t>
      </w:r>
      <w:r w:rsidRPr="00546578">
        <w:rPr>
          <w:rFonts w:ascii="Arial" w:hAnsi="Arial" w:cs="Arial"/>
          <w:sz w:val="22"/>
          <w:szCs w:val="22"/>
          <w:lang w:eastAsia="zh-CN"/>
        </w:rPr>
        <w:t xml:space="preserve"> </w:t>
      </w:r>
      <w:r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NCTC 11168 by insertional mutagenesis described in our previous publications </w:t>
      </w:r>
      <w:r w:rsidR="00DE0D0D" w:rsidRPr="00546578">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PEVuZE5vdGU+PENpdGU+PEF1dGhvcj5Ba2liYTwvQXV0aG9yPjxZZWFyPjIwMDY8L1llYXI+PFJl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</w:fldData>
        </w:fldChar>
      </w:r>
      <w:r w:rsidR="00E922DE">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21373B">
        <w:rPr>
          <w:rFonts w:ascii="Arial" w:hAnsi="Arial" w:cs="Arial"/>
          <w:noProof/>
          <w:sz w:val="22"/>
          <w:szCs w:val="22"/>
          <w:lang w:eastAsia="zh-CN"/>
        </w:rPr>
        <w:t>(Lin et al. 2003; Lin et al. 2005; Akiba et al. 2006)</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Briefly, primers </w:t>
      </w:r>
      <w:r w:rsidRPr="00833A7D">
        <w:rPr>
          <w:rFonts w:ascii="Arial" w:hAnsi="Arial" w:cs="Arial"/>
          <w:sz w:val="22"/>
          <w:szCs w:val="22"/>
          <w:lang w:eastAsia="zh-CN"/>
        </w:rPr>
        <w:t>Cj1377c_F1</w:t>
      </w:r>
      <w:r w:rsidRPr="00546578">
        <w:rPr>
          <w:rFonts w:ascii="Arial" w:hAnsi="Arial" w:cs="Arial"/>
          <w:sz w:val="22"/>
          <w:szCs w:val="22"/>
          <w:lang w:eastAsia="zh-CN"/>
        </w:rPr>
        <w:t xml:space="preserve"> and </w:t>
      </w:r>
      <w:r w:rsidRPr="00833A7D">
        <w:rPr>
          <w:rFonts w:ascii="Arial" w:hAnsi="Arial" w:cs="Arial"/>
          <w:sz w:val="22"/>
          <w:szCs w:val="22"/>
          <w:lang w:eastAsia="zh-CN"/>
        </w:rPr>
        <w:t xml:space="preserve">Cj1377c_R1 </w:t>
      </w:r>
      <w:r w:rsidRPr="00546578">
        <w:rPr>
          <w:rFonts w:ascii="Arial" w:hAnsi="Arial" w:cs="Arial"/>
          <w:sz w:val="22"/>
          <w:szCs w:val="22"/>
          <w:lang w:eastAsia="zh-CN"/>
        </w:rPr>
        <w:t xml:space="preserve">(Table </w:t>
      </w:r>
      <w:r>
        <w:rPr>
          <w:rFonts w:ascii="Arial" w:hAnsi="Arial" w:cs="Arial"/>
          <w:sz w:val="22"/>
          <w:szCs w:val="22"/>
          <w:lang w:eastAsia="zh-CN"/>
        </w:rPr>
        <w:lastRenderedPageBreak/>
        <w:t>1</w:t>
      </w:r>
      <w:r w:rsidR="00611913">
        <w:rPr>
          <w:rFonts w:ascii="Arial" w:hAnsi="Arial" w:cs="Arial"/>
          <w:sz w:val="22"/>
          <w:szCs w:val="22"/>
          <w:lang w:eastAsia="zh-CN"/>
        </w:rPr>
        <w:t>5</w:t>
      </w:r>
      <w:r w:rsidRPr="00546578">
        <w:rPr>
          <w:rFonts w:ascii="Arial" w:hAnsi="Arial" w:cs="Arial"/>
          <w:sz w:val="22"/>
          <w:szCs w:val="22"/>
          <w:lang w:eastAsia="zh-CN"/>
        </w:rPr>
        <w:t>) were used to amplify 1</w:t>
      </w:r>
      <w:r>
        <w:rPr>
          <w:rFonts w:ascii="Arial" w:hAnsi="Arial" w:cs="Arial"/>
          <w:sz w:val="22"/>
          <w:szCs w:val="22"/>
          <w:lang w:eastAsia="zh-CN"/>
        </w:rPr>
        <w:t>934 bp</w:t>
      </w:r>
      <w:r w:rsidRPr="00546578">
        <w:rPr>
          <w:rFonts w:ascii="Arial" w:hAnsi="Arial" w:cs="Arial"/>
          <w:sz w:val="22"/>
          <w:szCs w:val="22"/>
          <w:lang w:eastAsia="zh-CN"/>
        </w:rPr>
        <w:t xml:space="preserve"> </w:t>
      </w:r>
      <w:r>
        <w:rPr>
          <w:rFonts w:ascii="Arial" w:hAnsi="Arial" w:cs="Arial"/>
          <w:i/>
          <w:iCs/>
          <w:sz w:val="22"/>
          <w:szCs w:val="22"/>
          <w:lang w:eastAsia="zh-CN"/>
        </w:rPr>
        <w:t>cj1377c</w:t>
      </w:r>
      <w:r w:rsidRPr="00546578">
        <w:rPr>
          <w:rFonts w:ascii="Arial" w:hAnsi="Arial" w:cs="Arial"/>
          <w:i/>
          <w:iCs/>
          <w:sz w:val="22"/>
          <w:szCs w:val="22"/>
          <w:lang w:eastAsia="zh-CN"/>
        </w:rPr>
        <w:t xml:space="preserve"> </w:t>
      </w:r>
      <w:r w:rsidRPr="00546578">
        <w:rPr>
          <w:rFonts w:ascii="Arial" w:hAnsi="Arial" w:cs="Arial"/>
          <w:sz w:val="22"/>
          <w:szCs w:val="22"/>
          <w:lang w:eastAsia="zh-CN"/>
        </w:rPr>
        <w:t xml:space="preserve">gene fragment. The PCR product with a unique </w:t>
      </w:r>
      <w:r w:rsidR="00B27FCC">
        <w:rPr>
          <w:rFonts w:ascii="Arial" w:hAnsi="Arial" w:cs="Arial"/>
          <w:i/>
          <w:sz w:val="22"/>
          <w:szCs w:val="22"/>
          <w:lang w:eastAsia="zh-CN"/>
        </w:rPr>
        <w:t>NheI</w:t>
      </w:r>
      <w:r w:rsidRPr="00546578">
        <w:rPr>
          <w:rFonts w:ascii="Arial" w:hAnsi="Arial" w:cs="Arial"/>
          <w:sz w:val="22"/>
          <w:szCs w:val="22"/>
          <w:lang w:eastAsia="zh-CN"/>
        </w:rPr>
        <w:t xml:space="preserve"> restriction site was cloned into pGEMT-Easy (Promega</w:t>
      </w:r>
      <w:r w:rsidR="00297314">
        <w:rPr>
          <w:rFonts w:ascii="Arial" w:hAnsi="Arial" w:cs="Arial"/>
          <w:sz w:val="22"/>
          <w:szCs w:val="22"/>
          <w:lang w:eastAsia="zh-CN"/>
        </w:rPr>
        <w:t>, Madison, MI</w:t>
      </w:r>
      <w:r w:rsidRPr="00546578">
        <w:rPr>
          <w:rFonts w:ascii="Arial" w:hAnsi="Arial" w:cs="Arial"/>
          <w:sz w:val="22"/>
          <w:szCs w:val="22"/>
          <w:lang w:eastAsia="zh-CN"/>
        </w:rPr>
        <w:t>), resulting in the construct p</w:t>
      </w:r>
      <w:r>
        <w:rPr>
          <w:rFonts w:ascii="Arial" w:hAnsi="Arial" w:cs="Arial"/>
          <w:sz w:val="22"/>
          <w:szCs w:val="22"/>
          <w:lang w:eastAsia="zh-CN"/>
        </w:rPr>
        <w:t>Fd</w:t>
      </w:r>
      <w:r w:rsidRPr="00546578">
        <w:rPr>
          <w:rFonts w:ascii="Arial" w:hAnsi="Arial" w:cs="Arial"/>
          <w:sz w:val="22"/>
          <w:szCs w:val="22"/>
          <w:lang w:eastAsia="zh-CN"/>
        </w:rPr>
        <w:t xml:space="preserve">. </w:t>
      </w:r>
      <w:r w:rsidR="00297314">
        <w:rPr>
          <w:rFonts w:ascii="Arial" w:hAnsi="Arial" w:cs="Arial"/>
          <w:sz w:val="22"/>
          <w:szCs w:val="22"/>
          <w:lang w:eastAsia="zh-CN"/>
        </w:rPr>
        <w:t>C</w:t>
      </w:r>
      <w:r w:rsidRPr="00546578">
        <w:rPr>
          <w:rFonts w:ascii="Arial" w:hAnsi="Arial" w:cs="Arial"/>
          <w:sz w:val="22"/>
          <w:szCs w:val="22"/>
          <w:lang w:eastAsia="zh-CN"/>
        </w:rPr>
        <w:t>hloramphenicol resistance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cassette was PCR amplified from plasmid pUOA18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&lt;EndNote&gt;&lt;Cite&gt;&lt;Author&gt;Wang&lt;/Author&gt;&lt;Year&gt;1990&lt;/Year&gt;&lt;RecNum&gt;55&lt;/RecNum&gt;&lt;record&gt;&lt;rec-number&gt;55&lt;/rec-number&gt;&lt;foreign-keys&gt;&lt;key app="EN" db-id="e0edpr05g000s8ewzsavrexhe5pwdp0xrdpa"&gt;55&lt;/key&gt;&lt;/foreign-keys&gt;&lt;ref-type name="Journal Article"&gt;17&lt;/ref-type&gt;&lt;contributors&gt;&lt;authors&gt;&lt;author&gt;Wang, Y.&lt;/author&gt;&lt;author&gt;Taylor, D. E.&lt;/author&gt;&lt;/authors&gt;&lt;/contributors&gt;&lt;auth-address&gt;Department of Microbiology, University of Alberta, Edmonton, Canada.&lt;/auth-address&gt;&lt;titles&gt;&lt;title&gt;Chloramphenicol resistance in Campylobacter coli: nucleotide sequence, expression, and cloning vector construction&lt;/title&gt;&lt;secondary-title&gt;Gene&lt;/secondary-title&gt;&lt;/titles&gt;&lt;periodical&gt;&lt;full-title&gt;Gene&lt;/full-title&gt;&lt;/periodical&gt;&lt;pages&gt;23-8&lt;/pages&gt;&lt;volume&gt;94&lt;/volume&gt;&lt;number&gt;1&lt;/number&gt;&lt;edition&gt;1990/09/28&lt;/edition&gt;&lt;keywords&gt;&lt;keyword&gt;Amino Acid Sequence&lt;/keyword&gt;&lt;keyword&gt;Base Sequence&lt;/keyword&gt;&lt;keyword&gt;Campylobacter/enzymology/*genetics&lt;/keyword&gt;&lt;keyword&gt;Chloramphenicol O-Acetyltransferase/*genetics&lt;/keyword&gt;&lt;keyword&gt;Chloramphenicol Resistance/*genetics&lt;/keyword&gt;&lt;keyword&gt;Cloning, Molecular/methods&lt;/keyword&gt;&lt;keyword&gt;DNA, Bacterial/genetics/isolation &amp;amp; purification&lt;/keyword&gt;&lt;keyword&gt;Escherichia coli/genetics&lt;/keyword&gt;&lt;keyword&gt;Genes, Bacterial&lt;/keyword&gt;&lt;keyword&gt;Genetic Vectors&lt;/keyword&gt;&lt;keyword&gt;Molecular Sequence Data&lt;/keyword&gt;&lt;keyword&gt;Plasmids&lt;/keyword&gt;&lt;keyword&gt;Restriction Mapping&lt;/keyword&gt;&lt;keyword&gt;Sequence Homology, Nucleic Acid&lt;/keyword&gt;&lt;/keywords&gt;&lt;dates&gt;&lt;year&gt;1990&lt;/year&gt;&lt;pub-dates&gt;&lt;date&gt;Sep 28&lt;/date&gt;&lt;/pub-dates&gt;&lt;/dates&gt;&lt;isbn&gt;0378-1119 (Print)&lt;/isbn&gt;&lt;accession-num&gt;2227449&lt;/accession-num&gt;&lt;urls&gt;&lt;related-urls&gt;&lt;url&gt;http://www.ncbi.nlm.nih.gov/entrez/query.fcgi?cmd=Retrieve&amp;amp;db=PubMed&amp;amp;dopt=Citation&amp;amp;list_uids=2227449&lt;/url&gt;&lt;/related-urls&gt;&lt;/urls&gt;&lt;electronic-resource-num&gt;0378-1119(90)90463-2 [pii]&lt;/electronic-resource-num&gt;&lt;language&gt;eng&lt;/language&gt;&lt;/record&gt;&lt;/Cite&gt;&lt;/EndNote&gt;</w:instrText>
      </w:r>
      <w:r w:rsidR="00DE0D0D" w:rsidRPr="00546578">
        <w:rPr>
          <w:rFonts w:ascii="Arial" w:hAnsi="Arial" w:cs="Arial"/>
          <w:sz w:val="22"/>
          <w:szCs w:val="22"/>
          <w:lang w:eastAsia="zh-CN"/>
        </w:rPr>
        <w:fldChar w:fldCharType="separate"/>
      </w:r>
      <w:r>
        <w:rPr>
          <w:rFonts w:ascii="Arial" w:hAnsi="Arial" w:cs="Arial"/>
          <w:noProof/>
          <w:sz w:val="22"/>
          <w:szCs w:val="22"/>
          <w:lang w:eastAsia="zh-CN"/>
        </w:rPr>
        <w:t>(Wang and Taylor 1990)</w:t>
      </w:r>
      <w:r w:rsidR="00DE0D0D" w:rsidRPr="00546578">
        <w:rPr>
          <w:rFonts w:ascii="Arial" w:hAnsi="Arial" w:cs="Arial"/>
          <w:sz w:val="22"/>
          <w:szCs w:val="22"/>
          <w:lang w:eastAsia="zh-CN"/>
        </w:rPr>
        <w:fldChar w:fldCharType="end"/>
      </w:r>
      <w:r w:rsidRPr="00546578">
        <w:rPr>
          <w:rFonts w:ascii="Arial" w:hAnsi="Arial" w:cs="Arial"/>
          <w:sz w:val="22"/>
          <w:szCs w:val="22"/>
          <w:lang w:eastAsia="zh-CN"/>
        </w:rPr>
        <w:t xml:space="preserve"> using </w:t>
      </w:r>
      <w:r w:rsidRPr="00546578">
        <w:rPr>
          <w:rFonts w:ascii="Arial" w:hAnsi="Arial" w:cs="Arial"/>
          <w:i/>
          <w:iCs/>
          <w:sz w:val="22"/>
          <w:szCs w:val="22"/>
          <w:lang w:eastAsia="zh-CN"/>
        </w:rPr>
        <w:t>PfuUltra</w:t>
      </w:r>
      <w:r w:rsidRPr="00546578">
        <w:rPr>
          <w:rFonts w:ascii="Arial" w:hAnsi="Arial" w:cs="Arial"/>
          <w:i/>
          <w:iCs/>
          <w:sz w:val="22"/>
          <w:szCs w:val="22"/>
          <w:vertAlign w:val="superscript"/>
          <w:lang w:eastAsia="zh-CN"/>
        </w:rPr>
        <w:t>®</w:t>
      </w:r>
      <w:r w:rsidRPr="00546578">
        <w:rPr>
          <w:rFonts w:ascii="Arial" w:hAnsi="Arial" w:cs="Arial"/>
          <w:i/>
          <w:iCs/>
          <w:sz w:val="22"/>
          <w:szCs w:val="22"/>
          <w:lang w:eastAsia="zh-CN"/>
        </w:rPr>
        <w:t xml:space="preserve"> </w:t>
      </w:r>
      <w:r w:rsidRPr="00546578">
        <w:rPr>
          <w:rFonts w:ascii="Arial" w:hAnsi="Arial" w:cs="Arial"/>
          <w:sz w:val="22"/>
          <w:szCs w:val="22"/>
          <w:lang w:eastAsia="zh-CN"/>
        </w:rPr>
        <w:t>High-Fidelity DNA polymerase (</w:t>
      </w:r>
      <w:r w:rsidR="00297314" w:rsidRPr="009812A1">
        <w:rPr>
          <w:rFonts w:ascii="Arial" w:hAnsi="Arial" w:cs="Arial"/>
          <w:sz w:val="22"/>
          <w:szCs w:val="22"/>
          <w:lang w:eastAsia="zh-CN"/>
        </w:rPr>
        <w:t>Stratagene, Santa Clara, CA</w:t>
      </w:r>
      <w:r w:rsidRPr="00546578">
        <w:rPr>
          <w:rFonts w:ascii="Arial" w:hAnsi="Arial" w:cs="Arial"/>
          <w:sz w:val="22"/>
          <w:szCs w:val="22"/>
          <w:lang w:eastAsia="zh-CN"/>
        </w:rPr>
        <w:t>)</w:t>
      </w:r>
      <w:r>
        <w:rPr>
          <w:rFonts w:ascii="Arial" w:hAnsi="Arial" w:cs="Arial"/>
          <w:sz w:val="22"/>
          <w:szCs w:val="22"/>
          <w:lang w:eastAsia="zh-CN"/>
        </w:rPr>
        <w:t xml:space="preserve"> and </w:t>
      </w:r>
      <w:r w:rsidRPr="00546578">
        <w:rPr>
          <w:rFonts w:ascii="Arial" w:hAnsi="Arial" w:cs="Arial"/>
          <w:sz w:val="22"/>
          <w:szCs w:val="22"/>
          <w:lang w:eastAsia="zh-CN"/>
        </w:rPr>
        <w:t xml:space="preserve">primers </w:t>
      </w:r>
      <w:r w:rsidR="00B27FCC">
        <w:rPr>
          <w:rFonts w:ascii="Arial" w:hAnsi="Arial" w:cs="Arial"/>
          <w:sz w:val="22"/>
          <w:szCs w:val="22"/>
          <w:lang w:eastAsia="zh-CN"/>
        </w:rPr>
        <w:t>CHLF1</w:t>
      </w:r>
      <w:r>
        <w:rPr>
          <w:rFonts w:ascii="Arial" w:hAnsi="Arial" w:cs="Arial"/>
          <w:sz w:val="22"/>
          <w:szCs w:val="22"/>
          <w:lang w:eastAsia="zh-CN"/>
        </w:rPr>
        <w:t xml:space="preserve"> </w:t>
      </w:r>
      <w:r w:rsidRPr="00546578">
        <w:rPr>
          <w:rFonts w:ascii="Arial" w:hAnsi="Arial" w:cs="Arial"/>
          <w:sz w:val="22"/>
          <w:szCs w:val="22"/>
          <w:lang w:eastAsia="zh-CN"/>
        </w:rPr>
        <w:t xml:space="preserve">and </w:t>
      </w:r>
      <w:r w:rsidR="00B27FCC">
        <w:rPr>
          <w:rFonts w:ascii="Arial" w:hAnsi="Arial" w:cs="Arial"/>
          <w:sz w:val="22"/>
          <w:szCs w:val="22"/>
          <w:lang w:eastAsia="zh-CN"/>
        </w:rPr>
        <w:t>CHLR1</w:t>
      </w:r>
      <w:r w:rsidRPr="00DC433F">
        <w:rPr>
          <w:rFonts w:ascii="Arial" w:hAnsi="Arial" w:cs="Arial"/>
          <w:sz w:val="22"/>
          <w:szCs w:val="22"/>
          <w:lang w:eastAsia="zh-CN"/>
        </w:rPr>
        <w:t xml:space="preserve"> </w:t>
      </w:r>
      <w:r w:rsidRPr="00546578">
        <w:rPr>
          <w:rFonts w:ascii="Arial" w:hAnsi="Arial" w:cs="Arial"/>
          <w:sz w:val="22"/>
          <w:szCs w:val="22"/>
          <w:lang w:eastAsia="zh-CN"/>
        </w:rPr>
        <w:t xml:space="preserve">(Table </w:t>
      </w:r>
      <w:r w:rsidR="00611913">
        <w:rPr>
          <w:rFonts w:ascii="Arial" w:hAnsi="Arial" w:cs="Arial"/>
          <w:sz w:val="22"/>
          <w:szCs w:val="22"/>
          <w:lang w:eastAsia="zh-CN"/>
        </w:rPr>
        <w:t>1</w:t>
      </w:r>
      <w:r>
        <w:rPr>
          <w:rFonts w:ascii="Arial" w:hAnsi="Arial" w:cs="Arial"/>
          <w:sz w:val="22"/>
          <w:szCs w:val="22"/>
          <w:lang w:eastAsia="zh-CN"/>
        </w:rPr>
        <w:t>5</w:t>
      </w:r>
      <w:r w:rsidRPr="00546578">
        <w:rPr>
          <w:rFonts w:ascii="Arial" w:hAnsi="Arial" w:cs="Arial"/>
          <w:sz w:val="22"/>
          <w:szCs w:val="22"/>
          <w:lang w:eastAsia="zh-CN"/>
        </w:rPr>
        <w:t>). The 0.8-kb PCR product was</w:t>
      </w:r>
      <w:r>
        <w:rPr>
          <w:rFonts w:ascii="Arial" w:hAnsi="Arial" w:cs="Arial"/>
          <w:sz w:val="22"/>
          <w:szCs w:val="22"/>
          <w:lang w:eastAsia="zh-CN"/>
        </w:rPr>
        <w:t xml:space="preserve"> digested with </w:t>
      </w:r>
      <w:r w:rsidR="00B27FCC">
        <w:rPr>
          <w:rFonts w:ascii="Arial" w:hAnsi="Arial" w:cs="Arial"/>
          <w:i/>
          <w:sz w:val="22"/>
          <w:szCs w:val="22"/>
          <w:lang w:eastAsia="zh-CN"/>
        </w:rPr>
        <w:t>NheI</w:t>
      </w:r>
      <w:r>
        <w:rPr>
          <w:rFonts w:ascii="Arial" w:hAnsi="Arial" w:cs="Arial"/>
          <w:sz w:val="22"/>
          <w:szCs w:val="22"/>
          <w:lang w:eastAsia="zh-CN"/>
        </w:rPr>
        <w:t xml:space="preserve"> (</w:t>
      </w:r>
      <w:r w:rsidR="00B27FCC">
        <w:rPr>
          <w:rFonts w:ascii="Arial" w:hAnsi="Arial" w:cs="Arial"/>
          <w:sz w:val="22"/>
          <w:szCs w:val="22"/>
          <w:lang w:eastAsia="zh-CN"/>
        </w:rPr>
        <w:t>Promega</w:t>
      </w:r>
      <w:r w:rsidR="00297314">
        <w:rPr>
          <w:rFonts w:ascii="Arial" w:hAnsi="Arial" w:cs="Arial"/>
          <w:sz w:val="22"/>
          <w:szCs w:val="22"/>
          <w:lang w:eastAsia="zh-CN"/>
        </w:rPr>
        <w:t>, Madison, MI</w:t>
      </w:r>
      <w:r>
        <w:rPr>
          <w:rFonts w:ascii="Arial" w:hAnsi="Arial" w:cs="Arial"/>
          <w:sz w:val="22"/>
          <w:szCs w:val="22"/>
          <w:lang w:eastAsia="zh-CN"/>
        </w:rPr>
        <w:t>)</w:t>
      </w:r>
      <w:r w:rsidRPr="00546578">
        <w:rPr>
          <w:rFonts w:ascii="Arial" w:hAnsi="Arial" w:cs="Arial"/>
          <w:sz w:val="22"/>
          <w:szCs w:val="22"/>
          <w:lang w:eastAsia="zh-CN"/>
        </w:rPr>
        <w:t xml:space="preserve"> </w:t>
      </w:r>
      <w:r>
        <w:rPr>
          <w:rFonts w:ascii="Arial" w:hAnsi="Arial" w:cs="Arial"/>
          <w:sz w:val="22"/>
          <w:szCs w:val="22"/>
          <w:lang w:eastAsia="zh-CN"/>
        </w:rPr>
        <w:t xml:space="preserve">and </w:t>
      </w:r>
      <w:r w:rsidRPr="00546578">
        <w:rPr>
          <w:rFonts w:ascii="Arial" w:hAnsi="Arial" w:cs="Arial"/>
          <w:sz w:val="22"/>
          <w:szCs w:val="22"/>
          <w:lang w:eastAsia="zh-CN"/>
        </w:rPr>
        <w:t xml:space="preserve">ligated to </w:t>
      </w:r>
      <w:r w:rsidR="00B27FCC">
        <w:rPr>
          <w:rFonts w:ascii="Arial" w:hAnsi="Arial" w:cs="Arial"/>
          <w:i/>
          <w:sz w:val="22"/>
          <w:szCs w:val="22"/>
          <w:lang w:eastAsia="zh-CN"/>
        </w:rPr>
        <w:t>NheI</w:t>
      </w:r>
      <w:r w:rsidRPr="00546578">
        <w:rPr>
          <w:rFonts w:ascii="Arial" w:hAnsi="Arial" w:cs="Arial"/>
          <w:sz w:val="22"/>
          <w:szCs w:val="22"/>
          <w:lang w:eastAsia="zh-CN"/>
        </w:rPr>
        <w:t>-diges</w:t>
      </w:r>
      <w:r>
        <w:rPr>
          <w:rFonts w:ascii="Arial" w:hAnsi="Arial" w:cs="Arial"/>
          <w:sz w:val="22"/>
          <w:szCs w:val="22"/>
          <w:lang w:eastAsia="zh-CN"/>
        </w:rPr>
        <w:t>ted pFd</w:t>
      </w:r>
      <w:r w:rsidRPr="00546578">
        <w:rPr>
          <w:rFonts w:ascii="Arial" w:hAnsi="Arial" w:cs="Arial"/>
          <w:sz w:val="22"/>
          <w:szCs w:val="22"/>
          <w:lang w:eastAsia="zh-CN"/>
        </w:rPr>
        <w:t xml:space="preserve"> to obtain the construct pm</w:t>
      </w:r>
      <w:r>
        <w:rPr>
          <w:rFonts w:ascii="Arial" w:hAnsi="Arial" w:cs="Arial"/>
          <w:sz w:val="22"/>
          <w:szCs w:val="22"/>
          <w:lang w:eastAsia="zh-CN"/>
        </w:rPr>
        <w:t>Fd</w:t>
      </w:r>
      <w:r w:rsidRPr="00546578">
        <w:rPr>
          <w:rFonts w:ascii="Arial" w:hAnsi="Arial" w:cs="Arial"/>
          <w:sz w:val="22"/>
          <w:szCs w:val="22"/>
          <w:lang w:eastAsia="zh-CN"/>
        </w:rPr>
        <w:t xml:space="preserve"> (Table </w:t>
      </w:r>
      <w:r>
        <w:rPr>
          <w:rFonts w:ascii="Arial" w:hAnsi="Arial" w:cs="Arial"/>
          <w:sz w:val="22"/>
          <w:szCs w:val="22"/>
          <w:lang w:eastAsia="zh-CN"/>
        </w:rPr>
        <w:t>1</w:t>
      </w:r>
      <w:r w:rsidR="00611913">
        <w:rPr>
          <w:rFonts w:ascii="Arial" w:hAnsi="Arial" w:cs="Arial"/>
          <w:sz w:val="22"/>
          <w:szCs w:val="22"/>
          <w:lang w:eastAsia="zh-CN"/>
        </w:rPr>
        <w:t>4</w:t>
      </w:r>
      <w:r w:rsidRPr="00546578">
        <w:rPr>
          <w:rFonts w:ascii="Arial" w:hAnsi="Arial" w:cs="Arial"/>
          <w:sz w:val="22"/>
          <w:szCs w:val="22"/>
          <w:lang w:eastAsia="zh-CN"/>
        </w:rPr>
        <w:t>). Sequence analysis of the construct indicated that the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cassette was inserted in the </w:t>
      </w:r>
      <w:r>
        <w:rPr>
          <w:rFonts w:ascii="Arial" w:hAnsi="Arial" w:cs="Arial"/>
          <w:i/>
          <w:iCs/>
          <w:sz w:val="22"/>
          <w:szCs w:val="22"/>
          <w:lang w:eastAsia="zh-CN"/>
        </w:rPr>
        <w:t>cj1377c</w:t>
      </w:r>
      <w:r>
        <w:rPr>
          <w:rFonts w:ascii="Arial" w:hAnsi="Arial" w:cs="Arial"/>
          <w:iCs/>
          <w:sz w:val="22"/>
          <w:szCs w:val="22"/>
          <w:lang w:eastAsia="zh-CN"/>
        </w:rPr>
        <w:t xml:space="preserve"> fragment</w:t>
      </w:r>
      <w:r w:rsidRPr="00546578">
        <w:rPr>
          <w:rFonts w:ascii="Arial" w:hAnsi="Arial" w:cs="Arial"/>
          <w:i/>
          <w:iCs/>
          <w:sz w:val="22"/>
          <w:szCs w:val="22"/>
          <w:lang w:eastAsia="zh-CN"/>
        </w:rPr>
        <w:t xml:space="preserve"> </w:t>
      </w:r>
      <w:r w:rsidRPr="00546578">
        <w:rPr>
          <w:rFonts w:ascii="Arial" w:hAnsi="Arial" w:cs="Arial"/>
          <w:sz w:val="22"/>
          <w:szCs w:val="22"/>
          <w:lang w:eastAsia="zh-CN"/>
        </w:rPr>
        <w:t>with the same transcriptional direction. The plasmid pm</w:t>
      </w:r>
      <w:r>
        <w:rPr>
          <w:rFonts w:ascii="Arial" w:hAnsi="Arial" w:cs="Arial"/>
          <w:sz w:val="22"/>
          <w:szCs w:val="22"/>
          <w:lang w:eastAsia="zh-CN"/>
        </w:rPr>
        <w:t>Fd</w:t>
      </w:r>
      <w:r w:rsidRPr="00546578">
        <w:rPr>
          <w:rFonts w:ascii="Arial" w:hAnsi="Arial" w:cs="Arial"/>
          <w:sz w:val="22"/>
          <w:szCs w:val="22"/>
          <w:lang w:eastAsia="zh-CN"/>
        </w:rPr>
        <w:t xml:space="preserve">, which served as a suicide vector, was transferred into </w:t>
      </w:r>
      <w:r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sidRPr="00546578">
        <w:rPr>
          <w:rFonts w:ascii="Arial" w:hAnsi="Arial" w:cs="Arial"/>
          <w:sz w:val="22"/>
          <w:szCs w:val="22"/>
          <w:lang w:eastAsia="zh-CN"/>
        </w:rPr>
        <w:t>NCTC 11168 by natural transformation. One Cm</w:t>
      </w:r>
      <w:r w:rsidRPr="00546578">
        <w:rPr>
          <w:rFonts w:ascii="Arial" w:hAnsi="Arial" w:cs="Arial"/>
          <w:sz w:val="22"/>
          <w:szCs w:val="22"/>
          <w:vertAlign w:val="superscript"/>
          <w:lang w:eastAsia="zh-CN"/>
        </w:rPr>
        <w:t>r</w:t>
      </w:r>
      <w:r w:rsidRPr="00546578">
        <w:rPr>
          <w:rFonts w:ascii="Arial" w:hAnsi="Arial" w:cs="Arial"/>
          <w:sz w:val="22"/>
          <w:szCs w:val="22"/>
          <w:lang w:eastAsia="zh-CN"/>
        </w:rPr>
        <w:t xml:space="preserve"> mutant (JL</w:t>
      </w:r>
      <w:r w:rsidRPr="00E0371A">
        <w:rPr>
          <w:rFonts w:ascii="Arial" w:hAnsi="Arial" w:cs="Arial"/>
          <w:sz w:val="22"/>
          <w:szCs w:val="22"/>
          <w:lang w:eastAsia="zh-CN"/>
        </w:rPr>
        <w:t>578</w:t>
      </w:r>
      <w:r w:rsidRPr="00546578">
        <w:rPr>
          <w:rFonts w:ascii="Arial" w:hAnsi="Arial" w:cs="Arial"/>
          <w:sz w:val="22"/>
          <w:szCs w:val="22"/>
          <w:lang w:eastAsia="zh-CN"/>
        </w:rPr>
        <w:t>) was selected on MH</w:t>
      </w:r>
      <w:r w:rsidR="00281053">
        <w:rPr>
          <w:rFonts w:ascii="Arial" w:hAnsi="Arial" w:cs="Arial"/>
          <w:sz w:val="22"/>
          <w:szCs w:val="22"/>
          <w:lang w:eastAsia="zh-CN"/>
        </w:rPr>
        <w:t xml:space="preserve"> agar containing 4 μg/ml of Cm.</w:t>
      </w:r>
      <w:r w:rsidRPr="00546578">
        <w:rPr>
          <w:rFonts w:ascii="Arial" w:hAnsi="Arial" w:cs="Arial"/>
          <w:sz w:val="22"/>
          <w:szCs w:val="22"/>
          <w:lang w:eastAsia="zh-CN"/>
        </w:rPr>
        <w:t xml:space="preserve"> </w:t>
      </w:r>
      <w:r w:rsidR="00297314">
        <w:rPr>
          <w:rFonts w:ascii="Arial" w:hAnsi="Arial" w:cs="Arial"/>
          <w:sz w:val="22"/>
          <w:szCs w:val="22"/>
          <w:lang w:eastAsia="zh-CN"/>
        </w:rPr>
        <w:t>I</w:t>
      </w:r>
      <w:r w:rsidRPr="00546578">
        <w:rPr>
          <w:rFonts w:ascii="Arial" w:hAnsi="Arial" w:cs="Arial"/>
          <w:sz w:val="22"/>
          <w:szCs w:val="22"/>
          <w:lang w:eastAsia="zh-CN"/>
        </w:rPr>
        <w:t>nactivation of the</w:t>
      </w:r>
      <w:r w:rsidRPr="00546578">
        <w:rPr>
          <w:rFonts w:ascii="Arial" w:hAnsi="Arial" w:cs="Arial"/>
          <w:i/>
          <w:sz w:val="22"/>
          <w:szCs w:val="22"/>
          <w:lang w:eastAsia="zh-CN"/>
        </w:rPr>
        <w:t xml:space="preserve"> </w:t>
      </w:r>
      <w:r>
        <w:rPr>
          <w:rFonts w:ascii="Arial" w:hAnsi="Arial" w:cs="Arial"/>
          <w:i/>
          <w:sz w:val="22"/>
          <w:szCs w:val="22"/>
          <w:lang w:eastAsia="zh-CN"/>
        </w:rPr>
        <w:t>cj1377c</w:t>
      </w:r>
      <w:r w:rsidRPr="00546578">
        <w:rPr>
          <w:rFonts w:ascii="Arial" w:hAnsi="Arial" w:cs="Arial"/>
          <w:sz w:val="22"/>
          <w:szCs w:val="22"/>
          <w:lang w:eastAsia="zh-CN"/>
        </w:rPr>
        <w:t xml:space="preserve"> gene in JL</w:t>
      </w:r>
      <w:r>
        <w:rPr>
          <w:rFonts w:ascii="Arial" w:hAnsi="Arial" w:cs="Arial"/>
          <w:sz w:val="22"/>
          <w:szCs w:val="22"/>
          <w:lang w:eastAsia="zh-CN"/>
        </w:rPr>
        <w:t>578</w:t>
      </w:r>
      <w:r w:rsidRPr="00546578">
        <w:rPr>
          <w:rFonts w:ascii="Arial" w:hAnsi="Arial" w:cs="Arial"/>
          <w:sz w:val="22"/>
          <w:szCs w:val="22"/>
          <w:lang w:eastAsia="zh-CN"/>
        </w:rPr>
        <w:t xml:space="preserve"> was confirmed by PCR (data not shown).</w:t>
      </w:r>
      <w:r>
        <w:rPr>
          <w:rFonts w:ascii="Arial" w:hAnsi="Arial" w:cs="Arial"/>
          <w:sz w:val="22"/>
          <w:szCs w:val="22"/>
          <w:lang w:eastAsia="zh-CN"/>
        </w:rPr>
        <w:t xml:space="preserve"> The </w:t>
      </w:r>
      <w:r w:rsidRPr="00452516">
        <w:rPr>
          <w:rFonts w:ascii="Arial" w:hAnsi="Arial" w:cs="Arial"/>
          <w:i/>
          <w:sz w:val="22"/>
          <w:szCs w:val="22"/>
          <w:lang w:eastAsia="zh-CN"/>
        </w:rPr>
        <w:t>cee</w:t>
      </w:r>
      <w:r w:rsidRPr="00452516">
        <w:rPr>
          <w:rFonts w:ascii="Arial" w:hAnsi="Arial" w:cs="Arial"/>
          <w:sz w:val="22"/>
          <w:szCs w:val="22"/>
          <w:lang w:eastAsia="zh-CN"/>
        </w:rPr>
        <w:t>,</w:t>
      </w:r>
      <w:r>
        <w:rPr>
          <w:rFonts w:ascii="Arial" w:hAnsi="Arial" w:cs="Arial"/>
          <w:sz w:val="22"/>
          <w:szCs w:val="22"/>
          <w:lang w:eastAsia="zh-CN"/>
        </w:rPr>
        <w:t xml:space="preserve"> </w:t>
      </w:r>
      <w:r>
        <w:rPr>
          <w:rFonts w:ascii="Arial" w:hAnsi="Arial" w:cs="Arial"/>
          <w:i/>
          <w:sz w:val="22"/>
          <w:szCs w:val="22"/>
          <w:lang w:eastAsia="zh-CN"/>
        </w:rPr>
        <w:t>feoB</w:t>
      </w:r>
      <w:r w:rsidRPr="00452516">
        <w:rPr>
          <w:rFonts w:ascii="Arial" w:hAnsi="Arial" w:cs="Arial"/>
          <w:sz w:val="22"/>
          <w:szCs w:val="22"/>
          <w:lang w:eastAsia="zh-CN"/>
        </w:rPr>
        <w:t>,</w:t>
      </w:r>
      <w:r>
        <w:rPr>
          <w:rFonts w:ascii="Arial" w:hAnsi="Arial" w:cs="Arial"/>
          <w:i/>
          <w:sz w:val="22"/>
          <w:szCs w:val="22"/>
          <w:lang w:eastAsia="zh-CN"/>
        </w:rPr>
        <w:t xml:space="preserve"> </w:t>
      </w:r>
      <w:r w:rsidRPr="00CC3C5C">
        <w:rPr>
          <w:rFonts w:ascii="Arial" w:hAnsi="Arial" w:cs="Arial"/>
          <w:i/>
          <w:sz w:val="22"/>
          <w:szCs w:val="22"/>
          <w:lang w:eastAsia="zh-CN"/>
        </w:rPr>
        <w:t>ceuE</w:t>
      </w:r>
      <w:r>
        <w:rPr>
          <w:rFonts w:ascii="Arial" w:hAnsi="Arial" w:cs="Arial"/>
          <w:sz w:val="22"/>
          <w:szCs w:val="22"/>
          <w:lang w:eastAsia="zh-CN"/>
        </w:rPr>
        <w:t xml:space="preserve"> </w:t>
      </w:r>
      <w:r w:rsidRPr="00CC3C5C">
        <w:rPr>
          <w:rFonts w:ascii="Arial" w:hAnsi="Arial" w:cs="Arial"/>
          <w:sz w:val="22"/>
          <w:szCs w:val="22"/>
          <w:lang w:eastAsia="zh-CN"/>
        </w:rPr>
        <w:t>and</w:t>
      </w:r>
      <w:r>
        <w:rPr>
          <w:rFonts w:ascii="Arial" w:hAnsi="Arial" w:cs="Arial"/>
          <w:sz w:val="22"/>
          <w:szCs w:val="22"/>
          <w:lang w:eastAsia="zh-CN"/>
        </w:rPr>
        <w:t xml:space="preserve"> </w:t>
      </w:r>
      <w:r w:rsidRPr="00CC3C5C">
        <w:rPr>
          <w:rFonts w:ascii="Arial" w:hAnsi="Arial" w:cs="Arial"/>
          <w:i/>
          <w:sz w:val="22"/>
          <w:szCs w:val="22"/>
          <w:lang w:eastAsia="zh-CN"/>
        </w:rPr>
        <w:t>cj0174c</w:t>
      </w:r>
      <w:r>
        <w:rPr>
          <w:rFonts w:ascii="Arial" w:hAnsi="Arial" w:cs="Arial"/>
          <w:sz w:val="22"/>
          <w:szCs w:val="22"/>
          <w:lang w:eastAsia="zh-CN"/>
        </w:rPr>
        <w:t xml:space="preserve"> mutants of different </w:t>
      </w:r>
      <w:r w:rsidRPr="00B56B32">
        <w:rPr>
          <w:rFonts w:ascii="Arial" w:hAnsi="Arial" w:cs="Arial"/>
          <w:i/>
          <w:sz w:val="22"/>
          <w:szCs w:val="22"/>
          <w:lang w:eastAsia="zh-CN"/>
        </w:rPr>
        <w:t>C. jejuni</w:t>
      </w:r>
      <w:r>
        <w:rPr>
          <w:rFonts w:ascii="Arial" w:hAnsi="Arial" w:cs="Arial"/>
          <w:sz w:val="22"/>
          <w:szCs w:val="22"/>
          <w:lang w:eastAsia="zh-CN"/>
        </w:rPr>
        <w:t xml:space="preserve"> strains were constructed by natural transformation </w:t>
      </w:r>
      <w:r w:rsidR="00DE0D0D" w:rsidRPr="00546578">
        <w:rPr>
          <w:rFonts w:ascii="Arial" w:hAnsi="Arial" w:cs="Arial"/>
          <w:color w:val="000000"/>
          <w:sz w:val="22"/>
          <w:szCs w:val="22"/>
          <w:lang w:eastAsia="zh-CN"/>
        </w:rPr>
        <w:fldChar w:fldCharType="begin"/>
      </w:r>
      <w:r w:rsidR="00E922DE">
        <w:rPr>
          <w:rFonts w:ascii="Arial" w:hAnsi="Arial" w:cs="Arial"/>
          <w:color w:val="000000"/>
          <w:sz w:val="22"/>
          <w:szCs w:val="22"/>
          <w:lang w:eastAsia="zh-CN"/>
        </w:rPr>
        <w:instrText xml:space="preserve"> ADDIN EN.CITE &lt;EndNote&gt;&lt;Cite&gt;&lt;Author&gt;Wang&lt;/Author&gt;&lt;Year&gt;1990&lt;/Year&gt;&lt;RecNum&gt;55&lt;/RecNum&gt;&lt;record&gt;&lt;rec-number&gt;55&lt;/rec-number&gt;&lt;foreign-keys&gt;&lt;key app="EN" db-id="e0edpr05g000s8ewzsavrexhe5pwdp0xrdpa"&gt;55&lt;/key&gt;&lt;/foreign-keys&gt;&lt;ref-type name="Journal Article"&gt;17&lt;/ref-type&gt;&lt;contributors&gt;&lt;authors&gt;&lt;author&gt;Wang, Y.&lt;/author&gt;&lt;author&gt;Taylor, D. E.&lt;/author&gt;&lt;/authors&gt;&lt;/contributors&gt;&lt;auth-address&gt;Department of Microbiology, University of Alberta, Edmonton, Canada.&lt;/auth-address&gt;&lt;titles&gt;&lt;title&gt;Chloramphenicol resistance in Campylobacter coli: nucleotide sequence, expression, and cloning vector construction&lt;/title&gt;&lt;secondary-title&gt;Gene&lt;/secondary-title&gt;&lt;/titles&gt;&lt;periodical&gt;&lt;full-title&gt;Gene&lt;/full-title&gt;&lt;/periodical&gt;&lt;pages&gt;23-8&lt;/pages&gt;&lt;volume&gt;94&lt;/volume&gt;&lt;number&gt;1&lt;/number&gt;&lt;edition&gt;1990/09/28&lt;/edition&gt;&lt;keywords&gt;&lt;keyword&gt;Amino Acid Sequence&lt;/keyword&gt;&lt;keyword&gt;Base Sequence&lt;/keyword&gt;&lt;keyword&gt;Campylobacter/enzymology/*genetics&lt;/keyword&gt;&lt;keyword&gt;Chloramphenicol O-Acetyltransferase/*genetics&lt;/keyword&gt;&lt;keyword&gt;Chloramphenicol Resistance/*genetics&lt;/keyword&gt;&lt;keyword&gt;Cloning, Molecular/methods&lt;/keyword&gt;&lt;keyword&gt;DNA, Bacterial/genetics/isolation &amp;amp; purification&lt;/keyword&gt;&lt;keyword&gt;Escherichia coli/genetics&lt;/keyword&gt;&lt;keyword&gt;Genes, Bacterial&lt;/keyword&gt;&lt;keyword&gt;Genetic Vectors&lt;/keyword&gt;&lt;keyword&gt;Molecular Sequence Data&lt;/keyword&gt;&lt;keyword&gt;Plasmids&lt;/keyword&gt;&lt;keyword&gt;Restriction Mapping&lt;/keyword&gt;&lt;keyword&gt;Sequence Homology, Nucleic Acid&lt;/keyword&gt;&lt;/keywords&gt;&lt;dates&gt;&lt;year&gt;1990&lt;/year&gt;&lt;pub-dates&gt;&lt;date&gt;Sep 28&lt;/date&gt;&lt;/pub-dates&gt;&lt;/dates&gt;&lt;isbn&gt;0378-1119 (Print)&lt;/isbn&gt;&lt;accession-num&gt;2227449&lt;/accession-num&gt;&lt;urls&gt;&lt;related-urls&gt;&lt;url&gt;http://www.ncbi.nlm.nih.gov/entrez/query.fcgi?cmd=Retrieve&amp;amp;db=PubMed&amp;amp;dopt=Citation&amp;amp;list_uids=2227449&lt;/url&gt;&lt;/related-urls&gt;&lt;/urls&gt;&lt;electronic-resource-num&gt;0378-1119(90)90463-2 [pii]&lt;/electronic-resource-num&gt;&lt;language&gt;eng&lt;/language&gt;&lt;/record&gt;&lt;/Cite&gt;&lt;/EndNote&gt;</w:instrText>
      </w:r>
      <w:r w:rsidR="00DE0D0D" w:rsidRPr="00546578">
        <w:rPr>
          <w:rFonts w:ascii="Arial" w:hAnsi="Arial" w:cs="Arial"/>
          <w:color w:val="000000"/>
          <w:sz w:val="22"/>
          <w:szCs w:val="22"/>
          <w:lang w:eastAsia="zh-CN"/>
        </w:rPr>
        <w:fldChar w:fldCharType="separate"/>
      </w:r>
      <w:r>
        <w:rPr>
          <w:rFonts w:ascii="Arial" w:hAnsi="Arial" w:cs="Arial"/>
          <w:noProof/>
          <w:color w:val="000000"/>
          <w:sz w:val="22"/>
          <w:szCs w:val="22"/>
          <w:lang w:eastAsia="zh-CN"/>
        </w:rPr>
        <w:t>(Wang and Taylor 1990)</w:t>
      </w:r>
      <w:r w:rsidR="00DE0D0D" w:rsidRPr="00546578">
        <w:rPr>
          <w:rFonts w:ascii="Arial" w:hAnsi="Arial" w:cs="Arial"/>
          <w:color w:val="000000"/>
          <w:sz w:val="22"/>
          <w:szCs w:val="22"/>
          <w:lang w:eastAsia="zh-CN"/>
        </w:rPr>
        <w:fldChar w:fldCharType="end"/>
      </w:r>
      <w:r w:rsidR="00281053">
        <w:rPr>
          <w:rFonts w:ascii="Arial" w:hAnsi="Arial" w:cs="Arial"/>
          <w:color w:val="000000"/>
          <w:sz w:val="22"/>
          <w:szCs w:val="22"/>
          <w:lang w:eastAsia="zh-CN"/>
        </w:rPr>
        <w:t xml:space="preserve"> </w:t>
      </w:r>
      <w:r>
        <w:rPr>
          <w:rFonts w:ascii="Arial" w:hAnsi="Arial" w:cs="Arial"/>
          <w:sz w:val="22"/>
          <w:szCs w:val="22"/>
          <w:lang w:eastAsia="zh-CN"/>
        </w:rPr>
        <w:t xml:space="preserve">using corresponding genomic DNA kindly provided by our collaborators Dr. Qijing Zhang (Iowa State University, US; </w:t>
      </w:r>
      <w:r w:rsidRPr="00452516">
        <w:rPr>
          <w:rFonts w:ascii="Arial" w:hAnsi="Arial" w:cs="Arial"/>
          <w:i/>
          <w:sz w:val="22"/>
          <w:szCs w:val="22"/>
          <w:lang w:eastAsia="zh-CN"/>
        </w:rPr>
        <w:t>cee</w:t>
      </w:r>
      <w:r>
        <w:rPr>
          <w:rFonts w:ascii="Arial" w:hAnsi="Arial" w:cs="Arial"/>
          <w:sz w:val="22"/>
          <w:szCs w:val="22"/>
          <w:lang w:eastAsia="zh-CN"/>
        </w:rPr>
        <w:t xml:space="preserve"> mutant DNA), </w:t>
      </w:r>
      <w:r>
        <w:rPr>
          <w:rFonts w:ascii="Arial" w:hAnsi="Arial" w:cs="Arial"/>
          <w:color w:val="000000"/>
          <w:sz w:val="22"/>
          <w:szCs w:val="22"/>
          <w:lang w:eastAsia="zh-CN"/>
        </w:rPr>
        <w:t>and Dr. Alain Stintzi (</w:t>
      </w:r>
      <w:r w:rsidRPr="00452516">
        <w:rPr>
          <w:rFonts w:ascii="Arial" w:hAnsi="Arial" w:cs="Arial"/>
          <w:sz w:val="22"/>
          <w:szCs w:val="22"/>
          <w:lang w:eastAsia="zh-CN"/>
        </w:rPr>
        <w:t>University of Ottawa</w:t>
      </w:r>
      <w:r>
        <w:rPr>
          <w:rFonts w:ascii="Arial" w:hAnsi="Arial" w:cs="Arial"/>
          <w:sz w:val="22"/>
          <w:szCs w:val="22"/>
          <w:lang w:eastAsia="zh-CN"/>
        </w:rPr>
        <w:t xml:space="preserve">, Canada; </w:t>
      </w:r>
      <w:r w:rsidRPr="00452516">
        <w:rPr>
          <w:rFonts w:ascii="Arial" w:hAnsi="Arial" w:cs="Arial"/>
          <w:i/>
          <w:sz w:val="22"/>
          <w:szCs w:val="22"/>
          <w:lang w:eastAsia="zh-CN"/>
        </w:rPr>
        <w:t>feoB</w:t>
      </w:r>
      <w:r>
        <w:rPr>
          <w:rFonts w:ascii="Arial" w:hAnsi="Arial" w:cs="Arial"/>
          <w:sz w:val="22"/>
          <w:szCs w:val="22"/>
          <w:lang w:eastAsia="zh-CN"/>
        </w:rPr>
        <w:t xml:space="preserve">, </w:t>
      </w:r>
      <w:r w:rsidRPr="00452516">
        <w:rPr>
          <w:rFonts w:ascii="Arial" w:hAnsi="Arial" w:cs="Arial"/>
          <w:i/>
          <w:sz w:val="22"/>
          <w:szCs w:val="22"/>
          <w:lang w:eastAsia="zh-CN"/>
        </w:rPr>
        <w:t>ceuE</w:t>
      </w:r>
      <w:r>
        <w:rPr>
          <w:rFonts w:ascii="Arial" w:hAnsi="Arial" w:cs="Arial"/>
          <w:sz w:val="22"/>
          <w:szCs w:val="22"/>
          <w:lang w:eastAsia="zh-CN"/>
        </w:rPr>
        <w:t xml:space="preserve"> and </w:t>
      </w:r>
      <w:r w:rsidRPr="00452516">
        <w:rPr>
          <w:rFonts w:ascii="Arial" w:hAnsi="Arial" w:cs="Arial"/>
          <w:i/>
          <w:sz w:val="22"/>
          <w:szCs w:val="22"/>
          <w:lang w:eastAsia="zh-CN"/>
        </w:rPr>
        <w:t>cj0174c</w:t>
      </w:r>
      <w:r>
        <w:rPr>
          <w:rFonts w:ascii="Arial" w:hAnsi="Arial" w:cs="Arial"/>
          <w:sz w:val="22"/>
          <w:szCs w:val="22"/>
          <w:lang w:eastAsia="zh-CN"/>
        </w:rPr>
        <w:t xml:space="preserve"> mutants</w:t>
      </w:r>
      <w:r>
        <w:rPr>
          <w:rFonts w:ascii="Arial" w:hAnsi="Arial" w:cs="Arial"/>
          <w:color w:val="000000"/>
          <w:sz w:val="22"/>
          <w:szCs w:val="22"/>
          <w:lang w:eastAsia="zh-CN"/>
        </w:rPr>
        <w:t>).</w:t>
      </w:r>
    </w:p>
    <w:p w:rsidR="00A10493" w:rsidRPr="00761696"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lang w:eastAsia="zh-CN"/>
        </w:rPr>
      </w:pPr>
    </w:p>
    <w:p w:rsidR="00A10493" w:rsidRPr="00761696"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lang w:eastAsia="zh-CN"/>
        </w:rPr>
      </w:pPr>
      <w:r>
        <w:rPr>
          <w:rFonts w:ascii="Arial" w:hAnsi="Arial" w:cs="Arial"/>
          <w:b/>
          <w:sz w:val="22"/>
          <w:szCs w:val="22"/>
          <w:lang w:eastAsia="zh-CN"/>
        </w:rPr>
        <w:t>C</w:t>
      </w:r>
      <w:r w:rsidRPr="00546578">
        <w:rPr>
          <w:rFonts w:ascii="Arial" w:hAnsi="Arial" w:cs="Arial"/>
          <w:b/>
          <w:sz w:val="22"/>
          <w:szCs w:val="22"/>
          <w:lang w:eastAsia="zh-CN"/>
        </w:rPr>
        <w:t xml:space="preserve">omplementation </w:t>
      </w:r>
      <w:r w:rsidRPr="00546578">
        <w:rPr>
          <w:rFonts w:ascii="Arial" w:hAnsi="Arial" w:cs="Arial"/>
          <w:b/>
          <w:i/>
          <w:sz w:val="22"/>
          <w:szCs w:val="22"/>
          <w:lang w:eastAsia="zh-CN"/>
        </w:rPr>
        <w:t>in trans</w:t>
      </w:r>
    </w:p>
    <w:p w:rsidR="00A10493" w:rsidRDefault="00207340"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Pr>
          <w:rFonts w:ascii="Arial" w:hAnsi="Arial" w:cs="Arial"/>
          <w:sz w:val="22"/>
          <w:szCs w:val="22"/>
          <w:lang w:eastAsia="zh-CN"/>
        </w:rPr>
        <w:t xml:space="preserve">Complementation plasmids were constructed by ligating </w:t>
      </w:r>
      <w:r w:rsidRPr="00207340">
        <w:rPr>
          <w:rFonts w:ascii="Arial" w:hAnsi="Arial" w:cs="Arial"/>
          <w:sz w:val="22"/>
          <w:szCs w:val="22"/>
          <w:lang w:eastAsia="zh-CN"/>
        </w:rPr>
        <w:t>PFU</w:t>
      </w:r>
      <w:r w:rsidR="00F80735">
        <w:rPr>
          <w:rFonts w:ascii="Arial" w:hAnsi="Arial" w:cs="Arial"/>
          <w:sz w:val="22"/>
          <w:szCs w:val="22"/>
          <w:lang w:eastAsia="zh-CN"/>
        </w:rPr>
        <w:t>-</w:t>
      </w:r>
      <w:r>
        <w:rPr>
          <w:rFonts w:ascii="Arial" w:hAnsi="Arial" w:cs="Arial"/>
          <w:sz w:val="22"/>
          <w:szCs w:val="22"/>
          <w:lang w:eastAsia="zh-CN"/>
        </w:rPr>
        <w:t>amplified gene fragments (</w:t>
      </w:r>
      <w:r w:rsidR="00A10493">
        <w:rPr>
          <w:rFonts w:ascii="Arial" w:hAnsi="Arial" w:cs="Arial"/>
          <w:sz w:val="22"/>
          <w:szCs w:val="22"/>
          <w:lang w:eastAsia="zh-CN"/>
        </w:rPr>
        <w:t>corresponding primers</w:t>
      </w:r>
      <w:r>
        <w:rPr>
          <w:rFonts w:ascii="Arial" w:hAnsi="Arial" w:cs="Arial"/>
          <w:sz w:val="22"/>
          <w:szCs w:val="22"/>
          <w:lang w:eastAsia="zh-CN"/>
        </w:rPr>
        <w:t xml:space="preserve"> listed in </w:t>
      </w:r>
      <w:r w:rsidR="00A10493">
        <w:rPr>
          <w:rFonts w:ascii="Arial" w:hAnsi="Arial" w:cs="Arial"/>
          <w:sz w:val="22"/>
          <w:szCs w:val="22"/>
          <w:lang w:eastAsia="zh-CN"/>
        </w:rPr>
        <w:t>Table 1</w:t>
      </w:r>
      <w:r w:rsidR="00454D16">
        <w:rPr>
          <w:rFonts w:ascii="Arial" w:hAnsi="Arial" w:cs="Arial"/>
          <w:sz w:val="22"/>
          <w:szCs w:val="22"/>
          <w:lang w:eastAsia="zh-CN"/>
        </w:rPr>
        <w:t>5</w:t>
      </w:r>
      <w:r w:rsidR="00A10493">
        <w:rPr>
          <w:rFonts w:ascii="Arial" w:hAnsi="Arial" w:cs="Arial"/>
          <w:sz w:val="22"/>
          <w:szCs w:val="22"/>
          <w:lang w:eastAsia="zh-CN"/>
        </w:rPr>
        <w:t xml:space="preserve">) </w:t>
      </w:r>
      <w:r w:rsidR="0038261D">
        <w:rPr>
          <w:rFonts w:ascii="Arial" w:hAnsi="Arial" w:cs="Arial"/>
          <w:sz w:val="22"/>
          <w:szCs w:val="22"/>
          <w:lang w:eastAsia="zh-CN"/>
        </w:rPr>
        <w:t>with</w:t>
      </w:r>
      <w:r w:rsidR="00A10493">
        <w:rPr>
          <w:rFonts w:ascii="Arial" w:hAnsi="Arial" w:cs="Arial"/>
          <w:sz w:val="22"/>
          <w:szCs w:val="22"/>
          <w:lang w:eastAsia="zh-CN"/>
        </w:rPr>
        <w:t xml:space="preserve"> </w:t>
      </w:r>
      <w:r w:rsidRPr="00207340">
        <w:rPr>
          <w:rFonts w:ascii="Arial" w:hAnsi="Arial" w:cs="Arial"/>
          <w:i/>
          <w:sz w:val="22"/>
          <w:szCs w:val="22"/>
          <w:lang w:eastAsia="zh-CN"/>
        </w:rPr>
        <w:t>SmaI</w:t>
      </w:r>
      <w:r>
        <w:rPr>
          <w:rFonts w:ascii="Arial" w:hAnsi="Arial" w:cs="Arial"/>
          <w:sz w:val="22"/>
          <w:szCs w:val="22"/>
          <w:lang w:eastAsia="zh-CN"/>
        </w:rPr>
        <w:t xml:space="preserve"> digested</w:t>
      </w:r>
      <w:r w:rsidR="00A10493">
        <w:rPr>
          <w:rFonts w:ascii="Arial" w:hAnsi="Arial" w:cs="Arial"/>
          <w:sz w:val="22"/>
          <w:szCs w:val="22"/>
          <w:lang w:eastAsia="zh-CN"/>
        </w:rPr>
        <w:t xml:space="preserve"> shuttle vector pRY107 </w:t>
      </w:r>
      <w:r w:rsidR="00DE0D0D" w:rsidRPr="00546578">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 </w:instrText>
      </w:r>
      <w:r w:rsidR="00DE0D0D">
        <w:rPr>
          <w:rFonts w:ascii="Arial" w:hAnsi="Arial" w:cs="Arial"/>
          <w:sz w:val="22"/>
          <w:szCs w:val="22"/>
          <w:lang w:eastAsia="zh-CN"/>
        </w:rPr>
        <w:fldChar w:fldCharType="begin">
          <w:fldData xml:space="preserve">PEVuZE5vdGU+PENpdGU+PEF1dGhvcj5ZYW88L0F1dGhvcj48WWVhcj4xOTkzPC9ZZWFyPjxSZWNO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</w:fldData>
        </w:fldChar>
      </w:r>
      <w:r w:rsidR="0021373B">
        <w:rPr>
          <w:rFonts w:ascii="Arial" w:hAnsi="Arial" w:cs="Arial"/>
          <w:sz w:val="22"/>
          <w:szCs w:val="22"/>
          <w:lang w:eastAsia="zh-CN"/>
        </w:rPr>
        <w:instrText xml:space="preserve"> ADDIN EN.CITE.DATA </w:instrText>
      </w:r>
      <w:r w:rsidR="00DE0D0D">
        <w:rPr>
          <w:rFonts w:ascii="Arial" w:hAnsi="Arial" w:cs="Arial"/>
          <w:sz w:val="22"/>
          <w:szCs w:val="22"/>
          <w:lang w:eastAsia="zh-CN"/>
        </w:rPr>
      </w:r>
      <w:r w:rsidR="00DE0D0D">
        <w:rPr>
          <w:rFonts w:ascii="Arial" w:hAnsi="Arial" w:cs="Arial"/>
          <w:sz w:val="22"/>
          <w:szCs w:val="22"/>
          <w:lang w:eastAsia="zh-CN"/>
        </w:rPr>
        <w:fldChar w:fldCharType="end"/>
      </w:r>
      <w:r w:rsidR="00DE0D0D" w:rsidRPr="00546578">
        <w:rPr>
          <w:rFonts w:ascii="Arial" w:hAnsi="Arial" w:cs="Arial"/>
          <w:sz w:val="22"/>
          <w:szCs w:val="22"/>
          <w:lang w:eastAsia="zh-CN"/>
        </w:rPr>
      </w:r>
      <w:r w:rsidR="00DE0D0D" w:rsidRPr="00546578">
        <w:rPr>
          <w:rFonts w:ascii="Arial" w:hAnsi="Arial" w:cs="Arial"/>
          <w:sz w:val="22"/>
          <w:szCs w:val="22"/>
          <w:lang w:eastAsia="zh-CN"/>
        </w:rPr>
        <w:fldChar w:fldCharType="separate"/>
      </w:r>
      <w:r w:rsidR="00A10493">
        <w:rPr>
          <w:rFonts w:ascii="Arial" w:hAnsi="Arial" w:cs="Arial"/>
          <w:noProof/>
          <w:sz w:val="22"/>
          <w:szCs w:val="22"/>
          <w:lang w:eastAsia="zh-CN"/>
        </w:rPr>
        <w:t>(Yao et al. 1993)</w:t>
      </w:r>
      <w:r w:rsidR="00DE0D0D" w:rsidRPr="00546578">
        <w:rPr>
          <w:rFonts w:ascii="Arial" w:hAnsi="Arial" w:cs="Arial"/>
          <w:sz w:val="22"/>
          <w:szCs w:val="22"/>
          <w:lang w:eastAsia="zh-CN"/>
        </w:rPr>
        <w:fldChar w:fldCharType="end"/>
      </w:r>
      <w:r>
        <w:rPr>
          <w:rFonts w:ascii="Arial" w:hAnsi="Arial" w:cs="Arial"/>
          <w:sz w:val="22"/>
          <w:szCs w:val="22"/>
          <w:lang w:eastAsia="zh-CN"/>
        </w:rPr>
        <w:t xml:space="preserve"> with the exception of pTonB3-CfrA.</w:t>
      </w:r>
      <w:r w:rsidR="00A10493" w:rsidRPr="00546578">
        <w:rPr>
          <w:rFonts w:ascii="Arial" w:hAnsi="Arial" w:cs="Arial"/>
          <w:sz w:val="22"/>
          <w:szCs w:val="22"/>
          <w:lang w:eastAsia="zh-CN"/>
        </w:rPr>
        <w:t xml:space="preserve"> </w:t>
      </w:r>
      <w:r>
        <w:rPr>
          <w:rFonts w:ascii="Arial" w:hAnsi="Arial" w:cs="Arial"/>
          <w:sz w:val="22"/>
          <w:szCs w:val="22"/>
          <w:lang w:eastAsia="zh-CN"/>
        </w:rPr>
        <w:t xml:space="preserve">pTonB3-CfrA was constructed by ligating the ~1.2 kb segement, which was digested from pTonB3 using </w:t>
      </w:r>
      <w:r w:rsidRPr="00466CB6">
        <w:rPr>
          <w:rFonts w:ascii="Arial" w:hAnsi="Arial" w:cs="Arial"/>
          <w:i/>
          <w:sz w:val="22"/>
          <w:szCs w:val="22"/>
          <w:lang w:eastAsia="zh-CN"/>
        </w:rPr>
        <w:t>Pst</w:t>
      </w:r>
      <w:r>
        <w:rPr>
          <w:rFonts w:ascii="Arial" w:hAnsi="Arial" w:cs="Arial"/>
          <w:sz w:val="22"/>
          <w:szCs w:val="22"/>
          <w:lang w:eastAsia="zh-CN"/>
        </w:rPr>
        <w:t xml:space="preserve">I and </w:t>
      </w:r>
      <w:r w:rsidRPr="00466CB6">
        <w:rPr>
          <w:rFonts w:ascii="Arial" w:hAnsi="Arial" w:cs="Arial"/>
          <w:i/>
          <w:sz w:val="22"/>
          <w:szCs w:val="22"/>
          <w:lang w:eastAsia="zh-CN"/>
        </w:rPr>
        <w:t>Pac</w:t>
      </w:r>
      <w:r>
        <w:rPr>
          <w:rFonts w:ascii="Arial" w:hAnsi="Arial" w:cs="Arial"/>
          <w:sz w:val="22"/>
          <w:szCs w:val="22"/>
          <w:lang w:eastAsia="zh-CN"/>
        </w:rPr>
        <w:t xml:space="preserve">I, with the vector part of </w:t>
      </w:r>
      <w:r w:rsidRPr="00466CB6">
        <w:rPr>
          <w:rFonts w:ascii="Arial" w:hAnsi="Arial" w:cs="Arial"/>
          <w:i/>
          <w:sz w:val="22"/>
          <w:szCs w:val="22"/>
          <w:lang w:eastAsia="zh-CN"/>
        </w:rPr>
        <w:t>Pst</w:t>
      </w:r>
      <w:r>
        <w:rPr>
          <w:rFonts w:ascii="Arial" w:hAnsi="Arial" w:cs="Arial"/>
          <w:sz w:val="22"/>
          <w:szCs w:val="22"/>
          <w:lang w:eastAsia="zh-CN"/>
        </w:rPr>
        <w:t xml:space="preserve">I and </w:t>
      </w:r>
      <w:r w:rsidRPr="00466CB6">
        <w:rPr>
          <w:rFonts w:ascii="Arial" w:hAnsi="Arial" w:cs="Arial"/>
          <w:i/>
          <w:sz w:val="22"/>
          <w:szCs w:val="22"/>
          <w:lang w:eastAsia="zh-CN"/>
        </w:rPr>
        <w:t>Pac</w:t>
      </w:r>
      <w:r>
        <w:rPr>
          <w:rFonts w:ascii="Arial" w:hAnsi="Arial" w:cs="Arial"/>
          <w:sz w:val="22"/>
          <w:szCs w:val="22"/>
          <w:lang w:eastAsia="zh-CN"/>
        </w:rPr>
        <w:t xml:space="preserve">I double digested pCfrA. </w:t>
      </w:r>
      <w:r w:rsidR="00A10493" w:rsidRPr="00546578">
        <w:rPr>
          <w:rFonts w:ascii="Arial" w:hAnsi="Arial" w:cs="Arial"/>
          <w:sz w:val="22"/>
          <w:szCs w:val="22"/>
          <w:lang w:eastAsia="zh-CN"/>
        </w:rPr>
        <w:t>Th</w:t>
      </w:r>
      <w:r w:rsidR="0038261D">
        <w:rPr>
          <w:rFonts w:ascii="Arial" w:hAnsi="Arial" w:cs="Arial"/>
          <w:sz w:val="22"/>
          <w:szCs w:val="22"/>
          <w:lang w:eastAsia="zh-CN"/>
        </w:rPr>
        <w:t>ose</w:t>
      </w:r>
      <w:r w:rsidR="00A10493" w:rsidRPr="00546578">
        <w:rPr>
          <w:rFonts w:ascii="Arial" w:hAnsi="Arial" w:cs="Arial"/>
          <w:sz w:val="22"/>
          <w:szCs w:val="22"/>
          <w:lang w:eastAsia="zh-CN"/>
        </w:rPr>
        <w:t xml:space="preserve"> </w:t>
      </w:r>
      <w:r w:rsidR="00A10493">
        <w:rPr>
          <w:rFonts w:ascii="Arial" w:hAnsi="Arial" w:cs="Arial"/>
          <w:sz w:val="22"/>
          <w:szCs w:val="22"/>
          <w:lang w:eastAsia="zh-CN"/>
        </w:rPr>
        <w:t>recombinant plasmids</w:t>
      </w:r>
      <w:r w:rsidR="00A10493" w:rsidRPr="00546578">
        <w:rPr>
          <w:rFonts w:ascii="Arial" w:hAnsi="Arial" w:cs="Arial"/>
          <w:sz w:val="22"/>
          <w:szCs w:val="22"/>
          <w:lang w:eastAsia="zh-CN"/>
        </w:rPr>
        <w:t xml:space="preserve"> w</w:t>
      </w:r>
      <w:r w:rsidR="00A10493">
        <w:rPr>
          <w:rFonts w:ascii="Arial" w:hAnsi="Arial" w:cs="Arial"/>
          <w:sz w:val="22"/>
          <w:szCs w:val="22"/>
          <w:lang w:eastAsia="zh-CN"/>
        </w:rPr>
        <w:t>ere</w:t>
      </w:r>
      <w:r w:rsidR="00A10493" w:rsidRPr="00546578">
        <w:rPr>
          <w:rFonts w:ascii="Arial" w:hAnsi="Arial" w:cs="Arial"/>
          <w:sz w:val="22"/>
          <w:szCs w:val="22"/>
          <w:lang w:eastAsia="zh-CN"/>
        </w:rPr>
        <w:t xml:space="preserve"> then transferred to </w:t>
      </w:r>
      <w:r w:rsidR="00A10493">
        <w:rPr>
          <w:rFonts w:ascii="Arial" w:hAnsi="Arial" w:cs="Arial"/>
          <w:sz w:val="22"/>
          <w:szCs w:val="22"/>
          <w:lang w:eastAsia="zh-CN"/>
        </w:rPr>
        <w:t>recipient strains</w:t>
      </w:r>
      <w:r w:rsidR="00A10493" w:rsidRPr="00546578">
        <w:rPr>
          <w:rFonts w:ascii="Arial" w:hAnsi="Arial" w:cs="Arial"/>
          <w:sz w:val="22"/>
          <w:szCs w:val="22"/>
          <w:lang w:eastAsia="zh-CN"/>
        </w:rPr>
        <w:t xml:space="preserve">, by tri-parental </w:t>
      </w:r>
      <w:r w:rsidR="00A10493" w:rsidRPr="00546578">
        <w:rPr>
          <w:rFonts w:ascii="Arial" w:hAnsi="Arial" w:cs="Arial"/>
          <w:sz w:val="22"/>
          <w:szCs w:val="22"/>
          <w:lang w:eastAsia="zh-CN"/>
        </w:rPr>
        <w:lastRenderedPageBreak/>
        <w:t xml:space="preserve">conjugation using </w:t>
      </w:r>
      <w:r w:rsidR="00DE0D0D" w:rsidRPr="00DE0D0D">
        <w:rPr>
          <w:rFonts w:ascii="Arial" w:hAnsi="Arial" w:cs="Arial"/>
          <w:i/>
          <w:sz w:val="22"/>
          <w:szCs w:val="22"/>
          <w:lang w:eastAsia="zh-CN"/>
        </w:rPr>
        <w:t>E. coli</w:t>
      </w:r>
      <w:r w:rsidR="00297314">
        <w:rPr>
          <w:rFonts w:ascii="Arial" w:hAnsi="Arial" w:cs="Arial"/>
          <w:sz w:val="22"/>
          <w:szCs w:val="22"/>
          <w:lang w:eastAsia="zh-CN"/>
        </w:rPr>
        <w:t xml:space="preserve"> </w:t>
      </w:r>
      <w:r w:rsidR="00A10493" w:rsidRPr="00546578">
        <w:rPr>
          <w:rFonts w:ascii="Arial" w:hAnsi="Arial" w:cs="Arial"/>
          <w:sz w:val="22"/>
          <w:szCs w:val="22"/>
          <w:lang w:eastAsia="zh-CN"/>
        </w:rPr>
        <w:t xml:space="preserve">DH5α/pRK2013 as a helper strain </w:t>
      </w:r>
      <w:r w:rsidR="00DE0D0D" w:rsidRPr="00546578">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&lt;EndNote&gt;&lt;Cite&gt;&lt;Author&gt;Akiba&lt;/Author&gt;&lt;Year&gt;2006&lt;/Year&gt;&lt;RecNum&gt;52&lt;/RecNum&gt;&lt;record&gt;&lt;rec-number&gt;52&lt;/rec-number&gt;&lt;foreign-keys&gt;&lt;key app="EN" db-id="e0edpr05g000s8ewzsavrexhe5pwdp0xrdpa"&gt;52&lt;/key&gt;&lt;/foreign-keys&gt;&lt;ref-type name="Journal Article"&gt;17&lt;/ref-type&gt;&lt;contributors&gt;&lt;authors&gt;&lt;author&gt;Akiba, M.&lt;/author&gt;&lt;author&gt;Lin, J.&lt;/author&gt;&lt;author&gt;Barton, Y. W.&lt;/author&gt;&lt;author&gt;Zhang, Q.&lt;/author&gt;&lt;/authors&gt;&lt;/contributors&gt;&lt;auth-address&gt;Department of Microbiology and Preventive Medicine, Iowa State University, Ames, IA 50011, USA.&lt;/auth-address&gt;&lt;titles&gt;&lt;title&gt;Interaction of CmeABC and CmeDEF in conferring antimicrobial resistance and maintaining cell viability in Campylobacter jejuni&lt;/title&gt;&lt;secondary-title&gt;J Antimicrob Chemother&lt;/secondary-title&gt;&lt;/titles&gt;&lt;periodical&gt;&lt;full-title&gt;J Antimicrob Chemother&lt;/full-title&gt;&lt;/periodical&gt;&lt;pages&gt;52-60&lt;/pages&gt;&lt;volume&gt;57&lt;/volume&gt;&lt;number&gt;1&lt;/number&gt;&lt;edition&gt;2005/11/24&lt;/edition&gt;&lt;keywords&gt;&lt;keyword&gt;Anti-Bacterial Agents/pharmacology&lt;/keyword&gt;&lt;keyword&gt;Bacterial Outer Membrane Proteins/*genetics&lt;/keyword&gt;&lt;keyword&gt;Campylobacter jejuni/*genetics&lt;/keyword&gt;&lt;keyword&gt;Drug Resistance, Multiple, Bacterial/*genetics&lt;/keyword&gt;&lt;keyword&gt;*Gene Expression Regulation, Bacterial&lt;/keyword&gt;&lt;keyword&gt;Membrane Fusion Proteins/*genetics&lt;/keyword&gt;&lt;keyword&gt;Microbial Sensitivity Tests&lt;/keyword&gt;&lt;keyword&gt;Microbial Viability/*genetics&lt;/keyword&gt;&lt;keyword&gt;Mutagenesis, Insertional&lt;/keyword&gt;&lt;keyword&gt;Plasmids/genetics&lt;/keyword&gt;&lt;keyword&gt;beta-Galactosidase/genetics&lt;/keyword&gt;&lt;/keywords&gt;&lt;dates&gt;&lt;year&gt;2006&lt;/year&gt;&lt;pub-dates&gt;&lt;date&gt;Jan&lt;/date&gt;&lt;/pub-dates&gt;&lt;/dates&gt;&lt;isbn&gt;0305-7453 (Print)&lt;/isbn&gt;&lt;accession-num&gt;16303882&lt;/accession-num&gt;&lt;urls&gt;&lt;related-urls&gt;&lt;url&gt;http://www.ncbi.nlm.nih.gov/entrez/query.fcgi?cmd=Retrieve&amp;amp;db=PubMed&amp;amp;dopt=Citation&amp;amp;list_uids=16303882&lt;/url&gt;&lt;/related-urls&gt;&lt;/urls&gt;&lt;electronic-resource-num&gt;dki419 [pii]&amp;#xD;10.1093/jac/dki419&lt;/electronic-resource-num&gt;&lt;language&gt;eng&lt;/language&gt;&lt;/record&gt;&lt;/Cite&gt;&lt;/EndNote&gt;</w:instrText>
      </w:r>
      <w:r w:rsidR="00DE0D0D" w:rsidRPr="00546578">
        <w:rPr>
          <w:rFonts w:ascii="Arial" w:hAnsi="Arial" w:cs="Arial"/>
          <w:sz w:val="22"/>
          <w:szCs w:val="22"/>
          <w:lang w:eastAsia="zh-CN"/>
        </w:rPr>
        <w:fldChar w:fldCharType="separate"/>
      </w:r>
      <w:r w:rsidR="00A10493">
        <w:rPr>
          <w:rFonts w:ascii="Arial" w:hAnsi="Arial" w:cs="Arial"/>
          <w:noProof/>
          <w:sz w:val="22"/>
          <w:szCs w:val="22"/>
          <w:lang w:eastAsia="zh-CN"/>
        </w:rPr>
        <w:t>(Akiba et al. 2006)</w:t>
      </w:r>
      <w:r w:rsidR="00DE0D0D" w:rsidRPr="00546578">
        <w:rPr>
          <w:rFonts w:ascii="Arial" w:hAnsi="Arial" w:cs="Arial"/>
          <w:sz w:val="22"/>
          <w:szCs w:val="22"/>
          <w:lang w:eastAsia="zh-CN"/>
        </w:rPr>
        <w:fldChar w:fldCharType="end"/>
      </w:r>
      <w:r w:rsidR="00A10493" w:rsidRPr="00546578">
        <w:rPr>
          <w:rFonts w:ascii="Arial" w:hAnsi="Arial" w:cs="Arial"/>
          <w:sz w:val="22"/>
          <w:szCs w:val="22"/>
          <w:lang w:eastAsia="zh-CN"/>
        </w:rPr>
        <w:t>.</w:t>
      </w:r>
      <w:r w:rsidR="000D182B">
        <w:rPr>
          <w:rFonts w:ascii="Arial" w:hAnsi="Arial" w:cs="Arial"/>
          <w:sz w:val="22"/>
          <w:szCs w:val="22"/>
          <w:lang w:eastAsia="zh-CN"/>
        </w:rPr>
        <w:t xml:space="preserve"> </w:t>
      </w:r>
      <w:r w:rsidR="00A10493">
        <w:rPr>
          <w:rFonts w:ascii="Arial" w:hAnsi="Arial" w:cs="Arial"/>
          <w:sz w:val="22"/>
          <w:szCs w:val="22"/>
          <w:lang w:eastAsia="zh-CN"/>
        </w:rPr>
        <w:t xml:space="preserve">In </w:t>
      </w:r>
      <w:r w:rsidR="0038261D">
        <w:rPr>
          <w:rFonts w:ascii="Arial" w:hAnsi="Arial" w:cs="Arial"/>
          <w:sz w:val="22"/>
          <w:szCs w:val="22"/>
          <w:lang w:eastAsia="zh-CN"/>
        </w:rPr>
        <w:t>brief</w:t>
      </w:r>
      <w:r w:rsidR="00A10493">
        <w:rPr>
          <w:rFonts w:ascii="Arial" w:hAnsi="Arial" w:cs="Arial"/>
          <w:sz w:val="22"/>
          <w:szCs w:val="22"/>
          <w:lang w:eastAsia="zh-CN"/>
        </w:rPr>
        <w:t xml:space="preserve">, plasmids bearing </w:t>
      </w:r>
      <w:r w:rsidR="00A10493" w:rsidRPr="006D67B5">
        <w:rPr>
          <w:rFonts w:ascii="Arial" w:hAnsi="Arial" w:cs="Arial"/>
          <w:i/>
          <w:sz w:val="22"/>
          <w:szCs w:val="22"/>
          <w:lang w:eastAsia="zh-CN"/>
        </w:rPr>
        <w:t>exbB1-exbD1-tonB1</w:t>
      </w:r>
      <w:r w:rsidR="00A10493">
        <w:rPr>
          <w:rFonts w:ascii="Arial" w:hAnsi="Arial" w:cs="Arial"/>
          <w:sz w:val="22"/>
          <w:szCs w:val="22"/>
          <w:lang w:eastAsia="zh-CN"/>
        </w:rPr>
        <w:t xml:space="preserve"> operon, </w:t>
      </w:r>
      <w:r w:rsidR="00A10493" w:rsidRPr="006D67B5">
        <w:rPr>
          <w:rFonts w:ascii="Arial" w:hAnsi="Arial" w:cs="Arial"/>
          <w:i/>
          <w:sz w:val="22"/>
          <w:szCs w:val="22"/>
          <w:lang w:eastAsia="zh-CN"/>
        </w:rPr>
        <w:t>tonB3</w:t>
      </w:r>
      <w:r w:rsidR="00A10493">
        <w:rPr>
          <w:rFonts w:ascii="Arial" w:hAnsi="Arial" w:cs="Arial"/>
          <w:sz w:val="22"/>
          <w:szCs w:val="22"/>
          <w:lang w:eastAsia="zh-CN"/>
        </w:rPr>
        <w:t xml:space="preserve">, </w:t>
      </w:r>
      <w:r w:rsidR="00A10493" w:rsidRPr="006D67B5">
        <w:rPr>
          <w:rFonts w:ascii="Arial" w:hAnsi="Arial" w:cs="Arial"/>
          <w:i/>
          <w:sz w:val="22"/>
          <w:szCs w:val="22"/>
          <w:lang w:eastAsia="zh-CN"/>
        </w:rPr>
        <w:t>cfrA</w:t>
      </w:r>
      <w:r w:rsidR="00A10493">
        <w:rPr>
          <w:rFonts w:ascii="Arial" w:hAnsi="Arial" w:cs="Arial"/>
          <w:sz w:val="22"/>
          <w:szCs w:val="22"/>
          <w:lang w:eastAsia="zh-CN"/>
        </w:rPr>
        <w:t>, or</w:t>
      </w:r>
      <w:r w:rsidR="00281053">
        <w:rPr>
          <w:rFonts w:ascii="Arial" w:hAnsi="Arial" w:cs="Arial"/>
          <w:sz w:val="22"/>
          <w:szCs w:val="22"/>
          <w:lang w:eastAsia="zh-CN"/>
        </w:rPr>
        <w:t xml:space="preserve"> </w:t>
      </w:r>
      <w:r w:rsidR="00A10493" w:rsidRPr="006D67B5">
        <w:rPr>
          <w:rFonts w:ascii="Arial" w:hAnsi="Arial" w:cs="Arial"/>
          <w:i/>
          <w:sz w:val="22"/>
          <w:szCs w:val="22"/>
          <w:lang w:eastAsia="zh-CN"/>
        </w:rPr>
        <w:t>tonB3-cfrA</w:t>
      </w:r>
      <w:r w:rsidR="00A10493">
        <w:rPr>
          <w:rFonts w:ascii="Arial" w:hAnsi="Arial" w:cs="Arial"/>
          <w:sz w:val="22"/>
          <w:szCs w:val="22"/>
          <w:lang w:eastAsia="zh-CN"/>
        </w:rPr>
        <w:t xml:space="preserve"> were transferred into </w:t>
      </w:r>
      <w:r w:rsidR="00A10493" w:rsidRPr="003008CC">
        <w:rPr>
          <w:rFonts w:ascii="Arial" w:hAnsi="Arial" w:cs="Arial"/>
          <w:i/>
          <w:sz w:val="22"/>
          <w:szCs w:val="22"/>
          <w:lang w:eastAsia="zh-CN"/>
        </w:rPr>
        <w:t>C. jejuni</w:t>
      </w:r>
      <w:r w:rsidR="00A10493">
        <w:rPr>
          <w:rFonts w:ascii="Arial" w:hAnsi="Arial" w:cs="Arial"/>
          <w:sz w:val="22"/>
          <w:szCs w:val="22"/>
          <w:lang w:eastAsia="zh-CN"/>
        </w:rPr>
        <w:t xml:space="preserve"> 81-176</w:t>
      </w:r>
      <w:r w:rsidR="005566A0">
        <w:rPr>
          <w:rFonts w:ascii="Arial" w:hAnsi="Arial" w:cs="Arial"/>
          <w:sz w:val="22"/>
          <w:szCs w:val="22"/>
          <w:lang w:eastAsia="zh-CN"/>
        </w:rPr>
        <w:t>;</w:t>
      </w:r>
      <w:r w:rsidR="00A10493">
        <w:rPr>
          <w:rFonts w:ascii="Arial" w:hAnsi="Arial" w:cs="Arial"/>
          <w:sz w:val="22"/>
          <w:szCs w:val="22"/>
          <w:lang w:eastAsia="zh-CN"/>
        </w:rPr>
        <w:t xml:space="preserve"> </w:t>
      </w:r>
      <w:r w:rsidR="00A10493" w:rsidRPr="003008CC">
        <w:rPr>
          <w:rFonts w:ascii="Arial" w:hAnsi="Arial" w:cs="Arial"/>
          <w:i/>
          <w:sz w:val="22"/>
          <w:szCs w:val="22"/>
          <w:lang w:eastAsia="zh-CN"/>
        </w:rPr>
        <w:t>cfr</w:t>
      </w:r>
      <w:r w:rsidR="00A10493">
        <w:rPr>
          <w:rFonts w:ascii="Arial" w:hAnsi="Arial" w:cs="Arial"/>
          <w:i/>
          <w:sz w:val="22"/>
          <w:szCs w:val="22"/>
          <w:lang w:eastAsia="zh-CN"/>
        </w:rPr>
        <w:t>B</w:t>
      </w:r>
      <w:r w:rsidR="00A10493">
        <w:rPr>
          <w:rFonts w:ascii="Arial" w:hAnsi="Arial" w:cs="Arial"/>
          <w:sz w:val="22"/>
          <w:szCs w:val="22"/>
          <w:lang w:eastAsia="zh-CN"/>
        </w:rPr>
        <w:t xml:space="preserve"> was transferred</w:t>
      </w:r>
      <w:r w:rsidR="005566A0">
        <w:rPr>
          <w:rFonts w:ascii="Arial" w:hAnsi="Arial" w:cs="Arial"/>
          <w:sz w:val="22"/>
          <w:szCs w:val="22"/>
          <w:lang w:eastAsia="zh-CN"/>
        </w:rPr>
        <w:t xml:space="preserve"> into </w:t>
      </w:r>
      <w:r w:rsidR="00297314">
        <w:rPr>
          <w:rFonts w:ascii="Arial" w:hAnsi="Arial" w:cs="Arial"/>
          <w:sz w:val="22"/>
          <w:szCs w:val="22"/>
          <w:lang w:eastAsia="zh-CN"/>
        </w:rPr>
        <w:t xml:space="preserve">a </w:t>
      </w:r>
      <w:r w:rsidR="005566A0">
        <w:rPr>
          <w:rFonts w:ascii="Arial" w:hAnsi="Arial" w:cs="Arial"/>
          <w:sz w:val="22"/>
          <w:szCs w:val="22"/>
          <w:lang w:eastAsia="zh-CN"/>
        </w:rPr>
        <w:t>cfrA mutant of NCTC 11168;</w:t>
      </w:r>
      <w:r w:rsidR="00A10493">
        <w:rPr>
          <w:rFonts w:ascii="Arial" w:hAnsi="Arial" w:cs="Arial"/>
          <w:sz w:val="22"/>
          <w:szCs w:val="22"/>
          <w:lang w:eastAsia="zh-CN"/>
        </w:rPr>
        <w:t xml:space="preserve"> </w:t>
      </w:r>
      <w:r w:rsidR="00454D16">
        <w:rPr>
          <w:rFonts w:ascii="Arial" w:hAnsi="Arial" w:cs="Arial"/>
          <w:i/>
          <w:sz w:val="22"/>
          <w:szCs w:val="22"/>
          <w:lang w:eastAsia="zh-CN"/>
        </w:rPr>
        <w:t>cfrA</w:t>
      </w:r>
      <w:r w:rsidR="005566A0">
        <w:rPr>
          <w:rFonts w:ascii="Arial" w:hAnsi="Arial" w:cs="Arial"/>
          <w:i/>
          <w:sz w:val="22"/>
          <w:szCs w:val="22"/>
          <w:lang w:eastAsia="zh-CN"/>
        </w:rPr>
        <w:t xml:space="preserve">, </w:t>
      </w:r>
      <w:r w:rsidR="00856BDF" w:rsidRPr="00856BDF">
        <w:rPr>
          <w:rFonts w:ascii="Arial" w:hAnsi="Arial" w:cs="Arial"/>
          <w:sz w:val="22"/>
          <w:szCs w:val="22"/>
          <w:lang w:eastAsia="zh-CN"/>
        </w:rPr>
        <w:t>p</w:t>
      </w:r>
      <w:r w:rsidR="00454D16">
        <w:rPr>
          <w:rFonts w:ascii="Arial" w:hAnsi="Arial" w:cs="Arial"/>
          <w:i/>
          <w:sz w:val="22"/>
          <w:szCs w:val="22"/>
          <w:lang w:eastAsia="zh-CN"/>
        </w:rPr>
        <w:t xml:space="preserve">tonB3-cfrA </w:t>
      </w:r>
      <w:r w:rsidR="00454D16" w:rsidRPr="00454D16">
        <w:rPr>
          <w:rFonts w:ascii="Arial" w:hAnsi="Arial" w:cs="Arial"/>
          <w:sz w:val="22"/>
          <w:szCs w:val="22"/>
          <w:lang w:eastAsia="zh-CN"/>
        </w:rPr>
        <w:t>and</w:t>
      </w:r>
      <w:r w:rsidR="005C22DC" w:rsidRPr="003008CC">
        <w:rPr>
          <w:rFonts w:ascii="Arial" w:hAnsi="Arial" w:cs="Arial"/>
          <w:i/>
          <w:sz w:val="22"/>
          <w:szCs w:val="22"/>
          <w:lang w:eastAsia="zh-CN"/>
        </w:rPr>
        <w:t xml:space="preserve"> ceuBCDE</w:t>
      </w:r>
      <w:r w:rsidR="005C22DC">
        <w:rPr>
          <w:rFonts w:ascii="Arial" w:hAnsi="Arial" w:cs="Arial"/>
          <w:sz w:val="22"/>
          <w:szCs w:val="22"/>
          <w:lang w:eastAsia="zh-CN"/>
        </w:rPr>
        <w:t xml:space="preserve"> operon </w:t>
      </w:r>
      <w:r w:rsidR="00A10493">
        <w:rPr>
          <w:rFonts w:ascii="Arial" w:hAnsi="Arial" w:cs="Arial"/>
          <w:sz w:val="22"/>
          <w:szCs w:val="22"/>
          <w:lang w:eastAsia="zh-CN"/>
        </w:rPr>
        <w:t>were transferred into RM1221 (Table 14).</w:t>
      </w:r>
    </w:p>
    <w:p w:rsidR="00A10493" w:rsidRPr="006D67B5"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lang w:eastAsia="zh-CN"/>
        </w:rPr>
      </w:pPr>
    </w:p>
    <w:p w:rsidR="00A10493" w:rsidRPr="00546578" w:rsidRDefault="00A10493" w:rsidP="00A10493">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SDS-PAGE and immunoblotting</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sidRPr="00F06968">
        <w:rPr>
          <w:rFonts w:ascii="Arial" w:hAnsi="Arial" w:cs="Arial"/>
          <w:i/>
          <w:iCs/>
          <w:sz w:val="22"/>
          <w:szCs w:val="22"/>
          <w:lang w:eastAsia="zh-CN"/>
        </w:rPr>
        <w:t>C. jejuni</w:t>
      </w:r>
      <w:r w:rsidRPr="00546578">
        <w:rPr>
          <w:rFonts w:ascii="Arial" w:hAnsi="Arial" w:cs="Arial"/>
          <w:i/>
          <w:iCs/>
          <w:sz w:val="22"/>
          <w:szCs w:val="22"/>
          <w:lang w:eastAsia="zh-CN"/>
        </w:rPr>
        <w:t xml:space="preserve"> </w:t>
      </w:r>
      <w:r>
        <w:rPr>
          <w:rFonts w:ascii="Arial" w:hAnsi="Arial" w:cs="Arial"/>
          <w:sz w:val="22"/>
          <w:szCs w:val="22"/>
          <w:lang w:eastAsia="zh-CN"/>
        </w:rPr>
        <w:t>strain</w:t>
      </w:r>
      <w:r w:rsidRPr="00546578">
        <w:rPr>
          <w:rFonts w:ascii="Arial" w:hAnsi="Arial" w:cs="Arial"/>
          <w:sz w:val="22"/>
          <w:szCs w:val="22"/>
          <w:lang w:eastAsia="zh-CN"/>
        </w:rPr>
        <w:t>s were grown in iron-rich medium (MH + 40 μM ferric sulfate) or iron-limited medium (MH + 20 μM DFO) to late log phase at 42</w:t>
      </w:r>
      <w:r w:rsidRPr="00546578">
        <w:rPr>
          <w:rFonts w:ascii="Arial" w:hAnsi="Arial" w:cs="Arial"/>
          <w:sz w:val="22"/>
          <w:szCs w:val="22"/>
          <w:vertAlign w:val="superscript"/>
          <w:lang w:eastAsia="zh-CN"/>
        </w:rPr>
        <w:t>o</w:t>
      </w:r>
      <w:r w:rsidRPr="00546578">
        <w:rPr>
          <w:rFonts w:ascii="Arial" w:hAnsi="Arial" w:cs="Arial"/>
          <w:sz w:val="22"/>
          <w:szCs w:val="22"/>
          <w:lang w:eastAsia="zh-CN"/>
        </w:rPr>
        <w:t xml:space="preserve">C under microaerophilic condition. To prepare whole-cell lysates, </w:t>
      </w:r>
      <w:r w:rsidRPr="00F06968">
        <w:rPr>
          <w:rFonts w:ascii="Arial" w:hAnsi="Arial" w:cs="Arial"/>
          <w:i/>
          <w:sz w:val="22"/>
          <w:szCs w:val="22"/>
          <w:lang w:eastAsia="zh-CN"/>
        </w:rPr>
        <w:t>Campylobacter</w:t>
      </w:r>
      <w:r w:rsidRPr="00546578">
        <w:rPr>
          <w:rFonts w:ascii="Arial" w:hAnsi="Arial" w:cs="Arial"/>
          <w:sz w:val="22"/>
          <w:szCs w:val="22"/>
          <w:lang w:eastAsia="zh-CN"/>
        </w:rPr>
        <w:t xml:space="preserve"> cells grown in above iron-rich or iron-limited conditions were harvested and solubilized by boiling for 5 min in sodium dodecyl sulfate-polyacrylamide gel electropho</w:t>
      </w:r>
      <w:r w:rsidR="00A37CEE">
        <w:rPr>
          <w:rFonts w:ascii="Arial" w:hAnsi="Arial" w:cs="Arial"/>
          <w:sz w:val="22"/>
          <w:szCs w:val="22"/>
          <w:lang w:eastAsia="zh-CN"/>
        </w:rPr>
        <w:t>resis (SDS-PAGE) sample buffer.</w:t>
      </w:r>
      <w:r w:rsidRPr="00546578">
        <w:rPr>
          <w:rFonts w:ascii="Arial" w:hAnsi="Arial" w:cs="Arial"/>
          <w:sz w:val="22"/>
          <w:szCs w:val="22"/>
          <w:lang w:eastAsia="zh-CN"/>
        </w:rPr>
        <w:t xml:space="preserve"> SDS-PAGE and immunoblotting were performed as de</w:t>
      </w:r>
      <w:r w:rsidR="00272E41">
        <w:rPr>
          <w:rFonts w:ascii="Arial" w:hAnsi="Arial" w:cs="Arial"/>
          <w:sz w:val="22"/>
          <w:szCs w:val="22"/>
          <w:lang w:eastAsia="zh-CN"/>
        </w:rPr>
        <w:t>scribed</w:t>
      </w:r>
      <w:r w:rsidRPr="00546578">
        <w:rPr>
          <w:rFonts w:ascii="Arial" w:hAnsi="Arial" w:cs="Arial"/>
          <w:sz w:val="22"/>
          <w:szCs w:val="22"/>
          <w:lang w:eastAsia="zh-CN"/>
        </w:rPr>
        <w:t xml:space="preserve"> </w:t>
      </w:r>
      <w:r w:rsidR="00DE0D0D">
        <w:rPr>
          <w:rFonts w:ascii="Arial" w:hAnsi="Arial" w:cs="Arial"/>
          <w:sz w:val="22"/>
          <w:szCs w:val="22"/>
          <w:lang w:eastAsia="zh-CN"/>
        </w:rPr>
        <w:fldChar w:fldCharType="begin"/>
      </w:r>
      <w:r w:rsidR="00E922DE">
        <w:rPr>
          <w:rFonts w:ascii="Arial" w:hAnsi="Arial" w:cs="Arial"/>
          <w:sz w:val="22"/>
          <w:szCs w:val="22"/>
          <w:lang w:eastAsia="zh-CN"/>
        </w:rPr>
        <w:instrText xml:space="preserve"> ADDIN EN.CITE &lt;EndNote&gt;&lt;Cite&gt;&lt;Author&gt;Lin&lt;/Author&gt;&lt;Year&gt;2003&lt;/Year&gt;&lt;RecNum&gt;54&lt;/RecNum&gt;&lt;record&gt;&lt;rec-number&gt;54&lt;/rec-number&gt;&lt;foreign-keys&gt;&lt;key app="EN" db-id="e0edpr05g000s8ewzsavrexhe5pwdp0xrdpa"&gt;54&lt;/key&gt;&lt;/foreign-keys&gt;&lt;ref-type name="Journal Article"&gt;17&lt;/ref-type&gt;&lt;contributors&gt;&lt;authors&gt;&lt;author&gt;Lin, J.&lt;/author&gt;&lt;author&gt;Sahin, O.&lt;/author&gt;&lt;author&gt;Michel, L. O.&lt;/author&gt;&lt;author&gt;Zhang, Q.&lt;/author&gt;&lt;/authors&gt;&lt;/contributors&gt;&lt;auth-address&gt;Food Animal Health Research Program, Ohio Agricultural Research and Development Center, Department of Veterinary Preventive Medicine, The Ohio State University, Wooster, Ohio 44691, USA.&lt;/auth-address&gt;&lt;titles&gt;&lt;title&gt;Critical role of multidrug efflux pump CmeABC in bile resistance and in vivo colonization of Campylobacter jejuni&lt;/title&gt;&lt;secondary-title&gt;Infect Immun&lt;/secondary-title&gt;&lt;/titles&gt;&lt;periodical&gt;&lt;full-title&gt;Infect Immun&lt;/full-title&gt;&lt;/periodical&gt;&lt;pages&gt;4250-9&lt;/pages&gt;&lt;volume&gt;71&lt;/volume&gt;&lt;number&gt;8&lt;/number&gt;&lt;edition&gt;2003/07/23&lt;/edition&gt;&lt;keywords&gt;&lt;keyword&gt;Animals&lt;/keyword&gt;&lt;keyword&gt;Bacterial Proteins/genetics/immunology/*physiology&lt;/keyword&gt;&lt;keyword&gt;Base Sequence&lt;/keyword&gt;&lt;keyword&gt;Bile/*physiology&lt;/keyword&gt;&lt;keyword&gt;Campylobacter jejuni/drug effects/genetics/growth &amp;amp;&lt;/keyword&gt;&lt;keyword&gt;development/*physiology&lt;/keyword&gt;&lt;keyword&gt;Chickens&lt;/keyword&gt;&lt;keyword&gt;DNA, Bacterial/genetics&lt;/keyword&gt;&lt;keyword&gt;Disease Reservoirs&lt;/keyword&gt;&lt;keyword&gt;Drug Resistance, Multiple, Bacterial&lt;/keyword&gt;&lt;keyword&gt;Genes, Bacterial&lt;/keyword&gt;&lt;keyword&gt;Intestines/microbiology/physiology&lt;/keyword&gt;&lt;keyword&gt;Mutagenesis, Insertional&lt;/keyword&gt;&lt;/keywords&gt;&lt;dates&gt;&lt;year&gt;2003&lt;/year&gt;&lt;pub-dates&gt;&lt;date&gt;Aug&lt;/date&gt;&lt;/pub-dates&gt;&lt;/dates&gt;&lt;isbn&gt;0019-9567 (Print)&lt;/isbn&gt;&lt;accession-num&gt;12874300&lt;/accession-num&gt;&lt;urls&gt;&lt;related-urls&gt;&lt;url&gt;http://www.ncbi.nlm.nih.gov/entrez/query.fcgi?cmd=Retrieve&amp;amp;db=PubMed&amp;amp;dopt=Citation&amp;amp;list_uids=12874300&lt;/url&gt;&lt;/related-urls&gt;&lt;/urls&gt;&lt;language&gt;eng&lt;/language&gt;&lt;/record&gt;&lt;/Cite&gt;&lt;/EndNote&gt;</w:instrText>
      </w:r>
      <w:r w:rsidR="00DE0D0D">
        <w:rPr>
          <w:rFonts w:ascii="Arial" w:hAnsi="Arial" w:cs="Arial"/>
          <w:sz w:val="22"/>
          <w:szCs w:val="22"/>
          <w:lang w:eastAsia="zh-CN"/>
        </w:rPr>
        <w:fldChar w:fldCharType="separate"/>
      </w:r>
      <w:r>
        <w:rPr>
          <w:rFonts w:ascii="Arial" w:hAnsi="Arial" w:cs="Arial"/>
          <w:noProof/>
          <w:sz w:val="22"/>
          <w:szCs w:val="22"/>
          <w:lang w:eastAsia="zh-CN"/>
        </w:rPr>
        <w:t>(Lin et al. 2003)</w:t>
      </w:r>
      <w:r w:rsidR="00DE0D0D">
        <w:rPr>
          <w:rFonts w:ascii="Arial" w:hAnsi="Arial" w:cs="Arial"/>
          <w:sz w:val="22"/>
          <w:szCs w:val="22"/>
          <w:lang w:eastAsia="zh-CN"/>
        </w:rPr>
        <w:fldChar w:fldCharType="end"/>
      </w:r>
      <w:r w:rsidRPr="00546578">
        <w:rPr>
          <w:rFonts w:ascii="Arial" w:hAnsi="Arial" w:cs="Arial"/>
          <w:sz w:val="22"/>
          <w:szCs w:val="22"/>
          <w:lang w:eastAsia="zh-CN"/>
        </w:rPr>
        <w:t>.</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A10493" w:rsidRPr="00546578" w:rsidRDefault="00A10493" w:rsidP="00A10493">
      <w:pPr>
        <w:widowControl w:val="0"/>
        <w:autoSpaceDE w:val="0"/>
        <w:autoSpaceDN w:val="0"/>
        <w:adjustRightInd w:val="0"/>
        <w:spacing w:line="480" w:lineRule="auto"/>
        <w:jc w:val="both"/>
        <w:rPr>
          <w:rFonts w:ascii="Arial" w:hAnsi="Arial" w:cs="Arial"/>
          <w:b/>
          <w:sz w:val="22"/>
          <w:szCs w:val="22"/>
          <w:lang w:eastAsia="zh-CN"/>
        </w:rPr>
      </w:pPr>
      <w:r w:rsidRPr="00546578">
        <w:rPr>
          <w:rFonts w:ascii="Arial" w:hAnsi="Arial" w:cs="Arial"/>
          <w:b/>
          <w:sz w:val="22"/>
          <w:szCs w:val="22"/>
          <w:lang w:eastAsia="zh-CN"/>
        </w:rPr>
        <w:t>Purification of enterobactin</w:t>
      </w:r>
      <w:r>
        <w:rPr>
          <w:rFonts w:ascii="Arial" w:hAnsi="Arial" w:cs="Arial"/>
          <w:b/>
          <w:sz w:val="22"/>
          <w:szCs w:val="22"/>
          <w:lang w:eastAsia="zh-CN"/>
        </w:rPr>
        <w:t xml:space="preserve"> and growth promotion assay.</w:t>
      </w:r>
    </w:p>
    <w:p w:rsidR="00A10493" w:rsidRDefault="00A10493" w:rsidP="00A10493">
      <w:pPr>
        <w:widowControl w:val="0"/>
        <w:autoSpaceDE w:val="0"/>
        <w:autoSpaceDN w:val="0"/>
        <w:adjustRightInd w:val="0"/>
        <w:spacing w:line="480" w:lineRule="auto"/>
        <w:ind w:firstLine="720"/>
        <w:jc w:val="both"/>
        <w:rPr>
          <w:rFonts w:ascii="Arial" w:hAnsi="Arial" w:cs="Arial"/>
          <w:bCs/>
          <w:sz w:val="22"/>
          <w:szCs w:val="22"/>
          <w:lang w:eastAsia="zh-CN"/>
        </w:rPr>
      </w:pPr>
      <w:r>
        <w:rPr>
          <w:rFonts w:ascii="Arial" w:hAnsi="Arial" w:cs="Arial"/>
          <w:sz w:val="22"/>
          <w:szCs w:val="22"/>
          <w:lang w:eastAsia="zh-CN"/>
        </w:rPr>
        <w:t xml:space="preserve">Detailed procedure for Ent purification and standard Ent-mediated growth promotion assay were </w:t>
      </w:r>
      <w:r w:rsidR="001F73D3">
        <w:rPr>
          <w:rFonts w:ascii="Arial" w:hAnsi="Arial" w:cs="Arial"/>
          <w:sz w:val="22"/>
          <w:szCs w:val="22"/>
          <w:lang w:eastAsia="zh-CN"/>
        </w:rPr>
        <w:t>described</w:t>
      </w:r>
      <w:r>
        <w:rPr>
          <w:rFonts w:ascii="Arial" w:hAnsi="Arial" w:cs="Arial"/>
          <w:sz w:val="22"/>
          <w:szCs w:val="22"/>
          <w:lang w:eastAsia="zh-CN"/>
        </w:rPr>
        <w:t xml:space="preserve">  in Chapter III.</w:t>
      </w:r>
      <w:r w:rsidR="00AC0EF2">
        <w:rPr>
          <w:rFonts w:ascii="Arial" w:hAnsi="Arial" w:cs="Arial"/>
          <w:bCs/>
          <w:sz w:val="22"/>
          <w:szCs w:val="22"/>
          <w:lang w:eastAsia="zh-CN"/>
        </w:rPr>
        <w:t xml:space="preserve"> </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A10493" w:rsidRDefault="002F0B08" w:rsidP="00A10493">
      <w:pPr>
        <w:pStyle w:val="Heading3"/>
        <w:jc w:val="center"/>
        <w:rPr>
          <w:i w:val="0"/>
        </w:rPr>
      </w:pPr>
      <w:bookmarkStart w:id="77" w:name="_Toc269644940"/>
      <w:r>
        <w:rPr>
          <w:i w:val="0"/>
        </w:rPr>
        <w:t>RESULTS</w:t>
      </w:r>
      <w:bookmarkEnd w:id="77"/>
    </w:p>
    <w:p w:rsidR="005420F0" w:rsidRDefault="005420F0" w:rsidP="005420F0"/>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r>
        <w:rPr>
          <w:rFonts w:ascii="Arial" w:hAnsi="Arial" w:cs="Arial"/>
          <w:b/>
          <w:sz w:val="22"/>
          <w:szCs w:val="22"/>
        </w:rPr>
        <w:t xml:space="preserve">Cee is a FeEnt esterase critical for </w:t>
      </w:r>
      <w:r w:rsidR="008F28D5">
        <w:rPr>
          <w:rFonts w:ascii="Arial" w:hAnsi="Arial" w:cs="Arial"/>
          <w:b/>
          <w:sz w:val="22"/>
          <w:szCs w:val="22"/>
        </w:rPr>
        <w:t xml:space="preserve">the </w:t>
      </w:r>
      <w:r>
        <w:rPr>
          <w:rFonts w:ascii="Arial" w:hAnsi="Arial" w:cs="Arial"/>
          <w:b/>
          <w:sz w:val="22"/>
          <w:szCs w:val="22"/>
        </w:rPr>
        <w:t xml:space="preserve">FeEnt acquisition in </w:t>
      </w:r>
      <w:r w:rsidRPr="00B56B32">
        <w:rPr>
          <w:rFonts w:ascii="Arial" w:hAnsi="Arial" w:cs="Arial"/>
          <w:b/>
          <w:i/>
          <w:sz w:val="22"/>
          <w:szCs w:val="22"/>
        </w:rPr>
        <w:t>C. jejuni</w:t>
      </w:r>
    </w:p>
    <w:p w:rsidR="00A10493" w:rsidRPr="002742C7"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bCs/>
          <w:sz w:val="22"/>
          <w:szCs w:val="22"/>
          <w:lang w:eastAsia="zh-CN"/>
        </w:rPr>
        <w:t xml:space="preserve">As shown in Figure 18A, extracts from wild-type </w:t>
      </w:r>
      <w:r w:rsidRPr="00790D11">
        <w:rPr>
          <w:rFonts w:ascii="Arial" w:hAnsi="Arial" w:cs="Arial"/>
          <w:bCs/>
          <w:i/>
          <w:sz w:val="22"/>
          <w:szCs w:val="22"/>
          <w:lang w:eastAsia="zh-CN"/>
        </w:rPr>
        <w:t>C. jejuni</w:t>
      </w:r>
      <w:r>
        <w:rPr>
          <w:rFonts w:ascii="Arial" w:hAnsi="Arial" w:cs="Arial"/>
          <w:bCs/>
          <w:sz w:val="22"/>
          <w:szCs w:val="22"/>
          <w:lang w:eastAsia="zh-CN"/>
        </w:rPr>
        <w:t xml:space="preserve"> NCTC 11168 effectively catalyzed hydrolysis of FeEnt, hydrolyzing </w:t>
      </w:r>
      <w:r w:rsidR="00BF610E">
        <w:rPr>
          <w:rFonts w:ascii="Arial" w:hAnsi="Arial" w:cs="Arial"/>
          <w:bCs/>
          <w:sz w:val="22"/>
          <w:szCs w:val="22"/>
          <w:lang w:eastAsia="zh-CN"/>
        </w:rPr>
        <w:t>94</w:t>
      </w:r>
      <w:r w:rsidR="00727C80">
        <w:rPr>
          <w:rFonts w:ascii="Arial" w:hAnsi="Arial" w:cs="Arial"/>
          <w:bCs/>
          <w:sz w:val="22"/>
          <w:szCs w:val="22"/>
          <w:lang w:eastAsia="zh-CN"/>
        </w:rPr>
        <w:t>80</w:t>
      </w:r>
      <w:r w:rsidR="00BF610E">
        <w:rPr>
          <w:rFonts w:ascii="Arial" w:hAnsi="Arial" w:cs="Arial"/>
          <w:bCs/>
          <w:sz w:val="22"/>
          <w:szCs w:val="22"/>
          <w:lang w:eastAsia="zh-CN"/>
        </w:rPr>
        <w:t xml:space="preserve"> </w:t>
      </w:r>
      <w:r>
        <w:rPr>
          <w:rFonts w:ascii="Arial" w:hAnsi="Arial" w:cs="Arial"/>
          <w:bCs/>
          <w:sz w:val="22"/>
          <w:szCs w:val="22"/>
          <w:lang w:eastAsia="zh-CN"/>
        </w:rPr>
        <w:t>± 1</w:t>
      </w:r>
      <w:r w:rsidR="00727C80">
        <w:rPr>
          <w:rFonts w:ascii="Arial" w:hAnsi="Arial" w:cs="Arial"/>
          <w:bCs/>
          <w:sz w:val="22"/>
          <w:szCs w:val="22"/>
          <w:lang w:eastAsia="zh-CN"/>
        </w:rPr>
        <w:t>169</w:t>
      </w:r>
      <w:r>
        <w:rPr>
          <w:rFonts w:ascii="Arial" w:hAnsi="Arial" w:cs="Arial"/>
          <w:bCs/>
          <w:sz w:val="22"/>
          <w:szCs w:val="22"/>
          <w:lang w:eastAsia="zh-CN"/>
        </w:rPr>
        <w:t xml:space="preserve"> </w:t>
      </w:r>
      <w:r w:rsidR="00BF610E">
        <w:rPr>
          <w:rFonts w:ascii="Arial" w:hAnsi="Arial" w:cs="Arial"/>
          <w:bCs/>
          <w:sz w:val="22"/>
          <w:szCs w:val="22"/>
          <w:lang w:eastAsia="zh-CN"/>
        </w:rPr>
        <w:t>p</w:t>
      </w:r>
      <w:r>
        <w:rPr>
          <w:rFonts w:ascii="Arial" w:hAnsi="Arial" w:cs="Arial"/>
          <w:bCs/>
          <w:sz w:val="22"/>
          <w:szCs w:val="22"/>
          <w:lang w:eastAsia="zh-CN"/>
        </w:rPr>
        <w:t>mol of FeEnt h</w:t>
      </w:r>
      <w:r w:rsidRPr="007475C1">
        <w:rPr>
          <w:rFonts w:ascii="Arial" w:hAnsi="Arial" w:cs="Arial"/>
          <w:bCs/>
          <w:sz w:val="22"/>
          <w:szCs w:val="22"/>
          <w:vertAlign w:val="superscript"/>
          <w:lang w:eastAsia="zh-CN"/>
        </w:rPr>
        <w:t>-1</w:t>
      </w:r>
      <w:r w:rsidR="007475C1">
        <w:rPr>
          <w:rFonts w:ascii="Arial" w:hAnsi="Arial" w:cs="Arial"/>
          <w:bCs/>
          <w:sz w:val="22"/>
          <w:szCs w:val="22"/>
          <w:lang w:eastAsia="zh-CN"/>
        </w:rPr>
        <w:t xml:space="preserve"> </w:t>
      </w:r>
      <w:r w:rsidRPr="007475C1">
        <w:rPr>
          <w:rFonts w:ascii="Arial" w:hAnsi="Arial" w:cs="Arial"/>
          <w:bCs/>
          <w:sz w:val="22"/>
          <w:szCs w:val="22"/>
          <w:lang w:eastAsia="zh-CN"/>
        </w:rPr>
        <w:t>mg</w:t>
      </w:r>
      <w:r>
        <w:rPr>
          <w:rFonts w:ascii="Arial" w:hAnsi="Arial" w:cs="Arial"/>
          <w:bCs/>
          <w:sz w:val="22"/>
          <w:szCs w:val="22"/>
          <w:vertAlign w:val="superscript"/>
          <w:lang w:eastAsia="zh-CN"/>
        </w:rPr>
        <w:t>-1</w:t>
      </w:r>
      <w:r>
        <w:rPr>
          <w:rFonts w:ascii="Arial" w:hAnsi="Arial" w:cs="Arial"/>
          <w:bCs/>
          <w:sz w:val="22"/>
          <w:szCs w:val="22"/>
          <w:lang w:eastAsia="zh-CN"/>
        </w:rPr>
        <w:t xml:space="preserve">. As a control, extracts from </w:t>
      </w:r>
      <w:r w:rsidRPr="00B56B32">
        <w:rPr>
          <w:rFonts w:ascii="Arial" w:hAnsi="Arial" w:cs="Arial"/>
          <w:bCs/>
          <w:i/>
          <w:sz w:val="22"/>
          <w:szCs w:val="22"/>
          <w:lang w:eastAsia="zh-CN"/>
        </w:rPr>
        <w:t xml:space="preserve">cfrA </w:t>
      </w:r>
      <w:r>
        <w:rPr>
          <w:rFonts w:ascii="Arial" w:hAnsi="Arial" w:cs="Arial"/>
          <w:bCs/>
          <w:sz w:val="22"/>
          <w:szCs w:val="22"/>
          <w:lang w:eastAsia="zh-CN"/>
        </w:rPr>
        <w:t>mutant of 11168 showed similar activity,</w:t>
      </w:r>
      <w:r w:rsidR="004526F9">
        <w:rPr>
          <w:rFonts w:ascii="Arial" w:hAnsi="Arial" w:cs="Arial"/>
          <w:bCs/>
          <w:sz w:val="22"/>
          <w:szCs w:val="22"/>
          <w:lang w:eastAsia="zh-CN"/>
        </w:rPr>
        <w:t xml:space="preserve"> </w:t>
      </w:r>
      <w:r>
        <w:rPr>
          <w:rFonts w:ascii="Arial" w:hAnsi="Arial" w:cs="Arial"/>
          <w:bCs/>
          <w:sz w:val="22"/>
          <w:szCs w:val="22"/>
          <w:lang w:eastAsia="zh-CN"/>
        </w:rPr>
        <w:t xml:space="preserve">hydrolyzing </w:t>
      </w:r>
      <w:r w:rsidR="00BF610E">
        <w:rPr>
          <w:rFonts w:ascii="Arial" w:hAnsi="Arial" w:cs="Arial"/>
          <w:bCs/>
          <w:sz w:val="22"/>
          <w:szCs w:val="22"/>
          <w:lang w:eastAsia="zh-CN"/>
        </w:rPr>
        <w:t>784</w:t>
      </w:r>
      <w:r w:rsidR="00727C80">
        <w:rPr>
          <w:rFonts w:ascii="Arial" w:hAnsi="Arial" w:cs="Arial"/>
          <w:bCs/>
          <w:sz w:val="22"/>
          <w:szCs w:val="22"/>
          <w:lang w:eastAsia="zh-CN"/>
        </w:rPr>
        <w:t>9</w:t>
      </w:r>
      <w:r>
        <w:rPr>
          <w:rFonts w:ascii="Arial" w:hAnsi="Arial" w:cs="Arial"/>
          <w:bCs/>
          <w:sz w:val="22"/>
          <w:szCs w:val="22"/>
          <w:lang w:eastAsia="zh-CN"/>
        </w:rPr>
        <w:t xml:space="preserve"> ± </w:t>
      </w:r>
      <w:r w:rsidR="004526F9">
        <w:rPr>
          <w:rFonts w:ascii="Arial" w:hAnsi="Arial" w:cs="Arial"/>
          <w:bCs/>
          <w:sz w:val="22"/>
          <w:szCs w:val="22"/>
          <w:lang w:eastAsia="zh-CN"/>
        </w:rPr>
        <w:t>1</w:t>
      </w:r>
      <w:r w:rsidR="00727C80">
        <w:rPr>
          <w:rFonts w:ascii="Arial" w:hAnsi="Arial" w:cs="Arial"/>
          <w:bCs/>
          <w:sz w:val="22"/>
          <w:szCs w:val="22"/>
          <w:lang w:eastAsia="zh-CN"/>
        </w:rPr>
        <w:t>617</w:t>
      </w:r>
      <w:r w:rsidR="004526F9">
        <w:rPr>
          <w:rFonts w:ascii="Arial" w:hAnsi="Arial" w:cs="Arial"/>
          <w:bCs/>
          <w:sz w:val="22"/>
          <w:szCs w:val="22"/>
          <w:lang w:eastAsia="zh-CN"/>
        </w:rPr>
        <w:t xml:space="preserve"> p</w:t>
      </w:r>
      <w:r>
        <w:rPr>
          <w:rFonts w:ascii="Arial" w:hAnsi="Arial" w:cs="Arial"/>
          <w:bCs/>
          <w:sz w:val="22"/>
          <w:szCs w:val="22"/>
          <w:lang w:eastAsia="zh-CN"/>
        </w:rPr>
        <w:t xml:space="preserve">mol of </w:t>
      </w:r>
      <w:r w:rsidRPr="002742C7">
        <w:rPr>
          <w:rFonts w:ascii="Arial" w:hAnsi="Arial" w:cs="Arial"/>
          <w:bCs/>
          <w:sz w:val="22"/>
          <w:szCs w:val="22"/>
          <w:lang w:eastAsia="zh-CN"/>
        </w:rPr>
        <w:t>FeEnt h</w:t>
      </w:r>
      <w:r w:rsidRPr="002742C7">
        <w:rPr>
          <w:rFonts w:ascii="Arial" w:hAnsi="Arial" w:cs="Arial"/>
          <w:bCs/>
          <w:sz w:val="22"/>
          <w:szCs w:val="22"/>
          <w:vertAlign w:val="superscript"/>
          <w:lang w:eastAsia="zh-CN"/>
        </w:rPr>
        <w:t>-1</w:t>
      </w:r>
      <w:r w:rsidRPr="002742C7">
        <w:rPr>
          <w:rFonts w:ascii="Arial" w:hAnsi="Arial" w:cs="Arial"/>
          <w:bCs/>
          <w:sz w:val="22"/>
          <w:szCs w:val="22"/>
          <w:lang w:eastAsia="zh-CN"/>
        </w:rPr>
        <w:t>mg</w:t>
      </w:r>
      <w:r w:rsidRPr="002742C7">
        <w:rPr>
          <w:rFonts w:ascii="Arial" w:hAnsi="Arial" w:cs="Arial"/>
          <w:bCs/>
          <w:sz w:val="22"/>
          <w:szCs w:val="22"/>
          <w:vertAlign w:val="superscript"/>
          <w:lang w:eastAsia="zh-CN"/>
        </w:rPr>
        <w:t>-1</w:t>
      </w:r>
      <w:r w:rsidRPr="002742C7">
        <w:rPr>
          <w:rFonts w:ascii="Arial" w:hAnsi="Arial" w:cs="Arial"/>
          <w:bCs/>
          <w:sz w:val="22"/>
          <w:szCs w:val="22"/>
          <w:lang w:eastAsia="zh-CN"/>
        </w:rPr>
        <w:t xml:space="preserve">. However, extracts from </w:t>
      </w:r>
      <w:r w:rsidRPr="002742C7">
        <w:rPr>
          <w:rFonts w:ascii="Arial" w:hAnsi="Arial" w:cs="Arial"/>
          <w:bCs/>
          <w:i/>
          <w:sz w:val="22"/>
          <w:szCs w:val="22"/>
          <w:lang w:eastAsia="zh-CN"/>
        </w:rPr>
        <w:t>cee</w:t>
      </w:r>
      <w:r w:rsidRPr="002742C7">
        <w:rPr>
          <w:rFonts w:ascii="Arial" w:hAnsi="Arial" w:cs="Arial"/>
          <w:bCs/>
          <w:sz w:val="22"/>
          <w:szCs w:val="22"/>
          <w:lang w:eastAsia="zh-CN"/>
        </w:rPr>
        <w:t xml:space="preserve"> mutant </w:t>
      </w:r>
      <w:r w:rsidR="00E06EF1">
        <w:rPr>
          <w:rFonts w:ascii="Arial" w:hAnsi="Arial" w:cs="Arial"/>
          <w:bCs/>
          <w:sz w:val="22"/>
          <w:szCs w:val="22"/>
          <w:lang w:eastAsia="zh-CN"/>
        </w:rPr>
        <w:t>showed little</w:t>
      </w:r>
      <w:r w:rsidRPr="002742C7">
        <w:rPr>
          <w:rFonts w:ascii="Arial" w:hAnsi="Arial" w:cs="Arial"/>
          <w:bCs/>
          <w:sz w:val="22"/>
          <w:szCs w:val="22"/>
          <w:lang w:eastAsia="zh-CN"/>
        </w:rPr>
        <w:t xml:space="preserve"> </w:t>
      </w:r>
      <w:r>
        <w:rPr>
          <w:rFonts w:ascii="Arial" w:hAnsi="Arial" w:cs="Arial"/>
          <w:bCs/>
          <w:sz w:val="22"/>
          <w:szCs w:val="22"/>
          <w:lang w:eastAsia="zh-CN"/>
        </w:rPr>
        <w:t>hydrolysis</w:t>
      </w:r>
      <w:r w:rsidR="001F73D3">
        <w:rPr>
          <w:rFonts w:ascii="Arial" w:hAnsi="Arial" w:cs="Arial"/>
          <w:bCs/>
          <w:sz w:val="22"/>
          <w:szCs w:val="22"/>
          <w:lang w:eastAsia="zh-CN"/>
        </w:rPr>
        <w:t xml:space="preserve"> </w:t>
      </w:r>
      <w:r>
        <w:rPr>
          <w:rFonts w:ascii="Arial" w:hAnsi="Arial" w:cs="Arial"/>
          <w:bCs/>
          <w:sz w:val="22"/>
          <w:szCs w:val="22"/>
          <w:lang w:eastAsia="zh-CN"/>
        </w:rPr>
        <w:t>activity for FeEnt</w:t>
      </w:r>
      <w:r w:rsidRPr="002742C7">
        <w:rPr>
          <w:rFonts w:ascii="Arial" w:hAnsi="Arial" w:cs="Arial"/>
          <w:bCs/>
          <w:sz w:val="22"/>
          <w:szCs w:val="22"/>
          <w:lang w:eastAsia="zh-CN"/>
        </w:rPr>
        <w:t xml:space="preserve">, indicating that Cee is </w:t>
      </w:r>
      <w:r>
        <w:rPr>
          <w:rFonts w:ascii="Arial" w:hAnsi="Arial" w:cs="Arial"/>
          <w:bCs/>
          <w:sz w:val="22"/>
          <w:szCs w:val="22"/>
          <w:lang w:eastAsia="zh-CN"/>
        </w:rPr>
        <w:t xml:space="preserve">a FeEnt hydrolase. </w:t>
      </w:r>
      <w:r w:rsidRPr="002742C7">
        <w:rPr>
          <w:rFonts w:ascii="Arial" w:hAnsi="Arial" w:cs="Arial"/>
          <w:bCs/>
          <w:sz w:val="22"/>
          <w:szCs w:val="22"/>
          <w:lang w:eastAsia="zh-CN"/>
        </w:rPr>
        <w:t xml:space="preserve">The </w:t>
      </w:r>
      <w:r w:rsidRPr="002742C7">
        <w:rPr>
          <w:rFonts w:ascii="Arial" w:hAnsi="Arial" w:cs="Arial"/>
          <w:bCs/>
          <w:i/>
          <w:sz w:val="22"/>
          <w:szCs w:val="22"/>
          <w:lang w:eastAsia="zh-CN"/>
        </w:rPr>
        <w:t>in vivo</w:t>
      </w:r>
      <w:r w:rsidRPr="002742C7">
        <w:rPr>
          <w:rFonts w:ascii="Arial" w:hAnsi="Arial" w:cs="Arial"/>
          <w:bCs/>
          <w:sz w:val="22"/>
          <w:szCs w:val="22"/>
          <w:lang w:eastAsia="zh-CN"/>
        </w:rPr>
        <w:t xml:space="preserve"> assay </w:t>
      </w:r>
      <w:r>
        <w:rPr>
          <w:rFonts w:ascii="Arial" w:hAnsi="Arial" w:cs="Arial"/>
          <w:bCs/>
          <w:sz w:val="22"/>
          <w:szCs w:val="22"/>
          <w:lang w:eastAsia="zh-CN"/>
        </w:rPr>
        <w:t xml:space="preserve">(Fig. 18B) </w:t>
      </w:r>
      <w:r w:rsidRPr="002742C7">
        <w:rPr>
          <w:rFonts w:ascii="Arial" w:hAnsi="Arial" w:cs="Arial"/>
          <w:bCs/>
          <w:sz w:val="22"/>
          <w:szCs w:val="22"/>
          <w:lang w:eastAsia="zh-CN"/>
        </w:rPr>
        <w:lastRenderedPageBreak/>
        <w:t>further support</w:t>
      </w:r>
      <w:r>
        <w:rPr>
          <w:rFonts w:ascii="Arial" w:hAnsi="Arial" w:cs="Arial"/>
          <w:bCs/>
          <w:sz w:val="22"/>
          <w:szCs w:val="22"/>
          <w:lang w:eastAsia="zh-CN"/>
        </w:rPr>
        <w:t>ed that Cee is an IroE-like esterase</w:t>
      </w:r>
      <w:r w:rsidRPr="002742C7">
        <w:rPr>
          <w:rFonts w:ascii="Arial" w:hAnsi="Arial" w:cs="Arial"/>
          <w:bCs/>
          <w:sz w:val="22"/>
          <w:szCs w:val="22"/>
          <w:lang w:eastAsia="zh-CN"/>
        </w:rPr>
        <w:t xml:space="preserve">. As shown in Figure 18B, alanine substitution of Ser 157 </w:t>
      </w:r>
      <w:r w:rsidR="000A23FA">
        <w:rPr>
          <w:rFonts w:ascii="Arial" w:hAnsi="Arial" w:cs="Arial"/>
          <w:bCs/>
          <w:sz w:val="22"/>
          <w:szCs w:val="22"/>
          <w:lang w:eastAsia="zh-CN"/>
        </w:rPr>
        <w:t>or</w:t>
      </w:r>
      <w:r w:rsidRPr="002742C7">
        <w:rPr>
          <w:rFonts w:ascii="Arial" w:hAnsi="Arial" w:cs="Arial"/>
          <w:bCs/>
          <w:sz w:val="22"/>
          <w:szCs w:val="22"/>
          <w:lang w:eastAsia="zh-CN"/>
        </w:rPr>
        <w:t xml:space="preserve"> His 251, which are highly conserved </w:t>
      </w:r>
      <w:r>
        <w:rPr>
          <w:rFonts w:ascii="Arial" w:hAnsi="Arial" w:cs="Arial"/>
          <w:bCs/>
          <w:sz w:val="22"/>
          <w:szCs w:val="22"/>
          <w:lang w:eastAsia="zh-CN"/>
        </w:rPr>
        <w:t xml:space="preserve">in </w:t>
      </w:r>
      <w:r w:rsidRPr="00B56B32">
        <w:rPr>
          <w:rFonts w:ascii="Arial" w:hAnsi="Arial" w:cs="Arial"/>
          <w:bCs/>
          <w:i/>
          <w:sz w:val="22"/>
          <w:szCs w:val="22"/>
          <w:lang w:eastAsia="zh-CN"/>
        </w:rPr>
        <w:t xml:space="preserve">Campylobacter </w:t>
      </w:r>
      <w:r>
        <w:rPr>
          <w:rFonts w:ascii="Arial" w:hAnsi="Arial" w:cs="Arial"/>
          <w:bCs/>
          <w:sz w:val="22"/>
          <w:szCs w:val="22"/>
          <w:lang w:eastAsia="zh-CN"/>
        </w:rPr>
        <w:t xml:space="preserve">Cee and are predicted to be critical for Cee’s function based on the </w:t>
      </w:r>
      <w:r>
        <w:rPr>
          <w:rFonts w:ascii="Arial" w:hAnsi="Arial" w:cs="Arial"/>
          <w:sz w:val="22"/>
          <w:szCs w:val="22"/>
        </w:rPr>
        <w:t>crystal structure of IroE</w:t>
      </w:r>
      <w:r>
        <w:rPr>
          <w:rFonts w:ascii="Arial" w:hAnsi="Arial" w:cs="Arial"/>
          <w:bCs/>
          <w:sz w:val="22"/>
          <w:szCs w:val="22"/>
          <w:lang w:eastAsia="zh-CN"/>
        </w:rPr>
        <w:t xml:space="preserve"> (Chapter IV)</w:t>
      </w:r>
      <w:r w:rsidRPr="002742C7">
        <w:rPr>
          <w:rFonts w:ascii="Arial" w:hAnsi="Arial" w:cs="Arial"/>
          <w:bCs/>
          <w:sz w:val="22"/>
          <w:szCs w:val="22"/>
          <w:lang w:eastAsia="zh-CN"/>
        </w:rPr>
        <w:t xml:space="preserve">, completely </w:t>
      </w:r>
      <w:r w:rsidR="00BE0F4A">
        <w:rPr>
          <w:rFonts w:ascii="Arial" w:hAnsi="Arial" w:cs="Arial"/>
          <w:bCs/>
          <w:sz w:val="22"/>
          <w:szCs w:val="22"/>
          <w:lang w:eastAsia="zh-CN"/>
        </w:rPr>
        <w:t>impaired</w:t>
      </w:r>
      <w:r w:rsidRPr="002742C7">
        <w:rPr>
          <w:rFonts w:ascii="Arial" w:hAnsi="Arial" w:cs="Arial"/>
          <w:bCs/>
          <w:sz w:val="22"/>
          <w:szCs w:val="22"/>
          <w:lang w:eastAsia="zh-CN"/>
        </w:rPr>
        <w:t xml:space="preserve"> the</w:t>
      </w:r>
      <w:r>
        <w:rPr>
          <w:rFonts w:ascii="Arial" w:hAnsi="Arial" w:cs="Arial"/>
          <w:bCs/>
          <w:sz w:val="22"/>
          <w:szCs w:val="22"/>
          <w:lang w:eastAsia="zh-CN"/>
        </w:rPr>
        <w:t xml:space="preserve"> function</w:t>
      </w:r>
      <w:r w:rsidRPr="002742C7">
        <w:rPr>
          <w:rFonts w:ascii="Arial" w:hAnsi="Arial" w:cs="Arial"/>
          <w:bCs/>
          <w:sz w:val="22"/>
          <w:szCs w:val="22"/>
          <w:lang w:eastAsia="zh-CN"/>
        </w:rPr>
        <w:t xml:space="preserve"> of Cee</w:t>
      </w:r>
      <w:r>
        <w:rPr>
          <w:rFonts w:ascii="Arial" w:hAnsi="Arial" w:cs="Arial"/>
          <w:bCs/>
          <w:sz w:val="22"/>
          <w:szCs w:val="22"/>
          <w:lang w:eastAsia="zh-CN"/>
        </w:rPr>
        <w:t>; unlike wild-type Cee, both Cee mutants failed</w:t>
      </w:r>
      <w:r w:rsidRPr="002742C7">
        <w:rPr>
          <w:rFonts w:ascii="Arial" w:hAnsi="Arial" w:cs="Arial"/>
          <w:bCs/>
          <w:sz w:val="22"/>
          <w:szCs w:val="22"/>
          <w:lang w:eastAsia="zh-CN"/>
        </w:rPr>
        <w:t xml:space="preserve"> to restore </w:t>
      </w:r>
      <w:r w:rsidRPr="002742C7">
        <w:rPr>
          <w:rFonts w:ascii="Arial" w:hAnsi="Arial" w:cs="Arial"/>
          <w:bCs/>
          <w:i/>
          <w:sz w:val="22"/>
          <w:szCs w:val="22"/>
          <w:lang w:eastAsia="zh-CN"/>
        </w:rPr>
        <w:t>C. jejuni</w:t>
      </w:r>
      <w:r w:rsidRPr="002742C7">
        <w:rPr>
          <w:rFonts w:ascii="Arial" w:hAnsi="Arial" w:cs="Arial"/>
          <w:bCs/>
          <w:sz w:val="22"/>
          <w:szCs w:val="22"/>
          <w:lang w:eastAsia="zh-CN"/>
        </w:rPr>
        <w:t xml:space="preserve"> 81-176</w:t>
      </w:r>
      <w:r>
        <w:rPr>
          <w:rFonts w:ascii="Arial" w:hAnsi="Arial" w:cs="Arial"/>
          <w:bCs/>
          <w:sz w:val="22"/>
          <w:szCs w:val="22"/>
          <w:lang w:eastAsia="zh-CN"/>
        </w:rPr>
        <w:t xml:space="preserve">’s ability to </w:t>
      </w:r>
      <w:r w:rsidRPr="002742C7">
        <w:rPr>
          <w:rFonts w:ascii="Arial" w:hAnsi="Arial" w:cs="Arial"/>
          <w:bCs/>
          <w:sz w:val="22"/>
          <w:szCs w:val="22"/>
          <w:lang w:eastAsia="zh-CN"/>
        </w:rPr>
        <w:t>utiliz</w:t>
      </w:r>
      <w:r>
        <w:rPr>
          <w:rFonts w:ascii="Arial" w:hAnsi="Arial" w:cs="Arial"/>
          <w:bCs/>
          <w:sz w:val="22"/>
          <w:szCs w:val="22"/>
          <w:lang w:eastAsia="zh-CN"/>
        </w:rPr>
        <w:t>e</w:t>
      </w:r>
      <w:r w:rsidRPr="002742C7">
        <w:rPr>
          <w:rFonts w:ascii="Arial" w:hAnsi="Arial" w:cs="Arial"/>
          <w:bCs/>
          <w:sz w:val="22"/>
          <w:szCs w:val="22"/>
          <w:lang w:eastAsia="zh-CN"/>
        </w:rPr>
        <w:t xml:space="preserve"> FeEnt</w:t>
      </w:r>
      <w:r w:rsidR="001F73D3">
        <w:rPr>
          <w:rFonts w:ascii="Arial" w:hAnsi="Arial" w:cs="Arial"/>
          <w:bCs/>
          <w:sz w:val="22"/>
          <w:szCs w:val="22"/>
          <w:lang w:eastAsia="zh-CN"/>
        </w:rPr>
        <w:t xml:space="preserve"> (Fig. 18B)</w:t>
      </w:r>
      <w:r w:rsidRPr="002742C7">
        <w:rPr>
          <w:rFonts w:ascii="Arial" w:hAnsi="Arial" w:cs="Arial"/>
          <w:bCs/>
          <w:sz w:val="22"/>
          <w:szCs w:val="22"/>
          <w:lang w:eastAsia="zh-CN"/>
        </w:rPr>
        <w:t xml:space="preserve">. </w:t>
      </w:r>
    </w:p>
    <w:p w:rsidR="00A10493"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sz w:val="22"/>
          <w:szCs w:val="22"/>
        </w:rPr>
      </w:pPr>
    </w:p>
    <w:p w:rsidR="00A10493" w:rsidRPr="00D218A4" w:rsidRDefault="00A10493" w:rsidP="00A104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2"/>
          <w:szCs w:val="22"/>
        </w:rPr>
      </w:pPr>
      <w:r w:rsidRPr="00D218A4">
        <w:rPr>
          <w:rFonts w:ascii="Arial" w:hAnsi="Arial" w:cs="Arial"/>
          <w:b/>
          <w:sz w:val="22"/>
          <w:szCs w:val="22"/>
        </w:rPr>
        <w:t>Expression and purification of rCee</w:t>
      </w:r>
    </w:p>
    <w:p w:rsidR="00A10493" w:rsidRDefault="001F73D3" w:rsidP="00A10493">
      <w:pPr>
        <w:spacing w:line="480" w:lineRule="auto"/>
        <w:ind w:firstLine="720"/>
        <w:jc w:val="both"/>
        <w:rPr>
          <w:rFonts w:ascii="Arial" w:hAnsi="Arial" w:cs="Arial"/>
          <w:sz w:val="22"/>
          <w:szCs w:val="22"/>
        </w:rPr>
      </w:pPr>
      <w:r>
        <w:rPr>
          <w:rFonts w:ascii="Arial" w:hAnsi="Arial" w:cs="Arial"/>
          <w:sz w:val="22"/>
          <w:szCs w:val="22"/>
        </w:rPr>
        <w:t>H</w:t>
      </w:r>
      <w:r w:rsidR="00201673">
        <w:rPr>
          <w:rFonts w:ascii="Arial" w:hAnsi="Arial" w:cs="Arial"/>
          <w:sz w:val="22"/>
          <w:szCs w:val="22"/>
        </w:rPr>
        <w:t>igh yield of rCee was achieved by using the pQE30</w:t>
      </w:r>
      <w:r w:rsidR="00C23E23">
        <w:rPr>
          <w:rFonts w:ascii="Arial" w:hAnsi="Arial" w:cs="Arial"/>
          <w:sz w:val="22"/>
          <w:szCs w:val="22"/>
        </w:rPr>
        <w:t xml:space="preserve"> (</w:t>
      </w:r>
      <w:r w:rsidR="00C23E23" w:rsidRPr="00210695">
        <w:rPr>
          <w:rFonts w:ascii="Arial" w:hAnsi="Arial" w:cs="Arial"/>
          <w:sz w:val="22"/>
          <w:szCs w:val="22"/>
          <w:lang w:eastAsia="zh-CN"/>
        </w:rPr>
        <w:t>Qiagen</w:t>
      </w:r>
      <w:r w:rsidR="00C23E23">
        <w:rPr>
          <w:rFonts w:ascii="Arial" w:hAnsi="Arial" w:cs="Arial"/>
          <w:sz w:val="22"/>
          <w:szCs w:val="22"/>
          <w:lang w:eastAsia="zh-CN"/>
        </w:rPr>
        <w:t>, Hilden, Germany</w:t>
      </w:r>
      <w:r w:rsidR="00C23E23">
        <w:rPr>
          <w:rFonts w:ascii="Arial" w:hAnsi="Arial" w:cs="Arial"/>
          <w:sz w:val="22"/>
          <w:szCs w:val="22"/>
        </w:rPr>
        <w:t>)</w:t>
      </w:r>
      <w:r w:rsidR="00201673">
        <w:rPr>
          <w:rFonts w:ascii="Arial" w:hAnsi="Arial" w:cs="Arial"/>
          <w:sz w:val="22"/>
          <w:szCs w:val="22"/>
        </w:rPr>
        <w:t xml:space="preserve"> expression system and following the protocol developed in Chapter II. However, large amount of rCee was trapped inside the affinity column, and the eluted rCee quickly precipitated. We speculated that rCee tends to aggregate </w:t>
      </w:r>
      <w:r w:rsidR="00F80735">
        <w:rPr>
          <w:rFonts w:ascii="Arial" w:hAnsi="Arial" w:cs="Arial"/>
          <w:sz w:val="22"/>
          <w:szCs w:val="22"/>
        </w:rPr>
        <w:t xml:space="preserve">likely </w:t>
      </w:r>
      <w:r w:rsidR="00201673">
        <w:rPr>
          <w:rFonts w:ascii="Arial" w:hAnsi="Arial" w:cs="Arial"/>
          <w:sz w:val="22"/>
          <w:szCs w:val="22"/>
        </w:rPr>
        <w:t xml:space="preserve">through the interaction of </w:t>
      </w:r>
      <w:r w:rsidR="00F80735">
        <w:rPr>
          <w:rFonts w:ascii="Arial" w:hAnsi="Arial" w:cs="Arial"/>
          <w:sz w:val="22"/>
          <w:szCs w:val="22"/>
        </w:rPr>
        <w:t xml:space="preserve">surface </w:t>
      </w:r>
      <w:r w:rsidR="00201673">
        <w:rPr>
          <w:rFonts w:ascii="Arial" w:hAnsi="Arial" w:cs="Arial"/>
          <w:sz w:val="22"/>
          <w:szCs w:val="22"/>
        </w:rPr>
        <w:t>hydrophobic patches which were exposed by ATP</w:t>
      </w:r>
      <w:r w:rsidR="004526F9">
        <w:rPr>
          <w:rFonts w:ascii="Arial" w:hAnsi="Arial" w:cs="Arial"/>
          <w:sz w:val="22"/>
          <w:szCs w:val="22"/>
        </w:rPr>
        <w:t>-Mg</w:t>
      </w:r>
      <w:r w:rsidR="004526F9" w:rsidRPr="009C2CB4">
        <w:rPr>
          <w:rFonts w:ascii="Arial" w:hAnsi="Arial" w:cs="Arial"/>
          <w:sz w:val="22"/>
          <w:szCs w:val="22"/>
          <w:vertAlign w:val="superscript"/>
        </w:rPr>
        <w:t>2+</w:t>
      </w:r>
      <w:r w:rsidR="004526F9">
        <w:rPr>
          <w:rFonts w:ascii="Arial" w:hAnsi="Arial" w:cs="Arial"/>
          <w:sz w:val="22"/>
          <w:szCs w:val="22"/>
        </w:rPr>
        <w:t xml:space="preserve"> </w:t>
      </w:r>
      <w:r w:rsidR="00201673">
        <w:rPr>
          <w:rFonts w:ascii="Arial" w:hAnsi="Arial" w:cs="Arial"/>
          <w:sz w:val="22"/>
          <w:szCs w:val="22"/>
        </w:rPr>
        <w:t xml:space="preserve">mediated dissociation of rCee with chaperones. This phenomenon is also observed during the purification of recombinant </w:t>
      </w:r>
      <w:r w:rsidR="00201673" w:rsidRPr="008A40EA">
        <w:rPr>
          <w:rFonts w:ascii="Arial" w:hAnsi="Arial" w:cs="Arial"/>
          <w:i/>
          <w:sz w:val="22"/>
          <w:szCs w:val="22"/>
        </w:rPr>
        <w:t>E. coli</w:t>
      </w:r>
      <w:r w:rsidR="00201673">
        <w:rPr>
          <w:rFonts w:ascii="Arial" w:hAnsi="Arial" w:cs="Arial"/>
          <w:sz w:val="22"/>
          <w:szCs w:val="22"/>
        </w:rPr>
        <w:t xml:space="preserve"> IroE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&lt;EndNote&gt;&lt;Cite&gt;&lt;Author&gt;Lin&lt;/Author&gt;&lt;Year&gt;2005&lt;/Year&gt;&lt;RecNum&gt;198&lt;/RecNum&gt;&lt;record&gt;&lt;rec-number&gt;198&lt;/rec-number&gt;&lt;foreign-keys&gt;&lt;key app="EN" db-id="t2wrtewdpa9vdpe9wvpvf2tewxtrx5x5vd5z"&gt;198&lt;/key&gt;&lt;/foreign-keys&gt;&lt;ref-type name="Journal Article"&gt;17&lt;/ref-type&gt;&lt;contributors&gt;&lt;authors&gt;&lt;author&gt;Lin, H.&lt;/author&gt;&lt;author&gt;Fischbach, M. A.&lt;/author&gt;&lt;author&gt;Liu, D. R.&lt;/author&gt;&lt;author&gt;Walsh, C. T.&lt;/author&gt;&lt;/authors&gt;&lt;/contributors&gt;&lt;auth-address&gt;Department of Biological Chemistry and Molecular Pharmacology, Harvard Medical School, Boston, MA 02115, USA.&lt;/auth-address&gt;&lt;titles&gt;&lt;title&gt;In vitro characterization of salmochelin and enterobactin trilactone hydrolases IroD, IroE, and Fes&lt;/title&gt;&lt;secondary-title&gt;J Am Chem Soc&lt;/secondary-title&gt;&lt;/titles&gt;&lt;periodical&gt;&lt;full-title&gt;J Am Chem Soc&lt;/full-title&gt;&lt;/periodical&gt;&lt;pages&gt;11075-84&lt;/pages&gt;&lt;volume&gt;127&lt;/volume&gt;&lt;number&gt;31&lt;/number&gt;&lt;edition&gt;2005/08/04&lt;/edition&gt;&lt;keywords&gt;&lt;keyword&gt;Catalysis&lt;/keyword&gt;&lt;keyword&gt;Cloning, Molecular&lt;/keyword&gt;&lt;keyword&gt;Electrophoresis, Polyacrylamide Gel&lt;/keyword&gt;&lt;keyword&gt;Escherichia coli/enzymology/genetics&lt;/keyword&gt;&lt;keyword&gt;Hydrolases/*chemistry/genetics/isolation &amp;amp; purification&lt;/keyword&gt;&lt;keyword&gt;Hydrolysis&lt;/keyword&gt;&lt;keyword&gt;Kinetics&lt;/keyword&gt;&lt;keyword&gt;Salmonella/enzymology/genetics&lt;/keyword&gt;&lt;/keywords&gt;&lt;dates&gt;&lt;year&gt;2005&lt;/year&gt;&lt;pub-dates&gt;&lt;date&gt;Aug 10&lt;/date&gt;&lt;/pub-dates&gt;&lt;/dates&gt;&lt;isbn&gt;0002-7863 (Print)&lt;/isbn&gt;&lt;accession-num&gt;16076215&lt;/accession-num&gt;&lt;urls&gt;&lt;related-urls&gt;&lt;url&gt;http://www.ncbi.nlm.nih.gov/entrez/query.fcgi?cmd=Retrieve&amp;amp;db=PubMed&amp;amp;dopt=Citation&amp;amp;list_uids=16076215&lt;/url&gt;&lt;/related-urls&gt;&lt;/urls&gt;&lt;electronic-resource-num&gt;10.1021/ja0522027&lt;/electronic-resource-num&gt;&lt;language&gt;eng&lt;/language&gt;&lt;/record&gt;&lt;/Cite&gt;&lt;/EndNote&gt;</w:instrText>
      </w:r>
      <w:r w:rsidR="00DE0D0D">
        <w:rPr>
          <w:rFonts w:ascii="Arial" w:hAnsi="Arial" w:cs="Arial"/>
          <w:sz w:val="22"/>
          <w:szCs w:val="22"/>
        </w:rPr>
        <w:fldChar w:fldCharType="separate"/>
      </w:r>
      <w:r w:rsidR="00201673">
        <w:rPr>
          <w:rFonts w:ascii="Arial" w:hAnsi="Arial" w:cs="Arial"/>
          <w:noProof/>
          <w:sz w:val="22"/>
          <w:szCs w:val="22"/>
        </w:rPr>
        <w:t>(Lin et al. 2005)</w:t>
      </w:r>
      <w:r w:rsidR="00DE0D0D">
        <w:rPr>
          <w:rFonts w:ascii="Arial" w:hAnsi="Arial" w:cs="Arial"/>
          <w:sz w:val="22"/>
          <w:szCs w:val="22"/>
        </w:rPr>
        <w:fldChar w:fldCharType="end"/>
      </w:r>
      <w:r w:rsidR="00201673">
        <w:rPr>
          <w:rFonts w:ascii="Arial" w:hAnsi="Arial" w:cs="Arial"/>
          <w:sz w:val="22"/>
          <w:szCs w:val="22"/>
        </w:rPr>
        <w:t xml:space="preserve">. </w:t>
      </w:r>
      <w:r>
        <w:rPr>
          <w:rFonts w:ascii="Arial" w:hAnsi="Arial" w:cs="Arial"/>
          <w:sz w:val="22"/>
          <w:szCs w:val="22"/>
        </w:rPr>
        <w:t xml:space="preserve">To enhance the solubility of rCmeC, cell culturing </w:t>
      </w:r>
      <w:r w:rsidR="00201673">
        <w:rPr>
          <w:rFonts w:ascii="Arial" w:hAnsi="Arial" w:cs="Arial"/>
          <w:sz w:val="22"/>
          <w:szCs w:val="22"/>
        </w:rPr>
        <w:t xml:space="preserve">temperature </w:t>
      </w:r>
      <w:r>
        <w:rPr>
          <w:rFonts w:ascii="Arial" w:hAnsi="Arial" w:cs="Arial"/>
          <w:sz w:val="22"/>
          <w:szCs w:val="22"/>
        </w:rPr>
        <w:t xml:space="preserve">was lowered </w:t>
      </w:r>
      <w:r w:rsidR="00201673">
        <w:rPr>
          <w:rFonts w:ascii="Arial" w:hAnsi="Arial" w:cs="Arial"/>
          <w:sz w:val="22"/>
          <w:szCs w:val="22"/>
        </w:rPr>
        <w:t>(room temperature) to slow down the biosynthesis of rCee and allow newly synthesized protein to fold correctly</w:t>
      </w:r>
      <w:r w:rsidR="00823216">
        <w:rPr>
          <w:rFonts w:ascii="Arial" w:hAnsi="Arial" w:cs="Arial"/>
          <w:sz w:val="22"/>
          <w:szCs w:val="22"/>
        </w:rPr>
        <w:t>.</w:t>
      </w:r>
      <w:r w:rsidR="00201673">
        <w:rPr>
          <w:rFonts w:ascii="Arial" w:hAnsi="Arial" w:cs="Arial"/>
          <w:sz w:val="22"/>
          <w:szCs w:val="22"/>
        </w:rPr>
        <w:t xml:space="preserve"> </w:t>
      </w:r>
      <w:r>
        <w:rPr>
          <w:rFonts w:ascii="Arial" w:hAnsi="Arial" w:cs="Arial"/>
          <w:sz w:val="22"/>
          <w:szCs w:val="22"/>
        </w:rPr>
        <w:t xml:space="preserve">As a result, </w:t>
      </w:r>
      <w:r w:rsidR="00201673">
        <w:rPr>
          <w:rFonts w:ascii="Arial" w:hAnsi="Arial" w:cs="Arial"/>
          <w:sz w:val="22"/>
          <w:szCs w:val="22"/>
        </w:rPr>
        <w:t>His-tagged rCee was purified with high yield using pQE30 expression system (Fig. 18C)</w:t>
      </w:r>
      <w:r w:rsidR="00823216">
        <w:rPr>
          <w:rFonts w:ascii="Arial" w:hAnsi="Arial" w:cs="Arial"/>
          <w:sz w:val="22"/>
          <w:szCs w:val="22"/>
        </w:rPr>
        <w:t xml:space="preserve"> and remain</w:t>
      </w:r>
      <w:r w:rsidR="00F23BB9">
        <w:rPr>
          <w:rFonts w:ascii="Arial" w:hAnsi="Arial" w:cs="Arial"/>
          <w:sz w:val="22"/>
          <w:szCs w:val="22"/>
        </w:rPr>
        <w:t>ed</w:t>
      </w:r>
      <w:r w:rsidR="00823216">
        <w:rPr>
          <w:rFonts w:ascii="Arial" w:hAnsi="Arial" w:cs="Arial"/>
          <w:sz w:val="22"/>
          <w:szCs w:val="22"/>
        </w:rPr>
        <w:t xml:space="preserve"> soluble in the elution buffer which </w:t>
      </w:r>
      <w:r w:rsidR="00C23E23">
        <w:rPr>
          <w:rFonts w:ascii="Arial" w:hAnsi="Arial" w:cs="Arial"/>
          <w:sz w:val="22"/>
          <w:szCs w:val="22"/>
        </w:rPr>
        <w:t xml:space="preserve">consisted </w:t>
      </w:r>
      <w:r w:rsidR="00823216">
        <w:rPr>
          <w:rFonts w:ascii="Arial" w:hAnsi="Arial" w:cs="Arial"/>
          <w:sz w:val="22"/>
          <w:szCs w:val="22"/>
        </w:rPr>
        <w:t>of 50 mM sodium phosphate, 300 nM NaCl, 500 mM imidazole, 10% glycerol and 0.1% Empigen</w:t>
      </w:r>
      <w:r w:rsidR="00201673">
        <w:rPr>
          <w:rFonts w:ascii="Arial" w:hAnsi="Arial" w:cs="Arial"/>
          <w:sz w:val="22"/>
          <w:szCs w:val="22"/>
        </w:rPr>
        <w:t xml:space="preserve">. </w:t>
      </w:r>
      <w:r w:rsidR="00823216">
        <w:rPr>
          <w:rFonts w:ascii="Arial" w:hAnsi="Arial" w:cs="Arial"/>
          <w:sz w:val="22"/>
          <w:szCs w:val="22"/>
        </w:rPr>
        <w:t>However,</w:t>
      </w:r>
      <w:r w:rsidR="00201673">
        <w:rPr>
          <w:rFonts w:ascii="Arial" w:hAnsi="Arial" w:cs="Arial"/>
          <w:sz w:val="22"/>
          <w:szCs w:val="22"/>
        </w:rPr>
        <w:t xml:space="preserve"> this purified rCee </w:t>
      </w:r>
      <w:r w:rsidR="00823216">
        <w:rPr>
          <w:rFonts w:ascii="Arial" w:hAnsi="Arial" w:cs="Arial"/>
          <w:sz w:val="22"/>
          <w:szCs w:val="22"/>
        </w:rPr>
        <w:t xml:space="preserve">was </w:t>
      </w:r>
      <w:r w:rsidR="00A10493">
        <w:rPr>
          <w:rFonts w:ascii="Arial" w:hAnsi="Arial" w:cs="Arial"/>
          <w:sz w:val="22"/>
          <w:szCs w:val="22"/>
        </w:rPr>
        <w:t>aggregated after dialysis against P</w:t>
      </w:r>
      <w:r w:rsidR="000A23FA">
        <w:rPr>
          <w:rFonts w:ascii="Arial" w:hAnsi="Arial" w:cs="Arial"/>
          <w:sz w:val="22"/>
          <w:szCs w:val="22"/>
        </w:rPr>
        <w:t xml:space="preserve">BS </w:t>
      </w:r>
      <w:r w:rsidR="00823216">
        <w:rPr>
          <w:rFonts w:ascii="Arial" w:hAnsi="Arial" w:cs="Arial"/>
          <w:sz w:val="22"/>
          <w:szCs w:val="22"/>
        </w:rPr>
        <w:t>even though the detergent</w:t>
      </w:r>
      <w:r>
        <w:rPr>
          <w:rFonts w:ascii="Arial" w:hAnsi="Arial" w:cs="Arial"/>
          <w:sz w:val="22"/>
          <w:szCs w:val="22"/>
        </w:rPr>
        <w:t>, such as</w:t>
      </w:r>
      <w:r w:rsidR="00823216">
        <w:rPr>
          <w:rFonts w:ascii="Arial" w:hAnsi="Arial" w:cs="Arial"/>
          <w:sz w:val="22"/>
          <w:szCs w:val="22"/>
        </w:rPr>
        <w:t xml:space="preserve"> Empigen</w:t>
      </w:r>
      <w:r>
        <w:rPr>
          <w:rFonts w:ascii="Arial" w:hAnsi="Arial" w:cs="Arial"/>
          <w:sz w:val="22"/>
          <w:szCs w:val="22"/>
        </w:rPr>
        <w:t>, Triton X-100, or Tween 20</w:t>
      </w:r>
      <w:r w:rsidR="00823216">
        <w:rPr>
          <w:rFonts w:ascii="Arial" w:hAnsi="Arial" w:cs="Arial"/>
          <w:sz w:val="22"/>
          <w:szCs w:val="22"/>
        </w:rPr>
        <w:t xml:space="preserve"> was supplemented. </w:t>
      </w:r>
    </w:p>
    <w:p w:rsidR="00A10493" w:rsidRDefault="00A10493" w:rsidP="00A10493">
      <w:pPr>
        <w:spacing w:line="480" w:lineRule="auto"/>
        <w:rPr>
          <w:rFonts w:ascii="Arial" w:hAnsi="Arial" w:cs="Arial"/>
          <w:sz w:val="22"/>
          <w:szCs w:val="22"/>
        </w:rPr>
      </w:pPr>
    </w:p>
    <w:p w:rsidR="00A10493" w:rsidRPr="00B9218B" w:rsidRDefault="00A10493" w:rsidP="00A10493">
      <w:pPr>
        <w:spacing w:line="480" w:lineRule="auto"/>
        <w:rPr>
          <w:rFonts w:ascii="Arial" w:hAnsi="Arial" w:cs="Arial"/>
          <w:b/>
          <w:sz w:val="22"/>
          <w:szCs w:val="22"/>
        </w:rPr>
      </w:pPr>
      <w:r w:rsidRPr="00B9218B">
        <w:rPr>
          <w:rFonts w:ascii="Arial" w:hAnsi="Arial" w:cs="Arial"/>
          <w:b/>
          <w:sz w:val="22"/>
          <w:szCs w:val="22"/>
        </w:rPr>
        <w:t xml:space="preserve">Cee is essential for </w:t>
      </w:r>
      <w:r w:rsidR="008F28D5">
        <w:rPr>
          <w:rFonts w:ascii="Arial" w:hAnsi="Arial" w:cs="Arial"/>
          <w:b/>
          <w:sz w:val="22"/>
          <w:szCs w:val="22"/>
        </w:rPr>
        <w:t xml:space="preserve">the </w:t>
      </w:r>
      <w:r w:rsidRPr="00B9218B">
        <w:rPr>
          <w:rFonts w:ascii="Arial" w:hAnsi="Arial" w:cs="Arial"/>
          <w:b/>
          <w:sz w:val="22"/>
          <w:szCs w:val="22"/>
        </w:rPr>
        <w:t xml:space="preserve">CfrB-dependent FeEnt </w:t>
      </w:r>
      <w:r w:rsidR="008F28D5">
        <w:rPr>
          <w:rFonts w:ascii="Arial" w:hAnsi="Arial" w:cs="Arial"/>
          <w:b/>
          <w:sz w:val="22"/>
          <w:szCs w:val="22"/>
        </w:rPr>
        <w:t>acquisition</w:t>
      </w:r>
      <w:r w:rsidRPr="00B9218B">
        <w:rPr>
          <w:rFonts w:ascii="Arial" w:hAnsi="Arial" w:cs="Arial"/>
          <w:b/>
          <w:sz w:val="22"/>
          <w:szCs w:val="22"/>
        </w:rPr>
        <w:t xml:space="preserve"> pathway</w:t>
      </w:r>
    </w:p>
    <w:p w:rsidR="00A10493" w:rsidRPr="006710F2" w:rsidRDefault="00A10493" w:rsidP="00A10493">
      <w:pPr>
        <w:spacing w:line="480" w:lineRule="auto"/>
        <w:ind w:firstLine="720"/>
        <w:jc w:val="both"/>
        <w:rPr>
          <w:rFonts w:ascii="Arial" w:hAnsi="Arial" w:cs="Arial"/>
          <w:sz w:val="22"/>
          <w:szCs w:val="22"/>
        </w:rPr>
      </w:pPr>
      <w:r>
        <w:rPr>
          <w:rFonts w:ascii="Arial" w:hAnsi="Arial" w:cs="Arial"/>
          <w:sz w:val="22"/>
          <w:szCs w:val="22"/>
        </w:rPr>
        <w:t xml:space="preserve">As demonstrated in Chapter IV, complementation of </w:t>
      </w:r>
      <w:r w:rsidRPr="00B9218B">
        <w:rPr>
          <w:rFonts w:ascii="Arial" w:hAnsi="Arial" w:cs="Arial"/>
          <w:i/>
          <w:sz w:val="22"/>
          <w:szCs w:val="22"/>
        </w:rPr>
        <w:t>C. jejuni</w:t>
      </w:r>
      <w:r w:rsidR="00224A55">
        <w:rPr>
          <w:rFonts w:ascii="Arial" w:hAnsi="Arial" w:cs="Arial"/>
          <w:sz w:val="22"/>
          <w:szCs w:val="22"/>
        </w:rPr>
        <w:t xml:space="preserve"> 81-176</w:t>
      </w:r>
      <w:r>
        <w:rPr>
          <w:rFonts w:ascii="Arial" w:hAnsi="Arial" w:cs="Arial"/>
          <w:sz w:val="22"/>
          <w:szCs w:val="22"/>
        </w:rPr>
        <w:t xml:space="preserve"> with </w:t>
      </w:r>
      <w:r w:rsidRPr="00B56B32">
        <w:rPr>
          <w:rFonts w:ascii="Arial" w:hAnsi="Arial" w:cs="Arial"/>
          <w:i/>
          <w:sz w:val="22"/>
          <w:szCs w:val="22"/>
        </w:rPr>
        <w:t>cee</w:t>
      </w:r>
      <w:r>
        <w:rPr>
          <w:rFonts w:ascii="Arial" w:hAnsi="Arial" w:cs="Arial"/>
          <w:sz w:val="22"/>
          <w:szCs w:val="22"/>
        </w:rPr>
        <w:t xml:space="preserve"> resc</w:t>
      </w:r>
      <w:r w:rsidR="00224A55">
        <w:rPr>
          <w:rFonts w:ascii="Arial" w:hAnsi="Arial" w:cs="Arial"/>
          <w:sz w:val="22"/>
          <w:szCs w:val="22"/>
        </w:rPr>
        <w:t>ued its defect to utilize FeEnt</w:t>
      </w:r>
      <w:r>
        <w:rPr>
          <w:rFonts w:ascii="Arial" w:hAnsi="Arial" w:cs="Arial"/>
          <w:sz w:val="22"/>
          <w:szCs w:val="22"/>
        </w:rPr>
        <w:t xml:space="preserve">, indicating Cee is essential for CfrB-dependent FeEnt </w:t>
      </w:r>
      <w:r>
        <w:rPr>
          <w:rFonts w:ascii="Arial" w:hAnsi="Arial" w:cs="Arial"/>
          <w:sz w:val="22"/>
          <w:szCs w:val="22"/>
        </w:rPr>
        <w:lastRenderedPageBreak/>
        <w:t>utilization pathway in this strain. However, based on comparative genomic analysis</w:t>
      </w:r>
      <w:r w:rsidR="00224A55">
        <w:rPr>
          <w:rFonts w:ascii="Arial" w:hAnsi="Arial" w:cs="Arial"/>
          <w:sz w:val="22"/>
          <w:szCs w:val="22"/>
        </w:rPr>
        <w:t xml:space="preserve"> regarding FeEnt acquisition systems</w:t>
      </w:r>
      <w:r>
        <w:rPr>
          <w:rFonts w:ascii="Arial" w:hAnsi="Arial" w:cs="Arial"/>
          <w:sz w:val="22"/>
          <w:szCs w:val="22"/>
        </w:rPr>
        <w:t>, 81-176 is a ‘simpler’ strain comp</w:t>
      </w:r>
      <w:r w:rsidR="00224A55">
        <w:rPr>
          <w:rFonts w:ascii="Arial" w:hAnsi="Arial" w:cs="Arial"/>
          <w:sz w:val="22"/>
          <w:szCs w:val="22"/>
        </w:rPr>
        <w:t>ared with other strains such as</w:t>
      </w:r>
      <w:r>
        <w:rPr>
          <w:rFonts w:ascii="Arial" w:hAnsi="Arial" w:cs="Arial"/>
          <w:sz w:val="22"/>
          <w:szCs w:val="22"/>
        </w:rPr>
        <w:t xml:space="preserve"> </w:t>
      </w:r>
      <w:r w:rsidRPr="004A6658">
        <w:rPr>
          <w:rFonts w:ascii="Arial" w:hAnsi="Arial" w:cs="Arial"/>
          <w:i/>
          <w:sz w:val="22"/>
          <w:szCs w:val="22"/>
        </w:rPr>
        <w:t>C. jejuni</w:t>
      </w:r>
      <w:r w:rsidR="00224A55">
        <w:rPr>
          <w:rFonts w:ascii="Arial" w:hAnsi="Arial" w:cs="Arial"/>
          <w:sz w:val="22"/>
          <w:szCs w:val="22"/>
        </w:rPr>
        <w:t xml:space="preserve"> NCTC 11168 (Table 12</w:t>
      </w:r>
      <w:r>
        <w:rPr>
          <w:rFonts w:ascii="Arial" w:hAnsi="Arial" w:cs="Arial"/>
          <w:sz w:val="22"/>
          <w:szCs w:val="22"/>
        </w:rPr>
        <w:t xml:space="preserve">). </w:t>
      </w:r>
      <w:r w:rsidR="00C23E23">
        <w:rPr>
          <w:rFonts w:ascii="Arial" w:hAnsi="Arial" w:cs="Arial"/>
          <w:sz w:val="22"/>
          <w:szCs w:val="22"/>
        </w:rPr>
        <w:t>W</w:t>
      </w:r>
      <w:r>
        <w:rPr>
          <w:rFonts w:ascii="Arial" w:hAnsi="Arial" w:cs="Arial"/>
          <w:sz w:val="22"/>
          <w:szCs w:val="22"/>
        </w:rPr>
        <w:t xml:space="preserve">e examined the role of Cee in FeEnt acquisition in </w:t>
      </w:r>
      <w:r w:rsidRPr="00693111">
        <w:rPr>
          <w:rFonts w:ascii="Arial" w:hAnsi="Arial" w:cs="Arial"/>
          <w:i/>
          <w:sz w:val="22"/>
          <w:szCs w:val="22"/>
        </w:rPr>
        <w:t>C. jejuni</w:t>
      </w:r>
      <w:r>
        <w:rPr>
          <w:rFonts w:ascii="Arial" w:hAnsi="Arial" w:cs="Arial"/>
          <w:sz w:val="22"/>
          <w:szCs w:val="22"/>
        </w:rPr>
        <w:t xml:space="preserve"> NCTC 11168, a strain with more complex components involved in FeEnt acquisition (Table </w:t>
      </w:r>
      <w:r w:rsidR="004F0815">
        <w:rPr>
          <w:rFonts w:ascii="Arial" w:hAnsi="Arial" w:cs="Arial"/>
          <w:sz w:val="22"/>
          <w:szCs w:val="22"/>
        </w:rPr>
        <w:t>12). As shown in Fig</w:t>
      </w:r>
      <w:r w:rsidR="00C23E23">
        <w:rPr>
          <w:rFonts w:ascii="Arial" w:hAnsi="Arial" w:cs="Arial"/>
          <w:sz w:val="22"/>
          <w:szCs w:val="22"/>
        </w:rPr>
        <w:t>.</w:t>
      </w:r>
      <w:r w:rsidR="004F0815">
        <w:rPr>
          <w:rFonts w:ascii="Arial" w:hAnsi="Arial" w:cs="Arial"/>
          <w:sz w:val="22"/>
          <w:szCs w:val="22"/>
        </w:rPr>
        <w:t xml:space="preserve"> 19,</w:t>
      </w:r>
      <w:r>
        <w:rPr>
          <w:rFonts w:ascii="Arial" w:hAnsi="Arial" w:cs="Arial"/>
          <w:sz w:val="22"/>
          <w:szCs w:val="22"/>
        </w:rPr>
        <w:t xml:space="preserve"> inactivation of Cee (strain JL540) did not affect CfrA-dependent FeEnt utilization compar</w:t>
      </w:r>
      <w:r w:rsidR="004F0815">
        <w:rPr>
          <w:rFonts w:ascii="Arial" w:hAnsi="Arial" w:cs="Arial"/>
          <w:sz w:val="22"/>
          <w:szCs w:val="22"/>
        </w:rPr>
        <w:t xml:space="preserve">ed with </w:t>
      </w:r>
      <w:r>
        <w:rPr>
          <w:rFonts w:ascii="Arial" w:hAnsi="Arial" w:cs="Arial"/>
          <w:sz w:val="22"/>
          <w:szCs w:val="22"/>
        </w:rPr>
        <w:t xml:space="preserve">its parent wild-type 11168 strain. Insertional mutation in </w:t>
      </w:r>
      <w:r w:rsidRPr="00BD5352">
        <w:rPr>
          <w:rFonts w:ascii="Arial" w:hAnsi="Arial" w:cs="Arial"/>
          <w:i/>
          <w:sz w:val="22"/>
          <w:szCs w:val="22"/>
        </w:rPr>
        <w:t>cfrA</w:t>
      </w:r>
      <w:r>
        <w:rPr>
          <w:rFonts w:ascii="Arial" w:hAnsi="Arial" w:cs="Arial"/>
          <w:sz w:val="22"/>
          <w:szCs w:val="22"/>
        </w:rPr>
        <w:t xml:space="preserve"> (JL4</w:t>
      </w:r>
      <w:r w:rsidR="004526F9">
        <w:rPr>
          <w:rFonts w:ascii="Arial" w:hAnsi="Arial" w:cs="Arial"/>
          <w:sz w:val="22"/>
          <w:szCs w:val="22"/>
        </w:rPr>
        <w:t>9</w:t>
      </w:r>
      <w:r>
        <w:rPr>
          <w:rFonts w:ascii="Arial" w:hAnsi="Arial" w:cs="Arial"/>
          <w:sz w:val="22"/>
          <w:szCs w:val="22"/>
        </w:rPr>
        <w:t>1</w:t>
      </w:r>
      <w:r w:rsidR="004F0815">
        <w:rPr>
          <w:rFonts w:ascii="Arial" w:hAnsi="Arial" w:cs="Arial"/>
          <w:sz w:val="22"/>
          <w:szCs w:val="22"/>
        </w:rPr>
        <w:t>, Table 14</w:t>
      </w:r>
      <w:r>
        <w:rPr>
          <w:rFonts w:ascii="Arial" w:hAnsi="Arial" w:cs="Arial"/>
          <w:sz w:val="22"/>
          <w:szCs w:val="22"/>
        </w:rPr>
        <w:t>) completely aboli</w:t>
      </w:r>
      <w:r w:rsidR="004F0815">
        <w:rPr>
          <w:rFonts w:ascii="Arial" w:hAnsi="Arial" w:cs="Arial"/>
          <w:sz w:val="22"/>
          <w:szCs w:val="22"/>
        </w:rPr>
        <w:t>shed FeEnt utilization ability,</w:t>
      </w:r>
      <w:r>
        <w:rPr>
          <w:rFonts w:ascii="Arial" w:hAnsi="Arial" w:cs="Arial"/>
          <w:sz w:val="22"/>
          <w:szCs w:val="22"/>
        </w:rPr>
        <w:t xml:space="preserve"> consistent with result</w:t>
      </w:r>
      <w:r w:rsidR="00C23E23">
        <w:rPr>
          <w:rFonts w:ascii="Arial" w:hAnsi="Arial" w:cs="Arial"/>
          <w:sz w:val="22"/>
          <w:szCs w:val="22"/>
        </w:rPr>
        <w:t>s</w:t>
      </w:r>
      <w:r>
        <w:rPr>
          <w:rFonts w:ascii="Arial" w:hAnsi="Arial" w:cs="Arial"/>
          <w:sz w:val="22"/>
          <w:szCs w:val="22"/>
        </w:rPr>
        <w:t xml:space="preserve"> in Chapter III using a different marker (Cm) for </w:t>
      </w:r>
      <w:r w:rsidRPr="00B56B32">
        <w:rPr>
          <w:rFonts w:ascii="Arial" w:hAnsi="Arial" w:cs="Arial"/>
          <w:i/>
          <w:sz w:val="22"/>
          <w:szCs w:val="22"/>
        </w:rPr>
        <w:t>cfrA</w:t>
      </w:r>
      <w:r>
        <w:rPr>
          <w:rFonts w:ascii="Arial" w:hAnsi="Arial" w:cs="Arial"/>
          <w:sz w:val="22"/>
          <w:szCs w:val="22"/>
        </w:rPr>
        <w:t xml:space="preserve"> mutagenesis</w:t>
      </w:r>
      <w:r w:rsidR="004F0815">
        <w:rPr>
          <w:rFonts w:ascii="Arial" w:hAnsi="Arial" w:cs="Arial"/>
          <w:sz w:val="22"/>
          <w:szCs w:val="22"/>
        </w:rPr>
        <w:t xml:space="preserve"> (Fig. 10). Complementation of</w:t>
      </w:r>
      <w:r>
        <w:rPr>
          <w:rFonts w:ascii="Arial" w:hAnsi="Arial" w:cs="Arial"/>
          <w:sz w:val="22"/>
          <w:szCs w:val="22"/>
        </w:rPr>
        <w:t xml:space="preserve"> the </w:t>
      </w:r>
      <w:r w:rsidRPr="001E02A8">
        <w:rPr>
          <w:rFonts w:ascii="Arial" w:hAnsi="Arial" w:cs="Arial"/>
          <w:i/>
          <w:sz w:val="22"/>
          <w:szCs w:val="22"/>
        </w:rPr>
        <w:t>cfrA</w:t>
      </w:r>
      <w:r>
        <w:rPr>
          <w:rFonts w:ascii="Arial" w:hAnsi="Arial" w:cs="Arial"/>
          <w:sz w:val="22"/>
          <w:szCs w:val="22"/>
        </w:rPr>
        <w:t xml:space="preserve"> mutant</w:t>
      </w:r>
      <w:r w:rsidR="004526F9">
        <w:rPr>
          <w:rFonts w:ascii="Arial" w:hAnsi="Arial" w:cs="Arial"/>
          <w:sz w:val="22"/>
          <w:szCs w:val="22"/>
        </w:rPr>
        <w:t xml:space="preserve"> JL491</w:t>
      </w:r>
      <w:r>
        <w:rPr>
          <w:rFonts w:ascii="Arial" w:hAnsi="Arial" w:cs="Arial"/>
          <w:sz w:val="22"/>
          <w:szCs w:val="22"/>
        </w:rPr>
        <w:t xml:space="preserve"> with wild-type </w:t>
      </w:r>
      <w:r w:rsidRPr="00B56B32">
        <w:rPr>
          <w:rFonts w:ascii="Arial" w:hAnsi="Arial" w:cs="Arial"/>
          <w:i/>
          <w:sz w:val="22"/>
          <w:szCs w:val="22"/>
        </w:rPr>
        <w:t>cfrB</w:t>
      </w:r>
      <w:r w:rsidR="004F0815" w:rsidRPr="004F0815">
        <w:rPr>
          <w:rFonts w:ascii="Arial" w:hAnsi="Arial" w:cs="Arial"/>
          <w:sz w:val="22"/>
          <w:szCs w:val="22"/>
        </w:rPr>
        <w:t xml:space="preserve"> </w:t>
      </w:r>
      <w:r>
        <w:rPr>
          <w:rFonts w:ascii="Arial" w:hAnsi="Arial" w:cs="Arial"/>
          <w:sz w:val="22"/>
          <w:szCs w:val="22"/>
        </w:rPr>
        <w:t xml:space="preserve">created new construct JL531, which displayed exceptional ability to utilize FeEnt. However, introduction of isogenic </w:t>
      </w:r>
      <w:r w:rsidRPr="00B56B32">
        <w:rPr>
          <w:rFonts w:ascii="Arial" w:hAnsi="Arial" w:cs="Arial"/>
          <w:i/>
          <w:sz w:val="22"/>
          <w:szCs w:val="22"/>
        </w:rPr>
        <w:t xml:space="preserve">cee </w:t>
      </w:r>
      <w:r w:rsidR="004F0815">
        <w:rPr>
          <w:rFonts w:ascii="Arial" w:hAnsi="Arial" w:cs="Arial"/>
          <w:sz w:val="22"/>
          <w:szCs w:val="22"/>
        </w:rPr>
        <w:t>mutation into JL531</w:t>
      </w:r>
      <w:r>
        <w:rPr>
          <w:rFonts w:ascii="Arial" w:hAnsi="Arial" w:cs="Arial"/>
          <w:sz w:val="22"/>
          <w:szCs w:val="22"/>
        </w:rPr>
        <w:t xml:space="preserve"> completely abol</w:t>
      </w:r>
      <w:r w:rsidR="004F0815">
        <w:rPr>
          <w:rFonts w:ascii="Arial" w:hAnsi="Arial" w:cs="Arial"/>
          <w:sz w:val="22"/>
          <w:szCs w:val="22"/>
        </w:rPr>
        <w:t xml:space="preserve">ished its ability to use FeEnt </w:t>
      </w:r>
      <w:r>
        <w:rPr>
          <w:rFonts w:ascii="Arial" w:hAnsi="Arial" w:cs="Arial"/>
          <w:sz w:val="22"/>
          <w:szCs w:val="22"/>
        </w:rPr>
        <w:t>(Fig. 19). This finding together with our previous compl</w:t>
      </w:r>
      <w:r w:rsidR="004F0815">
        <w:rPr>
          <w:rFonts w:ascii="Arial" w:hAnsi="Arial" w:cs="Arial"/>
          <w:sz w:val="22"/>
          <w:szCs w:val="22"/>
        </w:rPr>
        <w:t>ementation work in 81-176 (Fig. 17</w:t>
      </w:r>
      <w:r>
        <w:rPr>
          <w:rFonts w:ascii="Arial" w:hAnsi="Arial" w:cs="Arial"/>
          <w:sz w:val="22"/>
          <w:szCs w:val="22"/>
        </w:rPr>
        <w:t>, Chapter IV)</w:t>
      </w:r>
      <w:r w:rsidR="004F0815">
        <w:rPr>
          <w:rFonts w:ascii="Arial" w:hAnsi="Arial" w:cs="Arial"/>
          <w:sz w:val="22"/>
          <w:szCs w:val="22"/>
        </w:rPr>
        <w:t xml:space="preserve"> </w:t>
      </w:r>
      <w:r>
        <w:rPr>
          <w:rFonts w:ascii="Arial" w:hAnsi="Arial" w:cs="Arial"/>
          <w:sz w:val="22"/>
          <w:szCs w:val="22"/>
        </w:rPr>
        <w:t xml:space="preserve">firmly established that Cee is an essential </w:t>
      </w:r>
      <w:r w:rsidR="00C23E23">
        <w:rPr>
          <w:rFonts w:ascii="Arial" w:hAnsi="Arial" w:cs="Arial"/>
          <w:sz w:val="22"/>
          <w:szCs w:val="22"/>
        </w:rPr>
        <w:t>component of the</w:t>
      </w:r>
      <w:r>
        <w:rPr>
          <w:rFonts w:ascii="Arial" w:hAnsi="Arial" w:cs="Arial"/>
          <w:sz w:val="22"/>
          <w:szCs w:val="22"/>
        </w:rPr>
        <w:t xml:space="preserve"> CfrB-dependent pathway. In addition, the phenotype of JL673 (Fig. 19) also indicated that </w:t>
      </w:r>
      <w:r w:rsidR="004F0815">
        <w:rPr>
          <w:rFonts w:ascii="Arial" w:hAnsi="Arial" w:cs="Arial"/>
          <w:sz w:val="22"/>
          <w:szCs w:val="22"/>
        </w:rPr>
        <w:t>the CfrB-transported</w:t>
      </w:r>
      <w:r w:rsidRPr="00B56B32">
        <w:rPr>
          <w:rFonts w:ascii="Arial" w:hAnsi="Arial" w:cs="Arial"/>
          <w:sz w:val="22"/>
          <w:szCs w:val="22"/>
        </w:rPr>
        <w:t xml:space="preserve"> FeEnt in periplasm cannot bind to CeuE and transport through CeuBCD ABC transporter for utilization</w:t>
      </w:r>
      <w:r>
        <w:rPr>
          <w:rFonts w:ascii="Arial" w:hAnsi="Arial" w:cs="Arial"/>
          <w:sz w:val="22"/>
          <w:szCs w:val="22"/>
        </w:rPr>
        <w:t>.</w:t>
      </w:r>
    </w:p>
    <w:p w:rsidR="00A10493" w:rsidRDefault="00A10493" w:rsidP="00A10493">
      <w:pPr>
        <w:spacing w:line="480" w:lineRule="auto"/>
        <w:rPr>
          <w:rFonts w:ascii="Arial" w:hAnsi="Arial" w:cs="Arial"/>
          <w:sz w:val="22"/>
          <w:szCs w:val="22"/>
        </w:rPr>
      </w:pPr>
    </w:p>
    <w:p w:rsidR="00A10493" w:rsidRPr="00B9218B" w:rsidRDefault="00A10493" w:rsidP="00A10493">
      <w:pPr>
        <w:spacing w:line="480" w:lineRule="auto"/>
        <w:rPr>
          <w:rFonts w:ascii="Arial" w:hAnsi="Arial" w:cs="Arial"/>
          <w:b/>
          <w:sz w:val="22"/>
          <w:szCs w:val="22"/>
        </w:rPr>
      </w:pPr>
      <w:r w:rsidRPr="00B9218B">
        <w:rPr>
          <w:rFonts w:ascii="Arial" w:hAnsi="Arial" w:cs="Arial"/>
          <w:b/>
          <w:sz w:val="22"/>
          <w:szCs w:val="22"/>
        </w:rPr>
        <w:t xml:space="preserve">Cee </w:t>
      </w:r>
      <w:r w:rsidR="00E06EF1">
        <w:rPr>
          <w:rFonts w:ascii="Arial" w:hAnsi="Arial" w:cs="Arial"/>
          <w:b/>
          <w:sz w:val="22"/>
          <w:szCs w:val="22"/>
        </w:rPr>
        <w:t>could be</w:t>
      </w:r>
      <w:r w:rsidRPr="00B9218B">
        <w:rPr>
          <w:rFonts w:ascii="Arial" w:hAnsi="Arial" w:cs="Arial"/>
          <w:b/>
          <w:sz w:val="22"/>
          <w:szCs w:val="22"/>
        </w:rPr>
        <w:t xml:space="preserve"> </w:t>
      </w:r>
      <w:r>
        <w:rPr>
          <w:rFonts w:ascii="Arial" w:hAnsi="Arial" w:cs="Arial"/>
          <w:b/>
          <w:sz w:val="22"/>
          <w:szCs w:val="22"/>
        </w:rPr>
        <w:t>involved in</w:t>
      </w:r>
      <w:r w:rsidRPr="00B9218B">
        <w:rPr>
          <w:rFonts w:ascii="Arial" w:hAnsi="Arial" w:cs="Arial"/>
          <w:b/>
          <w:sz w:val="22"/>
          <w:szCs w:val="22"/>
        </w:rPr>
        <w:t xml:space="preserve"> </w:t>
      </w:r>
      <w:r>
        <w:rPr>
          <w:rFonts w:ascii="Arial" w:hAnsi="Arial" w:cs="Arial"/>
          <w:b/>
          <w:sz w:val="22"/>
          <w:szCs w:val="22"/>
        </w:rPr>
        <w:t>the CfrA</w:t>
      </w:r>
      <w:r w:rsidRPr="00B9218B">
        <w:rPr>
          <w:rFonts w:ascii="Arial" w:hAnsi="Arial" w:cs="Arial"/>
          <w:b/>
          <w:sz w:val="22"/>
          <w:szCs w:val="22"/>
        </w:rPr>
        <w:t xml:space="preserve">-dependent FeEnt </w:t>
      </w:r>
      <w:r w:rsidR="008F28D5">
        <w:rPr>
          <w:rFonts w:ascii="Arial" w:hAnsi="Arial" w:cs="Arial"/>
          <w:b/>
          <w:sz w:val="22"/>
          <w:szCs w:val="22"/>
        </w:rPr>
        <w:t>aquisition</w:t>
      </w:r>
      <w:r w:rsidRPr="00B9218B">
        <w:rPr>
          <w:rFonts w:ascii="Arial" w:hAnsi="Arial" w:cs="Arial"/>
          <w:b/>
          <w:sz w:val="22"/>
          <w:szCs w:val="22"/>
        </w:rPr>
        <w:t xml:space="preserve"> pathway</w:t>
      </w:r>
    </w:p>
    <w:p w:rsidR="00A10493" w:rsidRDefault="00C23E23" w:rsidP="00A10493">
      <w:pPr>
        <w:spacing w:line="480" w:lineRule="auto"/>
        <w:ind w:firstLine="720"/>
        <w:jc w:val="both"/>
        <w:rPr>
          <w:rFonts w:ascii="Arial" w:hAnsi="Arial" w:cs="Arial"/>
          <w:sz w:val="22"/>
          <w:szCs w:val="22"/>
        </w:rPr>
      </w:pPr>
      <w:r>
        <w:rPr>
          <w:rFonts w:ascii="Arial" w:hAnsi="Arial" w:cs="Arial"/>
          <w:sz w:val="22"/>
          <w:szCs w:val="22"/>
        </w:rPr>
        <w:t>S</w:t>
      </w:r>
      <w:r w:rsidR="00A10493">
        <w:rPr>
          <w:rFonts w:ascii="Arial" w:hAnsi="Arial" w:cs="Arial"/>
          <w:sz w:val="22"/>
          <w:szCs w:val="22"/>
        </w:rPr>
        <w:t xml:space="preserve">ignificant diversity </w:t>
      </w:r>
      <w:r w:rsidR="001F73D3">
        <w:rPr>
          <w:rFonts w:ascii="Arial" w:hAnsi="Arial" w:cs="Arial"/>
          <w:sz w:val="22"/>
          <w:szCs w:val="22"/>
        </w:rPr>
        <w:t xml:space="preserve">among three different </w:t>
      </w:r>
      <w:r w:rsidR="001F73D3" w:rsidRPr="00B56B32">
        <w:rPr>
          <w:rFonts w:ascii="Arial" w:hAnsi="Arial" w:cs="Arial"/>
          <w:i/>
          <w:sz w:val="22"/>
          <w:szCs w:val="22"/>
        </w:rPr>
        <w:t>C. jejuni</w:t>
      </w:r>
      <w:r w:rsidR="001F73D3">
        <w:rPr>
          <w:rFonts w:ascii="Arial" w:hAnsi="Arial" w:cs="Arial"/>
          <w:sz w:val="22"/>
          <w:szCs w:val="22"/>
        </w:rPr>
        <w:t xml:space="preserve"> strains </w:t>
      </w:r>
      <w:r w:rsidR="00A10493">
        <w:rPr>
          <w:rFonts w:ascii="Arial" w:hAnsi="Arial" w:cs="Arial"/>
          <w:sz w:val="22"/>
          <w:szCs w:val="22"/>
        </w:rPr>
        <w:t>regarding major components that may be involved in FeEnt acquisition</w:t>
      </w:r>
      <w:r>
        <w:rPr>
          <w:rFonts w:ascii="Arial" w:hAnsi="Arial" w:cs="Arial"/>
          <w:sz w:val="22"/>
          <w:szCs w:val="22"/>
        </w:rPr>
        <w:t xml:space="preserve"> were observed (Table 12, Chapter IV)</w:t>
      </w:r>
      <w:r w:rsidR="00A10493">
        <w:rPr>
          <w:rFonts w:ascii="Arial" w:hAnsi="Arial" w:cs="Arial"/>
          <w:sz w:val="22"/>
          <w:szCs w:val="22"/>
        </w:rPr>
        <w:t xml:space="preserve">. This population diversity has facilitated </w:t>
      </w:r>
      <w:r w:rsidR="00445BBA">
        <w:rPr>
          <w:rFonts w:ascii="Arial" w:hAnsi="Arial" w:cs="Arial"/>
          <w:sz w:val="22"/>
          <w:szCs w:val="22"/>
        </w:rPr>
        <w:t>identification of</w:t>
      </w:r>
      <w:r w:rsidR="00A10493">
        <w:rPr>
          <w:rFonts w:ascii="Arial" w:hAnsi="Arial" w:cs="Arial"/>
          <w:sz w:val="22"/>
          <w:szCs w:val="22"/>
        </w:rPr>
        <w:t xml:space="preserve"> key components and molecular interaction</w:t>
      </w:r>
      <w:r w:rsidR="00445BBA">
        <w:rPr>
          <w:rFonts w:ascii="Arial" w:hAnsi="Arial" w:cs="Arial"/>
          <w:sz w:val="22"/>
          <w:szCs w:val="22"/>
        </w:rPr>
        <w:t>s</w:t>
      </w:r>
      <w:r w:rsidR="00A10493">
        <w:rPr>
          <w:rFonts w:ascii="Arial" w:hAnsi="Arial" w:cs="Arial"/>
          <w:sz w:val="22"/>
          <w:szCs w:val="22"/>
        </w:rPr>
        <w:t xml:space="preserve"> of FeEnt acquisition system</w:t>
      </w:r>
      <w:r w:rsidR="00D57E00">
        <w:rPr>
          <w:rFonts w:ascii="Arial" w:hAnsi="Arial" w:cs="Arial"/>
          <w:sz w:val="22"/>
          <w:szCs w:val="22"/>
        </w:rPr>
        <w:t>s</w:t>
      </w:r>
      <w:r w:rsidR="00A10493">
        <w:rPr>
          <w:rFonts w:ascii="Arial" w:hAnsi="Arial" w:cs="Arial"/>
          <w:sz w:val="22"/>
          <w:szCs w:val="22"/>
        </w:rPr>
        <w:t xml:space="preserve"> in </w:t>
      </w:r>
      <w:r w:rsidR="00445BBA">
        <w:rPr>
          <w:rFonts w:ascii="Arial" w:hAnsi="Arial" w:cs="Arial"/>
          <w:sz w:val="22"/>
          <w:szCs w:val="22"/>
        </w:rPr>
        <w:t xml:space="preserve">the </w:t>
      </w:r>
      <w:r w:rsidR="00A10493">
        <w:rPr>
          <w:rFonts w:ascii="Arial" w:hAnsi="Arial" w:cs="Arial"/>
          <w:sz w:val="22"/>
          <w:szCs w:val="22"/>
        </w:rPr>
        <w:t xml:space="preserve">studies. </w:t>
      </w:r>
      <w:r w:rsidR="00A10493" w:rsidRPr="00B56B32">
        <w:rPr>
          <w:rFonts w:ascii="Arial" w:hAnsi="Arial" w:cs="Arial"/>
          <w:i/>
          <w:sz w:val="22"/>
          <w:szCs w:val="22"/>
        </w:rPr>
        <w:t>C. jejuni</w:t>
      </w:r>
      <w:r w:rsidR="00A10493">
        <w:rPr>
          <w:rFonts w:ascii="Arial" w:hAnsi="Arial" w:cs="Arial"/>
          <w:sz w:val="22"/>
          <w:szCs w:val="22"/>
        </w:rPr>
        <w:t xml:space="preserve"> RM1221, whose genome sequence is also available</w:t>
      </w:r>
      <w:r w:rsidR="00D57E00">
        <w:rPr>
          <w:rFonts w:ascii="Arial" w:hAnsi="Arial" w:cs="Arial"/>
          <w:sz w:val="22"/>
          <w:szCs w:val="22"/>
        </w:rPr>
        <w:t xml:space="preserve"> </w:t>
      </w:r>
      <w:r w:rsidR="00DE0D0D">
        <w:rPr>
          <w:rFonts w:ascii="Arial" w:hAnsi="Arial" w:cs="Arial"/>
          <w:sz w:val="22"/>
          <w:szCs w:val="22"/>
        </w:rPr>
        <w:fldChar w:fldCharType="begin">
          <w:fldData xml:space="preserve">PEVuZE5vdGU+PENpdGU+PEF1dGhvcj5Gb3V0czwvQXV0aG9yPjxZZWFyPjIwMDU8L1llYXI+PFJl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==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PEVuZE5vdGU+PENpdGU+PEF1dGhvcj5Gb3V0czwvQXV0aG9yPjxZZWFyPjIwMDU8L1llYXI+PFJl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==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E81FEE">
        <w:rPr>
          <w:rFonts w:ascii="Arial" w:hAnsi="Arial" w:cs="Arial"/>
          <w:noProof/>
          <w:sz w:val="22"/>
          <w:szCs w:val="22"/>
        </w:rPr>
        <w:t>(Fouts et al. 2005)</w:t>
      </w:r>
      <w:r w:rsidR="00DE0D0D">
        <w:rPr>
          <w:rFonts w:ascii="Arial" w:hAnsi="Arial" w:cs="Arial"/>
          <w:sz w:val="22"/>
          <w:szCs w:val="22"/>
        </w:rPr>
        <w:fldChar w:fldCharType="end"/>
      </w:r>
      <w:r w:rsidR="00A10493">
        <w:rPr>
          <w:rFonts w:ascii="Arial" w:hAnsi="Arial" w:cs="Arial"/>
          <w:sz w:val="22"/>
          <w:szCs w:val="22"/>
        </w:rPr>
        <w:t xml:space="preserve">, appears to be another good strain for studying FeEnt acquisition because genome sequence of this strain revealed natural mutations in </w:t>
      </w:r>
      <w:r w:rsidR="00C5370C">
        <w:rPr>
          <w:rFonts w:ascii="Arial" w:hAnsi="Arial" w:cs="Arial"/>
          <w:sz w:val="22"/>
          <w:szCs w:val="22"/>
        </w:rPr>
        <w:t>CfrB, TonB2, and CeuE (Table 14</w:t>
      </w:r>
      <w:r w:rsidR="00A10493">
        <w:rPr>
          <w:rFonts w:ascii="Arial" w:hAnsi="Arial" w:cs="Arial"/>
          <w:sz w:val="22"/>
          <w:szCs w:val="22"/>
        </w:rPr>
        <w:t xml:space="preserve">) and this strain is </w:t>
      </w:r>
      <w:r w:rsidR="00A10493">
        <w:rPr>
          <w:rFonts w:ascii="Arial" w:hAnsi="Arial" w:cs="Arial"/>
          <w:sz w:val="22"/>
          <w:szCs w:val="22"/>
        </w:rPr>
        <w:lastRenderedPageBreak/>
        <w:t>defective in utilizing FeEnt (Fig. 20B). RM1221 expressed CfrA but not CfrB under iron-limited condition</w:t>
      </w:r>
      <w:r w:rsidR="00445BBA">
        <w:rPr>
          <w:rFonts w:ascii="Arial" w:hAnsi="Arial" w:cs="Arial"/>
          <w:sz w:val="22"/>
          <w:szCs w:val="22"/>
        </w:rPr>
        <w:t>s</w:t>
      </w:r>
      <w:r w:rsidR="00A10493">
        <w:rPr>
          <w:rFonts w:ascii="Arial" w:hAnsi="Arial" w:cs="Arial"/>
          <w:sz w:val="22"/>
          <w:szCs w:val="22"/>
        </w:rPr>
        <w:t xml:space="preserve"> (Fig. 20A), consistent with its genome contents. Complementation of </w:t>
      </w:r>
      <w:r w:rsidR="005C22DC">
        <w:rPr>
          <w:rFonts w:ascii="Arial" w:hAnsi="Arial" w:cs="Arial"/>
          <w:sz w:val="22"/>
          <w:szCs w:val="22"/>
        </w:rPr>
        <w:t>RM1221 with functional pCfrA or</w:t>
      </w:r>
      <w:r w:rsidR="00A10493">
        <w:rPr>
          <w:rFonts w:ascii="Arial" w:hAnsi="Arial" w:cs="Arial"/>
          <w:sz w:val="22"/>
          <w:szCs w:val="22"/>
        </w:rPr>
        <w:t xml:space="preserve"> pTonB3-CfrA did</w:t>
      </w:r>
      <w:r w:rsidR="00445BBA">
        <w:rPr>
          <w:rFonts w:ascii="Arial" w:hAnsi="Arial" w:cs="Arial"/>
          <w:sz w:val="22"/>
          <w:szCs w:val="22"/>
        </w:rPr>
        <w:t xml:space="preserve"> not</w:t>
      </w:r>
      <w:r w:rsidR="00A10493">
        <w:rPr>
          <w:rFonts w:ascii="Arial" w:hAnsi="Arial" w:cs="Arial"/>
          <w:sz w:val="22"/>
          <w:szCs w:val="22"/>
        </w:rPr>
        <w:t xml:space="preserve"> rescue the defect of FeEnt utilization (Fig. 20A), ruling out the possibility that inability of </w:t>
      </w:r>
      <w:r w:rsidR="00334014">
        <w:rPr>
          <w:rFonts w:ascii="Arial" w:hAnsi="Arial" w:cs="Arial"/>
          <w:sz w:val="22"/>
          <w:szCs w:val="22"/>
        </w:rPr>
        <w:t xml:space="preserve">our </w:t>
      </w:r>
      <w:r w:rsidR="00A10493">
        <w:rPr>
          <w:rFonts w:ascii="Arial" w:hAnsi="Arial" w:cs="Arial"/>
          <w:sz w:val="22"/>
          <w:szCs w:val="22"/>
        </w:rPr>
        <w:t xml:space="preserve">RM1221 </w:t>
      </w:r>
      <w:r w:rsidR="00334014">
        <w:rPr>
          <w:rFonts w:ascii="Arial" w:hAnsi="Arial" w:cs="Arial"/>
          <w:sz w:val="22"/>
          <w:szCs w:val="22"/>
        </w:rPr>
        <w:t xml:space="preserve">strain </w:t>
      </w:r>
      <w:r w:rsidR="00A10493">
        <w:rPr>
          <w:rFonts w:ascii="Arial" w:hAnsi="Arial" w:cs="Arial"/>
          <w:sz w:val="22"/>
          <w:szCs w:val="22"/>
        </w:rPr>
        <w:t>to utilize FeEnt is due to naturally occur</w:t>
      </w:r>
      <w:r w:rsidR="00445BBA">
        <w:rPr>
          <w:rFonts w:ascii="Arial" w:hAnsi="Arial" w:cs="Arial"/>
          <w:sz w:val="22"/>
          <w:szCs w:val="22"/>
        </w:rPr>
        <w:t>ing</w:t>
      </w:r>
      <w:r w:rsidR="00A10493">
        <w:rPr>
          <w:rFonts w:ascii="Arial" w:hAnsi="Arial" w:cs="Arial"/>
          <w:sz w:val="22"/>
          <w:szCs w:val="22"/>
        </w:rPr>
        <w:t xml:space="preserve"> mutations in TonB</w:t>
      </w:r>
      <w:r w:rsidR="00C5370C">
        <w:rPr>
          <w:rFonts w:ascii="Arial" w:hAnsi="Arial" w:cs="Arial"/>
          <w:sz w:val="22"/>
          <w:szCs w:val="22"/>
        </w:rPr>
        <w:t>3 and CfrA. Since Cee is absent</w:t>
      </w:r>
      <w:r w:rsidR="00A10493">
        <w:rPr>
          <w:rFonts w:ascii="Arial" w:hAnsi="Arial" w:cs="Arial"/>
          <w:sz w:val="22"/>
          <w:szCs w:val="22"/>
        </w:rPr>
        <w:t xml:space="preserve"> in RM1221</w:t>
      </w:r>
      <w:r w:rsidR="009C2879">
        <w:rPr>
          <w:rFonts w:ascii="Arial" w:hAnsi="Arial" w:cs="Arial"/>
          <w:sz w:val="22"/>
          <w:szCs w:val="22"/>
        </w:rPr>
        <w:t xml:space="preserve"> (Table 14)</w:t>
      </w:r>
      <w:r w:rsidR="00A10493">
        <w:rPr>
          <w:rFonts w:ascii="Arial" w:hAnsi="Arial" w:cs="Arial"/>
          <w:sz w:val="22"/>
          <w:szCs w:val="22"/>
        </w:rPr>
        <w:t xml:space="preserve">, RM1221 </w:t>
      </w:r>
      <w:r w:rsidR="00E253EA">
        <w:rPr>
          <w:rFonts w:ascii="Arial" w:hAnsi="Arial" w:cs="Arial"/>
          <w:sz w:val="22"/>
          <w:szCs w:val="22"/>
        </w:rPr>
        <w:t xml:space="preserve">was complemented </w:t>
      </w:r>
      <w:r w:rsidR="00A10493">
        <w:rPr>
          <w:rFonts w:ascii="Arial" w:hAnsi="Arial" w:cs="Arial"/>
          <w:sz w:val="22"/>
          <w:szCs w:val="22"/>
        </w:rPr>
        <w:t>with pCj1375-76, a plasmid expressing functional Cee</w:t>
      </w:r>
      <w:r w:rsidR="00E253EA">
        <w:rPr>
          <w:rFonts w:ascii="Arial" w:hAnsi="Arial" w:cs="Arial"/>
          <w:sz w:val="22"/>
          <w:szCs w:val="22"/>
        </w:rPr>
        <w:t>;</w:t>
      </w:r>
      <w:r w:rsidR="00A10493">
        <w:rPr>
          <w:rFonts w:ascii="Arial" w:hAnsi="Arial" w:cs="Arial"/>
          <w:sz w:val="22"/>
          <w:szCs w:val="22"/>
        </w:rPr>
        <w:t xml:space="preserve"> complementation of RM1221 with this plasmid restore</w:t>
      </w:r>
      <w:r w:rsidR="00C5370C">
        <w:rPr>
          <w:rFonts w:ascii="Arial" w:hAnsi="Arial" w:cs="Arial"/>
          <w:sz w:val="22"/>
          <w:szCs w:val="22"/>
        </w:rPr>
        <w:t xml:space="preserve">d its ability to utilize FeEnt. </w:t>
      </w:r>
      <w:r w:rsidR="00A10493">
        <w:rPr>
          <w:rFonts w:ascii="Arial" w:hAnsi="Arial" w:cs="Arial"/>
          <w:sz w:val="22"/>
          <w:szCs w:val="22"/>
        </w:rPr>
        <w:t>Given the lack of a functional CfrB in RM1221</w:t>
      </w:r>
      <w:r w:rsidR="00C5370C">
        <w:rPr>
          <w:rFonts w:ascii="Arial" w:hAnsi="Arial" w:cs="Arial"/>
          <w:sz w:val="22"/>
          <w:szCs w:val="22"/>
        </w:rPr>
        <w:t xml:space="preserve"> (Fig. 20A)</w:t>
      </w:r>
      <w:r w:rsidR="00A10493">
        <w:rPr>
          <w:rFonts w:ascii="Arial" w:hAnsi="Arial" w:cs="Arial"/>
          <w:sz w:val="22"/>
          <w:szCs w:val="22"/>
        </w:rPr>
        <w:t xml:space="preserve">, this complementation experiment strongly indicates that Cee can participate in CfrA-dependent FeEnt </w:t>
      </w:r>
      <w:r w:rsidR="00C5370C">
        <w:rPr>
          <w:rFonts w:ascii="Arial" w:hAnsi="Arial" w:cs="Arial"/>
          <w:sz w:val="22"/>
          <w:szCs w:val="22"/>
        </w:rPr>
        <w:t>acquisition</w:t>
      </w:r>
      <w:r w:rsidR="00A10493">
        <w:rPr>
          <w:rFonts w:ascii="Arial" w:hAnsi="Arial" w:cs="Arial"/>
          <w:sz w:val="22"/>
          <w:szCs w:val="22"/>
        </w:rPr>
        <w:t xml:space="preserve"> pathway.</w:t>
      </w:r>
    </w:p>
    <w:p w:rsidR="00A10493" w:rsidRDefault="00A10493" w:rsidP="00A10493">
      <w:pPr>
        <w:spacing w:line="480" w:lineRule="auto"/>
        <w:ind w:firstLine="720"/>
        <w:jc w:val="both"/>
        <w:rPr>
          <w:rFonts w:ascii="Arial" w:hAnsi="Arial" w:cs="Arial"/>
          <w:sz w:val="22"/>
          <w:szCs w:val="22"/>
        </w:rPr>
      </w:pPr>
    </w:p>
    <w:p w:rsidR="00A10493" w:rsidRDefault="008F28D5" w:rsidP="00A10493">
      <w:pPr>
        <w:spacing w:line="480" w:lineRule="auto"/>
        <w:jc w:val="both"/>
        <w:rPr>
          <w:rFonts w:ascii="Arial" w:hAnsi="Arial" w:cs="Arial"/>
          <w:b/>
          <w:sz w:val="22"/>
          <w:szCs w:val="22"/>
        </w:rPr>
      </w:pPr>
      <w:r>
        <w:rPr>
          <w:rFonts w:ascii="Arial" w:hAnsi="Arial" w:cs="Arial"/>
          <w:b/>
          <w:sz w:val="22"/>
          <w:szCs w:val="22"/>
        </w:rPr>
        <w:t>The c</w:t>
      </w:r>
      <w:r w:rsidR="00A10493">
        <w:rPr>
          <w:rFonts w:ascii="Arial" w:hAnsi="Arial" w:cs="Arial"/>
          <w:b/>
          <w:sz w:val="22"/>
          <w:szCs w:val="22"/>
        </w:rPr>
        <w:t>ognate TonB</w:t>
      </w:r>
      <w:r w:rsidR="00A10493" w:rsidRPr="00B56B32">
        <w:rPr>
          <w:rFonts w:ascii="Arial" w:hAnsi="Arial" w:cs="Arial"/>
          <w:b/>
          <w:sz w:val="22"/>
          <w:szCs w:val="22"/>
        </w:rPr>
        <w:t xml:space="preserve"> </w:t>
      </w:r>
      <w:r w:rsidR="00A10493">
        <w:rPr>
          <w:rFonts w:ascii="Arial" w:hAnsi="Arial" w:cs="Arial"/>
          <w:b/>
          <w:sz w:val="22"/>
          <w:szCs w:val="22"/>
        </w:rPr>
        <w:t xml:space="preserve">of </w:t>
      </w:r>
      <w:r>
        <w:rPr>
          <w:rFonts w:ascii="Arial" w:hAnsi="Arial" w:cs="Arial"/>
          <w:b/>
          <w:sz w:val="22"/>
          <w:szCs w:val="22"/>
        </w:rPr>
        <w:t xml:space="preserve">the </w:t>
      </w:r>
      <w:r w:rsidR="00A10493">
        <w:rPr>
          <w:rFonts w:ascii="Arial" w:hAnsi="Arial" w:cs="Arial"/>
          <w:b/>
          <w:sz w:val="22"/>
          <w:szCs w:val="22"/>
        </w:rPr>
        <w:t xml:space="preserve">specific FeEnt receptor </w:t>
      </w:r>
      <w:r w:rsidR="00A10493" w:rsidRPr="00B56B32">
        <w:rPr>
          <w:rFonts w:ascii="Arial" w:hAnsi="Arial" w:cs="Arial"/>
          <w:b/>
          <w:sz w:val="22"/>
          <w:szCs w:val="22"/>
        </w:rPr>
        <w:t xml:space="preserve">in </w:t>
      </w:r>
      <w:r w:rsidR="00A10493" w:rsidRPr="00B56B32">
        <w:rPr>
          <w:rFonts w:ascii="Arial" w:hAnsi="Arial" w:cs="Arial"/>
          <w:b/>
          <w:i/>
          <w:sz w:val="22"/>
          <w:szCs w:val="22"/>
        </w:rPr>
        <w:t>C. jejuni</w:t>
      </w:r>
    </w:p>
    <w:p w:rsidR="00A10493" w:rsidRDefault="00A10493" w:rsidP="00A10493">
      <w:pPr>
        <w:spacing w:line="480" w:lineRule="auto"/>
        <w:jc w:val="both"/>
        <w:rPr>
          <w:rFonts w:ascii="Arial" w:hAnsi="Arial" w:cs="Arial"/>
          <w:sz w:val="22"/>
          <w:szCs w:val="22"/>
        </w:rPr>
      </w:pPr>
      <w:r>
        <w:rPr>
          <w:rFonts w:ascii="Arial" w:hAnsi="Arial" w:cs="Arial"/>
          <w:sz w:val="22"/>
          <w:szCs w:val="22"/>
        </w:rPr>
        <w:tab/>
      </w:r>
      <w:r w:rsidR="00826A4A">
        <w:rPr>
          <w:rFonts w:ascii="Arial" w:hAnsi="Arial" w:cs="Arial"/>
          <w:sz w:val="22"/>
          <w:szCs w:val="22"/>
        </w:rPr>
        <w:t>B</w:t>
      </w:r>
      <w:r>
        <w:rPr>
          <w:rFonts w:ascii="Arial" w:hAnsi="Arial" w:cs="Arial"/>
          <w:sz w:val="22"/>
          <w:szCs w:val="22"/>
        </w:rPr>
        <w:t xml:space="preserve">oth </w:t>
      </w:r>
      <w:r w:rsidRPr="00B56B32">
        <w:rPr>
          <w:rFonts w:ascii="Arial" w:hAnsi="Arial" w:cs="Arial"/>
          <w:i/>
          <w:sz w:val="22"/>
          <w:szCs w:val="22"/>
        </w:rPr>
        <w:t>C. jejuni</w:t>
      </w:r>
      <w:r>
        <w:rPr>
          <w:rFonts w:ascii="Arial" w:hAnsi="Arial" w:cs="Arial"/>
          <w:sz w:val="22"/>
          <w:szCs w:val="22"/>
        </w:rPr>
        <w:t xml:space="preserve"> JL 11 and 81-176 only ha</w:t>
      </w:r>
      <w:r w:rsidR="00826A4A">
        <w:rPr>
          <w:rFonts w:ascii="Arial" w:hAnsi="Arial" w:cs="Arial"/>
          <w:sz w:val="22"/>
          <w:szCs w:val="22"/>
        </w:rPr>
        <w:t>ve</w:t>
      </w:r>
      <w:r>
        <w:rPr>
          <w:rFonts w:ascii="Arial" w:hAnsi="Arial" w:cs="Arial"/>
          <w:sz w:val="22"/>
          <w:szCs w:val="22"/>
        </w:rPr>
        <w:t xml:space="preserve"> functional TonB2, strongly suggesting that TonB2 interact</w:t>
      </w:r>
      <w:r w:rsidR="00826A4A">
        <w:rPr>
          <w:rFonts w:ascii="Arial" w:hAnsi="Arial" w:cs="Arial"/>
          <w:sz w:val="22"/>
          <w:szCs w:val="22"/>
        </w:rPr>
        <w:t>s</w:t>
      </w:r>
      <w:r>
        <w:rPr>
          <w:rFonts w:ascii="Arial" w:hAnsi="Arial" w:cs="Arial"/>
          <w:sz w:val="22"/>
          <w:szCs w:val="22"/>
        </w:rPr>
        <w:t xml:space="preserve"> with CfrB in these</w:t>
      </w:r>
      <w:r w:rsidR="00826A4A">
        <w:rPr>
          <w:rFonts w:ascii="Arial" w:hAnsi="Arial" w:cs="Arial"/>
          <w:sz w:val="22"/>
          <w:szCs w:val="22"/>
        </w:rPr>
        <w:t xml:space="preserve"> strains of</w:t>
      </w:r>
      <w:r>
        <w:rPr>
          <w:rFonts w:ascii="Arial" w:hAnsi="Arial" w:cs="Arial"/>
          <w:sz w:val="22"/>
          <w:szCs w:val="22"/>
        </w:rPr>
        <w:t xml:space="preserve"> </w:t>
      </w:r>
      <w:r w:rsidRPr="00B56B32">
        <w:rPr>
          <w:rFonts w:ascii="Arial" w:hAnsi="Arial" w:cs="Arial"/>
          <w:i/>
          <w:sz w:val="22"/>
          <w:szCs w:val="22"/>
        </w:rPr>
        <w:t>C. jejuni</w:t>
      </w:r>
      <w:r>
        <w:rPr>
          <w:rFonts w:ascii="Arial" w:hAnsi="Arial" w:cs="Arial"/>
          <w:sz w:val="22"/>
          <w:szCs w:val="22"/>
        </w:rPr>
        <w:t xml:space="preserve">. Complementation of 81-176 with functional </w:t>
      </w:r>
      <w:r w:rsidR="00334014">
        <w:rPr>
          <w:rFonts w:ascii="Arial" w:hAnsi="Arial" w:cs="Arial"/>
          <w:sz w:val="22"/>
          <w:szCs w:val="22"/>
        </w:rPr>
        <w:t>CfrA</w:t>
      </w:r>
      <w:r>
        <w:rPr>
          <w:rFonts w:ascii="Arial" w:hAnsi="Arial" w:cs="Arial"/>
          <w:sz w:val="22"/>
          <w:szCs w:val="22"/>
        </w:rPr>
        <w:t xml:space="preserve"> failed to restore its ability to use FeEnt (Fig. 21). However, complementation of 81-176 with both TonB3 and CfrA genes rescued its defect in FeEnt utilization</w:t>
      </w:r>
      <w:r w:rsidR="00BE5421">
        <w:rPr>
          <w:rFonts w:ascii="Arial" w:hAnsi="Arial" w:cs="Arial"/>
          <w:sz w:val="22"/>
          <w:szCs w:val="22"/>
        </w:rPr>
        <w:t xml:space="preserve"> (Fig. 21)</w:t>
      </w:r>
      <w:r>
        <w:rPr>
          <w:rFonts w:ascii="Arial" w:hAnsi="Arial" w:cs="Arial"/>
          <w:sz w:val="22"/>
          <w:szCs w:val="22"/>
        </w:rPr>
        <w:t xml:space="preserve">, indicating </w:t>
      </w:r>
      <w:r w:rsidRPr="00D32CC6">
        <w:rPr>
          <w:rFonts w:ascii="Arial" w:hAnsi="Arial" w:cs="Arial"/>
          <w:sz w:val="22"/>
          <w:szCs w:val="22"/>
        </w:rPr>
        <w:t xml:space="preserve">that </w:t>
      </w:r>
      <w:r>
        <w:rPr>
          <w:rFonts w:ascii="Arial" w:hAnsi="Arial" w:cs="Arial"/>
          <w:sz w:val="22"/>
          <w:szCs w:val="22"/>
        </w:rPr>
        <w:t>CfrA interacts with TonB3.</w:t>
      </w:r>
    </w:p>
    <w:p w:rsidR="00A10493" w:rsidRDefault="00A10493" w:rsidP="00A10493">
      <w:pPr>
        <w:spacing w:line="480" w:lineRule="auto"/>
        <w:jc w:val="both"/>
        <w:rPr>
          <w:rFonts w:ascii="Arial" w:hAnsi="Arial" w:cs="Arial"/>
          <w:sz w:val="22"/>
          <w:szCs w:val="22"/>
        </w:rPr>
      </w:pPr>
    </w:p>
    <w:p w:rsidR="00A10493" w:rsidRPr="00B90755" w:rsidRDefault="008F28D5" w:rsidP="00A10493">
      <w:pPr>
        <w:spacing w:line="480" w:lineRule="auto"/>
        <w:jc w:val="both"/>
        <w:rPr>
          <w:rFonts w:ascii="Arial" w:hAnsi="Arial" w:cs="Arial"/>
          <w:b/>
          <w:sz w:val="22"/>
          <w:szCs w:val="22"/>
        </w:rPr>
      </w:pPr>
      <w:r>
        <w:rPr>
          <w:rFonts w:ascii="Arial" w:hAnsi="Arial" w:cs="Arial"/>
          <w:b/>
          <w:sz w:val="22"/>
          <w:szCs w:val="22"/>
        </w:rPr>
        <w:t>The r</w:t>
      </w:r>
      <w:r w:rsidR="00A10493" w:rsidRPr="00B90755">
        <w:rPr>
          <w:rFonts w:ascii="Arial" w:hAnsi="Arial" w:cs="Arial"/>
          <w:b/>
          <w:sz w:val="22"/>
          <w:szCs w:val="22"/>
        </w:rPr>
        <w:t>ole of CeuE in</w:t>
      </w:r>
      <w:r w:rsidR="00A10493">
        <w:rPr>
          <w:rFonts w:ascii="Arial" w:hAnsi="Arial" w:cs="Arial"/>
          <w:b/>
          <w:sz w:val="22"/>
          <w:szCs w:val="22"/>
        </w:rPr>
        <w:t xml:space="preserve"> CfrA- and CfrB-dependent </w:t>
      </w:r>
      <w:r w:rsidR="00A10493" w:rsidRPr="00B90755">
        <w:rPr>
          <w:rFonts w:ascii="Arial" w:hAnsi="Arial" w:cs="Arial"/>
          <w:b/>
          <w:sz w:val="22"/>
          <w:szCs w:val="22"/>
        </w:rPr>
        <w:t xml:space="preserve">FeEnt </w:t>
      </w:r>
      <w:r w:rsidR="002A7E7E">
        <w:rPr>
          <w:rFonts w:ascii="Arial" w:hAnsi="Arial" w:cs="Arial"/>
          <w:b/>
          <w:sz w:val="22"/>
          <w:szCs w:val="22"/>
        </w:rPr>
        <w:t>acquisition</w:t>
      </w:r>
      <w:r>
        <w:rPr>
          <w:rFonts w:ascii="Arial" w:hAnsi="Arial" w:cs="Arial"/>
          <w:b/>
          <w:sz w:val="22"/>
          <w:szCs w:val="22"/>
        </w:rPr>
        <w:t xml:space="preserve"> systems</w:t>
      </w: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 xml:space="preserve">It has been proposed that CeuBCDE ABC transport system is required for FeEnt acquisition in </w:t>
      </w:r>
      <w:r w:rsidRPr="00B56B32">
        <w:rPr>
          <w:rFonts w:ascii="Arial" w:hAnsi="Arial" w:cs="Arial"/>
          <w:i/>
          <w:sz w:val="22"/>
          <w:szCs w:val="22"/>
        </w:rPr>
        <w:t>C. jejuni</w:t>
      </w:r>
      <w:r w:rsidR="00E81FEE">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&lt;EndNote&gt;&lt;Cite&gt;&lt;Author&gt;Miller&lt;/Author&gt;&lt;Year&gt;2009&lt;/Year&gt;&lt;RecNum&gt;212&lt;/RecNum&gt;&lt;record&gt;&lt;rec-number&gt;212&lt;/rec-number&gt;&lt;foreign-keys&gt;&lt;key app="EN" db-id="t2wrtewdpa9vdpe9wvpvf2tewxtrx5x5vd5z"&gt;212&lt;/key&gt;&lt;/foreign-keys&gt;&lt;ref-type name="Journal Article"&gt;17&lt;/ref-type&gt;&lt;contributors&gt;&lt;authors&gt;&lt;author&gt;Miller, C. E.&lt;/author&gt;&lt;author&gt;Williams, P. H.&lt;/author&gt;&lt;author&gt;Ketley, J. M.&lt;/author&gt;&lt;/authors&gt;&lt;/contributors&gt;&lt;auth-address&gt;Department of Genetics, University of Leicester, Leicester LE1 7RH, UK.&lt;/auth-address&gt;&lt;titles&gt;&lt;title&gt;Pumping iron: mechanisms for iron uptake by Campylobacter&lt;/title&gt;&lt;secondary-title&gt;Microbiology&lt;/secondary-title&gt;&lt;/titles&gt;&lt;periodical&gt;&lt;full-title&gt;Microbiology&lt;/full-title&gt;&lt;/periodical&gt;&lt;pages&gt;3157-65&lt;/pages&gt;&lt;volume&gt;155&lt;/volume&gt;&lt;number&gt;Pt 10&lt;/number&gt;&lt;edition&gt;2009/08/22&lt;/edition&gt;&lt;dates&gt;&lt;year&gt;2009&lt;/year&gt;&lt;pub-dates&gt;&lt;date&gt;Oct&lt;/date&gt;&lt;/pub-dates&gt;&lt;/dates&gt;&lt;isbn&gt;1350-0872 (Print)&lt;/isbn&gt;&lt;accession-num&gt;19696110&lt;/accession-num&gt;&lt;urls&gt;&lt;related-urls&gt;&lt;url&gt;http://www.ncbi.nlm.nih.gov/entrez/query.fcgi?cmd=Retrieve&amp;amp;db=PubMed&amp;amp;dopt=Citation&amp;amp;list_uids=19696110&lt;/url&gt;&lt;/related-urls&gt;&lt;/urls&gt;&lt;electronic-resource-num&gt;mic.0.032425-0 [pii]&amp;#xD;10.1099/mic.0.032425-0&lt;/electronic-resource-num&gt;&lt;language&gt;eng&lt;/language&gt;&lt;/record&gt;&lt;/Cite&gt;&lt;/EndNote&gt;</w:instrText>
      </w:r>
      <w:r w:rsidR="00DE0D0D">
        <w:rPr>
          <w:rFonts w:ascii="Arial" w:hAnsi="Arial" w:cs="Arial"/>
          <w:sz w:val="22"/>
          <w:szCs w:val="22"/>
        </w:rPr>
        <w:fldChar w:fldCharType="separate"/>
      </w:r>
      <w:r w:rsidR="00E81FEE">
        <w:rPr>
          <w:rFonts w:ascii="Arial" w:hAnsi="Arial" w:cs="Arial"/>
          <w:noProof/>
          <w:sz w:val="22"/>
          <w:szCs w:val="22"/>
        </w:rPr>
        <w:t>(Miller et al. 2009)</w:t>
      </w:r>
      <w:r w:rsidR="00DE0D0D">
        <w:rPr>
          <w:rFonts w:ascii="Arial" w:hAnsi="Arial" w:cs="Arial"/>
          <w:sz w:val="22"/>
          <w:szCs w:val="22"/>
        </w:rPr>
        <w:fldChar w:fldCharType="end"/>
      </w:r>
      <w:r>
        <w:rPr>
          <w:rFonts w:ascii="Arial" w:hAnsi="Arial" w:cs="Arial"/>
          <w:sz w:val="22"/>
          <w:szCs w:val="22"/>
        </w:rPr>
        <w:t>.  However, inactivation of CeuE, a periplamic binding protein of the ABC transport system, did not abolish</w:t>
      </w:r>
      <w:r w:rsidR="008407EE">
        <w:rPr>
          <w:rFonts w:ascii="Arial" w:hAnsi="Arial" w:cs="Arial"/>
          <w:sz w:val="22"/>
          <w:szCs w:val="22"/>
        </w:rPr>
        <w:t xml:space="preserve"> the</w:t>
      </w:r>
      <w:r w:rsidR="00E81FEE">
        <w:rPr>
          <w:rFonts w:ascii="Arial" w:hAnsi="Arial" w:cs="Arial"/>
          <w:sz w:val="22"/>
          <w:szCs w:val="22"/>
        </w:rPr>
        <w:t xml:space="preserve"> ability</w:t>
      </w:r>
      <w:r w:rsidR="008407EE">
        <w:rPr>
          <w:rFonts w:ascii="Arial" w:hAnsi="Arial" w:cs="Arial"/>
          <w:sz w:val="22"/>
          <w:szCs w:val="22"/>
        </w:rPr>
        <w:t xml:space="preserve"> of NCTC 11168</w:t>
      </w:r>
      <w:r w:rsidR="00E81FEE">
        <w:rPr>
          <w:rFonts w:ascii="Arial" w:hAnsi="Arial" w:cs="Arial"/>
          <w:sz w:val="22"/>
          <w:szCs w:val="22"/>
        </w:rPr>
        <w:t xml:space="preserve"> to use FeEnt (Fig. 22A,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Palyada et al. 2004)</w:t>
      </w:r>
      <w:r w:rsidR="00DE0D0D">
        <w:rPr>
          <w:rFonts w:ascii="Arial" w:hAnsi="Arial" w:cs="Arial"/>
          <w:sz w:val="22"/>
          <w:szCs w:val="22"/>
        </w:rPr>
        <w:fldChar w:fldCharType="end"/>
      </w:r>
      <w:r>
        <w:rPr>
          <w:rFonts w:ascii="Arial" w:hAnsi="Arial" w:cs="Arial"/>
          <w:sz w:val="22"/>
          <w:szCs w:val="22"/>
        </w:rPr>
        <w:t xml:space="preserve">; the CeuE isogenic mutant only displayed impaired ability to utilize FeEnt compared to wild-type strain. Double mutations in </w:t>
      </w:r>
      <w:r w:rsidRPr="00B56B32">
        <w:rPr>
          <w:rFonts w:ascii="Arial" w:hAnsi="Arial" w:cs="Arial"/>
          <w:i/>
          <w:sz w:val="22"/>
          <w:szCs w:val="22"/>
        </w:rPr>
        <w:t>ceuE</w:t>
      </w:r>
      <w:r>
        <w:rPr>
          <w:rFonts w:ascii="Arial" w:hAnsi="Arial" w:cs="Arial"/>
          <w:sz w:val="22"/>
          <w:szCs w:val="22"/>
        </w:rPr>
        <w:t xml:space="preserve"> and </w:t>
      </w:r>
      <w:r w:rsidRPr="00B56B32">
        <w:rPr>
          <w:rFonts w:ascii="Arial" w:hAnsi="Arial" w:cs="Arial"/>
          <w:i/>
          <w:sz w:val="22"/>
          <w:szCs w:val="22"/>
        </w:rPr>
        <w:t xml:space="preserve">cee </w:t>
      </w:r>
      <w:r>
        <w:rPr>
          <w:rFonts w:ascii="Arial" w:hAnsi="Arial" w:cs="Arial"/>
          <w:sz w:val="22"/>
          <w:szCs w:val="22"/>
        </w:rPr>
        <w:t xml:space="preserve">completely abolished </w:t>
      </w:r>
      <w:r w:rsidR="008407EE">
        <w:rPr>
          <w:rFonts w:ascii="Arial" w:hAnsi="Arial" w:cs="Arial"/>
          <w:sz w:val="22"/>
          <w:szCs w:val="22"/>
        </w:rPr>
        <w:t xml:space="preserve">the </w:t>
      </w:r>
      <w:r>
        <w:rPr>
          <w:rFonts w:ascii="Arial" w:hAnsi="Arial" w:cs="Arial"/>
          <w:sz w:val="22"/>
          <w:szCs w:val="22"/>
        </w:rPr>
        <w:t>ability</w:t>
      </w:r>
      <w:r w:rsidR="008407EE">
        <w:rPr>
          <w:rFonts w:ascii="Arial" w:hAnsi="Arial" w:cs="Arial"/>
          <w:sz w:val="22"/>
          <w:szCs w:val="22"/>
        </w:rPr>
        <w:t xml:space="preserve"> of NCTC 11168</w:t>
      </w:r>
      <w:r>
        <w:rPr>
          <w:rFonts w:ascii="Arial" w:hAnsi="Arial" w:cs="Arial"/>
          <w:sz w:val="22"/>
          <w:szCs w:val="22"/>
        </w:rPr>
        <w:t xml:space="preserve"> to utilize FeEnt (Fig. 22A), </w:t>
      </w:r>
      <w:r>
        <w:rPr>
          <w:rFonts w:ascii="Arial" w:hAnsi="Arial" w:cs="Arial"/>
          <w:sz w:val="22"/>
          <w:szCs w:val="22"/>
        </w:rPr>
        <w:lastRenderedPageBreak/>
        <w:t>indicating that CfrA-transported FeEnt could use Cee-mediated pathway when CeuE is not functional, although Cee has been demonstrated to be dispensable for NCTC</w:t>
      </w:r>
      <w:r w:rsidR="005C22DC">
        <w:rPr>
          <w:rFonts w:ascii="Arial" w:hAnsi="Arial" w:cs="Arial"/>
          <w:sz w:val="22"/>
          <w:szCs w:val="22"/>
        </w:rPr>
        <w:t xml:space="preserve"> </w:t>
      </w:r>
      <w:r>
        <w:rPr>
          <w:rFonts w:ascii="Arial" w:hAnsi="Arial" w:cs="Arial"/>
          <w:sz w:val="22"/>
          <w:szCs w:val="22"/>
        </w:rPr>
        <w:t xml:space="preserve">11168 (Fig. 19). Analysis of </w:t>
      </w:r>
      <w:r w:rsidRPr="00B56B32">
        <w:rPr>
          <w:rFonts w:ascii="Arial" w:hAnsi="Arial" w:cs="Arial"/>
          <w:i/>
          <w:sz w:val="22"/>
          <w:szCs w:val="22"/>
        </w:rPr>
        <w:t>C. jejuni</w:t>
      </w:r>
      <w:r>
        <w:rPr>
          <w:rFonts w:ascii="Arial" w:hAnsi="Arial" w:cs="Arial"/>
          <w:sz w:val="22"/>
          <w:szCs w:val="22"/>
        </w:rPr>
        <w:t xml:space="preserve"> RM1221 showed that this strain does not have functional CfrB-dependent pathway and its CeuE gene is a pseudogene. Introduction of a plasmid bearing a functional CeuE </w:t>
      </w:r>
      <w:r w:rsidR="00CC238D">
        <w:rPr>
          <w:rFonts w:ascii="Arial" w:hAnsi="Arial" w:cs="Arial"/>
          <w:sz w:val="22"/>
          <w:szCs w:val="22"/>
        </w:rPr>
        <w:t xml:space="preserve">gene </w:t>
      </w:r>
      <w:r>
        <w:rPr>
          <w:rFonts w:ascii="Arial" w:hAnsi="Arial" w:cs="Arial"/>
          <w:sz w:val="22"/>
          <w:szCs w:val="22"/>
        </w:rPr>
        <w:t xml:space="preserve">restored the CfrA-dependent FeEnt utilization in RM1221 (Fig. 22B). Inactivation of </w:t>
      </w:r>
      <w:r w:rsidR="00DE0D0D" w:rsidRPr="00DE0D0D">
        <w:rPr>
          <w:rFonts w:ascii="Arial" w:hAnsi="Arial" w:cs="Arial"/>
          <w:i/>
          <w:sz w:val="22"/>
          <w:szCs w:val="22"/>
        </w:rPr>
        <w:t>ceuE</w:t>
      </w:r>
      <w:r>
        <w:rPr>
          <w:rFonts w:ascii="Arial" w:hAnsi="Arial" w:cs="Arial"/>
          <w:sz w:val="22"/>
          <w:szCs w:val="22"/>
        </w:rPr>
        <w:t xml:space="preserve"> in strains using the CfrB-dependent pathway for FeEnt utilization did not result in any phenotypic changes, indicating that CeuE is not required for CfrB-dependent pathway (Fig. 22 C). This result is also consistent with the</w:t>
      </w:r>
      <w:r w:rsidR="00721781">
        <w:rPr>
          <w:rFonts w:ascii="Arial" w:hAnsi="Arial" w:cs="Arial"/>
          <w:sz w:val="22"/>
          <w:szCs w:val="22"/>
        </w:rPr>
        <w:t xml:space="preserve"> </w:t>
      </w:r>
      <w:r>
        <w:rPr>
          <w:rFonts w:ascii="Arial" w:hAnsi="Arial" w:cs="Arial"/>
          <w:sz w:val="22"/>
          <w:szCs w:val="22"/>
        </w:rPr>
        <w:t xml:space="preserve">finding </w:t>
      </w:r>
      <w:r w:rsidRPr="0056514E">
        <w:rPr>
          <w:rFonts w:ascii="Arial" w:hAnsi="Arial" w:cs="Arial"/>
          <w:sz w:val="22"/>
          <w:szCs w:val="22"/>
        </w:rPr>
        <w:t xml:space="preserve">that </w:t>
      </w:r>
      <w:r w:rsidRPr="00B56B32">
        <w:rPr>
          <w:rFonts w:ascii="Arial" w:hAnsi="Arial" w:cs="Arial"/>
          <w:sz w:val="22"/>
          <w:szCs w:val="22"/>
        </w:rPr>
        <w:t>CfrB-transported FeEnt in</w:t>
      </w:r>
      <w:r w:rsidR="005C22DC">
        <w:rPr>
          <w:rFonts w:ascii="Arial" w:hAnsi="Arial" w:cs="Arial"/>
          <w:sz w:val="22"/>
          <w:szCs w:val="22"/>
        </w:rPr>
        <w:t>to</w:t>
      </w:r>
      <w:r w:rsidR="00721781">
        <w:rPr>
          <w:rFonts w:ascii="Arial" w:hAnsi="Arial" w:cs="Arial"/>
          <w:sz w:val="22"/>
          <w:szCs w:val="22"/>
        </w:rPr>
        <w:t xml:space="preserve"> the</w:t>
      </w:r>
      <w:r w:rsidRPr="00B56B32">
        <w:rPr>
          <w:rFonts w:ascii="Arial" w:hAnsi="Arial" w:cs="Arial"/>
          <w:sz w:val="22"/>
          <w:szCs w:val="22"/>
        </w:rPr>
        <w:t xml:space="preserve"> periplasm can</w:t>
      </w:r>
      <w:r w:rsidR="00721781">
        <w:rPr>
          <w:rFonts w:ascii="Arial" w:hAnsi="Arial" w:cs="Arial"/>
          <w:sz w:val="22"/>
          <w:szCs w:val="22"/>
        </w:rPr>
        <w:t xml:space="preserve"> </w:t>
      </w:r>
      <w:r w:rsidRPr="00B56B32">
        <w:rPr>
          <w:rFonts w:ascii="Arial" w:hAnsi="Arial" w:cs="Arial"/>
          <w:sz w:val="22"/>
          <w:szCs w:val="22"/>
        </w:rPr>
        <w:t>not bind to CeuE and transport through CeuBCD ABC transporter for utilization</w:t>
      </w:r>
      <w:r w:rsidR="002A7E7E">
        <w:rPr>
          <w:rFonts w:ascii="Arial" w:hAnsi="Arial" w:cs="Arial"/>
          <w:sz w:val="22"/>
          <w:szCs w:val="22"/>
        </w:rPr>
        <w:t xml:space="preserve"> (JL673 in Fig. 19)</w:t>
      </w:r>
      <w:r>
        <w:rPr>
          <w:rFonts w:ascii="Arial" w:hAnsi="Arial" w:cs="Arial"/>
          <w:sz w:val="22"/>
          <w:szCs w:val="22"/>
        </w:rPr>
        <w:t>.</w:t>
      </w:r>
      <w:r w:rsidRPr="0056514E">
        <w:rPr>
          <w:rFonts w:ascii="Arial" w:hAnsi="Arial" w:cs="Arial"/>
          <w:sz w:val="22"/>
          <w:szCs w:val="22"/>
        </w:rPr>
        <w:t xml:space="preserve"> </w:t>
      </w:r>
    </w:p>
    <w:p w:rsidR="00A10493" w:rsidRDefault="00A10493" w:rsidP="00A10493">
      <w:pPr>
        <w:spacing w:line="480" w:lineRule="auto"/>
        <w:rPr>
          <w:rFonts w:ascii="Arial" w:hAnsi="Arial" w:cs="Arial"/>
          <w:sz w:val="22"/>
          <w:szCs w:val="22"/>
        </w:rPr>
      </w:pPr>
    </w:p>
    <w:p w:rsidR="00A10493" w:rsidRPr="00A637EC" w:rsidRDefault="00A10493" w:rsidP="00A10493">
      <w:pPr>
        <w:spacing w:line="480" w:lineRule="auto"/>
        <w:rPr>
          <w:rFonts w:ascii="Arial" w:hAnsi="Arial" w:cs="Arial"/>
          <w:b/>
          <w:sz w:val="22"/>
          <w:szCs w:val="22"/>
        </w:rPr>
      </w:pPr>
      <w:r w:rsidRPr="00A637EC">
        <w:rPr>
          <w:rFonts w:ascii="Arial" w:hAnsi="Arial" w:cs="Arial"/>
          <w:b/>
          <w:sz w:val="22"/>
          <w:szCs w:val="22"/>
        </w:rPr>
        <w:t xml:space="preserve">The role of </w:t>
      </w:r>
      <w:r>
        <w:rPr>
          <w:rFonts w:ascii="Arial" w:hAnsi="Arial" w:cs="Arial"/>
          <w:b/>
          <w:sz w:val="22"/>
          <w:szCs w:val="22"/>
        </w:rPr>
        <w:t xml:space="preserve">FeoB and Cj0174c </w:t>
      </w:r>
      <w:r w:rsidRPr="00A637EC">
        <w:rPr>
          <w:rFonts w:ascii="Arial" w:hAnsi="Arial" w:cs="Arial"/>
          <w:b/>
          <w:sz w:val="22"/>
          <w:szCs w:val="22"/>
        </w:rPr>
        <w:t xml:space="preserve">in </w:t>
      </w:r>
      <w:r w:rsidR="008F28D5">
        <w:rPr>
          <w:rFonts w:ascii="Arial" w:hAnsi="Arial" w:cs="Arial"/>
          <w:b/>
          <w:sz w:val="22"/>
          <w:szCs w:val="22"/>
        </w:rPr>
        <w:t xml:space="preserve">the </w:t>
      </w:r>
      <w:r w:rsidRPr="00A637EC">
        <w:rPr>
          <w:rFonts w:ascii="Arial" w:hAnsi="Arial" w:cs="Arial"/>
          <w:b/>
          <w:sz w:val="22"/>
          <w:szCs w:val="22"/>
        </w:rPr>
        <w:t xml:space="preserve">FeEnt </w:t>
      </w:r>
      <w:r w:rsidR="002A7E7E">
        <w:rPr>
          <w:rFonts w:ascii="Arial" w:hAnsi="Arial" w:cs="Arial"/>
          <w:b/>
          <w:sz w:val="22"/>
          <w:szCs w:val="22"/>
        </w:rPr>
        <w:t xml:space="preserve">acquisition </w:t>
      </w:r>
      <w:r>
        <w:rPr>
          <w:rFonts w:ascii="Arial" w:hAnsi="Arial" w:cs="Arial"/>
          <w:b/>
          <w:sz w:val="22"/>
          <w:szCs w:val="22"/>
        </w:rPr>
        <w:t xml:space="preserve">in </w:t>
      </w:r>
      <w:r w:rsidRPr="00B56B32">
        <w:rPr>
          <w:rFonts w:ascii="Arial" w:hAnsi="Arial" w:cs="Arial"/>
          <w:b/>
          <w:i/>
          <w:sz w:val="22"/>
          <w:szCs w:val="22"/>
        </w:rPr>
        <w:t>C. jejuni</w:t>
      </w: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 xml:space="preserve">FeoB is an inner membrane ferrous iron transporter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&lt;EndNote&gt;&lt;Cite&gt;&lt;Author&gt;Naikare&lt;/Author&gt;&lt;Year&gt;2006&lt;/Year&gt;&lt;RecNum&gt;12&lt;/RecNum&gt;&lt;record&gt;&lt;rec-number&gt;12&lt;/rec-number&gt;&lt;foreign-keys&gt;&lt;key app="EN" db-id="t2wrtewdpa9vdpe9wvpvf2tewxtrx5x5vd5z"&gt;12&lt;/key&gt;&lt;/foreign-keys&gt;&lt;ref-type name="Journal Article"&gt;17&lt;/ref-type&gt;&lt;contributors&gt;&lt;authors&gt;&lt;author&gt;Naikare, H.&lt;/author&gt;&lt;author&gt;Palyada, K.&lt;/author&gt;&lt;author&gt;Panciera, R.&lt;/author&gt;&lt;author&gt;Marlow, D.&lt;/author&gt;&lt;author&gt;Stintzi, A.&lt;/author&gt;&lt;/authors&gt;&lt;/contributors&gt;&lt;auth-address&gt;Department of Biochemistry, Microbiology, and Immunology, Faculty of Medicine, University of Ottawa, 451 Smyth Road, Ottawa, Ontario K1H 8M5, Canada.&lt;/auth-address&gt;&lt;titles&gt;&lt;title&gt;Major role for FeoB in Campylobacter jejuni ferrous iron acquisition, gut colonization, and intracellular survival&lt;/title&gt;&lt;secondary-title&gt;Infect Immun&lt;/secondary-title&gt;&lt;/titles&gt;&lt;periodical&gt;&lt;full-title&gt;Infect Immun&lt;/full-title&gt;&lt;/periodical&gt;&lt;pages&gt;5433-44&lt;/pages&gt;&lt;volume&gt;74&lt;/volume&gt;&lt;number&gt;10&lt;/number&gt;&lt;edition&gt;2006/09/22&lt;/edition&gt;&lt;keywords&gt;&lt;keyword&gt;Animals&lt;/keyword&gt;&lt;keyword&gt;Bacterial Proteins/genetics/*physiology&lt;/keyword&gt;&lt;keyword&gt;Campylobacter Infections/*microbiology&lt;/keyword&gt;&lt;keyword&gt;Campylobacter jejuni/genetics/metabolism/*pathogenicity&lt;/keyword&gt;&lt;keyword&gt;Cation Transport Proteins/genetics/*physiology&lt;/keyword&gt;&lt;keyword&gt;Chickens&lt;/keyword&gt;&lt;keyword&gt;Chromosome Mapping&lt;/keyword&gt;&lt;keyword&gt;Disease Models, Animal&lt;/keyword&gt;&lt;keyword&gt;Intestines/*microbiology&lt;/keyword&gt;&lt;keyword&gt;Iron/*metabolism&lt;/keyword&gt;&lt;keyword&gt;Mutation&lt;/keyword&gt;&lt;keyword&gt;Operon&lt;/keyword&gt;&lt;keyword&gt;Rabbits&lt;/keyword&gt;&lt;keyword&gt;Swine&lt;/keyword&gt;&lt;/keywords&gt;&lt;dates&gt;&lt;year&gt;2006&lt;/year&gt;&lt;pub-dates&gt;&lt;date&gt;Oct&lt;/date&gt;&lt;/pub-dates&gt;&lt;/dates&gt;&lt;isbn&gt;0019-9567 (Print)&lt;/isbn&gt;&lt;accession-num&gt;16988218&lt;/accession-num&gt;&lt;urls&gt;&lt;related-urls&gt;&lt;url&gt;http://www.ncbi.nlm.nih.gov/entrez/query.fcgi?cmd=Retrieve&amp;amp;db=PubMed&amp;amp;dopt=Citation&amp;amp;list_uids=16988218&lt;/url&gt;&lt;/related-urls&gt;&lt;/urls&gt;&lt;electronic-resource-num&gt;74/10/5433 [pii]&amp;#xD;10.1128/IAI.00052-06&lt;/electronic-resource-num&gt;&lt;language&gt;eng&lt;/language&gt;&lt;/record&gt;&lt;/Cite&gt;&lt;/EndNote&gt;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(Naikare et al. 2006)</w:t>
      </w:r>
      <w:r w:rsidR="00DE0D0D">
        <w:rPr>
          <w:rFonts w:ascii="Arial" w:hAnsi="Arial" w:cs="Arial"/>
          <w:sz w:val="22"/>
          <w:szCs w:val="22"/>
        </w:rPr>
        <w:fldChar w:fldCharType="end"/>
      </w:r>
      <w:r>
        <w:rPr>
          <w:rFonts w:ascii="Arial" w:hAnsi="Arial" w:cs="Arial"/>
          <w:sz w:val="22"/>
          <w:szCs w:val="22"/>
        </w:rPr>
        <w:t xml:space="preserve"> while Cj0174c is a putative ferric iron transporter based on its homology to F</w:t>
      </w:r>
      <w:r w:rsidRPr="00F5145F">
        <w:rPr>
          <w:rFonts w:ascii="Arial" w:hAnsi="Arial" w:cs="Arial"/>
          <w:sz w:val="22"/>
          <w:szCs w:val="22"/>
        </w:rPr>
        <w:t>bpB</w:t>
      </w:r>
      <w:r>
        <w:rPr>
          <w:rFonts w:ascii="Arial" w:hAnsi="Arial" w:cs="Arial"/>
          <w:sz w:val="22"/>
          <w:szCs w:val="22"/>
        </w:rPr>
        <w:t xml:space="preserve"> from  </w:t>
      </w:r>
      <w:r w:rsidRPr="00F5145F">
        <w:rPr>
          <w:rFonts w:ascii="Arial" w:hAnsi="Arial" w:cs="Arial"/>
          <w:i/>
          <w:sz w:val="22"/>
          <w:szCs w:val="22"/>
        </w:rPr>
        <w:t>V. c</w:t>
      </w:r>
      <w:r>
        <w:rPr>
          <w:rFonts w:ascii="Arial" w:hAnsi="Arial" w:cs="Arial"/>
          <w:i/>
          <w:sz w:val="22"/>
          <w:szCs w:val="22"/>
        </w:rPr>
        <w:t>hole</w:t>
      </w:r>
      <w:r w:rsidRPr="00F5145F">
        <w:rPr>
          <w:rFonts w:ascii="Arial" w:hAnsi="Arial" w:cs="Arial"/>
          <w:i/>
          <w:sz w:val="22"/>
          <w:szCs w:val="22"/>
        </w:rPr>
        <w:t>rae</w:t>
      </w:r>
      <w:r>
        <w:rPr>
          <w:rFonts w:ascii="Arial" w:hAnsi="Arial" w:cs="Arial"/>
          <w:sz w:val="22"/>
          <w:szCs w:val="22"/>
        </w:rPr>
        <w:t xml:space="preserve"> </w:t>
      </w:r>
      <w:r w:rsidR="00DE0D0D">
        <w:rPr>
          <w:rFonts w:ascii="Arial" w:hAnsi="Arial" w:cs="Arial"/>
          <w:sz w:val="22"/>
          <w:szCs w:val="22"/>
        </w:rPr>
        <w:fldChar w:fldCharType="begin">
          <w:fldData xml:space="preserve">PEVuZE5vdGU+PENpdGU+PEF1dGhvcj5XeWNrb2ZmPC9BdXRob3I+PFllYXI+MjAwNjwvWWVhcj48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PEVuZE5vdGU+PENpdGU+PEF1dGhvcj5XeWNrb2ZmPC9BdXRob3I+PFllYXI+MjAwNjwvWWVhcj48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A7E7E">
        <w:rPr>
          <w:rFonts w:ascii="Arial" w:hAnsi="Arial" w:cs="Arial"/>
          <w:noProof/>
          <w:sz w:val="22"/>
          <w:szCs w:val="22"/>
        </w:rPr>
        <w:t>(Naikare et al. 2006; Wyckoff et al. 2006)</w:t>
      </w:r>
      <w:r w:rsidR="00DE0D0D">
        <w:rPr>
          <w:rFonts w:ascii="Arial" w:hAnsi="Arial" w:cs="Arial"/>
          <w:sz w:val="22"/>
          <w:szCs w:val="22"/>
        </w:rPr>
        <w:fldChar w:fldCharType="end"/>
      </w:r>
      <w:r>
        <w:rPr>
          <w:rFonts w:ascii="Arial" w:hAnsi="Arial" w:cs="Arial"/>
          <w:sz w:val="22"/>
          <w:szCs w:val="22"/>
        </w:rPr>
        <w:t xml:space="preserve">. </w:t>
      </w:r>
      <w:r w:rsidR="00721781">
        <w:rPr>
          <w:rFonts w:ascii="Arial" w:hAnsi="Arial" w:cs="Arial"/>
          <w:sz w:val="22"/>
          <w:szCs w:val="22"/>
        </w:rPr>
        <w:t>M</w:t>
      </w:r>
      <w:r>
        <w:rPr>
          <w:rFonts w:ascii="Arial" w:hAnsi="Arial" w:cs="Arial"/>
          <w:sz w:val="22"/>
          <w:szCs w:val="22"/>
        </w:rPr>
        <w:t xml:space="preserve">utants with single or double mutations in </w:t>
      </w:r>
      <w:r w:rsidRPr="00B56B32">
        <w:rPr>
          <w:rFonts w:ascii="Arial" w:hAnsi="Arial" w:cs="Arial"/>
          <w:i/>
          <w:sz w:val="22"/>
          <w:szCs w:val="22"/>
        </w:rPr>
        <w:t xml:space="preserve">feoB </w:t>
      </w:r>
      <w:r>
        <w:rPr>
          <w:rFonts w:ascii="Arial" w:hAnsi="Arial" w:cs="Arial"/>
          <w:sz w:val="22"/>
          <w:szCs w:val="22"/>
        </w:rPr>
        <w:t xml:space="preserve">and </w:t>
      </w:r>
      <w:r w:rsidRPr="00B56B32">
        <w:rPr>
          <w:rFonts w:ascii="Arial" w:hAnsi="Arial" w:cs="Arial"/>
          <w:i/>
          <w:sz w:val="22"/>
          <w:szCs w:val="22"/>
        </w:rPr>
        <w:t xml:space="preserve">cj0174c </w:t>
      </w:r>
      <w:r>
        <w:rPr>
          <w:rFonts w:ascii="Arial" w:hAnsi="Arial" w:cs="Arial"/>
          <w:sz w:val="22"/>
          <w:szCs w:val="22"/>
        </w:rPr>
        <w:t xml:space="preserve">did not affect either the CfrA-dependent or the CfrB-dependent FeEnt utilization in </w:t>
      </w:r>
      <w:r w:rsidRPr="00B56B32">
        <w:rPr>
          <w:rFonts w:ascii="Arial" w:hAnsi="Arial" w:cs="Arial"/>
          <w:i/>
          <w:sz w:val="22"/>
          <w:szCs w:val="22"/>
        </w:rPr>
        <w:t xml:space="preserve">C. jejuni </w:t>
      </w:r>
      <w:r>
        <w:rPr>
          <w:rFonts w:ascii="Arial" w:hAnsi="Arial" w:cs="Arial"/>
          <w:sz w:val="22"/>
          <w:szCs w:val="22"/>
        </w:rPr>
        <w:t xml:space="preserve">(Table 16). </w:t>
      </w:r>
    </w:p>
    <w:p w:rsidR="00A10493" w:rsidRDefault="00A10493" w:rsidP="00A10493">
      <w:pPr>
        <w:spacing w:line="480" w:lineRule="auto"/>
        <w:rPr>
          <w:rFonts w:ascii="Arial" w:hAnsi="Arial" w:cs="Arial"/>
          <w:sz w:val="22"/>
          <w:szCs w:val="22"/>
        </w:rPr>
      </w:pPr>
    </w:p>
    <w:p w:rsidR="00A10493" w:rsidRPr="00D3690C" w:rsidRDefault="00A10493" w:rsidP="00A10493">
      <w:pPr>
        <w:spacing w:line="480" w:lineRule="auto"/>
        <w:rPr>
          <w:rFonts w:ascii="Arial" w:hAnsi="Arial" w:cs="Arial"/>
          <w:b/>
          <w:sz w:val="22"/>
          <w:szCs w:val="22"/>
        </w:rPr>
      </w:pPr>
      <w:r w:rsidRPr="00D3690C">
        <w:rPr>
          <w:rFonts w:ascii="Arial" w:hAnsi="Arial" w:cs="Arial"/>
          <w:b/>
          <w:sz w:val="22"/>
          <w:szCs w:val="22"/>
        </w:rPr>
        <w:t xml:space="preserve">Cj1377c is involved </w:t>
      </w:r>
      <w:r w:rsidR="002A7E7E">
        <w:rPr>
          <w:rFonts w:ascii="Arial" w:hAnsi="Arial" w:cs="Arial"/>
          <w:b/>
          <w:sz w:val="22"/>
          <w:szCs w:val="22"/>
        </w:rPr>
        <w:t>in the</w:t>
      </w:r>
      <w:r w:rsidRPr="00D3690C">
        <w:rPr>
          <w:rFonts w:ascii="Arial" w:hAnsi="Arial" w:cs="Arial"/>
          <w:b/>
          <w:sz w:val="22"/>
          <w:szCs w:val="22"/>
        </w:rPr>
        <w:t xml:space="preserve"> CfrA-dependent FeEnt </w:t>
      </w:r>
      <w:r w:rsidR="002A7E7E">
        <w:rPr>
          <w:rFonts w:ascii="Arial" w:hAnsi="Arial" w:cs="Arial"/>
          <w:b/>
          <w:sz w:val="22"/>
          <w:szCs w:val="22"/>
        </w:rPr>
        <w:t>acquisition</w:t>
      </w:r>
      <w:r w:rsidR="008F28D5">
        <w:rPr>
          <w:rFonts w:ascii="Arial" w:hAnsi="Arial" w:cs="Arial"/>
          <w:b/>
          <w:sz w:val="22"/>
          <w:szCs w:val="22"/>
        </w:rPr>
        <w:t xml:space="preserve"> pathway</w:t>
      </w:r>
    </w:p>
    <w:p w:rsidR="00A10493" w:rsidRDefault="005420F0" w:rsidP="00A10493">
      <w:pPr>
        <w:spacing w:line="480" w:lineRule="auto"/>
        <w:ind w:firstLine="720"/>
        <w:rPr>
          <w:rFonts w:ascii="Arial" w:hAnsi="Arial" w:cs="Arial"/>
          <w:sz w:val="22"/>
          <w:szCs w:val="22"/>
        </w:rPr>
      </w:pPr>
      <w:r w:rsidRPr="005420F0">
        <w:rPr>
          <w:rFonts w:ascii="Arial" w:hAnsi="Arial" w:cs="Arial"/>
          <w:i/>
          <w:sz w:val="22"/>
          <w:szCs w:val="22"/>
        </w:rPr>
        <w:t>cj1377c</w:t>
      </w:r>
      <w:r w:rsidR="00A10493" w:rsidRPr="002D5D06">
        <w:rPr>
          <w:rFonts w:ascii="Arial" w:hAnsi="Arial" w:cs="Arial"/>
          <w:sz w:val="22"/>
          <w:szCs w:val="22"/>
        </w:rPr>
        <w:t xml:space="preserve">, a putative ferredoxin </w:t>
      </w:r>
      <w:r w:rsidR="00CC238D">
        <w:rPr>
          <w:rFonts w:ascii="Arial" w:hAnsi="Arial" w:cs="Arial"/>
          <w:sz w:val="22"/>
          <w:szCs w:val="22"/>
        </w:rPr>
        <w:t xml:space="preserve">gene </w:t>
      </w:r>
      <w:r w:rsidR="00A10493" w:rsidRPr="002D5D06">
        <w:rPr>
          <w:rFonts w:ascii="Arial" w:hAnsi="Arial" w:cs="Arial"/>
          <w:sz w:val="22"/>
          <w:szCs w:val="22"/>
        </w:rPr>
        <w:t>immediate</w:t>
      </w:r>
      <w:r w:rsidR="00CC238D">
        <w:rPr>
          <w:rFonts w:ascii="Arial" w:hAnsi="Arial" w:cs="Arial"/>
          <w:sz w:val="22"/>
          <w:szCs w:val="22"/>
        </w:rPr>
        <w:t>ly</w:t>
      </w:r>
      <w:r w:rsidR="00A10493" w:rsidRPr="002D5D06">
        <w:rPr>
          <w:rFonts w:ascii="Arial" w:hAnsi="Arial" w:cs="Arial"/>
          <w:sz w:val="22"/>
          <w:szCs w:val="22"/>
        </w:rPr>
        <w:t xml:space="preserve"> downstream of </w:t>
      </w:r>
      <w:r w:rsidRPr="005420F0">
        <w:rPr>
          <w:rFonts w:ascii="Arial" w:hAnsi="Arial" w:cs="Arial"/>
          <w:i/>
          <w:sz w:val="22"/>
          <w:szCs w:val="22"/>
        </w:rPr>
        <w:t>cee</w:t>
      </w:r>
      <w:r w:rsidR="002A7E7E">
        <w:rPr>
          <w:rFonts w:ascii="Arial" w:hAnsi="Arial" w:cs="Arial"/>
          <w:sz w:val="22"/>
          <w:szCs w:val="22"/>
        </w:rPr>
        <w:t xml:space="preserve"> (Fig. 23</w:t>
      </w:r>
      <w:r w:rsidR="00A10493">
        <w:rPr>
          <w:rFonts w:ascii="Arial" w:hAnsi="Arial" w:cs="Arial"/>
          <w:sz w:val="22"/>
          <w:szCs w:val="22"/>
        </w:rPr>
        <w:t>A)</w:t>
      </w:r>
      <w:r w:rsidR="00A10493" w:rsidRPr="002D5D06">
        <w:rPr>
          <w:rFonts w:ascii="Arial" w:hAnsi="Arial" w:cs="Arial"/>
          <w:sz w:val="22"/>
          <w:szCs w:val="22"/>
        </w:rPr>
        <w:t xml:space="preserve"> but with different transcriptional orientation</w:t>
      </w:r>
      <w:r w:rsidR="00A10493">
        <w:rPr>
          <w:rFonts w:ascii="Arial" w:hAnsi="Arial" w:cs="Arial"/>
          <w:sz w:val="22"/>
          <w:szCs w:val="22"/>
        </w:rPr>
        <w:t xml:space="preserve">, </w:t>
      </w:r>
      <w:r w:rsidR="00CC238D">
        <w:rPr>
          <w:rFonts w:ascii="Arial" w:hAnsi="Arial" w:cs="Arial"/>
          <w:sz w:val="22"/>
          <w:szCs w:val="22"/>
        </w:rPr>
        <w:t xml:space="preserve">was required </w:t>
      </w:r>
      <w:r w:rsidR="00A10493" w:rsidRPr="002D5D06">
        <w:rPr>
          <w:rFonts w:ascii="Arial" w:hAnsi="Arial" w:cs="Arial"/>
          <w:sz w:val="22"/>
          <w:szCs w:val="22"/>
        </w:rPr>
        <w:t xml:space="preserve"> for CfrA-dependent FeEnt acquisition</w:t>
      </w:r>
      <w:r w:rsidR="002A7E7E">
        <w:rPr>
          <w:rFonts w:ascii="Arial" w:hAnsi="Arial" w:cs="Arial"/>
          <w:sz w:val="22"/>
          <w:szCs w:val="22"/>
        </w:rPr>
        <w:t xml:space="preserve"> (Fig. 23</w:t>
      </w:r>
      <w:r w:rsidR="00A10493">
        <w:rPr>
          <w:rFonts w:ascii="Arial" w:hAnsi="Arial" w:cs="Arial"/>
          <w:sz w:val="22"/>
          <w:szCs w:val="22"/>
        </w:rPr>
        <w:t xml:space="preserve">B). However, </w:t>
      </w:r>
      <w:r w:rsidR="00A10493" w:rsidRPr="00B56B32">
        <w:rPr>
          <w:rFonts w:ascii="Arial" w:hAnsi="Arial" w:cs="Arial"/>
          <w:i/>
          <w:sz w:val="22"/>
          <w:szCs w:val="22"/>
        </w:rPr>
        <w:t xml:space="preserve">cj1377c </w:t>
      </w:r>
      <w:r w:rsidR="00A10493">
        <w:rPr>
          <w:rFonts w:ascii="Arial" w:hAnsi="Arial" w:cs="Arial"/>
          <w:sz w:val="22"/>
          <w:szCs w:val="22"/>
        </w:rPr>
        <w:t>mutation has little effect on the</w:t>
      </w:r>
      <w:r w:rsidR="002A7E7E">
        <w:rPr>
          <w:rFonts w:ascii="Arial" w:hAnsi="Arial" w:cs="Arial"/>
          <w:sz w:val="22"/>
          <w:szCs w:val="22"/>
        </w:rPr>
        <w:t xml:space="preserve"> CfrB-dependent pathway (Fig. 23</w:t>
      </w:r>
      <w:r w:rsidR="00A10493">
        <w:rPr>
          <w:rFonts w:ascii="Arial" w:hAnsi="Arial" w:cs="Arial"/>
          <w:sz w:val="22"/>
          <w:szCs w:val="22"/>
        </w:rPr>
        <w:t>C).</w:t>
      </w:r>
    </w:p>
    <w:p w:rsidR="00A10493" w:rsidRDefault="00A10493" w:rsidP="00A10493">
      <w:pPr>
        <w:spacing w:line="480" w:lineRule="auto"/>
        <w:rPr>
          <w:rFonts w:ascii="Arial" w:hAnsi="Arial" w:cs="Arial"/>
          <w:sz w:val="22"/>
          <w:szCs w:val="22"/>
        </w:rPr>
      </w:pPr>
    </w:p>
    <w:p w:rsidR="00A10493" w:rsidRDefault="002F0B08" w:rsidP="00A10493">
      <w:pPr>
        <w:pStyle w:val="Heading3"/>
        <w:jc w:val="center"/>
        <w:rPr>
          <w:i w:val="0"/>
        </w:rPr>
      </w:pPr>
      <w:bookmarkStart w:id="78" w:name="_Toc269644941"/>
      <w:r>
        <w:rPr>
          <w:i w:val="0"/>
        </w:rPr>
        <w:lastRenderedPageBreak/>
        <w:t>DISCUSSION</w:t>
      </w:r>
      <w:bookmarkEnd w:id="78"/>
    </w:p>
    <w:p w:rsidR="005420F0" w:rsidRDefault="005420F0" w:rsidP="005420F0"/>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 xml:space="preserve">In this project, FeEnt acquisition systems in </w:t>
      </w:r>
      <w:r w:rsidRPr="00B56B32">
        <w:rPr>
          <w:rFonts w:ascii="Arial" w:hAnsi="Arial" w:cs="Arial"/>
          <w:i/>
          <w:sz w:val="22"/>
          <w:szCs w:val="22"/>
        </w:rPr>
        <w:t>Campylobacter</w:t>
      </w:r>
      <w:r w:rsidR="00DE0D0D" w:rsidRPr="00DE0D0D">
        <w:rPr>
          <w:rFonts w:ascii="Arial" w:hAnsi="Arial" w:cs="Arial"/>
          <w:sz w:val="22"/>
          <w:szCs w:val="22"/>
        </w:rPr>
        <w:t xml:space="preserve"> </w:t>
      </w:r>
      <w:r w:rsidR="0044167E">
        <w:rPr>
          <w:rFonts w:ascii="Arial" w:hAnsi="Arial" w:cs="Arial"/>
          <w:sz w:val="22"/>
          <w:szCs w:val="22"/>
        </w:rPr>
        <w:t xml:space="preserve">were examined comprehensively </w:t>
      </w:r>
      <w:r>
        <w:rPr>
          <w:rFonts w:ascii="Arial" w:hAnsi="Arial" w:cs="Arial"/>
          <w:sz w:val="22"/>
          <w:szCs w:val="22"/>
        </w:rPr>
        <w:t xml:space="preserve">with </w:t>
      </w:r>
      <w:r w:rsidR="0044167E">
        <w:rPr>
          <w:rFonts w:ascii="Arial" w:hAnsi="Arial" w:cs="Arial"/>
          <w:sz w:val="22"/>
          <w:szCs w:val="22"/>
        </w:rPr>
        <w:t xml:space="preserve">a </w:t>
      </w:r>
      <w:r>
        <w:rPr>
          <w:rFonts w:ascii="Arial" w:hAnsi="Arial" w:cs="Arial"/>
          <w:sz w:val="22"/>
          <w:szCs w:val="22"/>
        </w:rPr>
        <w:t xml:space="preserve">focus on several </w:t>
      </w:r>
      <w:r w:rsidR="00CC238D">
        <w:rPr>
          <w:rFonts w:ascii="Arial" w:hAnsi="Arial" w:cs="Arial"/>
          <w:sz w:val="22"/>
          <w:szCs w:val="22"/>
        </w:rPr>
        <w:t xml:space="preserve">potentially important </w:t>
      </w:r>
      <w:r>
        <w:rPr>
          <w:rFonts w:ascii="Arial" w:hAnsi="Arial" w:cs="Arial"/>
          <w:sz w:val="22"/>
          <w:szCs w:val="22"/>
        </w:rPr>
        <w:t>components (e.g</w:t>
      </w:r>
      <w:r w:rsidR="002B0085">
        <w:rPr>
          <w:rFonts w:ascii="Arial" w:hAnsi="Arial" w:cs="Arial"/>
          <w:sz w:val="22"/>
          <w:szCs w:val="22"/>
        </w:rPr>
        <w:t xml:space="preserve">. periplasmic Ent esterase Cee, periplasmic energy transduction compoenent TonB, </w:t>
      </w:r>
      <w:r>
        <w:rPr>
          <w:rFonts w:ascii="Arial" w:hAnsi="Arial" w:cs="Arial"/>
          <w:sz w:val="22"/>
          <w:szCs w:val="22"/>
        </w:rPr>
        <w:t xml:space="preserve">periplasmic FeEnt binding protein CeuE, inner membrane transporters FeoB and Cj0174c, and </w:t>
      </w:r>
      <w:r w:rsidR="007979A6">
        <w:rPr>
          <w:rFonts w:ascii="Arial" w:hAnsi="Arial" w:cs="Arial"/>
          <w:sz w:val="22"/>
          <w:szCs w:val="22"/>
        </w:rPr>
        <w:t>cytoplasmic ferredoxin Cj1377c)</w:t>
      </w:r>
      <w:r>
        <w:rPr>
          <w:rFonts w:ascii="Arial" w:hAnsi="Arial" w:cs="Arial"/>
          <w:sz w:val="22"/>
          <w:szCs w:val="22"/>
        </w:rPr>
        <w:t xml:space="preserve"> and the interplay of CfrA- and Cfr</w:t>
      </w:r>
      <w:r w:rsidR="007979A6">
        <w:rPr>
          <w:rFonts w:ascii="Arial" w:hAnsi="Arial" w:cs="Arial"/>
          <w:sz w:val="22"/>
          <w:szCs w:val="22"/>
        </w:rPr>
        <w:t xml:space="preserve">B-dependent FeEnt acquisition. </w:t>
      </w:r>
      <w:r>
        <w:rPr>
          <w:rFonts w:ascii="Arial" w:hAnsi="Arial" w:cs="Arial"/>
          <w:sz w:val="22"/>
          <w:szCs w:val="22"/>
        </w:rPr>
        <w:t xml:space="preserve">Based on these extensive molecular, biochemical and genetic studies, a FeEnt acquisition model in </w:t>
      </w:r>
      <w:r w:rsidRPr="00B56B32">
        <w:rPr>
          <w:rFonts w:ascii="Arial" w:hAnsi="Arial" w:cs="Arial"/>
          <w:i/>
          <w:sz w:val="22"/>
          <w:szCs w:val="22"/>
        </w:rPr>
        <w:t>Campylobacter</w:t>
      </w:r>
      <w:r w:rsidR="007979A6">
        <w:rPr>
          <w:rFonts w:ascii="Arial" w:hAnsi="Arial" w:cs="Arial"/>
          <w:sz w:val="22"/>
          <w:szCs w:val="22"/>
        </w:rPr>
        <w:t xml:space="preserve"> is proposed (Fig. 24</w:t>
      </w:r>
      <w:r>
        <w:rPr>
          <w:rFonts w:ascii="Arial" w:hAnsi="Arial" w:cs="Arial"/>
          <w:sz w:val="22"/>
          <w:szCs w:val="22"/>
        </w:rPr>
        <w:t>). Further validation of this model in diverse strain backgrounds will substantially i</w:t>
      </w:r>
      <w:r w:rsidR="007979A6">
        <w:rPr>
          <w:rFonts w:ascii="Arial" w:hAnsi="Arial" w:cs="Arial"/>
          <w:sz w:val="22"/>
          <w:szCs w:val="22"/>
        </w:rPr>
        <w:t xml:space="preserve">mprove our understanding of </w:t>
      </w:r>
      <w:r>
        <w:rPr>
          <w:rFonts w:ascii="Arial" w:hAnsi="Arial" w:cs="Arial"/>
          <w:sz w:val="22"/>
          <w:szCs w:val="22"/>
        </w:rPr>
        <w:t xml:space="preserve">molecular pathways of two unique FeEnt acquisition systems in </w:t>
      </w:r>
      <w:r w:rsidRPr="009B1785">
        <w:rPr>
          <w:rFonts w:ascii="Arial" w:hAnsi="Arial" w:cs="Arial"/>
          <w:i/>
          <w:sz w:val="22"/>
          <w:szCs w:val="22"/>
        </w:rPr>
        <w:t>Campylobacter</w:t>
      </w:r>
      <w:r>
        <w:rPr>
          <w:rFonts w:ascii="Arial" w:hAnsi="Arial" w:cs="Arial"/>
          <w:sz w:val="22"/>
          <w:szCs w:val="22"/>
        </w:rPr>
        <w:t xml:space="preserve">, and reveal mechanistic features of key components involved in this important pathophysiological process. </w:t>
      </w:r>
      <w:r w:rsidRPr="009B1785">
        <w:rPr>
          <w:rFonts w:ascii="Arial" w:hAnsi="Arial" w:cs="Arial"/>
          <w:i/>
          <w:sz w:val="22"/>
          <w:szCs w:val="22"/>
        </w:rPr>
        <w:t xml:space="preserve">Campylobacter </w:t>
      </w:r>
      <w:r>
        <w:rPr>
          <w:rFonts w:ascii="Arial" w:hAnsi="Arial" w:cs="Arial"/>
          <w:sz w:val="22"/>
          <w:szCs w:val="22"/>
        </w:rPr>
        <w:t xml:space="preserve">FeEnt receptors and cognate key pathway components may offer a broad array of possible intervention strategies, such as FeEnt receptor-based subunit vaccines and FeEnt acquisition pathway inhibitors. </w:t>
      </w:r>
    </w:p>
    <w:p w:rsidR="00A10493" w:rsidRDefault="00A10493" w:rsidP="00A10493">
      <w:pPr>
        <w:spacing w:line="480" w:lineRule="auto"/>
        <w:ind w:firstLine="720"/>
        <w:jc w:val="both"/>
        <w:rPr>
          <w:rFonts w:ascii="Arial" w:hAnsi="Arial" w:cs="Arial"/>
          <w:sz w:val="22"/>
          <w:szCs w:val="22"/>
        </w:rPr>
      </w:pPr>
    </w:p>
    <w:p w:rsidR="00A10493" w:rsidRDefault="00A10493" w:rsidP="00A10493">
      <w:pPr>
        <w:spacing w:line="480" w:lineRule="auto"/>
        <w:ind w:firstLine="720"/>
        <w:jc w:val="both"/>
        <w:rPr>
          <w:rFonts w:ascii="Arial" w:hAnsi="Arial" w:cs="Arial"/>
          <w:sz w:val="22"/>
          <w:szCs w:val="22"/>
        </w:rPr>
      </w:pPr>
      <w:r>
        <w:rPr>
          <w:rFonts w:ascii="Arial" w:hAnsi="Arial" w:cs="Arial"/>
          <w:color w:val="000000"/>
          <w:sz w:val="22"/>
          <w:szCs w:val="22"/>
        </w:rPr>
        <w:t xml:space="preserve">Despite compelling evidence obtained from this study demonstrating the function of Cee in </w:t>
      </w:r>
      <w:r w:rsidR="00AB1590">
        <w:rPr>
          <w:rFonts w:ascii="Arial" w:hAnsi="Arial" w:cs="Arial"/>
          <w:color w:val="000000"/>
          <w:sz w:val="22"/>
          <w:szCs w:val="22"/>
        </w:rPr>
        <w:t xml:space="preserve">the </w:t>
      </w:r>
      <w:r w:rsidRPr="001D13DB">
        <w:rPr>
          <w:rFonts w:ascii="Arial" w:hAnsi="Arial" w:cs="Arial"/>
          <w:color w:val="000000"/>
          <w:sz w:val="22"/>
          <w:szCs w:val="22"/>
        </w:rPr>
        <w:t xml:space="preserve">hydrolysis of FeEnt, </w:t>
      </w:r>
      <w:r w:rsidRPr="00B56B32">
        <w:rPr>
          <w:rFonts w:ascii="Arial" w:hAnsi="Arial" w:cs="Arial"/>
          <w:sz w:val="22"/>
          <w:szCs w:val="22"/>
        </w:rPr>
        <w:t>enzymatic features of Cee are still largely unknown.</w:t>
      </w:r>
      <w:r>
        <w:rPr>
          <w:rFonts w:ascii="Arial" w:hAnsi="Arial" w:cs="Arial"/>
          <w:sz w:val="18"/>
          <w:szCs w:val="18"/>
        </w:rPr>
        <w:t xml:space="preserve"> </w:t>
      </w:r>
      <w:r>
        <w:rPr>
          <w:rFonts w:ascii="Arial" w:hAnsi="Arial" w:cs="Arial"/>
          <w:sz w:val="22"/>
          <w:szCs w:val="22"/>
        </w:rPr>
        <w:t xml:space="preserve">IroE, a periplasmic Ent esterase homologous to Cee, has been demonstrated to degrade Ent as well as salmochelin, </w:t>
      </w:r>
      <w:r w:rsidRPr="000E6298">
        <w:rPr>
          <w:rFonts w:ascii="Arial" w:hAnsi="Arial" w:cs="Arial"/>
          <w:sz w:val="22"/>
          <w:szCs w:val="22"/>
          <w:lang w:eastAsia="zh-CN"/>
        </w:rPr>
        <w:t xml:space="preserve">C-glucosylated Ent analogs isolated from </w:t>
      </w:r>
      <w:r w:rsidRPr="000E6298">
        <w:rPr>
          <w:rFonts w:ascii="Arial" w:hAnsi="Arial" w:cs="Arial"/>
          <w:i/>
          <w:sz w:val="22"/>
          <w:szCs w:val="22"/>
          <w:lang w:eastAsia="zh-CN"/>
        </w:rPr>
        <w:t>Salmonella enterica</w:t>
      </w:r>
      <w:r w:rsidRPr="000E6298">
        <w:rPr>
          <w:rFonts w:ascii="Arial" w:hAnsi="Arial" w:cs="Arial"/>
          <w:sz w:val="22"/>
          <w:szCs w:val="22"/>
          <w:lang w:eastAsia="zh-CN"/>
        </w:rPr>
        <w:t xml:space="preserve"> and </w:t>
      </w:r>
      <w:r w:rsidRPr="000E6298">
        <w:rPr>
          <w:rFonts w:ascii="Arial" w:hAnsi="Arial" w:cs="Arial"/>
          <w:i/>
          <w:sz w:val="22"/>
          <w:szCs w:val="22"/>
          <w:lang w:eastAsia="zh-CN"/>
        </w:rPr>
        <w:t>E. coli</w:t>
      </w:r>
      <w:r w:rsidRPr="000E6298">
        <w:rPr>
          <w:rFonts w:ascii="Arial" w:hAnsi="Arial" w:cs="Arial"/>
          <w:sz w:val="22"/>
          <w:szCs w:val="22"/>
          <w:lang w:eastAsia="zh-CN"/>
        </w:rPr>
        <w:t xml:space="preserve"> strains</w:t>
      </w:r>
      <w:r w:rsidR="00026998">
        <w:rPr>
          <w:rFonts w:ascii="Arial" w:hAnsi="Arial" w:cs="Arial"/>
          <w:sz w:val="22"/>
          <w:szCs w:val="22"/>
          <w:lang w:eastAsia="zh-CN"/>
        </w:rPr>
        <w:t xml:space="preserve"> </w:t>
      </w:r>
      <w:r w:rsidR="00DE0D0D">
        <w:rPr>
          <w:rFonts w:ascii="Arial" w:hAnsi="Arial" w:cs="Arial"/>
          <w:sz w:val="22"/>
          <w:szCs w:val="22"/>
          <w:lang w:eastAsia="zh-CN"/>
        </w:rPr>
        <w:fldChar w:fldCharType="begin"/>
      </w:r>
      <w:r w:rsidR="0021373B">
        <w:rPr>
          <w:rFonts w:ascii="Arial" w:hAnsi="Arial" w:cs="Arial"/>
          <w:sz w:val="22"/>
          <w:szCs w:val="22"/>
          <w:lang w:eastAsia="zh-CN"/>
        </w:rPr>
        <w:instrText xml:space="preserve"> ADDIN EN.CITE &lt;EndNote&gt;&lt;Cite&gt;&lt;Author&gt;Zhu&lt;/Author&gt;&lt;Year&gt;2005&lt;/Year&gt;&lt;RecNum&gt;205&lt;/RecNum&gt;&lt;record&gt;&lt;rec-number&gt;205&lt;/rec-number&gt;&lt;foreign-keys&gt;&lt;key app="EN" db-id="t2wrtewdpa9vdpe9wvpvf2tewxtrx5x5vd5z"&gt;205&lt;/key&gt;&lt;/foreign-keys&gt;&lt;ref-type name="Journal Article"&gt;17&lt;/ref-type&gt;&lt;contributors&gt;&lt;authors&gt;&lt;author&gt;Zhu, M.&lt;/author&gt;&lt;author&gt;Valdebenito, M.&lt;/author&gt;&lt;author&gt;Winkelmann, G.&lt;/author&gt;&lt;author&gt;Hantke, K.&lt;/author&gt;&lt;/authors&gt;&lt;/contributors&gt;&lt;auth-address&gt;Mikrobiologie/Membranphysiologie, Universitat Tubingen, Auf der Morgenstelle 28, D-72076 Tubingen, Germany.&lt;/auth-address&gt;&lt;titles&gt;&lt;title&gt;Functions of the siderophore esterases IroD and IroE in iron-salmochelin utilization&lt;/title&gt;&lt;secondary-title&gt;Microbiology&lt;/secondary-title&gt;&lt;/titles&gt;&lt;periodical&gt;&lt;full-title&gt;Microbiology&lt;/full-title&gt;&lt;/periodical&gt;&lt;pages&gt;2363-72&lt;/pages&gt;&lt;volume&gt;151&lt;/volume&gt;&lt;number&gt;Pt 7&lt;/number&gt;&lt;edition&gt;2005/07/08&lt;/edition&gt;&lt;keywords&gt;&lt;keyword&gt;Escherichia coli/*metabolism&lt;/keyword&gt;&lt;keyword&gt;Esterases/*metabolism&lt;/keyword&gt;&lt;keyword&gt;Ferric Compounds/*metabolism&lt;/keyword&gt;&lt;keyword&gt;Genes, Bacterial/genetics&lt;/keyword&gt;&lt;keyword&gt;Salmonella/chemistry/enzymology&lt;/keyword&gt;&lt;keyword&gt;Siderophores/biosynthesis/chemistry/*metabolism&lt;/keyword&gt;&lt;/keywords&gt;&lt;dates&gt;&lt;year&gt;2005&lt;/year&gt;&lt;pub-dates&gt;&lt;date&gt;Jul&lt;/date&gt;&lt;/pub-dates&gt;&lt;/dates&gt;&lt;isbn&gt;1350-0872 (Print)&lt;/isbn&gt;&lt;accession-num&gt;16000726&lt;/accession-num&gt;&lt;urls&gt;&lt;related-urls&gt;&lt;url&gt;http://www.ncbi.nlm.nih.gov/entrez/query.fcgi?cmd=Retrieve&amp;amp;db=PubMed&amp;amp;dopt=Citation&amp;amp;list_uids=16000726&lt;/url&gt;&lt;url&gt;http://mic.sgmjournals.org/cgi/reprint/151/7/2363.pdf&lt;/url&gt;&lt;/related-urls&gt;&lt;/urls&gt;&lt;electronic-resource-num&gt;151/7/2363 [pii]&amp;#xD;10.1099/mic.0.27888-0&lt;/electronic-resource-num&gt;&lt;language&gt;eng&lt;/language&gt;&lt;/record&gt;&lt;/Cite&gt;&lt;/EndNote&gt;</w:instrText>
      </w:r>
      <w:r w:rsidR="00DE0D0D">
        <w:rPr>
          <w:rFonts w:ascii="Arial" w:hAnsi="Arial" w:cs="Arial"/>
          <w:sz w:val="22"/>
          <w:szCs w:val="22"/>
          <w:lang w:eastAsia="zh-CN"/>
        </w:rPr>
        <w:fldChar w:fldCharType="separate"/>
      </w:r>
      <w:r w:rsidR="00B754ED">
        <w:rPr>
          <w:rFonts w:ascii="Arial" w:hAnsi="Arial" w:cs="Arial"/>
          <w:noProof/>
          <w:sz w:val="22"/>
          <w:szCs w:val="22"/>
          <w:lang w:eastAsia="zh-CN"/>
        </w:rPr>
        <w:t>(Zhu et al. 2005)</w:t>
      </w:r>
      <w:r w:rsidR="00DE0D0D">
        <w:rPr>
          <w:rFonts w:ascii="Arial" w:hAnsi="Arial" w:cs="Arial"/>
          <w:sz w:val="22"/>
          <w:szCs w:val="22"/>
          <w:lang w:eastAsia="zh-CN"/>
        </w:rPr>
        <w:fldChar w:fldCharType="end"/>
      </w:r>
      <w:r>
        <w:rPr>
          <w:rFonts w:ascii="Arial" w:hAnsi="Arial" w:cs="Arial"/>
          <w:sz w:val="22"/>
          <w:szCs w:val="22"/>
          <w:lang w:eastAsia="zh-CN"/>
        </w:rPr>
        <w:t xml:space="preserve">. </w:t>
      </w:r>
      <w:r>
        <w:rPr>
          <w:rFonts w:ascii="Arial" w:hAnsi="Arial" w:cs="Arial"/>
          <w:sz w:val="22"/>
          <w:szCs w:val="22"/>
        </w:rPr>
        <w:t>T</w:t>
      </w:r>
      <w:r w:rsidRPr="000E6298">
        <w:rPr>
          <w:rFonts w:ascii="Arial" w:hAnsi="Arial" w:cs="Arial"/>
          <w:sz w:val="22"/>
          <w:szCs w:val="22"/>
        </w:rPr>
        <w:t>he main products of</w:t>
      </w:r>
      <w:r w:rsidRPr="000E6298">
        <w:rPr>
          <w:rFonts w:ascii="Arial" w:hAnsi="Arial" w:cs="Arial"/>
          <w:b/>
          <w:sz w:val="22"/>
          <w:szCs w:val="22"/>
        </w:rPr>
        <w:t xml:space="preserve"> </w:t>
      </w:r>
      <w:r>
        <w:rPr>
          <w:rFonts w:ascii="Arial" w:hAnsi="Arial" w:cs="Arial"/>
          <w:sz w:val="22"/>
          <w:szCs w:val="22"/>
        </w:rPr>
        <w:t>IroE–mediated hydrolysis are</w:t>
      </w:r>
      <w:r w:rsidRPr="000E6298">
        <w:rPr>
          <w:rFonts w:ascii="Arial" w:hAnsi="Arial" w:cs="Arial"/>
          <w:sz w:val="22"/>
          <w:szCs w:val="22"/>
        </w:rPr>
        <w:t xml:space="preserve"> linear trimers of cyclic substrates</w:t>
      </w:r>
      <w:r w:rsidR="00026998">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&lt;EndNote&gt;&lt;Cite&gt;&lt;Author&gt;Zhu&lt;/Author&gt;&lt;Year&gt;2005&lt;/Year&gt;&lt;RecNum&gt;205&lt;/RecNum&gt;&lt;record&gt;&lt;rec-number&gt;205&lt;/rec-number&gt;&lt;foreign-keys&gt;&lt;key app="EN" db-id="t2wrtewdpa9vdpe9wvpvf2tewxtrx5x5vd5z"&gt;205&lt;/key&gt;&lt;/foreign-keys&gt;&lt;ref-type name="Journal Article"&gt;17&lt;/ref-type&gt;&lt;contributors&gt;&lt;authors&gt;&lt;author&gt;Zhu, M.&lt;/author&gt;&lt;author&gt;Valdebenito, M.&lt;/author&gt;&lt;author&gt;Winkelmann, G.&lt;/author&gt;&lt;author&gt;Hantke, K.&lt;/author&gt;&lt;/authors&gt;&lt;/contributors&gt;&lt;auth-address&gt;Mikrobiologie/Membranphysiologie, Universitat Tubingen, Auf der Morgenstelle 28, D-72076 Tubingen, Germany.&lt;/auth-address&gt;&lt;titles&gt;&lt;title&gt;Functions of the siderophore esterases IroD and IroE in iron-salmochelin utilization&lt;/title&gt;&lt;secondary-title&gt;Microbiology&lt;/secondary-title&gt;&lt;/titles&gt;&lt;periodical&gt;&lt;full-title&gt;Microbiology&lt;/full-title&gt;&lt;/periodical&gt;&lt;pages&gt;2363-72&lt;/pages&gt;&lt;volume&gt;151&lt;/volume&gt;&lt;number&gt;Pt 7&lt;/number&gt;&lt;edition&gt;2005/07/08&lt;/edition&gt;&lt;keywords&gt;&lt;keyword&gt;Escherichia coli/*metabolism&lt;/keyword&gt;&lt;keyword&gt;Esterases/*metabolism&lt;/keyword&gt;&lt;keyword&gt;Ferric Compounds/*metabolism&lt;/keyword&gt;&lt;keyword&gt;Genes, Bacterial/genetics&lt;/keyword&gt;&lt;keyword&gt;Salmonella/chemistry/enzymology&lt;/keyword&gt;&lt;keyword&gt;Siderophores/biosynthesis/chemistry/*metabolism&lt;/keyword&gt;&lt;/keywords&gt;&lt;dates&gt;&lt;year&gt;2005&lt;/year&gt;&lt;pub-dates&gt;&lt;date&gt;Jul&lt;/date&gt;&lt;/pub-dates&gt;&lt;/dates&gt;&lt;isbn&gt;1350-0872 (Print)&lt;/isbn&gt;&lt;accession-num&gt;16000726&lt;/accession-num&gt;&lt;urls&gt;&lt;related-urls&gt;&lt;url&gt;http://www.ncbi.nlm.nih.gov/entrez/query.fcgi?cmd=Retrieve&amp;amp;db=PubMed&amp;amp;dopt=Citation&amp;amp;list_uids=16000726&lt;/url&gt;&lt;url&gt;http://mic.sgmjournals.org/cgi/reprint/151/7/2363.pdf&lt;/url&gt;&lt;/related-urls&gt;&lt;/urls&gt;&lt;electronic-resource-num&gt;151/7/2363 [pii]&amp;#xD;10.1099/mic.0.27888-0&lt;/electronic-resource-num&gt;&lt;language&gt;eng&lt;/language&gt;&lt;/record&gt;&lt;/Cite&gt;&lt;/EndNote&gt;</w:instrText>
      </w:r>
      <w:r w:rsidR="00DE0D0D">
        <w:rPr>
          <w:rFonts w:ascii="Arial" w:hAnsi="Arial" w:cs="Arial"/>
          <w:sz w:val="22"/>
          <w:szCs w:val="22"/>
        </w:rPr>
        <w:fldChar w:fldCharType="separate"/>
      </w:r>
      <w:r w:rsidR="00B754ED">
        <w:rPr>
          <w:rFonts w:ascii="Arial" w:hAnsi="Arial" w:cs="Arial"/>
          <w:noProof/>
          <w:sz w:val="22"/>
          <w:szCs w:val="22"/>
        </w:rPr>
        <w:t>(Zhu et al. 2005)</w:t>
      </w:r>
      <w:r w:rsidR="00DE0D0D">
        <w:rPr>
          <w:rFonts w:ascii="Arial" w:hAnsi="Arial" w:cs="Arial"/>
          <w:sz w:val="22"/>
          <w:szCs w:val="22"/>
        </w:rPr>
        <w:fldChar w:fldCharType="end"/>
      </w:r>
      <w:r w:rsidRPr="000E6298">
        <w:rPr>
          <w:rFonts w:ascii="Arial" w:hAnsi="Arial" w:cs="Arial"/>
          <w:sz w:val="22"/>
          <w:szCs w:val="22"/>
        </w:rPr>
        <w:t xml:space="preserve">, </w:t>
      </w:r>
      <w:r>
        <w:rPr>
          <w:rFonts w:ascii="Arial" w:hAnsi="Arial" w:cs="Arial"/>
          <w:sz w:val="22"/>
          <w:szCs w:val="22"/>
        </w:rPr>
        <w:t xml:space="preserve">therefore, </w:t>
      </w:r>
      <w:r w:rsidRPr="000E6298">
        <w:rPr>
          <w:rFonts w:ascii="Arial" w:hAnsi="Arial" w:cs="Arial"/>
          <w:sz w:val="22"/>
          <w:szCs w:val="22"/>
        </w:rPr>
        <w:t xml:space="preserve">it is likely </w:t>
      </w:r>
      <w:r>
        <w:rPr>
          <w:rFonts w:ascii="Arial" w:hAnsi="Arial" w:cs="Arial"/>
          <w:sz w:val="22"/>
          <w:szCs w:val="22"/>
        </w:rPr>
        <w:t xml:space="preserve">that </w:t>
      </w:r>
      <w:r w:rsidRPr="000E6298">
        <w:rPr>
          <w:rFonts w:ascii="Arial" w:hAnsi="Arial" w:cs="Arial"/>
          <w:sz w:val="22"/>
          <w:szCs w:val="22"/>
        </w:rPr>
        <w:t xml:space="preserve">hydrolysis of FeEnt by Cee also generates </w:t>
      </w:r>
      <w:r>
        <w:rPr>
          <w:rFonts w:ascii="Arial" w:hAnsi="Arial" w:cs="Arial"/>
          <w:sz w:val="22"/>
          <w:szCs w:val="22"/>
        </w:rPr>
        <w:t xml:space="preserve">the </w:t>
      </w:r>
      <w:r w:rsidRPr="000E6298">
        <w:rPr>
          <w:rFonts w:ascii="Arial" w:hAnsi="Arial" w:cs="Arial"/>
          <w:sz w:val="22"/>
          <w:szCs w:val="22"/>
        </w:rPr>
        <w:t xml:space="preserve">linear trimer </w:t>
      </w:r>
      <w:r w:rsidR="00026998" w:rsidRPr="000E6298">
        <w:rPr>
          <w:rFonts w:ascii="Arial" w:hAnsi="Arial" w:cs="Arial"/>
          <w:sz w:val="22"/>
          <w:szCs w:val="22"/>
        </w:rPr>
        <w:t>Fe</w:t>
      </w:r>
      <w:r w:rsidR="00026998" w:rsidRPr="000E6298">
        <w:rPr>
          <w:rFonts w:ascii="Arial" w:hAnsi="Arial" w:cs="Arial"/>
          <w:sz w:val="22"/>
          <w:szCs w:val="22"/>
          <w:vertAlign w:val="superscript"/>
        </w:rPr>
        <w:t>3+</w:t>
      </w:r>
      <w:r w:rsidR="00026998" w:rsidRPr="000E6298">
        <w:rPr>
          <w:rFonts w:ascii="Arial" w:hAnsi="Arial" w:cs="Arial"/>
          <w:sz w:val="22"/>
          <w:szCs w:val="22"/>
        </w:rPr>
        <w:t>-</w:t>
      </w:r>
      <w:r w:rsidRPr="000E6298">
        <w:rPr>
          <w:rFonts w:ascii="Arial" w:hAnsi="Arial" w:cs="Arial"/>
          <w:sz w:val="22"/>
          <w:szCs w:val="22"/>
        </w:rPr>
        <w:t>(DHBS)</w:t>
      </w:r>
      <w:r w:rsidRPr="00026998">
        <w:rPr>
          <w:rFonts w:ascii="Arial" w:hAnsi="Arial" w:cs="Arial"/>
          <w:sz w:val="22"/>
          <w:szCs w:val="22"/>
          <w:vertAlign w:val="subscript"/>
        </w:rPr>
        <w:t>3</w:t>
      </w:r>
      <w:r w:rsidR="00026998">
        <w:rPr>
          <w:rFonts w:ascii="Arial" w:hAnsi="Arial" w:cs="Arial"/>
          <w:sz w:val="22"/>
          <w:szCs w:val="22"/>
        </w:rPr>
        <w:t>.</w:t>
      </w:r>
      <w:r>
        <w:rPr>
          <w:rFonts w:ascii="Arial" w:hAnsi="Arial" w:cs="Arial"/>
          <w:sz w:val="22"/>
          <w:szCs w:val="22"/>
        </w:rPr>
        <w:t xml:space="preserve"> Thus, it is remotely possible that the Cee-hydrolyzed linear trimer is subjected to further Cee </w:t>
      </w:r>
      <w:r w:rsidRPr="000E6298">
        <w:rPr>
          <w:rFonts w:ascii="Arial" w:hAnsi="Arial" w:cs="Arial"/>
          <w:sz w:val="22"/>
          <w:szCs w:val="22"/>
        </w:rPr>
        <w:t>hydrolysis of Fe</w:t>
      </w:r>
      <w:r w:rsidRPr="000E6298">
        <w:rPr>
          <w:rFonts w:ascii="Arial" w:hAnsi="Arial" w:cs="Arial"/>
          <w:sz w:val="22"/>
          <w:szCs w:val="22"/>
          <w:vertAlign w:val="superscript"/>
        </w:rPr>
        <w:t>3+</w:t>
      </w:r>
      <w:r w:rsidRPr="000E6298">
        <w:rPr>
          <w:rFonts w:ascii="Arial" w:hAnsi="Arial" w:cs="Arial"/>
          <w:sz w:val="22"/>
          <w:szCs w:val="22"/>
        </w:rPr>
        <w:t>-(DHBS)</w:t>
      </w:r>
      <w:r w:rsidRPr="00026998">
        <w:rPr>
          <w:rFonts w:ascii="Arial" w:hAnsi="Arial" w:cs="Arial"/>
          <w:sz w:val="22"/>
          <w:szCs w:val="22"/>
          <w:vertAlign w:val="subscript"/>
        </w:rPr>
        <w:t>3</w:t>
      </w:r>
      <w:r w:rsidRPr="000E6298">
        <w:rPr>
          <w:rFonts w:ascii="Arial" w:hAnsi="Arial" w:cs="Arial"/>
          <w:sz w:val="22"/>
          <w:szCs w:val="22"/>
        </w:rPr>
        <w:t xml:space="preserve"> into dimer</w:t>
      </w:r>
      <w:r>
        <w:rPr>
          <w:rFonts w:ascii="Arial" w:hAnsi="Arial" w:cs="Arial"/>
          <w:sz w:val="22"/>
          <w:szCs w:val="22"/>
        </w:rPr>
        <w:t>s</w:t>
      </w:r>
      <w:r w:rsidRPr="000E6298">
        <w:rPr>
          <w:rFonts w:ascii="Arial" w:hAnsi="Arial" w:cs="Arial"/>
          <w:sz w:val="22"/>
          <w:szCs w:val="22"/>
        </w:rPr>
        <w:t xml:space="preserve"> or even monomer</w:t>
      </w:r>
      <w:r>
        <w:rPr>
          <w:rFonts w:ascii="Arial" w:hAnsi="Arial" w:cs="Arial"/>
          <w:sz w:val="22"/>
          <w:szCs w:val="22"/>
        </w:rPr>
        <w:t>s</w:t>
      </w:r>
      <w:r w:rsidRPr="000E6298">
        <w:rPr>
          <w:rFonts w:ascii="Arial" w:hAnsi="Arial" w:cs="Arial"/>
          <w:sz w:val="22"/>
          <w:szCs w:val="22"/>
        </w:rPr>
        <w:t>, which would lead to</w:t>
      </w:r>
      <w:r>
        <w:rPr>
          <w:rFonts w:ascii="Arial" w:hAnsi="Arial" w:cs="Arial"/>
          <w:sz w:val="22"/>
          <w:szCs w:val="22"/>
        </w:rPr>
        <w:t xml:space="preserve"> a</w:t>
      </w:r>
      <w:r w:rsidRPr="000E6298">
        <w:rPr>
          <w:rFonts w:ascii="Arial" w:hAnsi="Arial" w:cs="Arial"/>
          <w:sz w:val="22"/>
          <w:szCs w:val="22"/>
        </w:rPr>
        <w:t xml:space="preserve"> </w:t>
      </w:r>
      <w:r w:rsidRPr="000E6298">
        <w:rPr>
          <w:rFonts w:ascii="Arial" w:hAnsi="Arial" w:cs="Arial"/>
          <w:sz w:val="22"/>
          <w:szCs w:val="22"/>
        </w:rPr>
        <w:lastRenderedPageBreak/>
        <w:t xml:space="preserve">dramatic loss of complex stability and </w:t>
      </w:r>
      <w:r w:rsidR="00026998">
        <w:rPr>
          <w:rFonts w:ascii="Arial" w:hAnsi="Arial" w:cs="Arial"/>
          <w:sz w:val="22"/>
          <w:szCs w:val="22"/>
        </w:rPr>
        <w:t xml:space="preserve">the </w:t>
      </w:r>
      <w:r w:rsidRPr="000E6298">
        <w:rPr>
          <w:rFonts w:ascii="Arial" w:hAnsi="Arial" w:cs="Arial"/>
          <w:sz w:val="22"/>
          <w:szCs w:val="22"/>
        </w:rPr>
        <w:t xml:space="preserve">direct release of ferric iron in </w:t>
      </w:r>
      <w:r>
        <w:rPr>
          <w:rFonts w:ascii="Arial" w:hAnsi="Arial" w:cs="Arial"/>
          <w:sz w:val="22"/>
          <w:szCs w:val="22"/>
        </w:rPr>
        <w:t>the periplasm for utilization</w:t>
      </w:r>
      <w:r w:rsidR="00026998">
        <w:rPr>
          <w:rFonts w:ascii="Arial" w:hAnsi="Arial" w:cs="Arial"/>
          <w:sz w:val="22"/>
          <w:szCs w:val="22"/>
        </w:rPr>
        <w:t xml:space="preserve"> (dashed line pathway in Fig. 24</w:t>
      </w:r>
      <w:r>
        <w:rPr>
          <w:rFonts w:ascii="Arial" w:hAnsi="Arial" w:cs="Arial"/>
          <w:sz w:val="22"/>
          <w:szCs w:val="22"/>
        </w:rPr>
        <w:t xml:space="preserve">). </w:t>
      </w:r>
      <w:r w:rsidRPr="000E6298">
        <w:rPr>
          <w:rFonts w:ascii="Arial" w:hAnsi="Arial" w:cs="Arial"/>
          <w:sz w:val="22"/>
          <w:szCs w:val="22"/>
        </w:rPr>
        <w:t>Validation of this pathway largely depends on enzymatic characterization of Cee</w:t>
      </w:r>
      <w:r>
        <w:rPr>
          <w:rFonts w:ascii="Arial" w:hAnsi="Arial" w:cs="Arial"/>
          <w:sz w:val="22"/>
          <w:szCs w:val="22"/>
        </w:rPr>
        <w:t>. Therefore, u</w:t>
      </w:r>
      <w:r w:rsidRPr="000E6298">
        <w:rPr>
          <w:rFonts w:ascii="Arial" w:hAnsi="Arial" w:cs="Arial"/>
          <w:sz w:val="22"/>
          <w:szCs w:val="22"/>
        </w:rPr>
        <w:t xml:space="preserve">nderstanding </w:t>
      </w:r>
      <w:r>
        <w:rPr>
          <w:rFonts w:ascii="Arial" w:hAnsi="Arial" w:cs="Arial"/>
          <w:sz w:val="22"/>
          <w:szCs w:val="22"/>
        </w:rPr>
        <w:t xml:space="preserve">the </w:t>
      </w:r>
      <w:r w:rsidRPr="000E6298">
        <w:rPr>
          <w:rFonts w:ascii="Arial" w:hAnsi="Arial" w:cs="Arial"/>
          <w:sz w:val="22"/>
          <w:szCs w:val="22"/>
        </w:rPr>
        <w:t xml:space="preserve">catalytic efficiency and specificity of Cee would </w:t>
      </w:r>
      <w:r>
        <w:rPr>
          <w:rFonts w:ascii="Arial" w:hAnsi="Arial" w:cs="Arial"/>
          <w:sz w:val="22"/>
          <w:szCs w:val="22"/>
        </w:rPr>
        <w:t xml:space="preserve">enhance our understanding of its biochemical features </w:t>
      </w:r>
      <w:r w:rsidRPr="000E6298">
        <w:rPr>
          <w:rFonts w:ascii="Arial" w:hAnsi="Arial" w:cs="Arial"/>
          <w:sz w:val="22"/>
          <w:szCs w:val="22"/>
        </w:rPr>
        <w:t xml:space="preserve">and is critical </w:t>
      </w:r>
      <w:r>
        <w:rPr>
          <w:rFonts w:ascii="Arial" w:hAnsi="Arial" w:cs="Arial"/>
          <w:sz w:val="22"/>
          <w:szCs w:val="22"/>
        </w:rPr>
        <w:t>in validating</w:t>
      </w:r>
      <w:r w:rsidRPr="000E6298">
        <w:rPr>
          <w:rFonts w:ascii="Arial" w:hAnsi="Arial" w:cs="Arial"/>
          <w:sz w:val="22"/>
          <w:szCs w:val="22"/>
        </w:rPr>
        <w:t xml:space="preserve"> our model</w:t>
      </w:r>
      <w:r>
        <w:rPr>
          <w:rFonts w:ascii="Arial" w:hAnsi="Arial" w:cs="Arial"/>
          <w:sz w:val="22"/>
          <w:szCs w:val="22"/>
        </w:rPr>
        <w:t xml:space="preserve"> (Fi</w:t>
      </w:r>
      <w:r w:rsidR="00026998">
        <w:rPr>
          <w:rFonts w:ascii="Arial" w:hAnsi="Arial" w:cs="Arial"/>
          <w:sz w:val="22"/>
          <w:szCs w:val="22"/>
        </w:rPr>
        <w:t>g. 24</w:t>
      </w:r>
      <w:r w:rsidRPr="000E6298">
        <w:rPr>
          <w:rFonts w:ascii="Arial" w:hAnsi="Arial" w:cs="Arial"/>
          <w:sz w:val="22"/>
          <w:szCs w:val="22"/>
        </w:rPr>
        <w:t xml:space="preserve">). In addition, comparison of Cee’s activity </w:t>
      </w:r>
      <w:r>
        <w:rPr>
          <w:rFonts w:ascii="Arial" w:hAnsi="Arial" w:cs="Arial"/>
          <w:sz w:val="22"/>
          <w:szCs w:val="22"/>
        </w:rPr>
        <w:t>with that</w:t>
      </w:r>
      <w:r w:rsidRPr="000E6298">
        <w:rPr>
          <w:rFonts w:ascii="Arial" w:hAnsi="Arial" w:cs="Arial"/>
          <w:sz w:val="22"/>
          <w:szCs w:val="22"/>
        </w:rPr>
        <w:t xml:space="preserve"> of other trilactone esterases, such as IroE and Fes, would provide insights into the role of </w:t>
      </w:r>
      <w:r>
        <w:rPr>
          <w:rFonts w:ascii="Arial" w:hAnsi="Arial" w:cs="Arial"/>
          <w:sz w:val="22"/>
          <w:szCs w:val="22"/>
        </w:rPr>
        <w:t xml:space="preserve">these enzymes, </w:t>
      </w:r>
      <w:r w:rsidRPr="000E6298">
        <w:rPr>
          <w:rFonts w:ascii="Arial" w:hAnsi="Arial" w:cs="Arial"/>
          <w:sz w:val="22"/>
          <w:szCs w:val="22"/>
        </w:rPr>
        <w:t>the only known bacterial enzymes invol</w:t>
      </w:r>
      <w:r>
        <w:rPr>
          <w:rFonts w:ascii="Arial" w:hAnsi="Arial" w:cs="Arial"/>
          <w:sz w:val="22"/>
          <w:szCs w:val="22"/>
        </w:rPr>
        <w:t xml:space="preserve">ved in hydrolytic iron release, in bacterial </w:t>
      </w:r>
      <w:r w:rsidRPr="000E6298">
        <w:rPr>
          <w:rFonts w:ascii="Arial" w:hAnsi="Arial" w:cs="Arial"/>
          <w:sz w:val="22"/>
          <w:szCs w:val="22"/>
        </w:rPr>
        <w:t xml:space="preserve">pathophysiology. </w:t>
      </w:r>
      <w:r>
        <w:rPr>
          <w:rFonts w:ascii="Arial" w:hAnsi="Arial" w:cs="Arial"/>
          <w:sz w:val="22"/>
          <w:szCs w:val="22"/>
        </w:rPr>
        <w:t xml:space="preserve">To achieve this goal, high-quality rCee should be obtained for </w:t>
      </w:r>
      <w:r w:rsidRPr="00B56B32">
        <w:rPr>
          <w:rFonts w:ascii="Arial" w:hAnsi="Arial" w:cs="Arial"/>
          <w:i/>
          <w:sz w:val="22"/>
          <w:szCs w:val="22"/>
        </w:rPr>
        <w:t>in vitro</w:t>
      </w:r>
      <w:r>
        <w:rPr>
          <w:rFonts w:ascii="Arial" w:hAnsi="Arial" w:cs="Arial"/>
          <w:sz w:val="22"/>
          <w:szCs w:val="22"/>
        </w:rPr>
        <w:t xml:space="preserve"> enzymatic characterization. Although the rCee with high-purity and high yield has been produced in this project, the rCee tends to precipitate in </w:t>
      </w:r>
      <w:r w:rsidR="00D63D29">
        <w:rPr>
          <w:rFonts w:ascii="Arial" w:hAnsi="Arial" w:cs="Arial"/>
          <w:sz w:val="22"/>
          <w:szCs w:val="22"/>
        </w:rPr>
        <w:t xml:space="preserve">the </w:t>
      </w:r>
      <w:r>
        <w:rPr>
          <w:rFonts w:ascii="Arial" w:hAnsi="Arial" w:cs="Arial"/>
          <w:sz w:val="22"/>
          <w:szCs w:val="22"/>
        </w:rPr>
        <w:t>buffer used for</w:t>
      </w:r>
      <w:r w:rsidR="0044167E">
        <w:rPr>
          <w:rFonts w:ascii="Arial" w:hAnsi="Arial" w:cs="Arial"/>
          <w:sz w:val="22"/>
          <w:szCs w:val="22"/>
        </w:rPr>
        <w:t xml:space="preserve"> the</w:t>
      </w:r>
      <w:r>
        <w:rPr>
          <w:rFonts w:ascii="Arial" w:hAnsi="Arial" w:cs="Arial"/>
          <w:sz w:val="22"/>
          <w:szCs w:val="22"/>
        </w:rPr>
        <w:t xml:space="preserve"> enzymatic assay. This finding is not surprising and has been observed for purification of </w:t>
      </w:r>
      <w:r w:rsidRPr="008A40EA">
        <w:rPr>
          <w:rFonts w:ascii="Arial" w:hAnsi="Arial" w:cs="Arial"/>
          <w:i/>
          <w:sz w:val="22"/>
          <w:szCs w:val="22"/>
        </w:rPr>
        <w:t>E. coli</w:t>
      </w:r>
      <w:r>
        <w:rPr>
          <w:rFonts w:ascii="Arial" w:hAnsi="Arial" w:cs="Arial"/>
          <w:sz w:val="22"/>
          <w:szCs w:val="22"/>
        </w:rPr>
        <w:t xml:space="preserve"> </w:t>
      </w:r>
      <w:r w:rsidR="0044167E">
        <w:rPr>
          <w:rFonts w:ascii="Arial" w:hAnsi="Arial" w:cs="Arial"/>
          <w:sz w:val="22"/>
          <w:szCs w:val="22"/>
        </w:rPr>
        <w:t>r</w:t>
      </w:r>
      <w:r>
        <w:rPr>
          <w:rFonts w:ascii="Arial" w:hAnsi="Arial" w:cs="Arial"/>
          <w:sz w:val="22"/>
          <w:szCs w:val="22"/>
        </w:rPr>
        <w:t xml:space="preserve">IroE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&lt;EndNote&gt;&lt;Cite&gt;&lt;Author&gt;Lin&lt;/Author&gt;&lt;Year&gt;2005&lt;/Year&gt;&lt;RecNum&gt;198&lt;/RecNum&gt;&lt;record&gt;&lt;rec-number&gt;198&lt;/rec-number&gt;&lt;foreign-keys&gt;&lt;key app="EN" db-id="t2wrtewdpa9vdpe9wvpvf2tewxtrx5x5vd5z"&gt;198&lt;/key&gt;&lt;/foreign-keys&gt;&lt;ref-type name="Journal Article"&gt;17&lt;/ref-type&gt;&lt;contributors&gt;&lt;authors&gt;&lt;author&gt;Lin, H.&lt;/author&gt;&lt;author&gt;Fischbach, M. A.&lt;/author&gt;&lt;author&gt;Liu, D. R.&lt;/author&gt;&lt;author&gt;Walsh, C. T.&lt;/author&gt;&lt;/authors&gt;&lt;/contributors&gt;&lt;auth-address&gt;Department of Biological Chemistry and Molecular Pharmacology, Harvard Medical School, Boston, MA 02115, USA.&lt;/auth-address&gt;&lt;titles&gt;&lt;title&gt;In vitro characterization of salmochelin and enterobactin trilactone hydrolases IroD, IroE, and Fes&lt;/title&gt;&lt;secondary-title&gt;J Am Chem Soc&lt;/secondary-title&gt;&lt;/titles&gt;&lt;periodical&gt;&lt;full-title&gt;J Am Chem Soc&lt;/full-title&gt;&lt;/periodical&gt;&lt;pages&gt;11075-84&lt;/pages&gt;&lt;volume&gt;127&lt;/volume&gt;&lt;number&gt;31&lt;/number&gt;&lt;edition&gt;2005/08/04&lt;/edition&gt;&lt;keywords&gt;&lt;keyword&gt;Catalysis&lt;/keyword&gt;&lt;keyword&gt;Cloning, Molecular&lt;/keyword&gt;&lt;keyword&gt;Electrophoresis, Polyacrylamide Gel&lt;/keyword&gt;&lt;keyword&gt;Escherichia coli/enzymology/genetics&lt;/keyword&gt;&lt;keyword&gt;Hydrolases/*chemistry/genetics/isolation &amp;amp; purification&lt;/keyword&gt;&lt;keyword&gt;Hydrolysis&lt;/keyword&gt;&lt;keyword&gt;Kinetics&lt;/keyword&gt;&lt;keyword&gt;Salmonella/enzymology/genetics&lt;/keyword&gt;&lt;/keywords&gt;&lt;dates&gt;&lt;year&gt;2005&lt;/year&gt;&lt;pub-dates&gt;&lt;date&gt;Aug 10&lt;/date&gt;&lt;/pub-dates&gt;&lt;/dates&gt;&lt;isbn&gt;0002-7863 (Print)&lt;/isbn&gt;&lt;accession-num&gt;16076215&lt;/accession-num&gt;&lt;urls&gt;&lt;related-urls&gt;&lt;url&gt;http://www.ncbi.nlm.nih.gov/entrez/query.fcgi?cmd=Retrieve&amp;amp;db=PubMed&amp;amp;dopt=Citation&amp;amp;list_uids=16076215&lt;/url&gt;&lt;/related-urls&gt;&lt;/urls&gt;&lt;electronic-resource-num&gt;10.1021/ja0522027&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(Lin et al. 2005)</w:t>
      </w:r>
      <w:r w:rsidR="00DE0D0D">
        <w:rPr>
          <w:rFonts w:ascii="Arial" w:hAnsi="Arial" w:cs="Arial"/>
          <w:sz w:val="22"/>
          <w:szCs w:val="22"/>
        </w:rPr>
        <w:fldChar w:fldCharType="end"/>
      </w:r>
      <w:r>
        <w:rPr>
          <w:rFonts w:ascii="Arial" w:hAnsi="Arial" w:cs="Arial"/>
          <w:sz w:val="22"/>
          <w:szCs w:val="22"/>
        </w:rPr>
        <w:t>. To increase the solubility of rCee, further modifications (such as adjustment of buffer pH and ionic strength) for purification sho</w:t>
      </w:r>
      <w:r w:rsidR="00AE38EB">
        <w:rPr>
          <w:rFonts w:ascii="Arial" w:hAnsi="Arial" w:cs="Arial"/>
          <w:sz w:val="22"/>
          <w:szCs w:val="22"/>
        </w:rPr>
        <w:t xml:space="preserve">uld be explored in the future. </w:t>
      </w:r>
      <w:r>
        <w:rPr>
          <w:rFonts w:ascii="Arial" w:hAnsi="Arial" w:cs="Arial"/>
          <w:sz w:val="22"/>
          <w:szCs w:val="22"/>
        </w:rPr>
        <w:t xml:space="preserve">Furthermore, construction of new recombinant plasmids expressing rCee with removal of additional N-terminal hydrophobic peptide (10 – 20 aa in length) is a promising approach to obtain desired soluble rCee suitable for enzyme analysis; this approach has been successfully used for purification of recombinant IroE </w:t>
      </w:r>
      <w:r w:rsidR="00DE0D0D">
        <w:rPr>
          <w:rFonts w:ascii="Arial" w:hAnsi="Arial" w:cs="Arial"/>
          <w:sz w:val="22"/>
          <w:szCs w:val="22"/>
        </w:rPr>
        <w:fldChar w:fldCharType="begin">
          <w:fldData xml:space="preserve">PEVuZE5vdGU+PENpdGU+PEF1dGhvcj5aaHU8L0F1dGhvcj48WWVhcj4yMDA1PC9ZZWFyPjxSZWNO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PEVuZE5vdGU+PENpdGU+PEF1dGhvcj5aaHU8L0F1dGhvcj48WWVhcj4yMDA1PC9ZZWFyPjxSZWNO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E81FEE">
        <w:rPr>
          <w:rFonts w:ascii="Arial" w:hAnsi="Arial" w:cs="Arial"/>
          <w:noProof/>
          <w:sz w:val="22"/>
          <w:szCs w:val="22"/>
        </w:rPr>
        <w:t>(Zhu et al. 2005; Larsen et al. 2006)</w:t>
      </w:r>
      <w:r w:rsidR="00DE0D0D">
        <w:rPr>
          <w:rFonts w:ascii="Arial" w:hAnsi="Arial" w:cs="Arial"/>
          <w:sz w:val="22"/>
          <w:szCs w:val="22"/>
        </w:rPr>
        <w:fldChar w:fldCharType="end"/>
      </w:r>
      <w:r>
        <w:rPr>
          <w:rFonts w:ascii="Arial" w:hAnsi="Arial" w:cs="Arial"/>
          <w:sz w:val="22"/>
          <w:szCs w:val="22"/>
        </w:rPr>
        <w:t>.</w:t>
      </w: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 xml:space="preserve"> </w:t>
      </w: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This study not only demonstrated that Cee is essential for CfrB-dependent pathway but also showed that Cee could use CfrA-transported FeEnt when CeuBCDE ABC transport system is not functional (</w:t>
      </w:r>
      <w:r w:rsidR="00AE38EB">
        <w:rPr>
          <w:rFonts w:ascii="Arial" w:hAnsi="Arial" w:cs="Arial"/>
          <w:sz w:val="22"/>
          <w:szCs w:val="22"/>
        </w:rPr>
        <w:t>Fig. 22A and 22B</w:t>
      </w:r>
      <w:r>
        <w:rPr>
          <w:rFonts w:ascii="Arial" w:hAnsi="Arial" w:cs="Arial"/>
          <w:sz w:val="22"/>
          <w:szCs w:val="22"/>
        </w:rPr>
        <w:t xml:space="preserve">).  However, if CfrA-dependent pathway is functional, Cee appears to be dispensable for FeEnt acquisition (Fig. </w:t>
      </w:r>
      <w:r w:rsidR="00AE38EB">
        <w:rPr>
          <w:rFonts w:ascii="Arial" w:hAnsi="Arial" w:cs="Arial"/>
          <w:sz w:val="22"/>
          <w:szCs w:val="22"/>
        </w:rPr>
        <w:t>19</w:t>
      </w:r>
      <w:r>
        <w:rPr>
          <w:rFonts w:ascii="Arial" w:hAnsi="Arial" w:cs="Arial"/>
          <w:sz w:val="22"/>
          <w:szCs w:val="22"/>
        </w:rPr>
        <w:t xml:space="preserve">). These findings strongly support the unique role of Cee in FeEnt acquisition in </w:t>
      </w:r>
      <w:r w:rsidRPr="00B56B32">
        <w:rPr>
          <w:rFonts w:ascii="Arial" w:hAnsi="Arial" w:cs="Arial"/>
          <w:i/>
          <w:sz w:val="22"/>
          <w:szCs w:val="22"/>
        </w:rPr>
        <w:t>C. jejuni</w:t>
      </w:r>
      <w:r>
        <w:rPr>
          <w:rFonts w:ascii="Arial" w:hAnsi="Arial" w:cs="Arial"/>
          <w:sz w:val="22"/>
          <w:szCs w:val="22"/>
        </w:rPr>
        <w:t xml:space="preserve">. Since both CfrA- and CfrB-dependent systems are co-produced in </w:t>
      </w:r>
      <w:r w:rsidRPr="00B56B32">
        <w:rPr>
          <w:rFonts w:ascii="Arial" w:hAnsi="Arial" w:cs="Arial"/>
          <w:i/>
          <w:sz w:val="22"/>
          <w:szCs w:val="22"/>
        </w:rPr>
        <w:t>C. coli</w:t>
      </w:r>
      <w:r>
        <w:rPr>
          <w:rFonts w:ascii="Arial" w:hAnsi="Arial" w:cs="Arial"/>
          <w:sz w:val="22"/>
          <w:szCs w:val="22"/>
        </w:rPr>
        <w:t xml:space="preserve"> and CfrB plays </w:t>
      </w:r>
      <w:r>
        <w:rPr>
          <w:rFonts w:ascii="Arial" w:hAnsi="Arial" w:cs="Arial"/>
          <w:sz w:val="22"/>
          <w:szCs w:val="22"/>
        </w:rPr>
        <w:lastRenderedPageBreak/>
        <w:t xml:space="preserve">a dominant role in FeEnt acquisition in </w:t>
      </w:r>
      <w:r w:rsidRPr="00B56B32">
        <w:rPr>
          <w:rFonts w:ascii="Arial" w:hAnsi="Arial" w:cs="Arial"/>
          <w:i/>
          <w:sz w:val="22"/>
          <w:szCs w:val="22"/>
        </w:rPr>
        <w:t>C. coli</w:t>
      </w:r>
      <w:r w:rsidR="00AE38EB">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Pr>
          <w:rFonts w:ascii="Arial" w:hAnsi="Arial" w:cs="Arial"/>
          <w:sz w:val="22"/>
          <w:szCs w:val="22"/>
        </w:rPr>
        <w:fldChar w:fldCharType="separate"/>
      </w:r>
      <w:r w:rsidR="00B754ED">
        <w:rPr>
          <w:rFonts w:ascii="Arial" w:hAnsi="Arial" w:cs="Arial"/>
          <w:noProof/>
          <w:sz w:val="22"/>
          <w:szCs w:val="22"/>
        </w:rPr>
        <w:t>(Xu et al. 2010)</w:t>
      </w:r>
      <w:r w:rsidR="00DE0D0D">
        <w:rPr>
          <w:rFonts w:ascii="Arial" w:hAnsi="Arial" w:cs="Arial"/>
          <w:sz w:val="22"/>
          <w:szCs w:val="22"/>
        </w:rPr>
        <w:fldChar w:fldCharType="end"/>
      </w:r>
      <w:r>
        <w:rPr>
          <w:rFonts w:ascii="Arial" w:hAnsi="Arial" w:cs="Arial"/>
          <w:sz w:val="22"/>
          <w:szCs w:val="22"/>
        </w:rPr>
        <w:t xml:space="preserve">, it is important to examine the role of Cee in FeEnt acquisition in diverse </w:t>
      </w:r>
      <w:r w:rsidRPr="00B56B32">
        <w:rPr>
          <w:rFonts w:ascii="Arial" w:hAnsi="Arial" w:cs="Arial"/>
          <w:i/>
          <w:sz w:val="22"/>
          <w:szCs w:val="22"/>
        </w:rPr>
        <w:t>C. coli</w:t>
      </w:r>
      <w:r>
        <w:rPr>
          <w:rFonts w:ascii="Arial" w:hAnsi="Arial" w:cs="Arial"/>
          <w:sz w:val="22"/>
          <w:szCs w:val="22"/>
        </w:rPr>
        <w:t xml:space="preserve"> strain backgrounds and  the role of Cee in </w:t>
      </w:r>
      <w:r w:rsidRPr="00B56B32">
        <w:rPr>
          <w:rFonts w:ascii="Arial" w:hAnsi="Arial" w:cs="Arial"/>
          <w:i/>
          <w:sz w:val="22"/>
          <w:szCs w:val="22"/>
        </w:rPr>
        <w:t>Campylobacter</w:t>
      </w:r>
      <w:r>
        <w:rPr>
          <w:rFonts w:ascii="Arial" w:hAnsi="Arial" w:cs="Arial"/>
          <w:sz w:val="22"/>
          <w:szCs w:val="22"/>
        </w:rPr>
        <w:t xml:space="preserve"> colonization in the intestine. These future studies will provide critical information to determine whether Cee is a promising target for novel antimicrobial development.  </w:t>
      </w:r>
    </w:p>
    <w:p w:rsidR="00A10493" w:rsidRDefault="00A10493" w:rsidP="00A10493">
      <w:pPr>
        <w:spacing w:line="480" w:lineRule="auto"/>
        <w:ind w:firstLine="720"/>
        <w:jc w:val="both"/>
        <w:rPr>
          <w:rFonts w:ascii="Arial" w:hAnsi="Arial" w:cs="Arial"/>
          <w:sz w:val="22"/>
          <w:szCs w:val="22"/>
        </w:rPr>
      </w:pP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lang w:eastAsia="zh-CN"/>
        </w:rPr>
        <w:t>It is intriguing that periplasmic</w:t>
      </w:r>
      <w:r w:rsidR="00D63D29">
        <w:rPr>
          <w:rFonts w:ascii="Arial" w:hAnsi="Arial" w:cs="Arial"/>
          <w:sz w:val="22"/>
          <w:szCs w:val="22"/>
          <w:lang w:eastAsia="zh-CN"/>
        </w:rPr>
        <w:t xml:space="preserve"> </w:t>
      </w:r>
      <w:r>
        <w:rPr>
          <w:rFonts w:ascii="Arial" w:hAnsi="Arial" w:cs="Arial"/>
          <w:sz w:val="22"/>
          <w:szCs w:val="22"/>
          <w:lang w:eastAsia="zh-CN"/>
        </w:rPr>
        <w:t>CfrB-transported FeEnt can</w:t>
      </w:r>
      <w:r w:rsidR="007143A5">
        <w:rPr>
          <w:rFonts w:ascii="Arial" w:hAnsi="Arial" w:cs="Arial"/>
          <w:sz w:val="22"/>
          <w:szCs w:val="22"/>
          <w:lang w:eastAsia="zh-CN"/>
        </w:rPr>
        <w:t xml:space="preserve"> </w:t>
      </w:r>
      <w:r>
        <w:rPr>
          <w:rFonts w:ascii="Arial" w:hAnsi="Arial" w:cs="Arial"/>
          <w:sz w:val="22"/>
          <w:szCs w:val="22"/>
          <w:lang w:eastAsia="zh-CN"/>
        </w:rPr>
        <w:t>not interact with functional CeuBC</w:t>
      </w:r>
      <w:r w:rsidR="00AE38EB">
        <w:rPr>
          <w:rFonts w:ascii="Arial" w:hAnsi="Arial" w:cs="Arial"/>
          <w:sz w:val="22"/>
          <w:szCs w:val="22"/>
          <w:lang w:eastAsia="zh-CN"/>
        </w:rPr>
        <w:t>DE for further utilization (Fig. 19 and 21</w:t>
      </w:r>
      <w:r>
        <w:rPr>
          <w:rFonts w:ascii="Arial" w:hAnsi="Arial" w:cs="Arial"/>
          <w:sz w:val="22"/>
          <w:szCs w:val="22"/>
          <w:lang w:eastAsia="zh-CN"/>
        </w:rPr>
        <w:t>). We speculate that CfrB-transported FeEnt does not have acces</w:t>
      </w:r>
      <w:r w:rsidR="00AE38EB">
        <w:rPr>
          <w:rFonts w:ascii="Arial" w:hAnsi="Arial" w:cs="Arial"/>
          <w:sz w:val="22"/>
          <w:szCs w:val="22"/>
          <w:lang w:eastAsia="zh-CN"/>
        </w:rPr>
        <w:t>s to CeuE, likely due to CeuE’s</w:t>
      </w:r>
      <w:r>
        <w:rPr>
          <w:rFonts w:ascii="Arial" w:hAnsi="Arial" w:cs="Arial"/>
          <w:sz w:val="22"/>
          <w:szCs w:val="22"/>
          <w:lang w:eastAsia="zh-CN"/>
        </w:rPr>
        <w:t xml:space="preserve"> unique location within a coordinated complex comprising CfrA, TonB/ExbBD, and CeuBCDE. The structure and stoichiometry of these components are still largely unknown</w:t>
      </w:r>
      <w:r w:rsidR="007C72C5">
        <w:rPr>
          <w:rFonts w:ascii="Arial" w:hAnsi="Arial" w:cs="Arial"/>
          <w:sz w:val="22"/>
          <w:szCs w:val="22"/>
          <w:lang w:eastAsia="zh-CN"/>
        </w:rPr>
        <w:t>.</w:t>
      </w:r>
      <w:r>
        <w:rPr>
          <w:rFonts w:ascii="Arial" w:hAnsi="Arial" w:cs="Arial"/>
          <w:sz w:val="22"/>
          <w:szCs w:val="22"/>
          <w:lang w:eastAsia="zh-CN"/>
        </w:rPr>
        <w:t xml:space="preserve"> </w:t>
      </w:r>
      <w:r w:rsidR="007C72C5">
        <w:rPr>
          <w:rFonts w:ascii="Arial" w:hAnsi="Arial" w:cs="Arial"/>
          <w:sz w:val="22"/>
          <w:szCs w:val="22"/>
          <w:lang w:eastAsia="zh-CN"/>
        </w:rPr>
        <w:t>T</w:t>
      </w:r>
      <w:r>
        <w:rPr>
          <w:rFonts w:ascii="Arial" w:hAnsi="Arial" w:cs="Arial"/>
          <w:sz w:val="22"/>
          <w:szCs w:val="22"/>
          <w:lang w:eastAsia="zh-CN"/>
        </w:rPr>
        <w:t>herefore, it is premature to test</w:t>
      </w:r>
      <w:r w:rsidR="007C72C5">
        <w:rPr>
          <w:rFonts w:ascii="Arial" w:hAnsi="Arial" w:cs="Arial"/>
          <w:sz w:val="22"/>
          <w:szCs w:val="22"/>
          <w:lang w:eastAsia="zh-CN"/>
        </w:rPr>
        <w:t xml:space="preserve"> this hypothesis at this stage.</w:t>
      </w:r>
      <w:r>
        <w:rPr>
          <w:rFonts w:ascii="Arial" w:hAnsi="Arial" w:cs="Arial"/>
          <w:sz w:val="22"/>
          <w:szCs w:val="22"/>
          <w:lang w:eastAsia="zh-CN"/>
        </w:rPr>
        <w:t xml:space="preserve"> Successful validatio</w:t>
      </w:r>
      <w:r w:rsidR="007C72C5">
        <w:rPr>
          <w:rFonts w:ascii="Arial" w:hAnsi="Arial" w:cs="Arial"/>
          <w:sz w:val="22"/>
          <w:szCs w:val="22"/>
          <w:lang w:eastAsia="zh-CN"/>
        </w:rPr>
        <w:t>n of the proposed model (Fig. 24</w:t>
      </w:r>
      <w:r>
        <w:rPr>
          <w:rFonts w:ascii="Arial" w:hAnsi="Arial" w:cs="Arial"/>
          <w:sz w:val="22"/>
          <w:szCs w:val="22"/>
          <w:lang w:eastAsia="zh-CN"/>
        </w:rPr>
        <w:t xml:space="preserve">) will provide a framework and rationale to analyze physical interactions of various components of the CfrA-dependent pathway using approaches such as cross-linking and immuno-coprecipitation. </w:t>
      </w:r>
    </w:p>
    <w:p w:rsidR="00A10493" w:rsidRDefault="00A10493" w:rsidP="00A10493">
      <w:pPr>
        <w:spacing w:line="480" w:lineRule="auto"/>
        <w:ind w:firstLine="720"/>
        <w:jc w:val="both"/>
        <w:rPr>
          <w:rFonts w:ascii="Arial" w:hAnsi="Arial" w:cs="Arial"/>
          <w:sz w:val="22"/>
          <w:szCs w:val="22"/>
        </w:rPr>
      </w:pPr>
    </w:p>
    <w:p w:rsidR="00A10493" w:rsidRDefault="00A10493" w:rsidP="00A10493">
      <w:pPr>
        <w:spacing w:line="480" w:lineRule="auto"/>
        <w:ind w:firstLine="720"/>
        <w:jc w:val="both"/>
        <w:rPr>
          <w:rFonts w:ascii="Arial" w:hAnsi="Arial" w:cs="Arial"/>
          <w:sz w:val="22"/>
          <w:szCs w:val="22"/>
        </w:rPr>
      </w:pPr>
      <w:r>
        <w:rPr>
          <w:rFonts w:ascii="Arial" w:hAnsi="Arial" w:cs="Arial"/>
          <w:sz w:val="22"/>
          <w:szCs w:val="22"/>
        </w:rPr>
        <w:t>It is unknown if Cee is also directly involved in</w:t>
      </w:r>
      <w:r w:rsidR="007C72C5">
        <w:rPr>
          <w:rFonts w:ascii="Arial" w:hAnsi="Arial" w:cs="Arial"/>
          <w:sz w:val="22"/>
          <w:szCs w:val="22"/>
        </w:rPr>
        <w:t xml:space="preserve"> the</w:t>
      </w:r>
      <w:r>
        <w:rPr>
          <w:rFonts w:ascii="Arial" w:hAnsi="Arial" w:cs="Arial"/>
          <w:sz w:val="22"/>
          <w:szCs w:val="22"/>
        </w:rPr>
        <w:t xml:space="preserve"> release of ferric iron from Ent as what have been observed for Fes, a cytoplasmic FeEnt esterase in </w:t>
      </w:r>
      <w:r w:rsidRPr="00B56B32">
        <w:rPr>
          <w:rFonts w:ascii="Arial" w:hAnsi="Arial" w:cs="Arial"/>
          <w:i/>
          <w:sz w:val="22"/>
          <w:szCs w:val="22"/>
        </w:rPr>
        <w:t>E. coli</w:t>
      </w:r>
      <w:r w:rsidR="007C72C5">
        <w:rPr>
          <w:rFonts w:ascii="Arial" w:hAnsi="Arial" w:cs="Arial"/>
          <w:sz w:val="22"/>
          <w:szCs w:val="22"/>
        </w:rPr>
        <w:t xml:space="preserve"> </w:t>
      </w:r>
      <w:r w:rsidR="00DE0D0D">
        <w:rPr>
          <w:rFonts w:ascii="Arial" w:hAnsi="Arial" w:cs="Arial"/>
          <w:sz w:val="22"/>
          <w:szCs w:val="22"/>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Q2l0ZT48QXV0aG9yPk1pZXRoa2U8L0F1dGhvcj48WWVhcj4yMDA3PC9ZZWFyPjxSZWNOdW0+MTQx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Q2l0ZT48QXV0aG9yPk1pZXRoa2U8L0F1dGhvcj48WWVhcj4yMDA3PC9ZZWFyPjxSZWNOdW0+MTQx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754ED">
        <w:rPr>
          <w:rFonts w:ascii="Arial" w:hAnsi="Arial" w:cs="Arial"/>
          <w:noProof/>
          <w:sz w:val="22"/>
          <w:szCs w:val="22"/>
        </w:rPr>
        <w:t>(O'Brien et al. 1971; Miethke and Marahiel 2007)</w:t>
      </w:r>
      <w:r w:rsidR="00DE0D0D">
        <w:rPr>
          <w:rFonts w:ascii="Arial" w:hAnsi="Arial" w:cs="Arial"/>
          <w:sz w:val="22"/>
          <w:szCs w:val="22"/>
        </w:rPr>
        <w:fldChar w:fldCharType="end"/>
      </w:r>
      <w:r>
        <w:rPr>
          <w:rFonts w:ascii="Arial" w:hAnsi="Arial" w:cs="Arial"/>
          <w:sz w:val="22"/>
          <w:szCs w:val="22"/>
        </w:rPr>
        <w:t xml:space="preserve">. </w:t>
      </w:r>
      <w:r>
        <w:rPr>
          <w:rFonts w:ascii="Arial" w:hAnsi="Arial" w:cs="Arial"/>
          <w:color w:val="000000"/>
          <w:sz w:val="22"/>
          <w:szCs w:val="22"/>
        </w:rPr>
        <w:t>Cytoplasmic FeEnt hydrolysis by Fes is considered to be a major mechanism of iron release from FeEnt</w:t>
      </w:r>
      <w:r w:rsidDel="00166148">
        <w:rPr>
          <w:rFonts w:ascii="Arial" w:hAnsi="Arial" w:cs="Arial"/>
          <w:sz w:val="22"/>
          <w:szCs w:val="22"/>
        </w:rPr>
        <w:t xml:space="preserve"> </w:t>
      </w:r>
      <w:r>
        <w:rPr>
          <w:rFonts w:ascii="Arial" w:hAnsi="Arial" w:cs="Arial"/>
          <w:sz w:val="22"/>
          <w:szCs w:val="22"/>
        </w:rPr>
        <w:t xml:space="preserve">in </w:t>
      </w:r>
      <w:r w:rsidRPr="00B56B32">
        <w:rPr>
          <w:rFonts w:ascii="Arial" w:hAnsi="Arial" w:cs="Arial"/>
          <w:i/>
          <w:sz w:val="22"/>
          <w:szCs w:val="22"/>
        </w:rPr>
        <w:t>E. coli</w:t>
      </w:r>
      <w:r w:rsidR="00CB2187">
        <w:rPr>
          <w:rFonts w:ascii="Arial" w:hAnsi="Arial" w:cs="Arial"/>
          <w:sz w:val="22"/>
          <w:szCs w:val="22"/>
        </w:rPr>
        <w:t xml:space="preserve"> </w:t>
      </w:r>
      <w:r w:rsidR="00DE0D0D">
        <w:rPr>
          <w:rFonts w:ascii="Arial" w:hAnsi="Arial" w:cs="Arial"/>
          <w:sz w:val="22"/>
          <w:szCs w:val="22"/>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Q2l0ZT48QXV0aG9yPk1pZXRoa2U8L0F1dGhvcj48WWVhcj4yMDA3PC9ZZWFyPjxSZWNOdW0+MTQx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PEVuZE5vdGU+PENpdGU+PEF1dGhvcj5PJmFwb3M7QnJpZW48L0F1dGhvcj48WWVhcj4xOTcxPC9Z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754ED">
        <w:rPr>
          <w:rFonts w:ascii="Arial" w:hAnsi="Arial" w:cs="Arial"/>
          <w:noProof/>
          <w:sz w:val="22"/>
          <w:szCs w:val="22"/>
        </w:rPr>
        <w:t>(O'Brien et al. 1971; Miethke and Marahiel 2007)</w:t>
      </w:r>
      <w:r w:rsidR="00DE0D0D">
        <w:rPr>
          <w:rFonts w:ascii="Arial" w:hAnsi="Arial" w:cs="Arial"/>
          <w:sz w:val="22"/>
          <w:szCs w:val="22"/>
        </w:rPr>
        <w:fldChar w:fldCharType="end"/>
      </w:r>
      <w:r>
        <w:rPr>
          <w:rFonts w:ascii="Arial" w:hAnsi="Arial" w:cs="Arial"/>
          <w:sz w:val="22"/>
          <w:szCs w:val="22"/>
        </w:rPr>
        <w:t>.  Based on the predicted structure of Cee and its periplamics location, it is likely Cee only hydrolyzes cyclic FeEnt to a linear trimer, which still ha</w:t>
      </w:r>
      <w:r w:rsidR="00CB2187">
        <w:rPr>
          <w:rFonts w:ascii="Arial" w:hAnsi="Arial" w:cs="Arial"/>
          <w:sz w:val="22"/>
          <w:szCs w:val="22"/>
        </w:rPr>
        <w:t>s high affinity to ferric iron.</w:t>
      </w:r>
      <w:r>
        <w:rPr>
          <w:rFonts w:ascii="Arial" w:hAnsi="Arial" w:cs="Arial"/>
          <w:sz w:val="22"/>
          <w:szCs w:val="22"/>
        </w:rPr>
        <w:t xml:space="preserve"> Thus, the linear trimer in periplasm should be subjected to further transport and reaction (such as reduction described below) so that iron is finally released for utilization.  However, we can</w:t>
      </w:r>
      <w:r w:rsidR="007143A5">
        <w:rPr>
          <w:rFonts w:ascii="Arial" w:hAnsi="Arial" w:cs="Arial"/>
          <w:sz w:val="22"/>
          <w:szCs w:val="22"/>
        </w:rPr>
        <w:t xml:space="preserve"> </w:t>
      </w:r>
      <w:r>
        <w:rPr>
          <w:rFonts w:ascii="Arial" w:hAnsi="Arial" w:cs="Arial"/>
          <w:sz w:val="22"/>
          <w:szCs w:val="22"/>
        </w:rPr>
        <w:t xml:space="preserve">not completely rule out the </w:t>
      </w:r>
      <w:r>
        <w:rPr>
          <w:rFonts w:ascii="Arial" w:hAnsi="Arial" w:cs="Arial"/>
          <w:sz w:val="22"/>
          <w:szCs w:val="22"/>
        </w:rPr>
        <w:lastRenderedPageBreak/>
        <w:t xml:space="preserve">possibility that Cee could further degrade FeEnt </w:t>
      </w:r>
      <w:r w:rsidRPr="000E6298">
        <w:rPr>
          <w:rFonts w:ascii="Arial" w:hAnsi="Arial" w:cs="Arial"/>
          <w:sz w:val="22"/>
          <w:szCs w:val="22"/>
        </w:rPr>
        <w:t>into dimer</w:t>
      </w:r>
      <w:r>
        <w:rPr>
          <w:rFonts w:ascii="Arial" w:hAnsi="Arial" w:cs="Arial"/>
          <w:sz w:val="22"/>
          <w:szCs w:val="22"/>
        </w:rPr>
        <w:t>s</w:t>
      </w:r>
      <w:r w:rsidRPr="000E6298">
        <w:rPr>
          <w:rFonts w:ascii="Arial" w:hAnsi="Arial" w:cs="Arial"/>
          <w:sz w:val="22"/>
          <w:szCs w:val="22"/>
        </w:rPr>
        <w:t xml:space="preserve"> or even monomer</w:t>
      </w:r>
      <w:r>
        <w:rPr>
          <w:rFonts w:ascii="Arial" w:hAnsi="Arial" w:cs="Arial"/>
          <w:sz w:val="22"/>
          <w:szCs w:val="22"/>
        </w:rPr>
        <w:t>s</w:t>
      </w:r>
      <w:r w:rsidRPr="000E6298">
        <w:rPr>
          <w:rFonts w:ascii="Arial" w:hAnsi="Arial" w:cs="Arial"/>
          <w:sz w:val="22"/>
          <w:szCs w:val="22"/>
        </w:rPr>
        <w:t>, lead</w:t>
      </w:r>
      <w:r>
        <w:rPr>
          <w:rFonts w:ascii="Arial" w:hAnsi="Arial" w:cs="Arial"/>
          <w:sz w:val="22"/>
          <w:szCs w:val="22"/>
        </w:rPr>
        <w:t>ing</w:t>
      </w:r>
      <w:r w:rsidRPr="000E6298">
        <w:rPr>
          <w:rFonts w:ascii="Arial" w:hAnsi="Arial" w:cs="Arial"/>
          <w:sz w:val="22"/>
          <w:szCs w:val="22"/>
        </w:rPr>
        <w:t xml:space="preserve"> to</w:t>
      </w:r>
      <w:r>
        <w:rPr>
          <w:rFonts w:ascii="Arial" w:hAnsi="Arial" w:cs="Arial"/>
          <w:sz w:val="22"/>
          <w:szCs w:val="22"/>
        </w:rPr>
        <w:t xml:space="preserve"> a</w:t>
      </w:r>
      <w:r w:rsidRPr="000E6298">
        <w:rPr>
          <w:rFonts w:ascii="Arial" w:hAnsi="Arial" w:cs="Arial"/>
          <w:sz w:val="22"/>
          <w:szCs w:val="22"/>
        </w:rPr>
        <w:t xml:space="preserve"> dr</w:t>
      </w:r>
      <w:r>
        <w:rPr>
          <w:rFonts w:ascii="Arial" w:hAnsi="Arial" w:cs="Arial"/>
          <w:sz w:val="22"/>
          <w:szCs w:val="22"/>
        </w:rPr>
        <w:t xml:space="preserve">amatically reduced affinity </w:t>
      </w:r>
      <w:r w:rsidR="00CB2187">
        <w:rPr>
          <w:rFonts w:ascii="Arial" w:hAnsi="Arial" w:cs="Arial"/>
          <w:sz w:val="22"/>
          <w:szCs w:val="22"/>
        </w:rPr>
        <w:t xml:space="preserve">to iron </w:t>
      </w:r>
      <w:r w:rsidRPr="000E6298">
        <w:rPr>
          <w:rFonts w:ascii="Arial" w:hAnsi="Arial" w:cs="Arial"/>
          <w:sz w:val="22"/>
          <w:szCs w:val="22"/>
        </w:rPr>
        <w:t xml:space="preserve">and </w:t>
      </w:r>
      <w:r>
        <w:rPr>
          <w:rFonts w:ascii="Arial" w:hAnsi="Arial" w:cs="Arial"/>
          <w:sz w:val="22"/>
          <w:szCs w:val="22"/>
        </w:rPr>
        <w:t xml:space="preserve">consequently, </w:t>
      </w:r>
      <w:r w:rsidRPr="000E6298">
        <w:rPr>
          <w:rFonts w:ascii="Arial" w:hAnsi="Arial" w:cs="Arial"/>
          <w:sz w:val="22"/>
          <w:szCs w:val="22"/>
        </w:rPr>
        <w:t xml:space="preserve">direct release of ferric iron in </w:t>
      </w:r>
      <w:r>
        <w:rPr>
          <w:rFonts w:ascii="Arial" w:hAnsi="Arial" w:cs="Arial"/>
          <w:sz w:val="22"/>
          <w:szCs w:val="22"/>
        </w:rPr>
        <w:t>the periplasm for utilization.  This possibility will be tested by enzymatic</w:t>
      </w:r>
      <w:r w:rsidR="00CB2187">
        <w:rPr>
          <w:rFonts w:ascii="Arial" w:hAnsi="Arial" w:cs="Arial"/>
          <w:sz w:val="22"/>
          <w:szCs w:val="22"/>
        </w:rPr>
        <w:t xml:space="preserve"> analysis of Cee in the future.</w:t>
      </w:r>
      <w:r>
        <w:rPr>
          <w:rFonts w:ascii="Arial" w:hAnsi="Arial" w:cs="Arial"/>
          <w:sz w:val="22"/>
          <w:szCs w:val="22"/>
        </w:rPr>
        <w:t xml:space="preserve"> Absence of </w:t>
      </w:r>
      <w:r w:rsidRPr="00B56B32">
        <w:rPr>
          <w:rFonts w:ascii="Arial" w:hAnsi="Arial" w:cs="Arial"/>
          <w:bCs/>
          <w:sz w:val="22"/>
          <w:szCs w:val="22"/>
          <w:lang w:eastAsia="zh-CN"/>
        </w:rPr>
        <w:t xml:space="preserve">Ent esterase homolog other than Cee in published whole genome sequences of </w:t>
      </w:r>
      <w:r w:rsidRPr="00B56B32">
        <w:rPr>
          <w:rFonts w:ascii="Arial" w:hAnsi="Arial" w:cs="Arial"/>
          <w:bCs/>
          <w:i/>
          <w:sz w:val="22"/>
          <w:szCs w:val="22"/>
          <w:lang w:eastAsia="zh-CN"/>
        </w:rPr>
        <w:t>Campylobacter</w:t>
      </w:r>
      <w:r>
        <w:rPr>
          <w:rFonts w:ascii="Arial" w:hAnsi="Arial" w:cs="Arial"/>
          <w:sz w:val="22"/>
          <w:szCs w:val="22"/>
        </w:rPr>
        <w:t xml:space="preserve"> strongly indicated that </w:t>
      </w:r>
      <w:r w:rsidRPr="00B56B32">
        <w:rPr>
          <w:rFonts w:ascii="Arial" w:hAnsi="Arial" w:cs="Arial"/>
          <w:i/>
          <w:sz w:val="22"/>
          <w:szCs w:val="22"/>
        </w:rPr>
        <w:t xml:space="preserve">Campylobacter </w:t>
      </w:r>
      <w:r>
        <w:rPr>
          <w:rFonts w:ascii="Arial" w:hAnsi="Arial" w:cs="Arial"/>
          <w:sz w:val="22"/>
          <w:szCs w:val="22"/>
        </w:rPr>
        <w:t xml:space="preserve">use another mechanism to release ferric iron in cytoplasm. This mechanism, reduction of ferric-siderophore complex by reductase, is used </w:t>
      </w:r>
      <w:r w:rsidR="007143A5">
        <w:rPr>
          <w:rFonts w:ascii="Arial" w:hAnsi="Arial" w:cs="Arial"/>
          <w:sz w:val="22"/>
          <w:szCs w:val="22"/>
        </w:rPr>
        <w:t xml:space="preserve">commonly </w:t>
      </w:r>
      <w:r>
        <w:rPr>
          <w:rFonts w:ascii="Arial" w:hAnsi="Arial" w:cs="Arial"/>
          <w:sz w:val="22"/>
          <w:szCs w:val="22"/>
        </w:rPr>
        <w:t>by bacteria for siderophores other than Ent; i</w:t>
      </w:r>
      <w:r>
        <w:rPr>
          <w:rFonts w:ascii="Arial" w:hAnsi="Arial" w:cs="Arial"/>
          <w:color w:val="000000"/>
          <w:sz w:val="22"/>
          <w:szCs w:val="22"/>
        </w:rPr>
        <w:t>ntracellular reductive iron release from Ent, the siderophore with highest affinity to iron, has not</w:t>
      </w:r>
      <w:r w:rsidR="00CB2187">
        <w:rPr>
          <w:rFonts w:ascii="Arial" w:hAnsi="Arial" w:cs="Arial"/>
          <w:color w:val="000000"/>
          <w:sz w:val="22"/>
          <w:szCs w:val="22"/>
        </w:rPr>
        <w:t xml:space="preserve"> been clearly demonstrated </w:t>
      </w:r>
      <w:r w:rsidR="00DE0D0D">
        <w:rPr>
          <w:rFonts w:ascii="Arial" w:hAnsi="Arial" w:cs="Arial"/>
          <w:color w:val="000000"/>
          <w:sz w:val="22"/>
          <w:szCs w:val="22"/>
        </w:rPr>
        <w:fldChar w:fldCharType="begin">
          <w:fldData xml:space="preserve">PEVuZE5vdGU+PENpdGU+PEF1dGhvcj5NaWV0aGtlPC9BdXRob3I+PFllYXI+MjAwNzwvWWVhcj48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</w:fldData>
        </w:fldChar>
      </w:r>
      <w:r w:rsidR="0021373B">
        <w:rPr>
          <w:rFonts w:ascii="Arial" w:hAnsi="Arial" w:cs="Arial"/>
          <w:color w:val="000000"/>
          <w:sz w:val="22"/>
          <w:szCs w:val="22"/>
        </w:rPr>
        <w:instrText xml:space="preserve"> ADDIN EN.CITE </w:instrText>
      </w:r>
      <w:r w:rsidR="00DE0D0D">
        <w:rPr>
          <w:rFonts w:ascii="Arial" w:hAnsi="Arial" w:cs="Arial"/>
          <w:color w:val="000000"/>
          <w:sz w:val="22"/>
          <w:szCs w:val="22"/>
        </w:rPr>
        <w:fldChar w:fldCharType="begin">
          <w:fldData xml:space="preserve">PEVuZE5vdGU+PENpdGU+PEF1dGhvcj5NaWV0aGtlPC9BdXRob3I+PFllYXI+MjAwNzwvWWVhcj48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</w:fldData>
        </w:fldChar>
      </w:r>
      <w:r w:rsidR="0021373B">
        <w:rPr>
          <w:rFonts w:ascii="Arial" w:hAnsi="Arial" w:cs="Arial"/>
          <w:color w:val="000000"/>
          <w:sz w:val="22"/>
          <w:szCs w:val="22"/>
        </w:rPr>
        <w:instrText xml:space="preserve"> ADDIN EN.CITE.DATA </w:instrText>
      </w:r>
      <w:r w:rsidR="00DE0D0D">
        <w:rPr>
          <w:rFonts w:ascii="Arial" w:hAnsi="Arial" w:cs="Arial"/>
          <w:color w:val="000000"/>
          <w:sz w:val="22"/>
          <w:szCs w:val="22"/>
        </w:rPr>
      </w:r>
      <w:r w:rsidR="00DE0D0D">
        <w:rPr>
          <w:rFonts w:ascii="Arial" w:hAnsi="Arial" w:cs="Arial"/>
          <w:color w:val="000000"/>
          <w:sz w:val="22"/>
          <w:szCs w:val="22"/>
        </w:rPr>
        <w:fldChar w:fldCharType="end"/>
      </w:r>
      <w:r w:rsidR="00DE0D0D">
        <w:rPr>
          <w:rFonts w:ascii="Arial" w:hAnsi="Arial" w:cs="Arial"/>
          <w:color w:val="000000"/>
          <w:sz w:val="22"/>
          <w:szCs w:val="22"/>
        </w:rPr>
      </w:r>
      <w:r w:rsidR="00DE0D0D">
        <w:rPr>
          <w:rFonts w:ascii="Arial" w:hAnsi="Arial" w:cs="Arial"/>
          <w:color w:val="000000"/>
          <w:sz w:val="22"/>
          <w:szCs w:val="22"/>
        </w:rPr>
        <w:fldChar w:fldCharType="separate"/>
      </w:r>
      <w:r w:rsidR="00B754ED">
        <w:rPr>
          <w:rFonts w:ascii="Arial" w:hAnsi="Arial" w:cs="Arial"/>
          <w:noProof/>
          <w:color w:val="000000"/>
          <w:sz w:val="22"/>
          <w:szCs w:val="22"/>
        </w:rPr>
        <w:t>(Miethke and Marahiel 2007; Miller et al. 2009)</w:t>
      </w:r>
      <w:r w:rsidR="00DE0D0D">
        <w:rPr>
          <w:rFonts w:ascii="Arial" w:hAnsi="Arial" w:cs="Arial"/>
          <w:color w:val="000000"/>
          <w:sz w:val="22"/>
          <w:szCs w:val="22"/>
        </w:rPr>
        <w:fldChar w:fldCharType="end"/>
      </w:r>
      <w:r>
        <w:rPr>
          <w:rFonts w:ascii="Arial" w:hAnsi="Arial" w:cs="Arial"/>
          <w:color w:val="000000"/>
          <w:sz w:val="22"/>
          <w:szCs w:val="22"/>
        </w:rPr>
        <w:t xml:space="preserve">.   Findings from this study would enable us to first demonstrate the </w:t>
      </w:r>
      <w:r>
        <w:rPr>
          <w:rFonts w:ascii="Arial" w:hAnsi="Arial" w:cs="Arial"/>
          <w:sz w:val="22"/>
          <w:szCs w:val="22"/>
        </w:rPr>
        <w:t>i</w:t>
      </w:r>
      <w:r>
        <w:rPr>
          <w:rFonts w:ascii="Arial" w:hAnsi="Arial" w:cs="Arial"/>
          <w:color w:val="000000"/>
          <w:sz w:val="22"/>
          <w:szCs w:val="22"/>
        </w:rPr>
        <w:t xml:space="preserve">ntracellular reductive iron release from Ent using </w:t>
      </w:r>
      <w:r w:rsidRPr="00B56B32">
        <w:rPr>
          <w:rFonts w:ascii="Arial" w:hAnsi="Arial" w:cs="Arial"/>
          <w:i/>
          <w:color w:val="000000"/>
          <w:sz w:val="22"/>
          <w:szCs w:val="22"/>
        </w:rPr>
        <w:t>Campylobacter</w:t>
      </w:r>
      <w:r>
        <w:rPr>
          <w:rFonts w:ascii="Arial" w:hAnsi="Arial" w:cs="Arial"/>
          <w:color w:val="000000"/>
          <w:sz w:val="22"/>
          <w:szCs w:val="22"/>
        </w:rPr>
        <w:t xml:space="preserve"> as a model organism. </w:t>
      </w:r>
      <w:r>
        <w:rPr>
          <w:rFonts w:ascii="Arial" w:hAnsi="Arial" w:cs="Arial"/>
          <w:bCs/>
          <w:sz w:val="22"/>
          <w:szCs w:val="22"/>
          <w:lang w:eastAsia="zh-CN"/>
        </w:rPr>
        <w:t>The important role of Cj1377c, a putative ferredoxin, in CfrA-dependent FeEnt utilization (Fig. 2</w:t>
      </w:r>
      <w:r w:rsidR="00CB2187">
        <w:rPr>
          <w:rFonts w:ascii="Arial" w:hAnsi="Arial" w:cs="Arial"/>
          <w:bCs/>
          <w:sz w:val="22"/>
          <w:szCs w:val="22"/>
          <w:lang w:eastAsia="zh-CN"/>
        </w:rPr>
        <w:t>3</w:t>
      </w:r>
      <w:r>
        <w:rPr>
          <w:rFonts w:ascii="Arial" w:hAnsi="Arial" w:cs="Arial"/>
          <w:bCs/>
          <w:sz w:val="22"/>
          <w:szCs w:val="22"/>
          <w:lang w:eastAsia="zh-CN"/>
        </w:rPr>
        <w:t xml:space="preserve">) strongly suggests that ferric reduction is required for </w:t>
      </w:r>
      <w:r w:rsidRPr="00B56B32">
        <w:rPr>
          <w:rFonts w:ascii="Arial" w:hAnsi="Arial" w:cs="Arial"/>
          <w:bCs/>
          <w:i/>
          <w:sz w:val="22"/>
          <w:szCs w:val="22"/>
          <w:lang w:eastAsia="zh-CN"/>
        </w:rPr>
        <w:t>Campylobacter</w:t>
      </w:r>
      <w:r>
        <w:rPr>
          <w:rFonts w:ascii="Arial" w:hAnsi="Arial" w:cs="Arial"/>
          <w:bCs/>
          <w:sz w:val="22"/>
          <w:szCs w:val="22"/>
          <w:lang w:eastAsia="zh-CN"/>
        </w:rPr>
        <w:t xml:space="preserve"> to utilize FeEnt. Annotation analysis revealed that </w:t>
      </w:r>
      <w:r>
        <w:rPr>
          <w:rFonts w:ascii="Arial" w:hAnsi="Arial" w:cs="Arial"/>
          <w:sz w:val="22"/>
          <w:szCs w:val="22"/>
        </w:rPr>
        <w:t xml:space="preserve">Cj1377c has a conserved domain (TIGR03224, E-value of 2e-07) represented by BoxA, an NADPH-dependent reductase. Since ferredoxin-NADPH reductase could function as a ferric reductase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&lt;EndNote&gt;&lt;Cite&gt;&lt;Author&gt;Yeom&lt;/Author&gt;&lt;Year&gt;2009&lt;/Year&gt;&lt;RecNum&gt;347&lt;/RecNum&gt;&lt;record&gt;&lt;rec-number&gt;347&lt;/rec-number&gt;&lt;foreign-keys&gt;&lt;key app="EN" db-id="t2wrtewdpa9vdpe9wvpvf2tewxtrx5x5vd5z"&gt;347&lt;/key&gt;&lt;/foreign-keys&gt;&lt;ref-type name="Journal Article"&gt;17&lt;/ref-type&gt;&lt;contributors&gt;&lt;authors&gt;&lt;author&gt;Yeom, J.&lt;/author&gt;&lt;author&gt;Jeon, C. O.&lt;/author&gt;&lt;author&gt;Madsen, E. L.&lt;/author&gt;&lt;author&gt;Park, W.&lt;/author&gt;&lt;/authors&gt;&lt;/contributors&gt;&lt;auth-address&gt;Korea University, Seoul, Republic of Korea.&lt;/auth-address&gt;&lt;titles&gt;&lt;title&gt;Ferredoxin-NADP+ reductase from Pseudomonas putida functions as a ferric reductase&lt;/title&gt;&lt;secondary-title&gt;J Bacteriol&lt;/secondary-title&gt;&lt;/titles&gt;&lt;periodical&gt;&lt;full-title&gt;J Bacteriol&lt;/full-title&gt;&lt;/periodical&gt;&lt;pages&gt;1472-9&lt;/pages&gt;&lt;volume&gt;191&lt;/volume&gt;&lt;number&gt;5&lt;/number&gt;&lt;edition&gt;2008/12/31&lt;/edition&gt;&lt;keywords&gt;&lt;keyword&gt;Culture Media&lt;/keyword&gt;&lt;keyword&gt;FMN Reductase/chemistry/*genetics/metabolism&lt;/keyword&gt;&lt;keyword&gt;Ferredoxin-NADP Reductase/chemistry/genetics/*metabolism&lt;/keyword&gt;&lt;keyword&gt;Gene Expression Regulation, Bacterial&lt;/keyword&gt;&lt;keyword&gt;Heat-Shock Response&lt;/keyword&gt;&lt;keyword&gt;Iron/metabolism&lt;/keyword&gt;&lt;keyword&gt;Kinetics&lt;/keyword&gt;&lt;keyword&gt;Models, Molecular&lt;/keyword&gt;&lt;keyword&gt;Mutation&lt;/keyword&gt;&lt;keyword&gt;Pseudomonas putida/*enzymology/genetics/growth &amp;amp; development/physiology&lt;/keyword&gt;&lt;/keywords&gt;&lt;dates&gt;&lt;year&gt;2009&lt;/year&gt;&lt;pub-dates&gt;&lt;date&gt;Mar&lt;/date&gt;&lt;/pub-dates&gt;&lt;/dates&gt;&lt;isbn&gt;1098-5530 (Electronic)&amp;#xD;0021-9193 (Linking)&lt;/isbn&gt;&lt;accession-num&gt;19114475&lt;/accession-num&gt;&lt;urls&gt;&lt;related-urls&gt;&lt;url&gt;http://www.ncbi.nlm.nih.gov/entrez/query.fcgi?cmd=Retrieve&amp;amp;db=PubMed&amp;amp;dopt=Citation&amp;amp;list_uids=19114475&lt;/url&gt;&lt;url&gt;http://jb.asm.org/cgi/reprint/191/5/1472.pdf&lt;/url&gt;&lt;/related-urls&gt;&lt;/urls&gt;&lt;custom2&gt;2648195&lt;/custom2&gt;&lt;electronic-resource-num&gt;JB.01473-08 [pii]&amp;#xD;10.1128/JB.01473-08&lt;/electronic-resource-num&gt;&lt;language&gt;eng&lt;/language&gt;&lt;/record&gt;&lt;/Cite&gt;&lt;/EndNote&gt;</w:instrText>
      </w:r>
      <w:r w:rsidR="00DE0D0D">
        <w:rPr>
          <w:rFonts w:ascii="Arial" w:hAnsi="Arial" w:cs="Arial"/>
          <w:sz w:val="22"/>
          <w:szCs w:val="22"/>
        </w:rPr>
        <w:fldChar w:fldCharType="separate"/>
      </w:r>
      <w:r>
        <w:rPr>
          <w:rFonts w:ascii="Arial" w:hAnsi="Arial" w:cs="Arial"/>
          <w:noProof/>
          <w:sz w:val="22"/>
          <w:szCs w:val="22"/>
        </w:rPr>
        <w:t>(Yeom et al. 2009)</w:t>
      </w:r>
      <w:r w:rsidR="00DE0D0D">
        <w:rPr>
          <w:rFonts w:ascii="Arial" w:hAnsi="Arial" w:cs="Arial"/>
          <w:sz w:val="22"/>
          <w:szCs w:val="22"/>
        </w:rPr>
        <w:fldChar w:fldCharType="end"/>
      </w:r>
      <w:r>
        <w:rPr>
          <w:rFonts w:ascii="Arial" w:hAnsi="Arial" w:cs="Arial"/>
          <w:sz w:val="22"/>
          <w:szCs w:val="22"/>
        </w:rPr>
        <w:t xml:space="preserve">, Cj1377c may be a ferric reductase for iron release from Ent in </w:t>
      </w:r>
      <w:r w:rsidRPr="00B406EA">
        <w:rPr>
          <w:rFonts w:ascii="Arial" w:hAnsi="Arial" w:cs="Arial"/>
          <w:i/>
          <w:sz w:val="22"/>
          <w:szCs w:val="22"/>
        </w:rPr>
        <w:t>Campylobacter</w:t>
      </w:r>
      <w:r>
        <w:rPr>
          <w:rFonts w:ascii="Arial" w:hAnsi="Arial" w:cs="Arial"/>
          <w:sz w:val="22"/>
          <w:szCs w:val="22"/>
        </w:rPr>
        <w:t>. However, it is also likely that Cj1377c functions as an essential redox partner of a ferric/flavin reductase to reduce siderophore-bound Fe</w:t>
      </w:r>
      <w:r w:rsidRPr="005731DB">
        <w:rPr>
          <w:rFonts w:ascii="Arial" w:hAnsi="Arial" w:cs="Arial"/>
          <w:sz w:val="22"/>
          <w:szCs w:val="22"/>
          <w:vertAlign w:val="superscript"/>
        </w:rPr>
        <w:t>3+</w:t>
      </w:r>
      <w:r>
        <w:rPr>
          <w:rFonts w:ascii="Arial" w:hAnsi="Arial" w:cs="Arial"/>
          <w:sz w:val="22"/>
          <w:szCs w:val="22"/>
        </w:rPr>
        <w:t xml:space="preserve"> </w:t>
      </w:r>
      <w:r w:rsidR="00DE0D0D">
        <w:rPr>
          <w:rFonts w:ascii="Arial" w:hAnsi="Arial" w:cs="Arial"/>
          <w:sz w:val="22"/>
          <w:szCs w:val="22"/>
        </w:rPr>
        <w:fldChar w:fldCharType="begin">
          <w:fldData xml:space="preserve">PEVuZE5vdGU+PENpdGU+PEF1dGhvcj5TY2hyb2RlcjwvQXV0aG9yPjxZZWFyPjIwMDM8L1llYXI+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==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PEVuZE5vdGU+PENpdGU+PEF1dGhvcj5TY2hyb2RlcjwvQXV0aG9yPjxZZWFyPjIwMDM8L1llYXI+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==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Pr>
          <w:rFonts w:ascii="Arial" w:hAnsi="Arial" w:cs="Arial"/>
          <w:noProof/>
          <w:sz w:val="22"/>
          <w:szCs w:val="22"/>
        </w:rPr>
        <w:t>(Schroder et al. 2003; Ceccarelli et al. 2004; Miethke and Marahiel 2007)</w:t>
      </w:r>
      <w:r w:rsidR="00DE0D0D">
        <w:rPr>
          <w:rFonts w:ascii="Arial" w:hAnsi="Arial" w:cs="Arial"/>
          <w:sz w:val="22"/>
          <w:szCs w:val="22"/>
        </w:rPr>
        <w:fldChar w:fldCharType="end"/>
      </w:r>
      <w:r>
        <w:rPr>
          <w:rFonts w:ascii="Arial" w:hAnsi="Arial" w:cs="Arial"/>
          <w:sz w:val="22"/>
          <w:szCs w:val="22"/>
        </w:rPr>
        <w:t xml:space="preserve">. </w:t>
      </w:r>
      <w:r w:rsidR="00CB2187">
        <w:rPr>
          <w:rFonts w:ascii="Arial" w:hAnsi="Arial" w:cs="Arial"/>
          <w:bCs/>
          <w:sz w:val="22"/>
          <w:szCs w:val="22"/>
          <w:lang w:eastAsia="zh-CN"/>
        </w:rPr>
        <w:t>Importantly, the loc</w:t>
      </w:r>
      <w:r w:rsidR="00D63D29">
        <w:rPr>
          <w:rFonts w:ascii="Arial" w:hAnsi="Arial" w:cs="Arial"/>
          <w:bCs/>
          <w:sz w:val="22"/>
          <w:szCs w:val="22"/>
          <w:lang w:eastAsia="zh-CN"/>
        </w:rPr>
        <w:t>i</w:t>
      </w:r>
      <w:r>
        <w:rPr>
          <w:rFonts w:ascii="Arial" w:hAnsi="Arial" w:cs="Arial"/>
          <w:bCs/>
          <w:sz w:val="22"/>
          <w:szCs w:val="22"/>
          <w:lang w:eastAsia="zh-CN"/>
        </w:rPr>
        <w:t xml:space="preserve"> adjacent to </w:t>
      </w:r>
      <w:r w:rsidRPr="00B56B32">
        <w:rPr>
          <w:rFonts w:ascii="Arial" w:hAnsi="Arial" w:cs="Arial"/>
          <w:bCs/>
          <w:i/>
          <w:sz w:val="22"/>
          <w:szCs w:val="22"/>
          <w:lang w:eastAsia="zh-CN"/>
        </w:rPr>
        <w:t>cj1377c</w:t>
      </w:r>
      <w:r>
        <w:rPr>
          <w:rFonts w:ascii="Arial" w:hAnsi="Arial" w:cs="Arial"/>
          <w:bCs/>
          <w:sz w:val="22"/>
          <w:szCs w:val="22"/>
          <w:lang w:eastAsia="zh-CN"/>
        </w:rPr>
        <w:t xml:space="preserve"> </w:t>
      </w:r>
      <w:r w:rsidR="00D63D29">
        <w:rPr>
          <w:rFonts w:ascii="Arial" w:hAnsi="Arial" w:cs="Arial"/>
          <w:bCs/>
          <w:sz w:val="22"/>
          <w:szCs w:val="22"/>
          <w:lang w:eastAsia="zh-CN"/>
        </w:rPr>
        <w:t>are</w:t>
      </w:r>
      <w:r>
        <w:rPr>
          <w:rFonts w:ascii="Arial" w:hAnsi="Arial" w:cs="Arial"/>
          <w:bCs/>
          <w:sz w:val="22"/>
          <w:szCs w:val="22"/>
          <w:lang w:eastAsia="zh-CN"/>
        </w:rPr>
        <w:t xml:space="preserve"> implic</w:t>
      </w:r>
      <w:r w:rsidR="00CB2187">
        <w:rPr>
          <w:rFonts w:ascii="Arial" w:hAnsi="Arial" w:cs="Arial"/>
          <w:bCs/>
          <w:sz w:val="22"/>
          <w:szCs w:val="22"/>
          <w:lang w:eastAsia="zh-CN"/>
        </w:rPr>
        <w:t>ated in iron metabolism (Fig. 23</w:t>
      </w:r>
      <w:r>
        <w:rPr>
          <w:rFonts w:ascii="Arial" w:hAnsi="Arial" w:cs="Arial"/>
          <w:bCs/>
          <w:sz w:val="22"/>
          <w:szCs w:val="22"/>
          <w:lang w:eastAsia="zh-CN"/>
        </w:rPr>
        <w:t>A)</w:t>
      </w:r>
      <w:r w:rsidR="00CB2187">
        <w:rPr>
          <w:rFonts w:ascii="Arial" w:hAnsi="Arial" w:cs="Arial"/>
          <w:bCs/>
          <w:sz w:val="22"/>
          <w:szCs w:val="22"/>
          <w:lang w:eastAsia="zh-CN"/>
        </w:rPr>
        <w:t>,</w:t>
      </w:r>
      <w:r>
        <w:rPr>
          <w:rFonts w:ascii="Arial" w:hAnsi="Arial" w:cs="Arial"/>
          <w:bCs/>
          <w:sz w:val="22"/>
          <w:szCs w:val="22"/>
          <w:lang w:eastAsia="zh-CN"/>
        </w:rPr>
        <w:t xml:space="preserve"> in which most of genes (6</w:t>
      </w:r>
      <w:r w:rsidR="00F80735">
        <w:rPr>
          <w:rFonts w:ascii="Arial" w:hAnsi="Arial" w:cs="Arial"/>
          <w:bCs/>
          <w:sz w:val="22"/>
          <w:szCs w:val="22"/>
          <w:lang w:eastAsia="zh-CN"/>
        </w:rPr>
        <w:t xml:space="preserve"> out of </w:t>
      </w:r>
      <w:r>
        <w:rPr>
          <w:rFonts w:ascii="Arial" w:hAnsi="Arial" w:cs="Arial"/>
          <w:bCs/>
          <w:sz w:val="22"/>
          <w:szCs w:val="22"/>
          <w:lang w:eastAsia="zh-CN"/>
        </w:rPr>
        <w:t xml:space="preserve">10) are iron-regulated </w:t>
      </w:r>
      <w:r w:rsidR="00DE0D0D">
        <w:rPr>
          <w:rFonts w:ascii="Arial" w:hAnsi="Arial" w:cs="Arial"/>
          <w:bCs/>
          <w:sz w:val="22"/>
          <w:szCs w:val="22"/>
          <w:lang w:eastAsia="zh-CN"/>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bCs/>
          <w:sz w:val="22"/>
          <w:szCs w:val="22"/>
          <w:lang w:eastAsia="zh-CN"/>
        </w:rPr>
        <w:instrText xml:space="preserve"> ADDIN EN.CITE </w:instrText>
      </w:r>
      <w:r w:rsidR="00DE0D0D">
        <w:rPr>
          <w:rFonts w:ascii="Arial" w:hAnsi="Arial" w:cs="Arial"/>
          <w:bCs/>
          <w:sz w:val="22"/>
          <w:szCs w:val="22"/>
          <w:lang w:eastAsia="zh-CN"/>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bCs/>
          <w:sz w:val="22"/>
          <w:szCs w:val="22"/>
          <w:lang w:eastAsia="zh-CN"/>
        </w:rPr>
        <w:instrText xml:space="preserve"> ADDIN EN.CITE.DATA </w:instrText>
      </w:r>
      <w:r w:rsidR="00DE0D0D">
        <w:rPr>
          <w:rFonts w:ascii="Arial" w:hAnsi="Arial" w:cs="Arial"/>
          <w:bCs/>
          <w:sz w:val="22"/>
          <w:szCs w:val="22"/>
          <w:lang w:eastAsia="zh-CN"/>
        </w:rPr>
      </w:r>
      <w:r w:rsidR="00DE0D0D">
        <w:rPr>
          <w:rFonts w:ascii="Arial" w:hAnsi="Arial" w:cs="Arial"/>
          <w:bCs/>
          <w:sz w:val="22"/>
          <w:szCs w:val="22"/>
          <w:lang w:eastAsia="zh-CN"/>
        </w:rPr>
        <w:fldChar w:fldCharType="end"/>
      </w:r>
      <w:r w:rsidR="00DE0D0D">
        <w:rPr>
          <w:rFonts w:ascii="Arial" w:hAnsi="Arial" w:cs="Arial"/>
          <w:bCs/>
          <w:sz w:val="22"/>
          <w:szCs w:val="22"/>
          <w:lang w:eastAsia="zh-CN"/>
        </w:rPr>
      </w:r>
      <w:r w:rsidR="00DE0D0D">
        <w:rPr>
          <w:rFonts w:ascii="Arial" w:hAnsi="Arial" w:cs="Arial"/>
          <w:bCs/>
          <w:sz w:val="22"/>
          <w:szCs w:val="22"/>
          <w:lang w:eastAsia="zh-CN"/>
        </w:rPr>
        <w:fldChar w:fldCharType="separate"/>
      </w:r>
      <w:r>
        <w:rPr>
          <w:rFonts w:ascii="Arial" w:hAnsi="Arial" w:cs="Arial"/>
          <w:bCs/>
          <w:noProof/>
          <w:sz w:val="22"/>
          <w:szCs w:val="22"/>
          <w:lang w:eastAsia="zh-CN"/>
        </w:rPr>
        <w:t>(Palyada et al. 2004; Holmes et al. 2005)</w:t>
      </w:r>
      <w:r w:rsidR="00DE0D0D">
        <w:rPr>
          <w:rFonts w:ascii="Arial" w:hAnsi="Arial" w:cs="Arial"/>
          <w:bCs/>
          <w:sz w:val="22"/>
          <w:szCs w:val="22"/>
          <w:lang w:eastAsia="zh-CN"/>
        </w:rPr>
        <w:fldChar w:fldCharType="end"/>
      </w:r>
      <w:r>
        <w:rPr>
          <w:rFonts w:ascii="Arial" w:hAnsi="Arial" w:cs="Arial"/>
          <w:bCs/>
          <w:sz w:val="22"/>
          <w:szCs w:val="22"/>
          <w:lang w:eastAsia="zh-CN"/>
        </w:rPr>
        <w:t>. Notably, ex</w:t>
      </w:r>
      <w:r w:rsidR="00CB2187">
        <w:rPr>
          <w:rFonts w:ascii="Arial" w:hAnsi="Arial" w:cs="Arial"/>
          <w:bCs/>
          <w:sz w:val="22"/>
          <w:szCs w:val="22"/>
          <w:lang w:eastAsia="zh-CN"/>
        </w:rPr>
        <w:t>amination of this locus</w:t>
      </w:r>
      <w:r>
        <w:rPr>
          <w:rFonts w:ascii="Arial" w:hAnsi="Arial" w:cs="Arial"/>
          <w:bCs/>
          <w:sz w:val="22"/>
          <w:szCs w:val="22"/>
          <w:lang w:eastAsia="zh-CN"/>
        </w:rPr>
        <w:t xml:space="preserve"> revealed another </w:t>
      </w:r>
      <w:r>
        <w:rPr>
          <w:rFonts w:ascii="Arial" w:hAnsi="Arial" w:cs="Arial"/>
          <w:sz w:val="22"/>
          <w:szCs w:val="22"/>
        </w:rPr>
        <w:t xml:space="preserve">interesting gene </w:t>
      </w:r>
      <w:r w:rsidRPr="00B56B32">
        <w:rPr>
          <w:rFonts w:ascii="Arial" w:hAnsi="Arial" w:cs="Arial"/>
          <w:i/>
          <w:sz w:val="22"/>
          <w:szCs w:val="22"/>
        </w:rPr>
        <w:t>cj1382c</w:t>
      </w:r>
      <w:r>
        <w:rPr>
          <w:rFonts w:ascii="Arial" w:hAnsi="Arial" w:cs="Arial"/>
          <w:sz w:val="22"/>
          <w:szCs w:val="22"/>
        </w:rPr>
        <w:t xml:space="preserve">. Annotation also showed that </w:t>
      </w:r>
      <w:r w:rsidRPr="00B56B32">
        <w:rPr>
          <w:rFonts w:ascii="Arial" w:hAnsi="Arial" w:cs="Arial"/>
          <w:sz w:val="22"/>
          <w:szCs w:val="22"/>
        </w:rPr>
        <w:t>Cj1382c</w:t>
      </w:r>
      <w:r w:rsidRPr="009B62C7">
        <w:rPr>
          <w:rFonts w:ascii="Arial" w:hAnsi="Arial" w:cs="Arial"/>
          <w:sz w:val="22"/>
          <w:szCs w:val="22"/>
        </w:rPr>
        <w:t xml:space="preserve"> </w:t>
      </w:r>
      <w:r>
        <w:rPr>
          <w:rFonts w:ascii="Arial" w:hAnsi="Arial" w:cs="Arial"/>
          <w:sz w:val="22"/>
          <w:szCs w:val="22"/>
        </w:rPr>
        <w:t>has a typical FMN_red super</w:t>
      </w:r>
      <w:r w:rsidR="00CB2187">
        <w:rPr>
          <w:rFonts w:ascii="Arial" w:hAnsi="Arial" w:cs="Arial"/>
          <w:sz w:val="22"/>
          <w:szCs w:val="22"/>
        </w:rPr>
        <w:t xml:space="preserve"> family domain (E value of 3.46</w:t>
      </w:r>
      <w:r>
        <w:rPr>
          <w:rFonts w:ascii="Arial" w:hAnsi="Arial" w:cs="Arial"/>
          <w:sz w:val="22"/>
          <w:szCs w:val="22"/>
        </w:rPr>
        <w:t xml:space="preserve">e-66) conserved in NADPH-dependent FMN reductase, strongly suggesting that Cj1382c is an iron-regulated </w:t>
      </w:r>
      <w:r>
        <w:rPr>
          <w:rFonts w:ascii="Arial" w:hAnsi="Arial" w:cs="Arial"/>
          <w:sz w:val="22"/>
          <w:szCs w:val="22"/>
        </w:rPr>
        <w:lastRenderedPageBreak/>
        <w:t xml:space="preserve">ferric/flavin reductase for iron release from ferric siderophores, including FeEnt. To test these hypotheses, recombinant Cj1377c and Cj1382c will be produced and used for a standard ferric/flavin reductase assay </w:t>
      </w:r>
      <w:r w:rsidR="00DE0D0D">
        <w:rPr>
          <w:rFonts w:ascii="Arial" w:hAnsi="Arial" w:cs="Arial"/>
          <w:sz w:val="22"/>
          <w:szCs w:val="22"/>
        </w:rPr>
        <w:fldChar w:fldCharType="begin">
          <w:fldData xml:space="preserve">PEVuZE5vdGU+PENpdGU+PEF1dGhvcj5TdCBNYXVyaWNlPC9BdXRob3I+PFllYXI+MjAwNzwvWWVh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PEVuZE5vdGU+PENpdGU+PEF1dGhvcj5TdCBNYXVyaWNlPC9BdXRob3I+PFllYXI+MjAwNzwvWWVh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754ED">
        <w:rPr>
          <w:rFonts w:ascii="Arial" w:hAnsi="Arial" w:cs="Arial"/>
          <w:noProof/>
          <w:sz w:val="22"/>
          <w:szCs w:val="22"/>
        </w:rPr>
        <w:t>(St Maurice et al. 2007)</w:t>
      </w:r>
      <w:r w:rsidR="00DE0D0D">
        <w:rPr>
          <w:rFonts w:ascii="Arial" w:hAnsi="Arial" w:cs="Arial"/>
          <w:sz w:val="22"/>
          <w:szCs w:val="22"/>
        </w:rPr>
        <w:fldChar w:fldCharType="end"/>
      </w:r>
      <w:r w:rsidR="00D63D29" w:rsidRPr="00D63D29">
        <w:rPr>
          <w:rFonts w:ascii="Arial" w:hAnsi="Arial" w:cs="Arial"/>
          <w:sz w:val="22"/>
          <w:szCs w:val="22"/>
        </w:rPr>
        <w:t xml:space="preserve"> </w:t>
      </w:r>
      <w:r w:rsidR="00D63D29">
        <w:rPr>
          <w:rFonts w:ascii="Arial" w:hAnsi="Arial" w:cs="Arial"/>
          <w:sz w:val="22"/>
          <w:szCs w:val="22"/>
        </w:rPr>
        <w:t>in the future</w:t>
      </w:r>
      <w:r w:rsidR="00EB41EE">
        <w:rPr>
          <w:rFonts w:ascii="Arial" w:hAnsi="Arial" w:cs="Arial"/>
          <w:sz w:val="22"/>
          <w:szCs w:val="22"/>
        </w:rPr>
        <w:t>.</w:t>
      </w:r>
    </w:p>
    <w:p w:rsidR="007849FD" w:rsidRDefault="007849FD" w:rsidP="00A10493">
      <w:pPr>
        <w:spacing w:line="480" w:lineRule="auto"/>
        <w:ind w:firstLine="720"/>
        <w:jc w:val="both"/>
        <w:rPr>
          <w:rFonts w:ascii="Arial" w:hAnsi="Arial" w:cs="Arial"/>
          <w:sz w:val="22"/>
          <w:szCs w:val="22"/>
        </w:rPr>
      </w:pPr>
    </w:p>
    <w:p w:rsidR="007849FD" w:rsidRDefault="00D63D29" w:rsidP="007849FD">
      <w:pPr>
        <w:spacing w:line="480" w:lineRule="auto"/>
        <w:ind w:firstLine="720"/>
        <w:jc w:val="both"/>
        <w:rPr>
          <w:rFonts w:ascii="Arial" w:hAnsi="Arial" w:cs="Arial"/>
          <w:sz w:val="22"/>
          <w:szCs w:val="22"/>
        </w:rPr>
      </w:pPr>
      <w:r>
        <w:rPr>
          <w:rFonts w:ascii="Arial" w:hAnsi="Arial" w:cs="Arial"/>
          <w:sz w:val="22"/>
          <w:szCs w:val="22"/>
        </w:rPr>
        <w:t>T</w:t>
      </w:r>
      <w:r w:rsidR="007849FD">
        <w:rPr>
          <w:rFonts w:ascii="Arial" w:hAnsi="Arial" w:cs="Arial"/>
          <w:sz w:val="22"/>
          <w:szCs w:val="22"/>
        </w:rPr>
        <w:t xml:space="preserve">he phenotype of our </w:t>
      </w:r>
      <w:r w:rsidR="007849FD" w:rsidRPr="00FA4587">
        <w:rPr>
          <w:rFonts w:ascii="Arial" w:hAnsi="Arial" w:cs="Arial"/>
          <w:i/>
          <w:sz w:val="22"/>
          <w:szCs w:val="22"/>
        </w:rPr>
        <w:t>ceuE</w:t>
      </w:r>
      <w:r w:rsidR="007849FD">
        <w:rPr>
          <w:rFonts w:ascii="Arial" w:hAnsi="Arial" w:cs="Arial"/>
          <w:sz w:val="22"/>
          <w:szCs w:val="22"/>
        </w:rPr>
        <w:t xml:space="preserve"> mutant was slightly different from a previous report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B754ED">
        <w:rPr>
          <w:rFonts w:ascii="Arial" w:hAnsi="Arial" w:cs="Arial"/>
          <w:noProof/>
          <w:sz w:val="22"/>
          <w:szCs w:val="22"/>
        </w:rPr>
        <w:t>(Palyada et al. 2004)</w:t>
      </w:r>
      <w:r w:rsidR="00DE0D0D">
        <w:rPr>
          <w:rFonts w:ascii="Arial" w:hAnsi="Arial" w:cs="Arial"/>
          <w:sz w:val="22"/>
          <w:szCs w:val="22"/>
        </w:rPr>
        <w:fldChar w:fldCharType="end"/>
      </w:r>
      <w:r w:rsidR="007849FD">
        <w:rPr>
          <w:rFonts w:ascii="Arial" w:hAnsi="Arial" w:cs="Arial"/>
          <w:sz w:val="22"/>
          <w:szCs w:val="22"/>
        </w:rPr>
        <w:t xml:space="preserve">. In this previous study, the Ent-mediated growth zone of </w:t>
      </w:r>
      <w:r w:rsidR="007849FD" w:rsidRPr="002C3AED">
        <w:rPr>
          <w:rFonts w:ascii="Arial" w:hAnsi="Arial" w:cs="Arial"/>
          <w:i/>
          <w:sz w:val="22"/>
          <w:szCs w:val="22"/>
        </w:rPr>
        <w:t>ceuE</w:t>
      </w:r>
      <w:r w:rsidR="007849FD">
        <w:rPr>
          <w:rFonts w:ascii="Arial" w:hAnsi="Arial" w:cs="Arial"/>
          <w:sz w:val="22"/>
          <w:szCs w:val="22"/>
        </w:rPr>
        <w:t xml:space="preserve"> mutant </w:t>
      </w:r>
      <w:r w:rsidR="007143A5">
        <w:rPr>
          <w:rFonts w:ascii="Arial" w:hAnsi="Arial" w:cs="Arial"/>
          <w:sz w:val="22"/>
          <w:szCs w:val="22"/>
        </w:rPr>
        <w:t>wa</w:t>
      </w:r>
      <w:r w:rsidR="007849FD">
        <w:rPr>
          <w:rFonts w:ascii="Arial" w:hAnsi="Arial" w:cs="Arial"/>
          <w:sz w:val="22"/>
          <w:szCs w:val="22"/>
        </w:rPr>
        <w:t>s confluent while</w:t>
      </w:r>
      <w:r w:rsidR="00715CC5">
        <w:rPr>
          <w:rFonts w:ascii="Arial" w:hAnsi="Arial" w:cs="Arial"/>
          <w:sz w:val="22"/>
          <w:szCs w:val="22"/>
        </w:rPr>
        <w:t xml:space="preserve"> the</w:t>
      </w:r>
      <w:r w:rsidR="007849FD">
        <w:rPr>
          <w:rFonts w:ascii="Arial" w:hAnsi="Arial" w:cs="Arial"/>
          <w:sz w:val="22"/>
          <w:szCs w:val="22"/>
        </w:rPr>
        <w:t xml:space="preserve"> </w:t>
      </w:r>
      <w:r w:rsidR="007849FD" w:rsidRPr="002C3AED">
        <w:rPr>
          <w:rFonts w:ascii="Arial" w:hAnsi="Arial" w:cs="Arial"/>
          <w:i/>
          <w:sz w:val="22"/>
          <w:szCs w:val="22"/>
        </w:rPr>
        <w:t>ceuE</w:t>
      </w:r>
      <w:r w:rsidR="007849FD">
        <w:rPr>
          <w:rFonts w:ascii="Arial" w:hAnsi="Arial" w:cs="Arial"/>
          <w:sz w:val="22"/>
          <w:szCs w:val="22"/>
        </w:rPr>
        <w:t xml:space="preserve"> mutant in this study exhibited isolated colonies</w:t>
      </w:r>
      <w:r w:rsidR="007143A5">
        <w:rPr>
          <w:rFonts w:ascii="Arial" w:hAnsi="Arial" w:cs="Arial"/>
          <w:sz w:val="22"/>
          <w:szCs w:val="22"/>
        </w:rPr>
        <w:t xml:space="preserve"> </w:t>
      </w:r>
      <w:r w:rsidR="007849FD">
        <w:rPr>
          <w:rFonts w:ascii="Arial" w:hAnsi="Arial" w:cs="Arial"/>
          <w:sz w:val="22"/>
          <w:szCs w:val="22"/>
        </w:rPr>
        <w:t>around the central disk</w:t>
      </w:r>
      <w:r>
        <w:rPr>
          <w:rFonts w:ascii="Arial" w:hAnsi="Arial" w:cs="Arial"/>
          <w:sz w:val="22"/>
          <w:szCs w:val="22"/>
        </w:rPr>
        <w:t xml:space="preserve"> (Fig. 22A)</w:t>
      </w:r>
      <w:r w:rsidR="007849FD">
        <w:rPr>
          <w:rFonts w:ascii="Arial" w:hAnsi="Arial" w:cs="Arial"/>
          <w:sz w:val="22"/>
          <w:szCs w:val="22"/>
        </w:rPr>
        <w:t xml:space="preserve">. This slight difference is likely due to the different quantities of </w:t>
      </w:r>
      <w:r w:rsidR="007849FD" w:rsidRPr="00B56B32">
        <w:rPr>
          <w:rFonts w:ascii="Arial" w:hAnsi="Arial" w:cs="Arial"/>
          <w:i/>
          <w:sz w:val="22"/>
          <w:szCs w:val="22"/>
        </w:rPr>
        <w:t>Campylobacter</w:t>
      </w:r>
      <w:r w:rsidR="007849FD">
        <w:rPr>
          <w:rFonts w:ascii="Arial" w:hAnsi="Arial" w:cs="Arial"/>
          <w:sz w:val="22"/>
          <w:szCs w:val="22"/>
        </w:rPr>
        <w:t xml:space="preserve"> cells used for </w:t>
      </w:r>
      <w:r w:rsidR="007143A5">
        <w:rPr>
          <w:rFonts w:ascii="Arial" w:hAnsi="Arial" w:cs="Arial"/>
          <w:sz w:val="22"/>
          <w:szCs w:val="22"/>
        </w:rPr>
        <w:t xml:space="preserve">the </w:t>
      </w:r>
      <w:r w:rsidR="007849FD">
        <w:rPr>
          <w:rFonts w:ascii="Arial" w:hAnsi="Arial" w:cs="Arial"/>
          <w:sz w:val="22"/>
          <w:szCs w:val="22"/>
        </w:rPr>
        <w:t>growth promotion assay. In Palyada’s studies</w:t>
      </w:r>
      <w:r>
        <w:rPr>
          <w:rFonts w:ascii="Arial" w:hAnsi="Arial" w:cs="Arial"/>
          <w:sz w:val="22"/>
          <w:szCs w:val="22"/>
        </w:rPr>
        <w:t xml:space="preserve"> (2004)</w:t>
      </w:r>
      <w:r w:rsidR="007849FD">
        <w:rPr>
          <w:rFonts w:ascii="Arial" w:hAnsi="Arial" w:cs="Arial"/>
          <w:sz w:val="22"/>
          <w:szCs w:val="22"/>
        </w:rPr>
        <w:t xml:space="preserve">, </w:t>
      </w:r>
      <w:r w:rsidR="007849FD" w:rsidRPr="00B56B32">
        <w:rPr>
          <w:rFonts w:ascii="Arial" w:hAnsi="Arial" w:cs="Arial"/>
          <w:i/>
          <w:sz w:val="22"/>
          <w:szCs w:val="22"/>
        </w:rPr>
        <w:t>Campylobacter</w:t>
      </w:r>
      <w:r w:rsidR="007849FD">
        <w:rPr>
          <w:rFonts w:ascii="Arial" w:hAnsi="Arial" w:cs="Arial"/>
          <w:sz w:val="22"/>
          <w:szCs w:val="22"/>
        </w:rPr>
        <w:t xml:space="preserve"> cells used for mixing with soft agar in each plate </w:t>
      </w:r>
      <w:r w:rsidR="007143A5">
        <w:rPr>
          <w:rFonts w:ascii="Arial" w:hAnsi="Arial" w:cs="Arial"/>
          <w:sz w:val="22"/>
          <w:szCs w:val="22"/>
        </w:rPr>
        <w:t xml:space="preserve">were </w:t>
      </w:r>
      <w:r w:rsidR="007849FD">
        <w:rPr>
          <w:rFonts w:ascii="Arial" w:hAnsi="Arial" w:cs="Arial"/>
          <w:sz w:val="22"/>
          <w:szCs w:val="22"/>
        </w:rPr>
        <w:t xml:space="preserve">1 ml of cuture with an optical density of 1 at 600 nm, which is </w:t>
      </w:r>
      <w:r w:rsidR="007B378C">
        <w:rPr>
          <w:rFonts w:ascii="Arial" w:hAnsi="Arial" w:cs="Arial"/>
          <w:sz w:val="22"/>
          <w:szCs w:val="22"/>
        </w:rPr>
        <w:t>50</w:t>
      </w:r>
      <w:r w:rsidR="007143A5">
        <w:rPr>
          <w:rFonts w:ascii="Arial" w:hAnsi="Arial" w:cs="Arial"/>
          <w:sz w:val="22"/>
          <w:szCs w:val="22"/>
        </w:rPr>
        <w:t>-</w:t>
      </w:r>
      <w:r w:rsidR="007849FD">
        <w:rPr>
          <w:rFonts w:ascii="Arial" w:hAnsi="Arial" w:cs="Arial"/>
          <w:sz w:val="22"/>
          <w:szCs w:val="22"/>
        </w:rPr>
        <w:t xml:space="preserve">fold more than what we used. Using </w:t>
      </w:r>
      <w:r w:rsidR="007143A5">
        <w:rPr>
          <w:rFonts w:ascii="Arial" w:hAnsi="Arial" w:cs="Arial"/>
          <w:sz w:val="22"/>
          <w:szCs w:val="22"/>
        </w:rPr>
        <w:t xml:space="preserve">a </w:t>
      </w:r>
      <w:r w:rsidR="007849FD">
        <w:rPr>
          <w:rFonts w:ascii="Arial" w:hAnsi="Arial" w:cs="Arial"/>
          <w:sz w:val="22"/>
          <w:szCs w:val="22"/>
        </w:rPr>
        <w:t xml:space="preserve">similar high </w:t>
      </w:r>
      <w:r w:rsidR="007849FD" w:rsidRPr="00B56B32">
        <w:rPr>
          <w:rFonts w:ascii="Arial" w:hAnsi="Arial" w:cs="Arial"/>
          <w:i/>
          <w:sz w:val="22"/>
          <w:szCs w:val="22"/>
        </w:rPr>
        <w:t>Campylobacter</w:t>
      </w:r>
      <w:r w:rsidR="007849FD">
        <w:rPr>
          <w:rFonts w:ascii="Arial" w:hAnsi="Arial" w:cs="Arial"/>
          <w:sz w:val="22"/>
          <w:szCs w:val="22"/>
        </w:rPr>
        <w:t xml:space="preserve"> inoculum, we replicated finding</w:t>
      </w:r>
      <w:r w:rsidR="007143A5">
        <w:rPr>
          <w:rFonts w:ascii="Arial" w:hAnsi="Arial" w:cs="Arial"/>
          <w:sz w:val="22"/>
          <w:szCs w:val="22"/>
        </w:rPr>
        <w:t>s</w:t>
      </w:r>
      <w:r w:rsidR="007849FD">
        <w:rPr>
          <w:rFonts w:ascii="Arial" w:hAnsi="Arial" w:cs="Arial"/>
          <w:sz w:val="22"/>
          <w:szCs w:val="22"/>
        </w:rPr>
        <w:t xml:space="preserve"> </w:t>
      </w:r>
      <w:r>
        <w:rPr>
          <w:rFonts w:ascii="Arial" w:hAnsi="Arial" w:cs="Arial"/>
          <w:sz w:val="22"/>
          <w:szCs w:val="22"/>
        </w:rPr>
        <w:t>reported in Palyada et al (2004)</w:t>
      </w:r>
      <w:r w:rsidR="007849FD">
        <w:rPr>
          <w:rFonts w:ascii="Arial" w:hAnsi="Arial" w:cs="Arial"/>
          <w:sz w:val="22"/>
          <w:szCs w:val="22"/>
        </w:rPr>
        <w:t>. Based on our extensive experience in FeEnt growth promotion assay, approximately</w:t>
      </w:r>
      <w:r w:rsidR="007849FD" w:rsidRPr="00546578">
        <w:rPr>
          <w:rFonts w:ascii="Arial" w:hAnsi="Arial" w:cs="Arial"/>
          <w:sz w:val="22"/>
          <w:szCs w:val="22"/>
          <w:lang w:eastAsia="zh-CN"/>
        </w:rPr>
        <w:t xml:space="preserve"> 2 x 10</w:t>
      </w:r>
      <w:r w:rsidR="007849FD" w:rsidRPr="00546578">
        <w:rPr>
          <w:rFonts w:ascii="Arial" w:hAnsi="Arial" w:cs="Arial"/>
          <w:sz w:val="22"/>
          <w:szCs w:val="22"/>
          <w:vertAlign w:val="superscript"/>
          <w:lang w:eastAsia="zh-CN"/>
        </w:rPr>
        <w:t>7</w:t>
      </w:r>
      <w:r w:rsidR="007849FD" w:rsidRPr="00546578">
        <w:rPr>
          <w:rFonts w:ascii="Arial" w:hAnsi="Arial" w:cs="Arial"/>
          <w:sz w:val="22"/>
          <w:szCs w:val="22"/>
          <w:lang w:eastAsia="zh-CN"/>
        </w:rPr>
        <w:t xml:space="preserve"> </w:t>
      </w:r>
      <w:r w:rsidR="007849FD" w:rsidRPr="00B56B32">
        <w:rPr>
          <w:rFonts w:ascii="Arial" w:hAnsi="Arial" w:cs="Arial"/>
          <w:i/>
          <w:sz w:val="22"/>
          <w:szCs w:val="22"/>
        </w:rPr>
        <w:t>Campylobacter</w:t>
      </w:r>
      <w:r w:rsidR="007849FD">
        <w:rPr>
          <w:rFonts w:ascii="Arial" w:hAnsi="Arial" w:cs="Arial"/>
          <w:sz w:val="22"/>
          <w:szCs w:val="22"/>
        </w:rPr>
        <w:t xml:space="preserve"> cells used in each plate would offer better sensitivity of the assay and result in clearer background.</w:t>
      </w:r>
    </w:p>
    <w:p w:rsidR="007849FD" w:rsidRDefault="007849FD" w:rsidP="007849FD">
      <w:pPr>
        <w:spacing w:line="480" w:lineRule="auto"/>
        <w:ind w:firstLine="720"/>
        <w:jc w:val="both"/>
        <w:rPr>
          <w:rFonts w:ascii="Arial" w:hAnsi="Arial" w:cs="Arial"/>
          <w:sz w:val="22"/>
          <w:szCs w:val="22"/>
        </w:rPr>
      </w:pPr>
    </w:p>
    <w:p w:rsidR="00A10493" w:rsidRPr="004E461F" w:rsidRDefault="00EB41EE" w:rsidP="00A10493">
      <w:pPr>
        <w:spacing w:line="480" w:lineRule="auto"/>
        <w:ind w:firstLine="720"/>
        <w:jc w:val="both"/>
        <w:rPr>
          <w:rFonts w:ascii="Arial" w:hAnsi="Arial" w:cs="Arial"/>
          <w:sz w:val="22"/>
          <w:szCs w:val="22"/>
        </w:rPr>
      </w:pPr>
      <w:r>
        <w:rPr>
          <w:rFonts w:ascii="Arial" w:hAnsi="Arial" w:cs="Arial"/>
          <w:sz w:val="22"/>
          <w:szCs w:val="22"/>
        </w:rPr>
        <w:t>This project</w:t>
      </w:r>
      <w:r w:rsidR="00A10493">
        <w:rPr>
          <w:rFonts w:ascii="Arial" w:hAnsi="Arial" w:cs="Arial"/>
          <w:sz w:val="22"/>
          <w:szCs w:val="22"/>
        </w:rPr>
        <w:t xml:space="preserve"> has genera</w:t>
      </w:r>
      <w:r>
        <w:rPr>
          <w:rFonts w:ascii="Arial" w:hAnsi="Arial" w:cs="Arial"/>
          <w:sz w:val="22"/>
          <w:szCs w:val="22"/>
        </w:rPr>
        <w:t>ted critical</w:t>
      </w:r>
      <w:r w:rsidR="00A10493">
        <w:rPr>
          <w:rFonts w:ascii="Arial" w:hAnsi="Arial" w:cs="Arial"/>
          <w:sz w:val="22"/>
          <w:szCs w:val="22"/>
        </w:rPr>
        <w:t xml:space="preserve"> information and </w:t>
      </w:r>
      <w:r w:rsidR="00A10493">
        <w:rPr>
          <w:rFonts w:ascii="Arial" w:hAnsi="Arial" w:cs="Arial"/>
          <w:color w:val="000000"/>
          <w:sz w:val="22"/>
          <w:szCs w:val="22"/>
        </w:rPr>
        <w:t xml:space="preserve">revealed novel features of </w:t>
      </w:r>
      <w:r w:rsidR="00A10493" w:rsidRPr="006719E4">
        <w:rPr>
          <w:rFonts w:ascii="Arial" w:hAnsi="Arial" w:cs="Arial"/>
          <w:i/>
          <w:color w:val="000000"/>
          <w:sz w:val="22"/>
          <w:szCs w:val="22"/>
        </w:rPr>
        <w:t>Campylobacter</w:t>
      </w:r>
      <w:r w:rsidR="00A10493">
        <w:rPr>
          <w:rFonts w:ascii="Arial" w:hAnsi="Arial" w:cs="Arial"/>
          <w:color w:val="000000"/>
          <w:sz w:val="22"/>
          <w:szCs w:val="22"/>
        </w:rPr>
        <w:t xml:space="preserve"> FeEnt acquisition systems. </w:t>
      </w:r>
      <w:r w:rsidR="00A10493" w:rsidRPr="00355A5F">
        <w:rPr>
          <w:rFonts w:ascii="Arial" w:hAnsi="Arial" w:cs="Arial"/>
          <w:i/>
          <w:color w:val="000000"/>
          <w:sz w:val="22"/>
          <w:szCs w:val="22"/>
        </w:rPr>
        <w:t>Campylobacter</w:t>
      </w:r>
      <w:r w:rsidR="00A10493">
        <w:rPr>
          <w:rFonts w:ascii="Arial" w:hAnsi="Arial" w:cs="Arial"/>
          <w:color w:val="000000"/>
          <w:sz w:val="22"/>
          <w:szCs w:val="22"/>
        </w:rPr>
        <w:t xml:space="preserve"> may be an ideal model organism to examine FeEnt acquisition in Gram-negative bacteria. </w:t>
      </w:r>
      <w:r w:rsidR="00A10493">
        <w:rPr>
          <w:rFonts w:ascii="Arial" w:hAnsi="Arial" w:cs="Arial"/>
          <w:sz w:val="22"/>
          <w:szCs w:val="22"/>
        </w:rPr>
        <w:t xml:space="preserve">To validate </w:t>
      </w:r>
      <w:r w:rsidR="00A10493" w:rsidRPr="00E80CF8">
        <w:rPr>
          <w:rFonts w:ascii="Arial" w:hAnsi="Arial" w:cs="Arial"/>
          <w:sz w:val="22"/>
          <w:szCs w:val="22"/>
        </w:rPr>
        <w:t>t</w:t>
      </w:r>
      <w:r>
        <w:rPr>
          <w:rFonts w:ascii="Arial" w:hAnsi="Arial" w:cs="Arial"/>
          <w:color w:val="000000"/>
          <w:sz w:val="22"/>
          <w:szCs w:val="22"/>
        </w:rPr>
        <w:t>he proposed model (Fig. 24</w:t>
      </w:r>
      <w:r w:rsidR="00A10493" w:rsidRPr="00E80CF8">
        <w:rPr>
          <w:rFonts w:ascii="Arial" w:hAnsi="Arial" w:cs="Arial"/>
          <w:color w:val="000000"/>
          <w:sz w:val="22"/>
          <w:szCs w:val="22"/>
        </w:rPr>
        <w:t>)</w:t>
      </w:r>
      <w:r w:rsidR="00A10493">
        <w:rPr>
          <w:rFonts w:ascii="Arial" w:hAnsi="Arial" w:cs="Arial"/>
          <w:color w:val="000000"/>
          <w:sz w:val="22"/>
          <w:szCs w:val="22"/>
        </w:rPr>
        <w:t xml:space="preserve">, we also should address following questions in the future: </w:t>
      </w:r>
      <w:r w:rsidR="00A10493" w:rsidRPr="00B56B32">
        <w:rPr>
          <w:rFonts w:ascii="Arial" w:hAnsi="Arial" w:cs="Arial"/>
          <w:sz w:val="22"/>
          <w:szCs w:val="22"/>
        </w:rPr>
        <w:t xml:space="preserve">Can CfrA and CfrB subunit vaccines trigger significant immune response and confer protection against </w:t>
      </w:r>
      <w:r w:rsidR="00A10493" w:rsidRPr="00B56B32">
        <w:rPr>
          <w:rFonts w:ascii="Arial" w:hAnsi="Arial" w:cs="Arial"/>
          <w:i/>
          <w:sz w:val="22"/>
          <w:szCs w:val="22"/>
        </w:rPr>
        <w:t>Campylobacter</w:t>
      </w:r>
      <w:r w:rsidR="00A10493" w:rsidRPr="00B56B32">
        <w:rPr>
          <w:rFonts w:ascii="Arial" w:hAnsi="Arial" w:cs="Arial"/>
          <w:sz w:val="22"/>
          <w:szCs w:val="22"/>
        </w:rPr>
        <w:t xml:space="preserve"> infection?</w:t>
      </w:r>
      <w:r w:rsidR="00A10493" w:rsidRPr="005D3DF0">
        <w:rPr>
          <w:rFonts w:ascii="Arial" w:hAnsi="Arial" w:cs="Arial"/>
          <w:color w:val="000000"/>
          <w:sz w:val="22"/>
          <w:szCs w:val="22"/>
        </w:rPr>
        <w:t xml:space="preserve"> </w:t>
      </w:r>
      <w:r w:rsidR="00A10493" w:rsidRPr="00B56B32">
        <w:rPr>
          <w:rFonts w:ascii="Arial" w:hAnsi="Arial" w:cs="Arial"/>
          <w:color w:val="000000"/>
          <w:sz w:val="22"/>
          <w:szCs w:val="22"/>
        </w:rPr>
        <w:t>Do CfrA and CfrB have functions other than FeEnt acquisition?</w:t>
      </w:r>
      <w:r w:rsidR="00A10493" w:rsidRPr="00B56B32">
        <w:rPr>
          <w:rFonts w:ascii="Arial" w:hAnsi="Arial" w:cs="Arial"/>
          <w:sz w:val="22"/>
          <w:szCs w:val="22"/>
          <w:lang w:eastAsia="zh-CN"/>
        </w:rPr>
        <w:t xml:space="preserve"> How do CfrA, CfrB, and their interplay affect </w:t>
      </w:r>
      <w:r w:rsidR="00A10493" w:rsidRPr="00B56B32">
        <w:rPr>
          <w:rFonts w:ascii="Arial" w:hAnsi="Arial" w:cs="Arial"/>
          <w:i/>
          <w:sz w:val="22"/>
          <w:szCs w:val="22"/>
          <w:lang w:eastAsia="zh-CN"/>
        </w:rPr>
        <w:t>Campylobacter</w:t>
      </w:r>
      <w:r w:rsidR="00A10493" w:rsidRPr="00B56B32">
        <w:rPr>
          <w:rFonts w:ascii="Arial" w:hAnsi="Arial" w:cs="Arial"/>
          <w:sz w:val="22"/>
          <w:szCs w:val="22"/>
          <w:lang w:eastAsia="zh-CN"/>
        </w:rPr>
        <w:t xml:space="preserve"> colonization in the intestine? </w:t>
      </w:r>
      <w:r>
        <w:rPr>
          <w:rFonts w:ascii="Arial" w:hAnsi="Arial" w:cs="Arial"/>
          <w:sz w:val="22"/>
          <w:szCs w:val="22"/>
          <w:lang w:eastAsia="zh-CN"/>
        </w:rPr>
        <w:t>How do CfrA- and CfrB-dependent</w:t>
      </w:r>
      <w:r w:rsidR="00A10493" w:rsidRPr="00B56B32">
        <w:rPr>
          <w:rFonts w:ascii="Arial" w:hAnsi="Arial" w:cs="Arial"/>
          <w:sz w:val="22"/>
          <w:szCs w:val="22"/>
          <w:lang w:eastAsia="zh-CN"/>
        </w:rPr>
        <w:t xml:space="preserve"> pathways coordinate with each other to </w:t>
      </w:r>
      <w:r w:rsidR="00A10493" w:rsidRPr="00B56B32">
        <w:rPr>
          <w:rFonts w:ascii="Arial" w:hAnsi="Arial" w:cs="Arial"/>
          <w:sz w:val="22"/>
          <w:szCs w:val="22"/>
        </w:rPr>
        <w:t xml:space="preserve">contribute to FeEnt acquisition in different </w:t>
      </w:r>
      <w:r w:rsidR="00A10493" w:rsidRPr="00B56B32">
        <w:rPr>
          <w:rFonts w:ascii="Arial" w:hAnsi="Arial" w:cs="Arial"/>
          <w:i/>
          <w:sz w:val="22"/>
          <w:szCs w:val="22"/>
        </w:rPr>
        <w:t>Campylobacter</w:t>
      </w:r>
      <w:r w:rsidR="00A10493" w:rsidRPr="00B56B32">
        <w:rPr>
          <w:rFonts w:ascii="Arial" w:hAnsi="Arial" w:cs="Arial"/>
          <w:sz w:val="22"/>
          <w:szCs w:val="22"/>
        </w:rPr>
        <w:t xml:space="preserve"> species</w:t>
      </w:r>
      <w:r w:rsidR="00A10493" w:rsidRPr="00B56B32">
        <w:rPr>
          <w:rFonts w:ascii="Arial" w:hAnsi="Arial" w:cs="Arial"/>
          <w:sz w:val="22"/>
          <w:szCs w:val="22"/>
          <w:lang w:eastAsia="zh-CN"/>
        </w:rPr>
        <w:t xml:space="preserve">? </w:t>
      </w:r>
      <w:r w:rsidR="00A10493">
        <w:rPr>
          <w:rFonts w:ascii="Arial" w:hAnsi="Arial" w:cs="Arial"/>
          <w:sz w:val="22"/>
          <w:szCs w:val="22"/>
          <w:lang w:eastAsia="zh-CN"/>
        </w:rPr>
        <w:lastRenderedPageBreak/>
        <w:t xml:space="preserve">These future studies </w:t>
      </w:r>
      <w:r w:rsidR="00A10493" w:rsidRPr="00E80CF8">
        <w:rPr>
          <w:rFonts w:ascii="Arial" w:hAnsi="Arial" w:cs="Arial"/>
          <w:color w:val="000000"/>
          <w:sz w:val="22"/>
          <w:szCs w:val="22"/>
        </w:rPr>
        <w:t>would</w:t>
      </w:r>
      <w:r w:rsidR="00E06EF1">
        <w:rPr>
          <w:rFonts w:ascii="Arial" w:hAnsi="Arial" w:cs="Arial"/>
          <w:color w:val="000000"/>
          <w:sz w:val="22"/>
          <w:szCs w:val="22"/>
        </w:rPr>
        <w:t xml:space="preserve"> greatly improve</w:t>
      </w:r>
      <w:r w:rsidR="00A10493">
        <w:rPr>
          <w:rFonts w:ascii="Arial" w:hAnsi="Arial" w:cs="Arial"/>
          <w:color w:val="000000"/>
          <w:sz w:val="22"/>
          <w:szCs w:val="22"/>
        </w:rPr>
        <w:t xml:space="preserve"> understanding of iron acquisition in </w:t>
      </w:r>
      <w:r w:rsidR="00A10493" w:rsidRPr="00784A6F">
        <w:rPr>
          <w:rFonts w:ascii="Arial" w:hAnsi="Arial" w:cs="Arial"/>
          <w:i/>
          <w:color w:val="000000"/>
          <w:sz w:val="22"/>
          <w:szCs w:val="22"/>
        </w:rPr>
        <w:t>Campylobacter</w:t>
      </w:r>
      <w:r w:rsidR="00A10493">
        <w:rPr>
          <w:rFonts w:ascii="Arial" w:hAnsi="Arial" w:cs="Arial"/>
          <w:color w:val="000000"/>
          <w:sz w:val="22"/>
          <w:szCs w:val="22"/>
        </w:rPr>
        <w:t xml:space="preserve">, and open new avenues for the prevention and control of </w:t>
      </w:r>
      <w:r w:rsidR="00A10493" w:rsidRPr="00102F6A">
        <w:rPr>
          <w:rFonts w:ascii="Arial" w:hAnsi="Arial" w:cs="Arial"/>
          <w:i/>
          <w:color w:val="000000"/>
          <w:sz w:val="22"/>
          <w:szCs w:val="22"/>
        </w:rPr>
        <w:t xml:space="preserve">Campylobacter </w:t>
      </w:r>
      <w:r w:rsidR="00A10493">
        <w:rPr>
          <w:rFonts w:ascii="Arial" w:hAnsi="Arial" w:cs="Arial"/>
          <w:color w:val="000000"/>
          <w:sz w:val="22"/>
          <w:szCs w:val="22"/>
        </w:rPr>
        <w:t>infections in humans and animal reservoirs.</w:t>
      </w:r>
    </w:p>
    <w:p w:rsidR="00A10493" w:rsidRDefault="00A10493" w:rsidP="00A10493">
      <w:pPr>
        <w:spacing w:line="480" w:lineRule="auto"/>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szCs w:val="22"/>
          <w:lang w:eastAsia="zh-CN"/>
        </w:rPr>
      </w:pPr>
    </w:p>
    <w:p w:rsidR="00A10493" w:rsidRDefault="00A10493" w:rsidP="00A10493">
      <w:pPr>
        <w:pStyle w:val="Heading3"/>
        <w:spacing w:line="240" w:lineRule="auto"/>
        <w:jc w:val="center"/>
        <w:rPr>
          <w:i w:val="0"/>
        </w:rPr>
      </w:pPr>
      <w:bookmarkStart w:id="79" w:name="_Toc269644942"/>
      <w:r w:rsidRPr="00B03086">
        <w:rPr>
          <w:i w:val="0"/>
        </w:rPr>
        <w:t>APPENDIX</w:t>
      </w:r>
      <w:bookmarkEnd w:id="79"/>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Pr="00FA7D36" w:rsidRDefault="00A10493" w:rsidP="00A10493">
      <w:pPr>
        <w:pStyle w:val="Caption"/>
        <w:rPr>
          <w:rFonts w:ascii="Arial" w:hAnsi="Arial" w:cs="Arial"/>
          <w:b w:val="0"/>
          <w:sz w:val="22"/>
          <w:szCs w:val="22"/>
        </w:rPr>
      </w:pPr>
      <w:bookmarkStart w:id="80" w:name="_Toc267319821"/>
      <w:bookmarkStart w:id="81" w:name="_Toc267847051"/>
      <w:r w:rsidRPr="00FA7D36">
        <w:rPr>
          <w:rFonts w:ascii="Arial" w:hAnsi="Arial" w:cs="Arial"/>
          <w:sz w:val="22"/>
          <w:szCs w:val="22"/>
        </w:rPr>
        <w:lastRenderedPageBreak/>
        <w:t xml:space="preserve">Table </w:t>
      </w:r>
      <w:r w:rsidR="00DE0D0D" w:rsidRPr="00FA7D36">
        <w:rPr>
          <w:rFonts w:ascii="Arial" w:hAnsi="Arial" w:cs="Arial"/>
          <w:sz w:val="22"/>
          <w:szCs w:val="22"/>
        </w:rPr>
        <w:fldChar w:fldCharType="begin"/>
      </w:r>
      <w:r w:rsidRPr="00FA7D36">
        <w:rPr>
          <w:rFonts w:ascii="Arial" w:hAnsi="Arial" w:cs="Arial"/>
          <w:sz w:val="22"/>
          <w:szCs w:val="22"/>
        </w:rPr>
        <w:instrText xml:space="preserve"> SEQ Table \* ARABIC </w:instrText>
      </w:r>
      <w:r w:rsidR="00DE0D0D" w:rsidRPr="00FA7D36">
        <w:rPr>
          <w:rFonts w:ascii="Arial" w:hAnsi="Arial" w:cs="Arial"/>
          <w:sz w:val="22"/>
          <w:szCs w:val="22"/>
        </w:rPr>
        <w:fldChar w:fldCharType="separate"/>
      </w:r>
      <w:r w:rsidR="00381C50">
        <w:rPr>
          <w:rFonts w:ascii="Arial" w:hAnsi="Arial" w:cs="Arial"/>
          <w:noProof/>
          <w:sz w:val="22"/>
          <w:szCs w:val="22"/>
        </w:rPr>
        <w:t>14</w:t>
      </w:r>
      <w:r w:rsidR="00DE0D0D" w:rsidRPr="00FA7D36">
        <w:rPr>
          <w:rFonts w:ascii="Arial" w:hAnsi="Arial" w:cs="Arial"/>
          <w:sz w:val="22"/>
          <w:szCs w:val="22"/>
        </w:rPr>
        <w:fldChar w:fldCharType="end"/>
      </w:r>
      <w:r w:rsidRPr="00FA7D36">
        <w:rPr>
          <w:rFonts w:ascii="Arial" w:hAnsi="Arial" w:cs="Arial"/>
          <w:sz w:val="22"/>
          <w:szCs w:val="22"/>
        </w:rPr>
        <w:t xml:space="preserve">. </w:t>
      </w:r>
      <w:r w:rsidRPr="00FA7D36">
        <w:rPr>
          <w:rFonts w:ascii="Arial" w:hAnsi="Arial" w:cs="Arial"/>
          <w:b w:val="0"/>
          <w:sz w:val="22"/>
          <w:szCs w:val="22"/>
        </w:rPr>
        <w:t>Key bacterial strains and plasmids</w:t>
      </w:r>
      <w:r>
        <w:rPr>
          <w:rFonts w:ascii="Arial" w:hAnsi="Arial" w:cs="Arial"/>
          <w:b w:val="0"/>
          <w:sz w:val="22"/>
          <w:szCs w:val="22"/>
        </w:rPr>
        <w:t xml:space="preserve"> used in this project (Chapter </w:t>
      </w:r>
      <w:r w:rsidRPr="00FA7D36">
        <w:rPr>
          <w:rFonts w:ascii="Arial" w:hAnsi="Arial" w:cs="Arial"/>
          <w:b w:val="0"/>
          <w:sz w:val="22"/>
          <w:szCs w:val="22"/>
        </w:rPr>
        <w:t>V).</w:t>
      </w:r>
      <w:bookmarkEnd w:id="80"/>
      <w:bookmarkEnd w:id="81"/>
    </w:p>
    <w:tbl>
      <w:tblPr>
        <w:tblW w:w="8748" w:type="dxa"/>
        <w:tblInd w:w="108" w:type="dxa"/>
        <w:tblBorders>
          <w:top w:val="single" w:sz="4" w:space="0" w:color="auto"/>
          <w:bottom w:val="single" w:sz="4" w:space="0" w:color="auto"/>
        </w:tblBorders>
        <w:tblLook w:val="01E0"/>
      </w:tblPr>
      <w:tblGrid>
        <w:gridCol w:w="1440"/>
        <w:gridCol w:w="18"/>
        <w:gridCol w:w="5112"/>
        <w:gridCol w:w="2070"/>
        <w:gridCol w:w="108"/>
      </w:tblGrid>
      <w:tr w:rsidR="00A10493" w:rsidRPr="00A73D40" w:rsidTr="009B7BCC">
        <w:tc>
          <w:tcPr>
            <w:tcW w:w="1458" w:type="dxa"/>
            <w:gridSpan w:val="2"/>
            <w:tcBorders>
              <w:top w:val="single" w:sz="4" w:space="0" w:color="auto"/>
              <w:bottom w:val="single" w:sz="4" w:space="0" w:color="auto"/>
            </w:tcBorders>
            <w:vAlign w:val="center"/>
          </w:tcPr>
          <w:p w:rsidR="00A10493" w:rsidRPr="00A73D40" w:rsidRDefault="00A10493" w:rsidP="009B7BCC">
            <w:pPr>
              <w:rPr>
                <w:rFonts w:ascii="Arial" w:hAnsi="Arial" w:cs="Arial"/>
                <w:b/>
                <w:sz w:val="18"/>
                <w:szCs w:val="18"/>
              </w:rPr>
            </w:pPr>
            <w:r w:rsidRPr="00A73D40">
              <w:rPr>
                <w:rFonts w:ascii="Arial" w:hAnsi="Arial" w:cs="Arial"/>
                <w:b/>
                <w:sz w:val="18"/>
                <w:szCs w:val="18"/>
              </w:rPr>
              <w:t>Plasmids or strains</w:t>
            </w:r>
          </w:p>
        </w:tc>
        <w:tc>
          <w:tcPr>
            <w:tcW w:w="5112" w:type="dxa"/>
            <w:tcBorders>
              <w:top w:val="single" w:sz="4" w:space="0" w:color="auto"/>
              <w:bottom w:val="single" w:sz="4" w:space="0" w:color="auto"/>
            </w:tcBorders>
            <w:vAlign w:val="center"/>
          </w:tcPr>
          <w:p w:rsidR="00A10493" w:rsidRPr="00A73D40" w:rsidRDefault="00A10493" w:rsidP="009B7BCC">
            <w:pPr>
              <w:jc w:val="center"/>
              <w:rPr>
                <w:rFonts w:ascii="Arial" w:hAnsi="Arial" w:cs="Arial"/>
                <w:b/>
                <w:sz w:val="18"/>
                <w:szCs w:val="18"/>
              </w:rPr>
            </w:pPr>
            <w:r w:rsidRPr="00A73D40">
              <w:rPr>
                <w:rFonts w:ascii="Arial" w:hAnsi="Arial" w:cs="Arial"/>
                <w:b/>
                <w:sz w:val="18"/>
                <w:szCs w:val="18"/>
              </w:rPr>
              <w:t>Description</w:t>
            </w:r>
          </w:p>
        </w:tc>
        <w:tc>
          <w:tcPr>
            <w:tcW w:w="2178" w:type="dxa"/>
            <w:gridSpan w:val="2"/>
            <w:tcBorders>
              <w:top w:val="single" w:sz="4" w:space="0" w:color="auto"/>
              <w:bottom w:val="single" w:sz="4" w:space="0" w:color="auto"/>
            </w:tcBorders>
            <w:vAlign w:val="center"/>
          </w:tcPr>
          <w:p w:rsidR="00A10493" w:rsidRPr="00A73D40" w:rsidRDefault="00A10493" w:rsidP="009B7BCC">
            <w:pPr>
              <w:rPr>
                <w:rFonts w:ascii="Arial" w:hAnsi="Arial" w:cs="Arial"/>
                <w:b/>
                <w:sz w:val="18"/>
                <w:szCs w:val="18"/>
              </w:rPr>
            </w:pPr>
            <w:r w:rsidRPr="00A73D40">
              <w:rPr>
                <w:rFonts w:ascii="Arial" w:hAnsi="Arial" w:cs="Arial"/>
                <w:b/>
                <w:sz w:val="18"/>
                <w:szCs w:val="18"/>
              </w:rPr>
              <w:t>Source or Reference</w:t>
            </w:r>
          </w:p>
        </w:tc>
      </w:tr>
      <w:tr w:rsidR="00A10493" w:rsidRPr="00A73D40" w:rsidTr="009B7BCC">
        <w:tc>
          <w:tcPr>
            <w:tcW w:w="1458" w:type="dxa"/>
            <w:gridSpan w:val="2"/>
            <w:tcBorders>
              <w:top w:val="single" w:sz="4" w:space="0" w:color="auto"/>
            </w:tcBorders>
          </w:tcPr>
          <w:p w:rsidR="00A10493" w:rsidRPr="00A73D40" w:rsidRDefault="00A10493" w:rsidP="009B7BCC">
            <w:pPr>
              <w:rPr>
                <w:rFonts w:ascii="Arial" w:hAnsi="Arial" w:cs="Arial"/>
                <w:sz w:val="18"/>
                <w:szCs w:val="18"/>
              </w:rPr>
            </w:pPr>
            <w:r w:rsidRPr="00A73D40">
              <w:rPr>
                <w:rFonts w:ascii="Arial" w:hAnsi="Arial" w:cs="Arial"/>
                <w:sz w:val="18"/>
                <w:szCs w:val="18"/>
              </w:rPr>
              <w:t>Plasmids</w:t>
            </w:r>
          </w:p>
        </w:tc>
        <w:tc>
          <w:tcPr>
            <w:tcW w:w="5112" w:type="dxa"/>
            <w:tcBorders>
              <w:top w:val="single" w:sz="4" w:space="0" w:color="auto"/>
            </w:tcBorders>
          </w:tcPr>
          <w:p w:rsidR="00A10493" w:rsidRPr="00A73D40" w:rsidRDefault="00A10493" w:rsidP="009B7BCC">
            <w:pPr>
              <w:rPr>
                <w:rFonts w:ascii="Arial" w:hAnsi="Arial" w:cs="Arial"/>
                <w:sz w:val="18"/>
                <w:szCs w:val="18"/>
              </w:rPr>
            </w:pPr>
          </w:p>
        </w:tc>
        <w:tc>
          <w:tcPr>
            <w:tcW w:w="2178" w:type="dxa"/>
            <w:gridSpan w:val="2"/>
            <w:tcBorders>
              <w:top w:val="single" w:sz="4" w:space="0" w:color="auto"/>
            </w:tcBorders>
          </w:tcPr>
          <w:p w:rsidR="00A10493" w:rsidRPr="00A73D40" w:rsidRDefault="00A10493" w:rsidP="009B7BCC">
            <w:pPr>
              <w:rPr>
                <w:rFonts w:ascii="Arial" w:hAnsi="Arial" w:cs="Arial"/>
                <w:sz w:val="18"/>
                <w:szCs w:val="18"/>
              </w:rPr>
            </w:pP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pFd</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pGEM-T easy vector</w:t>
            </w:r>
            <w:r>
              <w:rPr>
                <w:rFonts w:ascii="Arial" w:hAnsi="Arial" w:cs="Arial"/>
                <w:sz w:val="18"/>
                <w:szCs w:val="18"/>
              </w:rPr>
              <w:t xml:space="preserve"> (Promega) containing </w:t>
            </w:r>
            <w:r w:rsidRPr="00B56B32">
              <w:rPr>
                <w:rFonts w:ascii="Arial" w:hAnsi="Arial" w:cs="Arial"/>
                <w:i/>
                <w:sz w:val="18"/>
                <w:szCs w:val="18"/>
              </w:rPr>
              <w:t>cj1377c</w:t>
            </w:r>
          </w:p>
        </w:tc>
        <w:tc>
          <w:tcPr>
            <w:tcW w:w="2178" w:type="dxa"/>
            <w:gridSpan w:val="2"/>
          </w:tcPr>
          <w:p w:rsidR="00A10493" w:rsidRPr="00A73D40" w:rsidRDefault="00A10493" w:rsidP="009B7BCC">
            <w:pPr>
              <w:rPr>
                <w:rFonts w:ascii="Arial" w:hAnsi="Arial" w:cs="Arial"/>
                <w:sz w:val="18"/>
                <w:szCs w:val="18"/>
              </w:rPr>
            </w:pPr>
            <w:r>
              <w:rPr>
                <w:rFonts w:ascii="Arial" w:hAnsi="Arial" w:cs="Arial"/>
                <w:sz w:val="18"/>
                <w:szCs w:val="18"/>
              </w:rPr>
              <w:t xml:space="preserve"> This study</w:t>
            </w:r>
          </w:p>
        </w:tc>
      </w:tr>
      <w:tr w:rsidR="00A10493" w:rsidRPr="00A73D40" w:rsidTr="009B7BCC">
        <w:trPr>
          <w:gridAfter w:val="1"/>
          <w:wAfter w:w="108" w:type="dxa"/>
        </w:trPr>
        <w:tc>
          <w:tcPr>
            <w:tcW w:w="1440" w:type="dxa"/>
            <w:tcBorders>
              <w:left w:val="nil"/>
            </w:tcBorders>
          </w:tcPr>
          <w:p w:rsidR="00A10493" w:rsidRPr="00A73D40" w:rsidRDefault="00A10493" w:rsidP="009B7BCC">
            <w:pPr>
              <w:jc w:val="both"/>
              <w:rPr>
                <w:rFonts w:ascii="Arial" w:hAnsi="Arial" w:cs="Arial"/>
                <w:color w:val="000000"/>
                <w:sz w:val="18"/>
                <w:szCs w:val="18"/>
                <w:lang w:eastAsia="zh-CN"/>
              </w:rPr>
            </w:pPr>
            <w:r w:rsidRPr="00A73D40">
              <w:rPr>
                <w:rFonts w:ascii="Arial" w:hAnsi="Arial" w:cs="Arial"/>
                <w:color w:val="000000"/>
                <w:sz w:val="18"/>
                <w:szCs w:val="18"/>
              </w:rPr>
              <w:t xml:space="preserve"> p</w:t>
            </w:r>
            <w:r w:rsidRPr="00A73D40">
              <w:rPr>
                <w:rFonts w:ascii="Arial" w:hAnsi="Arial" w:cs="Arial"/>
                <w:color w:val="000000"/>
                <w:sz w:val="18"/>
                <w:szCs w:val="18"/>
                <w:lang w:eastAsia="zh-CN"/>
              </w:rPr>
              <w:t>m</w:t>
            </w:r>
            <w:r w:rsidRPr="00A73D40">
              <w:rPr>
                <w:rFonts w:ascii="Arial" w:hAnsi="Arial" w:cs="Arial"/>
                <w:color w:val="000000"/>
                <w:sz w:val="18"/>
                <w:szCs w:val="18"/>
              </w:rPr>
              <w:t>Fd</w:t>
            </w:r>
          </w:p>
        </w:tc>
        <w:tc>
          <w:tcPr>
            <w:tcW w:w="5130" w:type="dxa"/>
            <w:gridSpan w:val="2"/>
            <w:vAlign w:val="bottom"/>
          </w:tcPr>
          <w:p w:rsidR="00A10493" w:rsidRPr="00A73D40" w:rsidRDefault="00A10493" w:rsidP="009B7BCC">
            <w:pPr>
              <w:rPr>
                <w:rFonts w:ascii="Arial" w:hAnsi="Arial" w:cs="Arial"/>
                <w:color w:val="000000"/>
                <w:sz w:val="18"/>
                <w:szCs w:val="18"/>
              </w:rPr>
            </w:pPr>
            <w:r w:rsidRPr="00A73D40">
              <w:rPr>
                <w:rFonts w:ascii="Arial" w:hAnsi="Arial" w:cs="Arial"/>
                <w:color w:val="000000"/>
                <w:sz w:val="18"/>
                <w:szCs w:val="18"/>
              </w:rPr>
              <w:t xml:space="preserve">pFd with </w:t>
            </w:r>
            <w:r w:rsidRPr="00A73D40">
              <w:rPr>
                <w:rFonts w:ascii="Arial" w:hAnsi="Arial" w:cs="Arial"/>
                <w:color w:val="000000"/>
                <w:sz w:val="18"/>
                <w:szCs w:val="18"/>
                <w:lang w:eastAsia="zh-CN"/>
              </w:rPr>
              <w:t>chloramphenicol</w:t>
            </w:r>
            <w:r w:rsidRPr="00A73D40">
              <w:rPr>
                <w:rFonts w:ascii="Arial" w:hAnsi="Arial" w:cs="Arial"/>
                <w:color w:val="000000"/>
                <w:sz w:val="18"/>
                <w:szCs w:val="18"/>
              </w:rPr>
              <w:t xml:space="preserve"> resistance cassette inserted in </w:t>
            </w:r>
            <w:r w:rsidRPr="00A73D40">
              <w:rPr>
                <w:rFonts w:ascii="Arial" w:hAnsi="Arial" w:cs="Arial"/>
                <w:i/>
                <w:iCs/>
                <w:color w:val="000000"/>
                <w:sz w:val="18"/>
                <w:szCs w:val="18"/>
              </w:rPr>
              <w:t>cj1377c</w:t>
            </w:r>
            <w:r w:rsidRPr="00A73D40">
              <w:rPr>
                <w:rFonts w:ascii="Arial" w:hAnsi="Arial" w:cs="Arial"/>
                <w:i/>
                <w:iCs/>
                <w:color w:val="000000"/>
                <w:sz w:val="18"/>
                <w:szCs w:val="18"/>
                <w:lang w:eastAsia="zh-CN"/>
              </w:rPr>
              <w:t xml:space="preserve"> </w:t>
            </w:r>
            <w:r w:rsidRPr="00A73D40">
              <w:rPr>
                <w:rFonts w:ascii="Arial" w:hAnsi="Arial" w:cs="Arial"/>
                <w:color w:val="000000"/>
                <w:sz w:val="18"/>
                <w:szCs w:val="18"/>
              </w:rPr>
              <w:t>gene, Amp</w:t>
            </w:r>
            <w:r w:rsidRPr="00A73D40">
              <w:rPr>
                <w:rFonts w:ascii="Arial" w:hAnsi="Arial" w:cs="Arial"/>
                <w:color w:val="000000"/>
                <w:sz w:val="18"/>
                <w:szCs w:val="18"/>
                <w:vertAlign w:val="superscript"/>
              </w:rPr>
              <w:t>r</w:t>
            </w:r>
            <w:r w:rsidRPr="00A73D40">
              <w:rPr>
                <w:rFonts w:ascii="Arial" w:hAnsi="Arial" w:cs="Arial"/>
                <w:color w:val="000000"/>
                <w:sz w:val="18"/>
                <w:szCs w:val="18"/>
              </w:rPr>
              <w:t xml:space="preserve"> </w:t>
            </w:r>
            <w:r w:rsidRPr="00A73D40">
              <w:rPr>
                <w:rFonts w:ascii="Arial" w:hAnsi="Arial" w:cs="Arial"/>
                <w:color w:val="000000"/>
                <w:sz w:val="18"/>
                <w:szCs w:val="18"/>
                <w:lang w:eastAsia="zh-CN"/>
              </w:rPr>
              <w:t>Cm</w:t>
            </w:r>
            <w:r w:rsidRPr="00A73D40">
              <w:rPr>
                <w:rFonts w:ascii="Arial" w:hAnsi="Arial" w:cs="Arial"/>
                <w:color w:val="000000"/>
                <w:sz w:val="18"/>
                <w:szCs w:val="18"/>
                <w:vertAlign w:val="superscript"/>
              </w:rPr>
              <w:t>r</w:t>
            </w:r>
            <w:r w:rsidR="00FF3B89">
              <w:rPr>
                <w:rFonts w:ascii="Arial" w:hAnsi="Arial" w:cs="Arial"/>
                <w:color w:val="000000"/>
                <w:sz w:val="18"/>
                <w:szCs w:val="18"/>
              </w:rPr>
              <w:t xml:space="preserve"> </w:t>
            </w:r>
          </w:p>
        </w:tc>
        <w:tc>
          <w:tcPr>
            <w:tcW w:w="2070" w:type="dxa"/>
            <w:tcBorders>
              <w:right w:val="nil"/>
            </w:tcBorders>
          </w:tcPr>
          <w:p w:rsidR="00A10493" w:rsidRPr="00A73D40" w:rsidRDefault="00A10493" w:rsidP="009B7BCC">
            <w:pPr>
              <w:jc w:val="both"/>
              <w:rPr>
                <w:rFonts w:ascii="Arial" w:hAnsi="Arial" w:cs="Arial"/>
                <w:color w:val="000000"/>
                <w:sz w:val="18"/>
                <w:szCs w:val="18"/>
              </w:rPr>
            </w:pPr>
            <w:r w:rsidRPr="00A73D40">
              <w:rPr>
                <w:rFonts w:ascii="Arial" w:hAnsi="Arial" w:cs="Arial"/>
                <w:color w:val="000000"/>
                <w:sz w:val="18"/>
                <w:szCs w:val="18"/>
              </w:rPr>
              <w:t xml:space="preserve"> This study  </w:t>
            </w:r>
          </w:p>
        </w:tc>
      </w:tr>
      <w:tr w:rsidR="00A10493" w:rsidRPr="00A73D40" w:rsidTr="009B7BCC">
        <w:tc>
          <w:tcPr>
            <w:tcW w:w="1458" w:type="dxa"/>
            <w:gridSpan w:val="2"/>
            <w:tcBorders>
              <w:left w:val="nil"/>
            </w:tcBorders>
          </w:tcPr>
          <w:p w:rsidR="00A10493" w:rsidRPr="00A73D40" w:rsidRDefault="00A10493" w:rsidP="009B7BCC">
            <w:pPr>
              <w:jc w:val="both"/>
              <w:rPr>
                <w:rFonts w:ascii="Arial" w:hAnsi="Arial" w:cs="Arial"/>
                <w:sz w:val="18"/>
                <w:szCs w:val="18"/>
                <w:lang w:eastAsia="zh-CN"/>
              </w:rPr>
            </w:pPr>
            <w:r w:rsidRPr="00A73D40">
              <w:rPr>
                <w:rFonts w:ascii="Arial" w:hAnsi="Arial" w:cs="Arial"/>
                <w:sz w:val="18"/>
                <w:szCs w:val="18"/>
              </w:rPr>
              <w:t xml:space="preserve"> pCfrA</w:t>
            </w:r>
          </w:p>
        </w:tc>
        <w:tc>
          <w:tcPr>
            <w:tcW w:w="5112" w:type="dxa"/>
            <w:vAlign w:val="bottom"/>
          </w:tcPr>
          <w:p w:rsidR="00A10493" w:rsidRPr="00A73D40" w:rsidRDefault="00A10493" w:rsidP="00FF3B89">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 xml:space="preserve">cfrA </w:t>
            </w:r>
            <w:r w:rsidRPr="00A73D40">
              <w:rPr>
                <w:rFonts w:ascii="Arial" w:hAnsi="Arial" w:cs="Arial"/>
                <w:color w:val="000000"/>
                <w:sz w:val="18"/>
                <w:szCs w:val="18"/>
                <w:lang w:eastAsia="zh-CN"/>
              </w:rPr>
              <w:t>plus its promoter region</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Chapter III</w:t>
            </w:r>
          </w:p>
        </w:tc>
      </w:tr>
      <w:tr w:rsidR="00A10493" w:rsidRPr="00A73D40" w:rsidTr="009B7BCC">
        <w:tc>
          <w:tcPr>
            <w:tcW w:w="1458" w:type="dxa"/>
            <w:gridSpan w:val="2"/>
            <w:tcBorders>
              <w:left w:val="nil"/>
            </w:tcBorders>
          </w:tcPr>
          <w:p w:rsidR="00A10493" w:rsidRPr="00A73D40" w:rsidRDefault="00A10493" w:rsidP="009B7BCC">
            <w:pPr>
              <w:jc w:val="both"/>
              <w:rPr>
                <w:rFonts w:ascii="Arial" w:hAnsi="Arial" w:cs="Arial"/>
                <w:sz w:val="18"/>
                <w:szCs w:val="18"/>
                <w:lang w:eastAsia="zh-CN"/>
              </w:rPr>
            </w:pPr>
            <w:r w:rsidRPr="00A73D40">
              <w:rPr>
                <w:rFonts w:ascii="Arial" w:hAnsi="Arial" w:cs="Arial"/>
                <w:sz w:val="18"/>
                <w:szCs w:val="18"/>
              </w:rPr>
              <w:t xml:space="preserve"> pCfrB</w:t>
            </w:r>
          </w:p>
        </w:tc>
        <w:tc>
          <w:tcPr>
            <w:tcW w:w="5112" w:type="dxa"/>
            <w:vAlign w:val="bottom"/>
          </w:tcPr>
          <w:p w:rsidR="00A10493" w:rsidRPr="00A73D40" w:rsidRDefault="00A10493" w:rsidP="00FF3B89">
            <w:pPr>
              <w:rPr>
                <w:rFonts w:ascii="Arial" w:hAnsi="Arial" w:cs="Arial"/>
                <w:color w:val="000000"/>
                <w:sz w:val="18"/>
                <w:szCs w:val="18"/>
              </w:rPr>
            </w:pPr>
            <w:r w:rsidRPr="00B56B32">
              <w:rPr>
                <w:rFonts w:ascii="Arial" w:hAnsi="Arial" w:cs="Arial"/>
                <w:color w:val="000000"/>
                <w:sz w:val="18"/>
                <w:szCs w:val="18"/>
                <w:lang w:eastAsia="zh-CN"/>
              </w:rPr>
              <w:t>p</w:t>
            </w:r>
            <w:r w:rsidRPr="00A73D40">
              <w:rPr>
                <w:rFonts w:ascii="Arial" w:hAnsi="Arial" w:cs="Arial"/>
                <w:color w:val="000000"/>
                <w:sz w:val="18"/>
                <w:szCs w:val="18"/>
                <w:lang w:eastAsia="zh-CN"/>
              </w:rPr>
              <w:t>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 xml:space="preserve">cfrB </w:t>
            </w:r>
            <w:r w:rsidRPr="00A73D40">
              <w:rPr>
                <w:rFonts w:ascii="Arial" w:hAnsi="Arial" w:cs="Arial"/>
                <w:color w:val="000000"/>
                <w:sz w:val="18"/>
                <w:szCs w:val="18"/>
                <w:lang w:eastAsia="zh-CN"/>
              </w:rPr>
              <w:t>plus its promoter region</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r>
            <w:r w:rsidR="0021373B">
              <w:rPr>
                <w:rFonts w:ascii="Arial" w:hAnsi="Arial" w:cs="Arial"/>
                <w:sz w:val="18"/>
                <w:szCs w:val="18"/>
              </w:rPr>
              <w:instrText xml:space="preserve"> ADDIN EN.CITE &lt;EndNote&gt;&lt;Cite&gt;&lt;Author&gt;Xu&lt;/Author&gt;&lt;Year&gt;2010&lt;/Year&gt;&lt;RecNum&gt;340&lt;/RecNum&gt;&lt;record&gt;&lt;rec-number&gt;340&lt;/rec-number&gt;&lt;foreign-keys&gt;&lt;key app="EN" db-id="t2wrtewdpa9vdpe9wvpvf2tewxtrx5x5vd5z"&gt;340&lt;/key&gt;&lt;/foreign-keys&gt;&lt;ref-type name="Journal Article"&gt;17&lt;/ref-type&gt;&lt;contributors&gt;&lt;authors&gt;&lt;author&gt;Xu, F.&lt;/author&gt;&lt;author&gt;Zeng, X.&lt;/author&gt;&lt;author&gt;Haigh, R. D.&lt;/author&gt;&lt;author&gt;Ketley, J. M.&lt;/author&gt;&lt;author&gt;Lin, J.&lt;/author&gt;&lt;/authors&gt;&lt;/contributors&gt;&lt;auth-address&gt;Department of Animal Science, The University of Tennessee, 2640 Morgan Circle Drive, Knoxville, TN 37996, USA; Department of Genetics, University of Leicester, Leicester, LE1 7RH, UK; Institute of Animal Science and Veterinary Medicine, Beijing Academy of Agriculture and Forestry Sciences, Beijing 100097, China.&lt;/auth-address&gt;&lt;titles&gt;&lt;title&gt;Identification and characterization of a new ferric enterobactin receptor CfrB in Campylobacter&lt;/title&gt;&lt;secondary-title&gt;J Bacteriol&lt;/secondary-title&gt;&lt;/titles&gt;&lt;periodical&gt;&lt;full-title&gt;J Bacteriol&lt;/full-title&gt;&lt;/periodical&gt;&lt;edition&gt;2010/06/30&lt;/edition&gt;&lt;dates&gt;&lt;year&gt;2010&lt;/year&gt;&lt;pub-dates&gt;&lt;date&gt;Jun 28&lt;/date&gt;&lt;/pub-dates&gt;&lt;/dates&gt;&lt;isbn&gt;1098-5530 (Electronic)&amp;#xD;0021-9193 (Linking)&lt;/isbn&gt;&lt;accession-num&gt;20585060&lt;/accession-num&gt;&lt;urls&gt;&lt;related-urls&gt;&lt;url&gt;http://www.ncbi.nlm.nih.gov/entrez/query.fcgi?cmd=Retrieve&amp;amp;db=PubMed&amp;amp;dopt=Citation&amp;amp;list_uids=20585060&lt;/url&gt;&lt;url&gt;http://jb.asm.org/cgi/content/abstract/JB.00478-10v1&lt;/url&gt;&lt;/related-urls&gt;&lt;/urls&gt;&lt;electronic-resource-num&gt;JB.00478-10 [pii]&amp;#xD;10.1128/JB.00478-10&lt;/electronic-resource-num&gt;&lt;language&gt;Eng&lt;/language&gt;&lt;/record&gt;&lt;/Cite&gt;&lt;/EndNote&gt;</w:instrText>
            </w:r>
            <w:r w:rsidR="00DE0D0D" w:rsidRPr="00A73D40">
              <w:rPr>
                <w:rFonts w:ascii="Arial" w:hAnsi="Arial" w:cs="Arial"/>
                <w:sz w:val="18"/>
                <w:szCs w:val="18"/>
              </w:rPr>
              <w:fldChar w:fldCharType="separate"/>
            </w:r>
            <w:r w:rsidRPr="00A73D40">
              <w:rPr>
                <w:rFonts w:ascii="Arial" w:hAnsi="Arial" w:cs="Arial"/>
                <w:noProof/>
                <w:sz w:val="18"/>
                <w:szCs w:val="18"/>
              </w:rPr>
              <w:t>(Xu et al. 2010)</w:t>
            </w:r>
            <w:r w:rsidR="00DE0D0D" w:rsidRPr="00A73D40">
              <w:rPr>
                <w:rFonts w:ascii="Arial" w:hAnsi="Arial" w:cs="Arial"/>
                <w:sz w:val="18"/>
                <w:szCs w:val="18"/>
              </w:rPr>
              <w:fldChar w:fldCharType="end"/>
            </w:r>
          </w:p>
        </w:tc>
      </w:tr>
      <w:tr w:rsidR="0053343A" w:rsidRPr="00A73D40" w:rsidTr="00132C62">
        <w:tc>
          <w:tcPr>
            <w:tcW w:w="1458" w:type="dxa"/>
            <w:gridSpan w:val="2"/>
            <w:tcBorders>
              <w:left w:val="nil"/>
            </w:tcBorders>
          </w:tcPr>
          <w:p w:rsidR="0053343A" w:rsidRPr="00A73D40" w:rsidRDefault="0053343A" w:rsidP="00132C62">
            <w:pPr>
              <w:jc w:val="both"/>
              <w:rPr>
                <w:rFonts w:ascii="Arial" w:hAnsi="Arial" w:cs="Arial"/>
                <w:sz w:val="18"/>
                <w:szCs w:val="18"/>
                <w:lang w:eastAsia="zh-CN"/>
              </w:rPr>
            </w:pPr>
            <w:r w:rsidRPr="00A73D40">
              <w:rPr>
                <w:rFonts w:ascii="Arial" w:hAnsi="Arial" w:cs="Arial"/>
                <w:sz w:val="18"/>
                <w:szCs w:val="18"/>
              </w:rPr>
              <w:t xml:space="preserve"> pCj1375-76</w:t>
            </w:r>
          </w:p>
        </w:tc>
        <w:tc>
          <w:tcPr>
            <w:tcW w:w="5112" w:type="dxa"/>
            <w:vAlign w:val="bottom"/>
          </w:tcPr>
          <w:p w:rsidR="0053343A" w:rsidRPr="00A73D40" w:rsidRDefault="0053343A" w:rsidP="00132C62">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 xml:space="preserve">cj1375-76 </w:t>
            </w:r>
            <w:r w:rsidRPr="00A73D40">
              <w:rPr>
                <w:rFonts w:ascii="Arial" w:hAnsi="Arial" w:cs="Arial"/>
                <w:color w:val="000000"/>
                <w:sz w:val="18"/>
                <w:szCs w:val="18"/>
                <w:lang w:eastAsia="zh-CN"/>
              </w:rPr>
              <w:t xml:space="preserve">operon plus its promoter region </w:t>
            </w:r>
          </w:p>
        </w:tc>
        <w:tc>
          <w:tcPr>
            <w:tcW w:w="2178" w:type="dxa"/>
            <w:gridSpan w:val="2"/>
            <w:tcBorders>
              <w:right w:val="nil"/>
            </w:tcBorders>
          </w:tcPr>
          <w:p w:rsidR="0053343A" w:rsidRPr="00A73D40" w:rsidRDefault="0053343A" w:rsidP="00132C62">
            <w:pPr>
              <w:jc w:val="both"/>
              <w:rPr>
                <w:rFonts w:ascii="Arial" w:hAnsi="Arial" w:cs="Arial"/>
                <w:sz w:val="18"/>
                <w:szCs w:val="18"/>
              </w:rPr>
            </w:pPr>
            <w:r w:rsidRPr="00A73D40">
              <w:rPr>
                <w:rFonts w:ascii="Arial" w:hAnsi="Arial" w:cs="Arial"/>
                <w:sz w:val="18"/>
                <w:szCs w:val="18"/>
              </w:rPr>
              <w:t xml:space="preserve"> Chapter IV  </w:t>
            </w:r>
          </w:p>
        </w:tc>
      </w:tr>
      <w:tr w:rsidR="00A10493" w:rsidRPr="00A73D40" w:rsidTr="009B7BCC">
        <w:tc>
          <w:tcPr>
            <w:tcW w:w="1458" w:type="dxa"/>
            <w:gridSpan w:val="2"/>
            <w:tcBorders>
              <w:left w:val="nil"/>
            </w:tcBorders>
          </w:tcPr>
          <w:p w:rsidR="00A10493" w:rsidRPr="00A73D40" w:rsidRDefault="00A10493" w:rsidP="0053343A">
            <w:pPr>
              <w:jc w:val="both"/>
              <w:rPr>
                <w:rFonts w:ascii="Arial" w:hAnsi="Arial" w:cs="Arial"/>
                <w:sz w:val="18"/>
                <w:szCs w:val="18"/>
                <w:lang w:eastAsia="zh-CN"/>
              </w:rPr>
            </w:pPr>
            <w:r w:rsidRPr="00A73D40">
              <w:rPr>
                <w:rFonts w:ascii="Arial" w:hAnsi="Arial" w:cs="Arial"/>
                <w:sz w:val="18"/>
                <w:szCs w:val="18"/>
              </w:rPr>
              <w:t xml:space="preserve"> pCj1376</w:t>
            </w:r>
          </w:p>
        </w:tc>
        <w:tc>
          <w:tcPr>
            <w:tcW w:w="5112" w:type="dxa"/>
            <w:vAlign w:val="bottom"/>
          </w:tcPr>
          <w:p w:rsidR="00A10493" w:rsidRPr="00A73D40" w:rsidRDefault="00A10493" w:rsidP="0053343A">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 xml:space="preserve">cj1376 </w:t>
            </w:r>
            <w:r w:rsidRPr="00A73D40">
              <w:rPr>
                <w:rFonts w:ascii="Arial" w:hAnsi="Arial" w:cs="Arial"/>
                <w:color w:val="000000"/>
                <w:sz w:val="18"/>
                <w:szCs w:val="18"/>
                <w:lang w:eastAsia="zh-CN"/>
              </w:rPr>
              <w:t xml:space="preserve">plus </w:t>
            </w:r>
            <w:r w:rsidR="0053343A">
              <w:rPr>
                <w:rFonts w:ascii="Arial" w:hAnsi="Arial" w:cs="Arial"/>
                <w:color w:val="000000"/>
                <w:sz w:val="18"/>
                <w:szCs w:val="18"/>
                <w:lang w:eastAsia="zh-CN"/>
              </w:rPr>
              <w:t>cj1375’s</w:t>
            </w:r>
            <w:r w:rsidR="0053343A" w:rsidRPr="00A73D40">
              <w:rPr>
                <w:rFonts w:ascii="Arial" w:hAnsi="Arial" w:cs="Arial"/>
                <w:color w:val="000000"/>
                <w:sz w:val="18"/>
                <w:szCs w:val="18"/>
                <w:lang w:eastAsia="zh-CN"/>
              </w:rPr>
              <w:t xml:space="preserve"> </w:t>
            </w:r>
            <w:r w:rsidRPr="00A73D40">
              <w:rPr>
                <w:rFonts w:ascii="Arial" w:hAnsi="Arial" w:cs="Arial"/>
                <w:color w:val="000000"/>
                <w:sz w:val="18"/>
                <w:szCs w:val="18"/>
                <w:lang w:eastAsia="zh-CN"/>
              </w:rPr>
              <w:t>promoter</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Chapter IV  </w:t>
            </w:r>
          </w:p>
        </w:tc>
      </w:tr>
      <w:tr w:rsidR="00A10493" w:rsidRPr="00A73D40" w:rsidTr="009B7BCC">
        <w:tc>
          <w:tcPr>
            <w:tcW w:w="1458" w:type="dxa"/>
            <w:gridSpan w:val="2"/>
            <w:tcBorders>
              <w:left w:val="nil"/>
            </w:tcBorders>
          </w:tcPr>
          <w:p w:rsidR="00A10493" w:rsidRPr="00A73D40" w:rsidRDefault="00A10493" w:rsidP="009B7BCC">
            <w:pPr>
              <w:jc w:val="both"/>
              <w:rPr>
                <w:rFonts w:ascii="Arial" w:hAnsi="Arial" w:cs="Arial"/>
                <w:sz w:val="18"/>
                <w:szCs w:val="18"/>
                <w:lang w:eastAsia="zh-CN"/>
              </w:rPr>
            </w:pPr>
            <w:r w:rsidRPr="00A73D40">
              <w:rPr>
                <w:rFonts w:ascii="Arial" w:hAnsi="Arial" w:cs="Arial"/>
                <w:sz w:val="18"/>
                <w:szCs w:val="18"/>
              </w:rPr>
              <w:t xml:space="preserve"> pTonB3</w:t>
            </w:r>
          </w:p>
        </w:tc>
        <w:tc>
          <w:tcPr>
            <w:tcW w:w="5112" w:type="dxa"/>
            <w:vAlign w:val="bottom"/>
          </w:tcPr>
          <w:p w:rsidR="00A10493" w:rsidRPr="00A73D40" w:rsidRDefault="00A10493" w:rsidP="009B7BCC">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tonB3</w:t>
            </w:r>
            <w:r w:rsidRPr="00A73D40">
              <w:rPr>
                <w:rFonts w:ascii="Arial" w:hAnsi="Arial" w:cs="Arial"/>
                <w:color w:val="000000"/>
                <w:sz w:val="18"/>
                <w:szCs w:val="18"/>
                <w:lang w:eastAsia="zh-CN"/>
              </w:rPr>
              <w:t xml:space="preserve"> plus its promoter region </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This study  </w:t>
            </w:r>
          </w:p>
        </w:tc>
      </w:tr>
      <w:tr w:rsidR="00A10493" w:rsidRPr="00A73D40" w:rsidTr="009B7BCC">
        <w:tc>
          <w:tcPr>
            <w:tcW w:w="1458" w:type="dxa"/>
            <w:gridSpan w:val="2"/>
            <w:tcBorders>
              <w:left w:val="nil"/>
            </w:tcBorders>
          </w:tcPr>
          <w:p w:rsidR="00A10493" w:rsidRPr="00A73D40" w:rsidRDefault="00A10493" w:rsidP="009B7BCC">
            <w:pPr>
              <w:jc w:val="both"/>
              <w:rPr>
                <w:rFonts w:ascii="Arial" w:hAnsi="Arial" w:cs="Arial"/>
                <w:sz w:val="18"/>
                <w:szCs w:val="18"/>
                <w:lang w:eastAsia="zh-CN"/>
              </w:rPr>
            </w:pPr>
            <w:r w:rsidRPr="00A73D40">
              <w:rPr>
                <w:rFonts w:ascii="Arial" w:hAnsi="Arial" w:cs="Arial"/>
                <w:sz w:val="18"/>
                <w:szCs w:val="18"/>
              </w:rPr>
              <w:t xml:space="preserve"> pTonB3-CfrA</w:t>
            </w:r>
          </w:p>
        </w:tc>
        <w:tc>
          <w:tcPr>
            <w:tcW w:w="5112" w:type="dxa"/>
            <w:vAlign w:val="bottom"/>
          </w:tcPr>
          <w:p w:rsidR="00A10493" w:rsidRPr="00A73D40" w:rsidRDefault="00A10493" w:rsidP="009B7BCC">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sidRPr="00A73D40">
              <w:rPr>
                <w:rFonts w:ascii="Arial" w:hAnsi="Arial" w:cs="Arial"/>
                <w:i/>
                <w:iCs/>
                <w:color w:val="000000"/>
                <w:sz w:val="18"/>
                <w:szCs w:val="18"/>
                <w:lang w:eastAsia="zh-CN"/>
              </w:rPr>
              <w:t xml:space="preserve">tonB3-cfrA </w:t>
            </w:r>
            <w:r w:rsidRPr="00A73D40">
              <w:rPr>
                <w:rFonts w:ascii="Arial" w:hAnsi="Arial" w:cs="Arial"/>
                <w:iCs/>
                <w:color w:val="000000"/>
                <w:sz w:val="18"/>
                <w:szCs w:val="18"/>
                <w:lang w:eastAsia="zh-CN"/>
              </w:rPr>
              <w:t>loc</w:t>
            </w:r>
            <w:r>
              <w:rPr>
                <w:rFonts w:ascii="Arial" w:hAnsi="Arial" w:cs="Arial"/>
                <w:iCs/>
                <w:color w:val="000000"/>
                <w:sz w:val="18"/>
                <w:szCs w:val="18"/>
                <w:lang w:eastAsia="zh-CN"/>
              </w:rPr>
              <w:t>i</w:t>
            </w:r>
            <w:r w:rsidRPr="00A73D40">
              <w:rPr>
                <w:rFonts w:ascii="Arial" w:hAnsi="Arial" w:cs="Arial"/>
                <w:color w:val="000000"/>
                <w:sz w:val="18"/>
                <w:szCs w:val="18"/>
                <w:lang w:eastAsia="zh-CN"/>
              </w:rPr>
              <w:t xml:space="preserve"> </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This study  </w:t>
            </w:r>
          </w:p>
        </w:tc>
      </w:tr>
      <w:tr w:rsidR="00A10493" w:rsidRPr="00A73D40" w:rsidTr="009B7BCC">
        <w:tc>
          <w:tcPr>
            <w:tcW w:w="1458" w:type="dxa"/>
            <w:gridSpan w:val="2"/>
            <w:tcBorders>
              <w:left w:val="nil"/>
            </w:tcBorders>
          </w:tcPr>
          <w:p w:rsidR="00A10493" w:rsidRPr="00A73D40" w:rsidRDefault="00A10493" w:rsidP="009B7BCC">
            <w:pPr>
              <w:jc w:val="both"/>
              <w:rPr>
                <w:rFonts w:ascii="Arial" w:hAnsi="Arial" w:cs="Arial"/>
                <w:sz w:val="18"/>
                <w:szCs w:val="18"/>
                <w:lang w:eastAsia="zh-CN"/>
              </w:rPr>
            </w:pPr>
            <w:r w:rsidRPr="00A73D40">
              <w:rPr>
                <w:rFonts w:ascii="Arial" w:hAnsi="Arial" w:cs="Arial"/>
                <w:sz w:val="18"/>
                <w:szCs w:val="18"/>
              </w:rPr>
              <w:t xml:space="preserve"> p</w:t>
            </w:r>
            <w:r>
              <w:rPr>
                <w:rFonts w:ascii="Arial" w:hAnsi="Arial" w:cs="Arial"/>
                <w:sz w:val="18"/>
                <w:szCs w:val="18"/>
              </w:rPr>
              <w:t>Ceu</w:t>
            </w:r>
          </w:p>
        </w:tc>
        <w:tc>
          <w:tcPr>
            <w:tcW w:w="5112" w:type="dxa"/>
            <w:vAlign w:val="bottom"/>
          </w:tcPr>
          <w:p w:rsidR="00A10493" w:rsidRPr="00A73D40" w:rsidRDefault="00A10493" w:rsidP="009B7BCC">
            <w:pPr>
              <w:rPr>
                <w:rFonts w:ascii="Arial" w:hAnsi="Arial" w:cs="Arial"/>
                <w:color w:val="000000"/>
                <w:sz w:val="18"/>
                <w:szCs w:val="18"/>
              </w:rPr>
            </w:pPr>
            <w:r w:rsidRPr="00A73D40">
              <w:rPr>
                <w:rFonts w:ascii="Arial" w:hAnsi="Arial" w:cs="Arial"/>
                <w:color w:val="000000"/>
                <w:sz w:val="18"/>
                <w:szCs w:val="18"/>
                <w:lang w:eastAsia="zh-CN"/>
              </w:rPr>
              <w:t>pRY107</w:t>
            </w:r>
            <w:r w:rsidRPr="00A73D40">
              <w:rPr>
                <w:rFonts w:ascii="Arial" w:hAnsi="Arial" w:cs="Arial"/>
                <w:color w:val="000000"/>
                <w:sz w:val="18"/>
                <w:szCs w:val="18"/>
              </w:rPr>
              <w:t xml:space="preserve"> derivative containing </w:t>
            </w:r>
            <w:r>
              <w:rPr>
                <w:rFonts w:ascii="Arial" w:hAnsi="Arial" w:cs="Arial"/>
                <w:i/>
                <w:iCs/>
                <w:color w:val="000000"/>
                <w:sz w:val="18"/>
                <w:szCs w:val="18"/>
                <w:lang w:eastAsia="zh-CN"/>
              </w:rPr>
              <w:t>ceuBCDE</w:t>
            </w:r>
            <w:r>
              <w:rPr>
                <w:rFonts w:ascii="Arial" w:hAnsi="Arial" w:cs="Arial"/>
                <w:iCs/>
                <w:color w:val="000000"/>
                <w:sz w:val="18"/>
                <w:szCs w:val="18"/>
                <w:lang w:eastAsia="zh-CN"/>
              </w:rPr>
              <w:t xml:space="preserve"> operon</w:t>
            </w:r>
            <w:r w:rsidR="00FF3B89">
              <w:rPr>
                <w:rFonts w:ascii="Arial" w:hAnsi="Arial" w:cs="Arial"/>
                <w:iCs/>
                <w:color w:val="000000"/>
                <w:sz w:val="18"/>
                <w:szCs w:val="18"/>
                <w:lang w:eastAsia="zh-CN"/>
              </w:rPr>
              <w:t xml:space="preserve"> plus its promoter region</w:t>
            </w:r>
          </w:p>
        </w:tc>
        <w:tc>
          <w:tcPr>
            <w:tcW w:w="2178" w:type="dxa"/>
            <w:gridSpan w:val="2"/>
            <w:tcBorders>
              <w:right w:val="nil"/>
            </w:tcBorders>
          </w:tcPr>
          <w:p w:rsidR="00A10493" w:rsidRPr="00A73D40" w:rsidRDefault="00A10493" w:rsidP="009B7BCC">
            <w:pPr>
              <w:jc w:val="both"/>
              <w:rPr>
                <w:rFonts w:ascii="Arial" w:hAnsi="Arial" w:cs="Arial"/>
                <w:sz w:val="18"/>
                <w:szCs w:val="18"/>
              </w:rPr>
            </w:pPr>
            <w:r w:rsidRPr="00A73D40">
              <w:rPr>
                <w:rFonts w:ascii="Arial" w:hAnsi="Arial" w:cs="Arial"/>
                <w:sz w:val="18"/>
                <w:szCs w:val="18"/>
              </w:rPr>
              <w:t xml:space="preserve"> This study  </w:t>
            </w:r>
          </w:p>
        </w:tc>
      </w:tr>
      <w:tr w:rsidR="00A10493" w:rsidRPr="00A73D40" w:rsidTr="009B7BCC">
        <w:tc>
          <w:tcPr>
            <w:tcW w:w="1458" w:type="dxa"/>
            <w:gridSpan w:val="2"/>
          </w:tcPr>
          <w:p w:rsidR="00A10493" w:rsidRDefault="00A10493" w:rsidP="009B7BCC">
            <w:pPr>
              <w:rPr>
                <w:rFonts w:ascii="Arial" w:hAnsi="Arial" w:cs="Arial"/>
                <w:sz w:val="18"/>
                <w:szCs w:val="18"/>
              </w:rPr>
            </w:pPr>
          </w:p>
          <w:p w:rsidR="00A10493" w:rsidRPr="00A73D40" w:rsidRDefault="00A10493" w:rsidP="009B7BCC">
            <w:pPr>
              <w:rPr>
                <w:rFonts w:ascii="Arial" w:hAnsi="Arial" w:cs="Arial"/>
                <w:sz w:val="18"/>
                <w:szCs w:val="18"/>
              </w:rPr>
            </w:pPr>
            <w:r w:rsidRPr="00A73D40">
              <w:rPr>
                <w:rFonts w:ascii="Arial" w:hAnsi="Arial" w:cs="Arial"/>
                <w:sz w:val="18"/>
                <w:szCs w:val="18"/>
              </w:rPr>
              <w:t>Strains</w:t>
            </w:r>
          </w:p>
        </w:tc>
        <w:tc>
          <w:tcPr>
            <w:tcW w:w="5112" w:type="dxa"/>
          </w:tcPr>
          <w:p w:rsidR="00A10493" w:rsidRPr="00A73D40" w:rsidRDefault="00A10493" w:rsidP="009B7BCC">
            <w:pPr>
              <w:rPr>
                <w:rFonts w:ascii="Arial" w:hAnsi="Arial" w:cs="Arial"/>
                <w:sz w:val="18"/>
                <w:szCs w:val="18"/>
              </w:rPr>
            </w:pPr>
          </w:p>
        </w:tc>
        <w:tc>
          <w:tcPr>
            <w:tcW w:w="2178" w:type="dxa"/>
            <w:gridSpan w:val="2"/>
          </w:tcPr>
          <w:p w:rsidR="00A10493" w:rsidRPr="00A73D40" w:rsidRDefault="00A10493" w:rsidP="009B7BCC">
            <w:pPr>
              <w:rPr>
                <w:rFonts w:ascii="Arial" w:hAnsi="Arial" w:cs="Arial"/>
                <w:sz w:val="18"/>
                <w:szCs w:val="18"/>
              </w:rPr>
            </w:pP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i/>
                <w:sz w:val="18"/>
                <w:szCs w:val="18"/>
              </w:rPr>
              <w:t>C. jejuni</w:t>
            </w:r>
          </w:p>
        </w:tc>
        <w:tc>
          <w:tcPr>
            <w:tcW w:w="5112" w:type="dxa"/>
          </w:tcPr>
          <w:p w:rsidR="00A10493" w:rsidRPr="00A73D40" w:rsidRDefault="00A10493" w:rsidP="009B7BCC">
            <w:pPr>
              <w:rPr>
                <w:rFonts w:ascii="Arial" w:hAnsi="Arial" w:cs="Arial"/>
                <w:sz w:val="18"/>
                <w:szCs w:val="18"/>
              </w:rPr>
            </w:pPr>
          </w:p>
        </w:tc>
        <w:tc>
          <w:tcPr>
            <w:tcW w:w="2178" w:type="dxa"/>
            <w:gridSpan w:val="2"/>
          </w:tcPr>
          <w:p w:rsidR="00A10493" w:rsidRPr="00A73D40" w:rsidRDefault="00A10493" w:rsidP="009B7BCC">
            <w:pPr>
              <w:rPr>
                <w:rFonts w:ascii="Arial" w:hAnsi="Arial" w:cs="Arial"/>
                <w:sz w:val="18"/>
                <w:szCs w:val="18"/>
              </w:rPr>
            </w:pPr>
          </w:p>
        </w:tc>
      </w:tr>
      <w:tr w:rsidR="00A10493" w:rsidRPr="00A73D40" w:rsidTr="009B7BCC">
        <w:tc>
          <w:tcPr>
            <w:tcW w:w="1440" w:type="dxa"/>
            <w:tcBorders>
              <w:left w:val="nil"/>
            </w:tcBorders>
          </w:tcPr>
          <w:p w:rsidR="00A10493" w:rsidRPr="00A73D40" w:rsidRDefault="00A10493" w:rsidP="009B7BCC">
            <w:pPr>
              <w:rPr>
                <w:rFonts w:ascii="Arial" w:hAnsi="Arial" w:cs="Arial"/>
                <w:sz w:val="18"/>
                <w:szCs w:val="18"/>
                <w:lang w:eastAsia="zh-CN"/>
              </w:rPr>
            </w:pPr>
            <w:r w:rsidRPr="00A73D40">
              <w:rPr>
                <w:rFonts w:ascii="Arial" w:hAnsi="Arial" w:cs="Arial"/>
                <w:sz w:val="18"/>
                <w:szCs w:val="18"/>
                <w:lang w:eastAsia="zh-CN"/>
              </w:rPr>
              <w:t xml:space="preserve">   JL241</w:t>
            </w:r>
          </w:p>
        </w:tc>
        <w:tc>
          <w:tcPr>
            <w:tcW w:w="5130" w:type="dxa"/>
            <w:gridSpan w:val="2"/>
          </w:tcPr>
          <w:p w:rsidR="00A10493" w:rsidRPr="00A73D40" w:rsidRDefault="00A10493" w:rsidP="009B7BCC">
            <w:pPr>
              <w:rPr>
                <w:rFonts w:ascii="Arial" w:hAnsi="Arial" w:cs="Arial"/>
                <w:sz w:val="18"/>
                <w:szCs w:val="18"/>
                <w:lang w:eastAsia="zh-CN"/>
              </w:rPr>
            </w:pPr>
            <w:r w:rsidRPr="00A73D40">
              <w:rPr>
                <w:rFonts w:ascii="Arial" w:hAnsi="Arial" w:cs="Arial"/>
                <w:sz w:val="18"/>
                <w:szCs w:val="18"/>
                <w:lang w:eastAsia="zh-CN"/>
              </w:rPr>
              <w:t>NCTC 11168, human isolate</w:t>
            </w:r>
          </w:p>
        </w:tc>
        <w:tc>
          <w:tcPr>
            <w:tcW w:w="2178" w:type="dxa"/>
            <w:gridSpan w:val="2"/>
            <w:tcBorders>
              <w:right w:val="nil"/>
            </w:tcBorders>
          </w:tcPr>
          <w:p w:rsidR="00A10493" w:rsidRPr="00A73D40" w:rsidRDefault="00A10493" w:rsidP="00E81FEE">
            <w:pPr>
              <w:rPr>
                <w:rFonts w:ascii="Arial" w:hAnsi="Arial" w:cs="Arial"/>
                <w:sz w:val="18"/>
                <w:szCs w:val="18"/>
                <w:lang w:eastAsia="zh-CN"/>
              </w:rPr>
            </w:pPr>
            <w:r w:rsidRPr="00A73D40">
              <w:rPr>
                <w:rFonts w:ascii="Arial" w:hAnsi="Arial" w:cs="Arial"/>
                <w:sz w:val="18"/>
                <w:szCs w:val="18"/>
                <w:lang w:eastAsia="zh-CN"/>
              </w:rPr>
              <w:t xml:space="preserve"> </w:t>
            </w:r>
            <w:r w:rsidR="00DE0D0D">
              <w:rPr>
                <w:rFonts w:ascii="Arial" w:hAnsi="Arial" w:cs="Arial"/>
                <w:sz w:val="18"/>
                <w:szCs w:val="18"/>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18"/>
                <w:szCs w:val="18"/>
                <w:lang w:eastAsia="zh-CN"/>
              </w:rPr>
              <w:instrText xml:space="preserve"> ADDIN EN.CITE </w:instrText>
            </w:r>
            <w:r w:rsidR="00DE0D0D">
              <w:rPr>
                <w:rFonts w:ascii="Arial" w:hAnsi="Arial" w:cs="Arial"/>
                <w:sz w:val="18"/>
                <w:szCs w:val="18"/>
                <w:lang w:eastAsia="zh-CN"/>
              </w:rPr>
              <w:fldChar w:fldCharType="begin">
                <w:fldData xml:space="preserve">PEVuZE5vdGU+PENpdGU+PEF1dGhvcj5QYXJraGlsbDwvQXV0aG9yPjxZZWFyPjIwMDA8L1llYXI+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=
</w:fldData>
              </w:fldChar>
            </w:r>
            <w:r w:rsidR="0021373B">
              <w:rPr>
                <w:rFonts w:ascii="Arial" w:hAnsi="Arial" w:cs="Arial"/>
                <w:sz w:val="18"/>
                <w:szCs w:val="18"/>
                <w:lang w:eastAsia="zh-CN"/>
              </w:rPr>
              <w:instrText xml:space="preserve"> ADDIN EN.CITE.DATA </w:instrText>
            </w:r>
            <w:r w:rsidR="00DE0D0D">
              <w:rPr>
                <w:rFonts w:ascii="Arial" w:hAnsi="Arial" w:cs="Arial"/>
                <w:sz w:val="18"/>
                <w:szCs w:val="18"/>
                <w:lang w:eastAsia="zh-CN"/>
              </w:rPr>
            </w:r>
            <w:r w:rsidR="00DE0D0D">
              <w:rPr>
                <w:rFonts w:ascii="Arial" w:hAnsi="Arial" w:cs="Arial"/>
                <w:sz w:val="18"/>
                <w:szCs w:val="18"/>
                <w:lang w:eastAsia="zh-CN"/>
              </w:rPr>
              <w:fldChar w:fldCharType="end"/>
            </w:r>
            <w:r w:rsidR="00DE0D0D">
              <w:rPr>
                <w:rFonts w:ascii="Arial" w:hAnsi="Arial" w:cs="Arial"/>
                <w:sz w:val="18"/>
                <w:szCs w:val="18"/>
                <w:lang w:eastAsia="zh-CN"/>
              </w:rPr>
            </w:r>
            <w:r w:rsidR="00DE0D0D">
              <w:rPr>
                <w:rFonts w:ascii="Arial" w:hAnsi="Arial" w:cs="Arial"/>
                <w:sz w:val="18"/>
                <w:szCs w:val="18"/>
                <w:lang w:eastAsia="zh-CN"/>
              </w:rPr>
              <w:fldChar w:fldCharType="separate"/>
            </w:r>
            <w:r w:rsidR="00E81FEE">
              <w:rPr>
                <w:rFonts w:ascii="Arial" w:hAnsi="Arial" w:cs="Arial"/>
                <w:noProof/>
                <w:sz w:val="18"/>
                <w:szCs w:val="18"/>
                <w:lang w:eastAsia="zh-CN"/>
              </w:rPr>
              <w:t>(Parkhill et al. 2000)</w:t>
            </w:r>
            <w:r w:rsidR="00DE0D0D">
              <w:rPr>
                <w:rFonts w:ascii="Arial" w:hAnsi="Arial" w:cs="Arial"/>
                <w:sz w:val="18"/>
                <w:szCs w:val="18"/>
                <w:lang w:eastAsia="zh-CN"/>
              </w:rPr>
              <w:fldChar w:fldCharType="end"/>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JL491</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11168 </w:t>
            </w:r>
            <w:r>
              <w:rPr>
                <w:rFonts w:ascii="Arial" w:hAnsi="Arial" w:cs="Arial"/>
                <w:sz w:val="18"/>
                <w:szCs w:val="18"/>
              </w:rPr>
              <w:t xml:space="preserve">derivative </w:t>
            </w:r>
            <w:r w:rsidRPr="00A73D40">
              <w:rPr>
                <w:rFonts w:ascii="Arial" w:hAnsi="Arial" w:cs="Arial"/>
                <w:i/>
                <w:sz w:val="18"/>
                <w:szCs w:val="18"/>
              </w:rPr>
              <w:t>cfrA::erm</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Pr>
                <w:rFonts w:ascii="Arial" w:hAnsi="Arial" w:cs="Arial"/>
                <w:sz w:val="18"/>
                <w:szCs w:val="18"/>
                <w:vertAlign w:val="superscript"/>
              </w:rPr>
              <w:t xml:space="preserve">a </w:t>
            </w:r>
            <w:r w:rsidRPr="00A73D40">
              <w:rPr>
                <w:rFonts w:ascii="Arial" w:hAnsi="Arial" w:cs="Arial"/>
                <w:sz w:val="18"/>
                <w:szCs w:val="18"/>
              </w:rPr>
              <w:t xml:space="preserve">Dr. Richard Haigh </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JL531</w:t>
            </w:r>
          </w:p>
        </w:tc>
        <w:tc>
          <w:tcPr>
            <w:tcW w:w="5112" w:type="dxa"/>
          </w:tcPr>
          <w:p w:rsidR="00A10493" w:rsidRPr="00A73D40" w:rsidRDefault="00A10493" w:rsidP="009B7BCC">
            <w:pPr>
              <w:rPr>
                <w:rFonts w:ascii="Arial" w:hAnsi="Arial" w:cs="Arial"/>
                <w:sz w:val="18"/>
                <w:szCs w:val="18"/>
              </w:rPr>
            </w:pPr>
            <w:r>
              <w:rPr>
                <w:rFonts w:ascii="Arial" w:hAnsi="Arial" w:cs="Arial"/>
                <w:sz w:val="18"/>
                <w:szCs w:val="18"/>
              </w:rPr>
              <w:t>JL491/</w:t>
            </w:r>
            <w:r w:rsidRPr="00A73D40">
              <w:rPr>
                <w:rFonts w:ascii="Arial" w:hAnsi="Arial" w:cs="Arial"/>
                <w:sz w:val="18"/>
                <w:szCs w:val="18"/>
              </w:rPr>
              <w:t>pCfrB</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JL540</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11168 </w:t>
            </w:r>
            <w:r>
              <w:rPr>
                <w:rFonts w:ascii="Arial" w:hAnsi="Arial" w:cs="Arial"/>
                <w:sz w:val="18"/>
                <w:szCs w:val="18"/>
              </w:rPr>
              <w:t xml:space="preserve">derivative </w:t>
            </w:r>
            <w:r w:rsidRPr="00A73D40">
              <w:rPr>
                <w:rFonts w:ascii="Arial" w:hAnsi="Arial" w:cs="Arial"/>
                <w:i/>
                <w:sz w:val="18"/>
                <w:szCs w:val="18"/>
              </w:rPr>
              <w:t xml:space="preserve">cee::tetO </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Pr>
                <w:rFonts w:ascii="Arial" w:hAnsi="Arial" w:cs="Arial"/>
                <w:sz w:val="18"/>
                <w:szCs w:val="18"/>
                <w:vertAlign w:val="superscript"/>
              </w:rPr>
              <w:t xml:space="preserve">a </w:t>
            </w:r>
            <w:r w:rsidRPr="00A73D40">
              <w:rPr>
                <w:rFonts w:ascii="Arial" w:hAnsi="Arial" w:cs="Arial"/>
                <w:sz w:val="18"/>
                <w:szCs w:val="18"/>
              </w:rPr>
              <w:t xml:space="preserve">Dr. Qijing Zhang </w:t>
            </w:r>
          </w:p>
        </w:tc>
      </w:tr>
      <w:tr w:rsidR="00A10493" w:rsidRPr="009E5AD8" w:rsidTr="009B7BCC">
        <w:tc>
          <w:tcPr>
            <w:tcW w:w="1458" w:type="dxa"/>
            <w:gridSpan w:val="2"/>
          </w:tcPr>
          <w:p w:rsidR="00A10493" w:rsidRPr="009E5AD8" w:rsidRDefault="00A10493" w:rsidP="009B7BCC">
            <w:pPr>
              <w:rPr>
                <w:rFonts w:ascii="Arial" w:hAnsi="Arial" w:cs="Arial"/>
                <w:sz w:val="18"/>
                <w:szCs w:val="18"/>
              </w:rPr>
            </w:pPr>
            <w:r w:rsidRPr="009E5AD8">
              <w:rPr>
                <w:rFonts w:ascii="Arial" w:hAnsi="Arial" w:cs="Arial"/>
                <w:sz w:val="18"/>
                <w:szCs w:val="18"/>
              </w:rPr>
              <w:t xml:space="preserve">   JL673</w:t>
            </w:r>
          </w:p>
        </w:tc>
        <w:tc>
          <w:tcPr>
            <w:tcW w:w="5112" w:type="dxa"/>
          </w:tcPr>
          <w:p w:rsidR="00A10493" w:rsidRPr="009E5AD8" w:rsidRDefault="00A10493" w:rsidP="009E5AD8">
            <w:pPr>
              <w:rPr>
                <w:rFonts w:ascii="Arial" w:hAnsi="Arial" w:cs="Arial"/>
                <w:sz w:val="18"/>
                <w:szCs w:val="18"/>
              </w:rPr>
            </w:pPr>
            <w:r w:rsidRPr="009E5AD8">
              <w:rPr>
                <w:rFonts w:ascii="Arial" w:hAnsi="Arial" w:cs="Arial"/>
                <w:sz w:val="18"/>
                <w:szCs w:val="18"/>
              </w:rPr>
              <w:t>JL</w:t>
            </w:r>
            <w:r w:rsidR="009E5AD8" w:rsidRPr="009E5AD8">
              <w:rPr>
                <w:rFonts w:ascii="Arial" w:hAnsi="Arial" w:cs="Arial"/>
                <w:sz w:val="18"/>
                <w:szCs w:val="18"/>
              </w:rPr>
              <w:t xml:space="preserve">531 derivative with </w:t>
            </w:r>
            <w:r w:rsidR="009E5AD8" w:rsidRPr="009E5AD8">
              <w:rPr>
                <w:rFonts w:ascii="Arial" w:hAnsi="Arial" w:cs="Arial"/>
                <w:i/>
                <w:sz w:val="18"/>
                <w:szCs w:val="18"/>
              </w:rPr>
              <w:t>cee::tetO</w:t>
            </w:r>
            <w:r w:rsidRPr="009E5AD8">
              <w:rPr>
                <w:rFonts w:ascii="Arial" w:hAnsi="Arial" w:cs="Arial"/>
                <w:sz w:val="18"/>
                <w:szCs w:val="18"/>
              </w:rPr>
              <w:t xml:space="preserve"> </w:t>
            </w:r>
          </w:p>
        </w:tc>
        <w:tc>
          <w:tcPr>
            <w:tcW w:w="2178" w:type="dxa"/>
            <w:gridSpan w:val="2"/>
          </w:tcPr>
          <w:p w:rsidR="00A10493" w:rsidRPr="009E5AD8" w:rsidRDefault="00A10493" w:rsidP="009B7BCC">
            <w:pPr>
              <w:rPr>
                <w:rFonts w:ascii="Arial" w:hAnsi="Arial" w:cs="Arial"/>
                <w:sz w:val="18"/>
                <w:szCs w:val="18"/>
              </w:rPr>
            </w:pPr>
            <w:r w:rsidRPr="009E5AD8">
              <w:rPr>
                <w:rFonts w:ascii="Arial" w:hAnsi="Arial" w:cs="Arial"/>
                <w:sz w:val="18"/>
                <w:szCs w:val="18"/>
              </w:rPr>
              <w:t xml:space="preserve"> This study</w:t>
            </w:r>
          </w:p>
        </w:tc>
      </w:tr>
      <w:tr w:rsidR="00A10493" w:rsidRPr="009E5AD8" w:rsidTr="009B7BCC">
        <w:tc>
          <w:tcPr>
            <w:tcW w:w="1458" w:type="dxa"/>
            <w:gridSpan w:val="2"/>
          </w:tcPr>
          <w:p w:rsidR="00A10493" w:rsidRPr="009E5AD8" w:rsidRDefault="00A10493" w:rsidP="009B7BCC">
            <w:pPr>
              <w:rPr>
                <w:rFonts w:ascii="Arial" w:hAnsi="Arial" w:cs="Arial"/>
                <w:sz w:val="18"/>
                <w:szCs w:val="18"/>
              </w:rPr>
            </w:pPr>
            <w:r w:rsidRPr="009E5AD8">
              <w:rPr>
                <w:rFonts w:ascii="Arial" w:hAnsi="Arial" w:cs="Arial"/>
                <w:sz w:val="18"/>
                <w:szCs w:val="18"/>
              </w:rPr>
              <w:t xml:space="preserve">   JL593</w:t>
            </w:r>
          </w:p>
        </w:tc>
        <w:tc>
          <w:tcPr>
            <w:tcW w:w="5112" w:type="dxa"/>
          </w:tcPr>
          <w:p w:rsidR="00A10493" w:rsidRPr="009E5AD8" w:rsidRDefault="00A10493" w:rsidP="009E5AD8">
            <w:pPr>
              <w:rPr>
                <w:rFonts w:ascii="Arial" w:hAnsi="Arial" w:cs="Arial"/>
                <w:sz w:val="18"/>
                <w:szCs w:val="18"/>
              </w:rPr>
            </w:pPr>
            <w:r w:rsidRPr="009E5AD8">
              <w:rPr>
                <w:rFonts w:ascii="Arial" w:hAnsi="Arial" w:cs="Arial"/>
                <w:sz w:val="18"/>
                <w:szCs w:val="18"/>
              </w:rPr>
              <w:t>JL</w:t>
            </w:r>
            <w:r w:rsidR="009E5AD8" w:rsidRPr="009E5AD8">
              <w:rPr>
                <w:rFonts w:ascii="Arial" w:hAnsi="Arial" w:cs="Arial"/>
                <w:sz w:val="18"/>
                <w:szCs w:val="18"/>
              </w:rPr>
              <w:t xml:space="preserve">531 derivative with </w:t>
            </w:r>
            <w:r w:rsidR="009E5AD8" w:rsidRPr="009E5AD8">
              <w:rPr>
                <w:rFonts w:ascii="Arial" w:hAnsi="Arial" w:cs="Arial"/>
                <w:i/>
                <w:sz w:val="18"/>
                <w:szCs w:val="18"/>
              </w:rPr>
              <w:t>ceuE::cm</w:t>
            </w:r>
            <w:r w:rsidRPr="009E5AD8">
              <w:rPr>
                <w:rFonts w:ascii="Arial" w:hAnsi="Arial" w:cs="Arial"/>
                <w:sz w:val="18"/>
                <w:szCs w:val="18"/>
              </w:rPr>
              <w:t xml:space="preserve"> </w:t>
            </w:r>
          </w:p>
        </w:tc>
        <w:tc>
          <w:tcPr>
            <w:tcW w:w="2178" w:type="dxa"/>
            <w:gridSpan w:val="2"/>
          </w:tcPr>
          <w:p w:rsidR="00A10493" w:rsidRPr="009E5AD8" w:rsidRDefault="00A10493" w:rsidP="009B7BCC">
            <w:pPr>
              <w:rPr>
                <w:rFonts w:ascii="Arial" w:hAnsi="Arial" w:cs="Arial"/>
                <w:sz w:val="18"/>
                <w:szCs w:val="18"/>
              </w:rPr>
            </w:pPr>
            <w:r w:rsidRPr="009E5AD8">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JL583</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11168 (</w:t>
            </w:r>
            <w:r w:rsidRPr="00A73D40">
              <w:rPr>
                <w:rFonts w:ascii="Arial" w:hAnsi="Arial" w:cs="Arial"/>
                <w:i/>
                <w:sz w:val="18"/>
                <w:szCs w:val="18"/>
              </w:rPr>
              <w:t>ceuE::</w:t>
            </w:r>
            <w:r>
              <w:rPr>
                <w:rFonts w:ascii="Arial" w:hAnsi="Arial" w:cs="Arial"/>
                <w:i/>
                <w:sz w:val="18"/>
                <w:szCs w:val="18"/>
              </w:rPr>
              <w:t>cm</w:t>
            </w:r>
            <w:r w:rsidRPr="00A73D40">
              <w:rPr>
                <w:rFonts w:ascii="Arial" w:hAnsi="Arial" w:cs="Arial"/>
                <w:sz w:val="18"/>
                <w:szCs w:val="18"/>
              </w:rPr>
              <w:t>)</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18"/>
                <w:szCs w:val="18"/>
              </w:rPr>
              <w:instrText xml:space="preserve"> ADDIN EN.CITE </w:instrText>
            </w:r>
            <w:r w:rsidR="00DE0D0D">
              <w:rPr>
                <w:rFonts w:ascii="Arial" w:hAnsi="Arial" w:cs="Arial"/>
                <w:sz w:val="18"/>
                <w:szCs w:val="18"/>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dGU+PC9FbmROb3RlPgB=
</w:fldData>
              </w:fldChar>
            </w:r>
            <w:r w:rsidR="0021373B">
              <w:rPr>
                <w:rFonts w:ascii="Arial" w:hAnsi="Arial" w:cs="Arial"/>
                <w:sz w:val="18"/>
                <w:szCs w:val="18"/>
              </w:rPr>
              <w:instrText xml:space="preserve"> ADDIN EN.CITE.DATA </w:instrText>
            </w:r>
            <w:r w:rsidR="00DE0D0D">
              <w:rPr>
                <w:rFonts w:ascii="Arial" w:hAnsi="Arial" w:cs="Arial"/>
                <w:sz w:val="18"/>
                <w:szCs w:val="18"/>
              </w:rPr>
            </w:r>
            <w:r w:rsidR="00DE0D0D">
              <w:rPr>
                <w:rFonts w:ascii="Arial" w:hAnsi="Arial" w:cs="Arial"/>
                <w:sz w:val="18"/>
                <w:szCs w:val="18"/>
              </w:rPr>
              <w:fldChar w:fldCharType="end"/>
            </w:r>
            <w:r w:rsidR="00DE0D0D" w:rsidRPr="00A73D40">
              <w:rPr>
                <w:rFonts w:ascii="Arial" w:hAnsi="Arial" w:cs="Arial"/>
                <w:sz w:val="18"/>
                <w:szCs w:val="18"/>
              </w:rPr>
            </w:r>
            <w:r w:rsidR="00DE0D0D" w:rsidRPr="00A73D40">
              <w:rPr>
                <w:rFonts w:ascii="Arial" w:hAnsi="Arial" w:cs="Arial"/>
                <w:sz w:val="18"/>
                <w:szCs w:val="18"/>
              </w:rPr>
              <w:fldChar w:fldCharType="separate"/>
            </w:r>
            <w:r w:rsidRPr="00A73D40">
              <w:rPr>
                <w:rFonts w:ascii="Arial" w:hAnsi="Arial" w:cs="Arial"/>
                <w:noProof/>
                <w:sz w:val="18"/>
                <w:szCs w:val="18"/>
              </w:rPr>
              <w:t>(Palyada et al. 2004)</w:t>
            </w:r>
            <w:r w:rsidR="00DE0D0D" w:rsidRPr="00A73D40">
              <w:rPr>
                <w:rFonts w:ascii="Arial" w:hAnsi="Arial" w:cs="Arial"/>
                <w:sz w:val="18"/>
                <w:szCs w:val="18"/>
              </w:rPr>
              <w:fldChar w:fldCharType="end"/>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JL584</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11168 (</w:t>
            </w:r>
            <w:r w:rsidRPr="00A73D40">
              <w:rPr>
                <w:rFonts w:ascii="Arial" w:hAnsi="Arial" w:cs="Arial"/>
                <w:i/>
                <w:sz w:val="18"/>
                <w:szCs w:val="18"/>
              </w:rPr>
              <w:t>feoB::kan</w:t>
            </w:r>
            <w:r w:rsidRPr="00A73D40">
              <w:rPr>
                <w:rFonts w:ascii="Arial" w:hAnsi="Arial" w:cs="Arial"/>
                <w:sz w:val="18"/>
                <w:szCs w:val="18"/>
              </w:rPr>
              <w:t>)</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r>
            <w:r w:rsidR="0021373B">
              <w:rPr>
                <w:rFonts w:ascii="Arial" w:hAnsi="Arial" w:cs="Arial"/>
                <w:sz w:val="18"/>
                <w:szCs w:val="18"/>
              </w:rPr>
              <w:instrText xml:space="preserve"> ADDIN EN.CITE &lt;EndNote&gt;&lt;Cite&gt;&lt;Author&gt;Naikare&lt;/Author&gt;&lt;Year&gt;2006&lt;/Year&gt;&lt;RecNum&gt;12&lt;/RecNum&gt;&lt;record&gt;&lt;rec-number&gt;12&lt;/rec-number&gt;&lt;foreign-keys&gt;&lt;key app="EN" db-id="t2wrtewdpa9vdpe9wvpvf2tewxtrx5x5vd5z"&gt;12&lt;/key&gt;&lt;/foreign-keys&gt;&lt;ref-type name="Journal Article"&gt;17&lt;/ref-type&gt;&lt;contributors&gt;&lt;authors&gt;&lt;author&gt;Naikare, H.&lt;/author&gt;&lt;author&gt;Palyada, K.&lt;/author&gt;&lt;author&gt;Panciera, R.&lt;/author&gt;&lt;author&gt;Marlow, D.&lt;/author&gt;&lt;author&gt;Stintzi, A.&lt;/author&gt;&lt;/authors&gt;&lt;/contributors&gt;&lt;auth-address&gt;Department of Biochemistry, Microbiology, and Immunology, Faculty of Medicine, University of Ottawa, 451 Smyth Road, Ottawa, Ontario K1H 8M5, Canada.&lt;/auth-address&gt;&lt;titles&gt;&lt;title&gt;Major role for FeoB in Campylobacter jejuni ferrous iron acquisition, gut colonization, and intracellular survival&lt;/title&gt;&lt;secondary-title&gt;Infect Immun&lt;/secondary-title&gt;&lt;/titles&gt;&lt;periodical&gt;&lt;full-title&gt;Infect Immun&lt;/full-title&gt;&lt;/periodical&gt;&lt;pages&gt;5433-44&lt;/pages&gt;&lt;volume&gt;74&lt;/volume&gt;&lt;number&gt;10&lt;/number&gt;&lt;edition&gt;2006/09/22&lt;/edition&gt;&lt;keywords&gt;&lt;keyword&gt;Animals&lt;/keyword&gt;&lt;keyword&gt;Bacterial Proteins/genetics/*physiology&lt;/keyword&gt;&lt;keyword&gt;Campylobacter Infections/*microbiology&lt;/keyword&gt;&lt;keyword&gt;Campylobacter jejuni/genetics/metabolism/*pathogenicity&lt;/keyword&gt;&lt;keyword&gt;Cation Transport Proteins/genetics/*physiology&lt;/keyword&gt;&lt;keyword&gt;Chickens&lt;/keyword&gt;&lt;keyword&gt;Chromosome Mapping&lt;/keyword&gt;&lt;keyword&gt;Disease Models, Animal&lt;/keyword&gt;&lt;keyword&gt;Intestines/*microbiology&lt;/keyword&gt;&lt;keyword&gt;Iron/*metabolism&lt;/keyword&gt;&lt;keyword&gt;Mutation&lt;/keyword&gt;&lt;keyword&gt;Operon&lt;/keyword&gt;&lt;keyword&gt;Rabbits&lt;/keyword&gt;&lt;keyword&gt;Swine&lt;/keyword&gt;&lt;/keywords&gt;&lt;dates&gt;&lt;year&gt;2006&lt;/year&gt;&lt;pub-dates&gt;&lt;date&gt;Oct&lt;/date&gt;&lt;/pub-dates&gt;&lt;/dates&gt;&lt;isbn&gt;0019-9567 (Print)&lt;/isbn&gt;&lt;accession-num&gt;16988218&lt;/accession-num&gt;&lt;urls&gt;&lt;related-urls&gt;&lt;url&gt;http://www.ncbi.nlm.nih.gov/entrez/query.fcgi?cmd=Retrieve&amp;amp;db=PubMed&amp;amp;dopt=Citation&amp;amp;list_uids=16988218&lt;/url&gt;&lt;/related-urls&gt;&lt;/urls&gt;&lt;electronic-resource-num&gt;74/10/5433 [pii]&amp;#xD;10.1128/IAI.00052-06&lt;/electronic-resource-num&gt;&lt;language&gt;eng&lt;/language&gt;&lt;/record&gt;&lt;/Cite&gt;&lt;/EndNote&gt;</w:instrText>
            </w:r>
            <w:r w:rsidR="00DE0D0D" w:rsidRPr="00A73D40">
              <w:rPr>
                <w:rFonts w:ascii="Arial" w:hAnsi="Arial" w:cs="Arial"/>
                <w:sz w:val="18"/>
                <w:szCs w:val="18"/>
              </w:rPr>
              <w:fldChar w:fldCharType="separate"/>
            </w:r>
            <w:r w:rsidRPr="00A73D40">
              <w:rPr>
                <w:rFonts w:ascii="Arial" w:hAnsi="Arial" w:cs="Arial"/>
                <w:noProof/>
                <w:sz w:val="18"/>
                <w:szCs w:val="18"/>
              </w:rPr>
              <w:t>(Naikare et al. 2006)</w:t>
            </w:r>
            <w:r w:rsidR="00DE0D0D" w:rsidRPr="00A73D40">
              <w:rPr>
                <w:rFonts w:ascii="Arial" w:hAnsi="Arial" w:cs="Arial"/>
                <w:sz w:val="18"/>
                <w:szCs w:val="18"/>
              </w:rPr>
              <w:fldChar w:fldCharType="end"/>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JL582</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11168 (</w:t>
            </w:r>
            <w:r w:rsidRPr="00A73D40">
              <w:rPr>
                <w:rFonts w:ascii="Arial" w:hAnsi="Arial" w:cs="Arial"/>
                <w:i/>
                <w:sz w:val="18"/>
                <w:szCs w:val="18"/>
              </w:rPr>
              <w:t>cj0174c::</w:t>
            </w:r>
            <w:r>
              <w:rPr>
                <w:rFonts w:ascii="Arial" w:hAnsi="Arial" w:cs="Arial"/>
                <w:i/>
                <w:sz w:val="18"/>
                <w:szCs w:val="18"/>
              </w:rPr>
              <w:t>cm</w:t>
            </w:r>
            <w:r w:rsidRPr="00A73D40">
              <w:rPr>
                <w:rFonts w:ascii="Arial" w:hAnsi="Arial" w:cs="Arial"/>
                <w:sz w:val="18"/>
                <w:szCs w:val="18"/>
              </w:rPr>
              <w:t>)</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r>
            <w:r w:rsidR="0021373B">
              <w:rPr>
                <w:rFonts w:ascii="Arial" w:hAnsi="Arial" w:cs="Arial"/>
                <w:sz w:val="18"/>
                <w:szCs w:val="18"/>
              </w:rPr>
              <w:instrText xml:space="preserve"> ADDIN EN.CITE &lt;EndNote&gt;&lt;Cite&gt;&lt;Author&gt;Naikare&lt;/Author&gt;&lt;Year&gt;2006&lt;/Year&gt;&lt;RecNum&gt;12&lt;/RecNum&gt;&lt;record&gt;&lt;rec-number&gt;12&lt;/rec-number&gt;&lt;foreign-keys&gt;&lt;key app="EN" db-id="t2wrtewdpa9vdpe9wvpvf2tewxtrx5x5vd5z"&gt;12&lt;/key&gt;&lt;/foreign-keys&gt;&lt;ref-type name="Journal Article"&gt;17&lt;/ref-type&gt;&lt;contributors&gt;&lt;authors&gt;&lt;author&gt;Naikare, H.&lt;/author&gt;&lt;author&gt;Palyada, K.&lt;/author&gt;&lt;author&gt;Panciera, R.&lt;/author&gt;&lt;author&gt;Marlow, D.&lt;/author&gt;&lt;author&gt;Stintzi, A.&lt;/author&gt;&lt;/authors&gt;&lt;/contributors&gt;&lt;auth-address&gt;Department of Biochemistry, Microbiology, and Immunology, Faculty of Medicine, University of Ottawa, 451 Smyth Road, Ottawa, Ontario K1H 8M5, Canada.&lt;/auth-address&gt;&lt;titles&gt;&lt;title&gt;Major role for FeoB in Campylobacter jejuni ferrous iron acquisition, gut colonization, and intracellular survival&lt;/title&gt;&lt;secondary-title&gt;Infect Immun&lt;/secondary-title&gt;&lt;/titles&gt;&lt;periodical&gt;&lt;full-title&gt;Infect Immun&lt;/full-title&gt;&lt;/periodical&gt;&lt;pages&gt;5433-44&lt;/pages&gt;&lt;volume&gt;74&lt;/volume&gt;&lt;number&gt;10&lt;/number&gt;&lt;edition&gt;2006/09/22&lt;/edition&gt;&lt;keywords&gt;&lt;keyword&gt;Animals&lt;/keyword&gt;&lt;keyword&gt;Bacterial Proteins/genetics/*physiology&lt;/keyword&gt;&lt;keyword&gt;Campylobacter Infections/*microbiology&lt;/keyword&gt;&lt;keyword&gt;Campylobacter jejuni/genetics/metabolism/*pathogenicity&lt;/keyword&gt;&lt;keyword&gt;Cation Transport Proteins/genetics/*physiology&lt;/keyword&gt;&lt;keyword&gt;Chickens&lt;/keyword&gt;&lt;keyword&gt;Chromosome Mapping&lt;/keyword&gt;&lt;keyword&gt;Disease Models, Animal&lt;/keyword&gt;&lt;keyword&gt;Intestines/*microbiology&lt;/keyword&gt;&lt;keyword&gt;Iron/*metabolism&lt;/keyword&gt;&lt;keyword&gt;Mutation&lt;/keyword&gt;&lt;keyword&gt;Operon&lt;/keyword&gt;&lt;keyword&gt;Rabbits&lt;/keyword&gt;&lt;keyword&gt;Swine&lt;/keyword&gt;&lt;/keywords&gt;&lt;dates&gt;&lt;year&gt;2006&lt;/year&gt;&lt;pub-dates&gt;&lt;date&gt;Oct&lt;/date&gt;&lt;/pub-dates&gt;&lt;/dates&gt;&lt;isbn&gt;0019-9567 (Print)&lt;/isbn&gt;&lt;accession-num&gt;16988218&lt;/accession-num&gt;&lt;urls&gt;&lt;related-urls&gt;&lt;url&gt;http://www.ncbi.nlm.nih.gov/entrez/query.fcgi?cmd=Retrieve&amp;amp;db=PubMed&amp;amp;dopt=Citation&amp;amp;list_uids=16988218&lt;/url&gt;&lt;/related-urls&gt;&lt;/urls&gt;&lt;electronic-resource-num&gt;74/10/5433 [pii]&amp;#xD;10.1128/IAI.00052-06&lt;/electronic-resource-num&gt;&lt;language&gt;eng&lt;/language&gt;&lt;/record&gt;&lt;/Cite&gt;&lt;/EndNote&gt;</w:instrText>
            </w:r>
            <w:r w:rsidR="00DE0D0D" w:rsidRPr="00A73D40">
              <w:rPr>
                <w:rFonts w:ascii="Arial" w:hAnsi="Arial" w:cs="Arial"/>
                <w:sz w:val="18"/>
                <w:szCs w:val="18"/>
              </w:rPr>
              <w:fldChar w:fldCharType="separate"/>
            </w:r>
            <w:r w:rsidRPr="00A73D40">
              <w:rPr>
                <w:rFonts w:ascii="Arial" w:hAnsi="Arial" w:cs="Arial"/>
                <w:noProof/>
                <w:sz w:val="18"/>
                <w:szCs w:val="18"/>
              </w:rPr>
              <w:t>(Naikare et al. 2006)</w:t>
            </w:r>
            <w:r w:rsidR="00DE0D0D" w:rsidRPr="00A73D40">
              <w:rPr>
                <w:rFonts w:ascii="Arial" w:hAnsi="Arial" w:cs="Arial"/>
                <w:sz w:val="18"/>
                <w:szCs w:val="18"/>
              </w:rPr>
              <w:fldChar w:fldCharType="end"/>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Pr>
                <w:rFonts w:ascii="Arial" w:hAnsi="Arial" w:cs="Arial"/>
                <w:sz w:val="18"/>
                <w:szCs w:val="18"/>
              </w:rPr>
              <w:t xml:space="preserve">   JL578</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11168 </w:t>
            </w:r>
            <w:r>
              <w:rPr>
                <w:rFonts w:ascii="Arial" w:hAnsi="Arial" w:cs="Arial"/>
                <w:sz w:val="18"/>
                <w:szCs w:val="18"/>
              </w:rPr>
              <w:t xml:space="preserve"> derivative </w:t>
            </w:r>
            <w:r>
              <w:rPr>
                <w:rFonts w:ascii="Arial" w:hAnsi="Arial" w:cs="Arial"/>
                <w:i/>
                <w:sz w:val="18"/>
                <w:szCs w:val="18"/>
              </w:rPr>
              <w:t>cj1377c:</w:t>
            </w:r>
            <w:r w:rsidRPr="00A73D40">
              <w:rPr>
                <w:rFonts w:ascii="Arial" w:hAnsi="Arial" w:cs="Arial"/>
                <w:i/>
                <w:sz w:val="18"/>
                <w:szCs w:val="18"/>
              </w:rPr>
              <w:t>:</w:t>
            </w:r>
            <w:r>
              <w:rPr>
                <w:rFonts w:ascii="Arial" w:hAnsi="Arial" w:cs="Arial"/>
                <w:i/>
                <w:sz w:val="18"/>
                <w:szCs w:val="18"/>
              </w:rPr>
              <w:t>cm</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JL242</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 human isolate</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r>
            <w:r w:rsidR="00E922DE">
              <w:rPr>
                <w:rFonts w:ascii="Arial" w:hAnsi="Arial" w:cs="Arial"/>
                <w:sz w:val="18"/>
                <w:szCs w:val="18"/>
              </w:rPr>
              <w:instrText xml:space="preserve"> ADDIN EN.CITE &lt;EndNote&gt;&lt;Cite&gt;&lt;Author&gt;Black&lt;/Author&gt;&lt;Year&gt;1988&lt;/Year&gt;&lt;RecNum&gt;8&lt;/RecNum&gt;&lt;record&gt;&lt;rec-number&gt;8&lt;/rec-number&gt;&lt;foreign-keys&gt;&lt;key app="EN" db-id="e0edpr05g000s8ewzsavrexhe5pwdp0xrdpa"&gt;8&lt;/key&gt;&lt;/foreign-keys&gt;&lt;ref-type name="Journal Article"&gt;17&lt;/ref-type&gt;&lt;contributors&gt;&lt;authors&gt;&lt;author&gt;Black, R. E.&lt;/author&gt;&lt;author&gt;Levine, M. M.&lt;/author&gt;&lt;author&gt;Clements, M. L.&lt;/author&gt;&lt;author&gt;Hughes, T. P.&lt;/author&gt;&lt;author&gt;Blaser, M. J.&lt;/author&gt;&lt;/authors&gt;&lt;/contributors&gt;&lt;auth-address&gt;Department of Medicine, University of Maryland School of Medicine, Baltimore.&lt;/auth-address&gt;&lt;titles&gt;&lt;title&gt;Experimental Campylobacter jejuni infection in humans&lt;/title&gt;&lt;secondary-title&gt;J Infect Dis&lt;/secondary-title&gt;&lt;/titles&gt;&lt;periodical&gt;&lt;full-title&gt;J Infect Dis&lt;/full-title&gt;&lt;/periodical&gt;&lt;pages&gt;472-9&lt;/pages&gt;&lt;volume&gt;157&lt;/volume&gt;&lt;number&gt;3&lt;/number&gt;&lt;edition&gt;1988/03/01&lt;/edition&gt;&lt;keywords&gt;&lt;keyword&gt;Adult&lt;/keyword&gt;&lt;keyword&gt;Antibodies, Bacterial/analysis&lt;/keyword&gt;&lt;keyword&gt;Campylobacter Infections/immunology/*microbiology&lt;/keyword&gt;&lt;keyword&gt;Campylobacter fetus/growth &amp;amp; development/immunology/*pathogenicity&lt;/keyword&gt;&lt;keyword&gt;Diarrhea/etiology&lt;/keyword&gt;&lt;keyword&gt;Feces/microbiology&lt;/keyword&gt;&lt;keyword&gt;Fever/etiology&lt;/keyword&gt;&lt;keyword&gt;Humans&lt;/keyword&gt;&lt;keyword&gt;Immunoglobulin A/analysis&lt;/keyword&gt;&lt;keyword&gt;Immunoglobulin G/analysis&lt;/keyword&gt;&lt;keyword&gt;Immunoglobulin M/analysis&lt;/keyword&gt;&lt;/keywords&gt;&lt;dates&gt;&lt;year&gt;1988&lt;/year&gt;&lt;pub-dates&gt;&lt;date&gt;Mar&lt;/date&gt;&lt;/pub-dates&gt;&lt;/dates&gt;&lt;isbn&gt;0022-1899 (Print)&lt;/isbn&gt;&lt;accession-num&gt;3343522&lt;/accession-num&gt;&lt;urls&gt;&lt;related-urls&gt;&lt;url&gt;http://www.ncbi.nlm.nih.gov/entrez/query.fcgi?cmd=Retrieve&amp;amp;db=PubMed&amp;amp;dopt=Citation&amp;amp;list_uids=3343522&lt;/url&gt;&lt;/related-urls&gt;&lt;/urls&gt;&lt;language&gt;eng&lt;/language&gt;&lt;/record&gt;&lt;/Cite&gt;&lt;/EndNote&gt;</w:instrText>
            </w:r>
            <w:r w:rsidR="00DE0D0D" w:rsidRPr="00A73D40">
              <w:rPr>
                <w:rFonts w:ascii="Arial" w:hAnsi="Arial" w:cs="Arial"/>
                <w:sz w:val="18"/>
                <w:szCs w:val="18"/>
              </w:rPr>
              <w:fldChar w:fldCharType="separate"/>
            </w:r>
            <w:r w:rsidRPr="00A73D40">
              <w:rPr>
                <w:rFonts w:ascii="Arial" w:hAnsi="Arial" w:cs="Arial"/>
                <w:noProof/>
                <w:sz w:val="18"/>
                <w:szCs w:val="18"/>
              </w:rPr>
              <w:t>(Black et al. 1988)</w:t>
            </w:r>
            <w:r w:rsidR="00DE0D0D" w:rsidRPr="00A73D40">
              <w:rPr>
                <w:rFonts w:ascii="Arial" w:hAnsi="Arial" w:cs="Arial"/>
                <w:sz w:val="18"/>
                <w:szCs w:val="18"/>
              </w:rPr>
              <w:fldChar w:fldCharType="end"/>
            </w:r>
          </w:p>
        </w:tc>
      </w:tr>
      <w:tr w:rsidR="00DA3B98" w:rsidRPr="00A73D40" w:rsidTr="004A1E4A">
        <w:tc>
          <w:tcPr>
            <w:tcW w:w="1458" w:type="dxa"/>
            <w:gridSpan w:val="2"/>
          </w:tcPr>
          <w:p w:rsidR="00DA3B98" w:rsidRPr="00A73D40" w:rsidRDefault="00DA3B98" w:rsidP="004A1E4A">
            <w:pPr>
              <w:rPr>
                <w:rFonts w:ascii="Arial" w:hAnsi="Arial" w:cs="Arial"/>
                <w:sz w:val="18"/>
                <w:szCs w:val="18"/>
              </w:rPr>
            </w:pPr>
            <w:r>
              <w:rPr>
                <w:rFonts w:ascii="Arial" w:hAnsi="Arial" w:cs="Arial"/>
                <w:sz w:val="18"/>
                <w:szCs w:val="18"/>
              </w:rPr>
              <w:t xml:space="preserve">   JL648</w:t>
            </w:r>
          </w:p>
        </w:tc>
        <w:tc>
          <w:tcPr>
            <w:tcW w:w="5112" w:type="dxa"/>
          </w:tcPr>
          <w:p w:rsidR="00DA3B98" w:rsidRPr="00A73D40" w:rsidRDefault="00DA3B98" w:rsidP="0053343A">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0053343A" w:rsidRPr="00A73D40">
              <w:rPr>
                <w:rFonts w:ascii="Arial" w:hAnsi="Arial" w:cs="Arial"/>
                <w:sz w:val="18"/>
                <w:szCs w:val="18"/>
              </w:rPr>
              <w:t>pC</w:t>
            </w:r>
            <w:r w:rsidR="0053343A">
              <w:rPr>
                <w:rFonts w:ascii="Arial" w:hAnsi="Arial" w:cs="Arial"/>
                <w:sz w:val="18"/>
                <w:szCs w:val="18"/>
              </w:rPr>
              <w:t>j1376</w:t>
            </w:r>
            <w:r>
              <w:rPr>
                <w:rFonts w:ascii="Arial" w:hAnsi="Arial" w:cs="Arial"/>
                <w:sz w:val="18"/>
                <w:szCs w:val="18"/>
              </w:rPr>
              <w:t>(S157A)</w:t>
            </w:r>
          </w:p>
        </w:tc>
        <w:tc>
          <w:tcPr>
            <w:tcW w:w="2178" w:type="dxa"/>
            <w:gridSpan w:val="2"/>
          </w:tcPr>
          <w:p w:rsidR="00DA3B98" w:rsidRPr="00A73D40" w:rsidRDefault="00DA3B98" w:rsidP="004A1E4A">
            <w:pPr>
              <w:rPr>
                <w:rFonts w:ascii="Arial" w:hAnsi="Arial" w:cs="Arial"/>
                <w:sz w:val="18"/>
                <w:szCs w:val="18"/>
              </w:rPr>
            </w:pPr>
            <w:r w:rsidRPr="00A73D40">
              <w:rPr>
                <w:rFonts w:ascii="Arial" w:hAnsi="Arial" w:cs="Arial"/>
                <w:sz w:val="18"/>
                <w:szCs w:val="18"/>
              </w:rPr>
              <w:t xml:space="preserve"> This study</w:t>
            </w:r>
          </w:p>
        </w:tc>
      </w:tr>
      <w:tr w:rsidR="00DA3B98" w:rsidRPr="00A73D40" w:rsidTr="004A1E4A">
        <w:tc>
          <w:tcPr>
            <w:tcW w:w="1458" w:type="dxa"/>
            <w:gridSpan w:val="2"/>
          </w:tcPr>
          <w:p w:rsidR="00DA3B98" w:rsidRPr="00A73D40" w:rsidRDefault="00DA3B98" w:rsidP="00DA3B98">
            <w:pPr>
              <w:rPr>
                <w:rFonts w:ascii="Arial" w:hAnsi="Arial" w:cs="Arial"/>
                <w:sz w:val="18"/>
                <w:szCs w:val="18"/>
              </w:rPr>
            </w:pPr>
            <w:r w:rsidRPr="00A73D40">
              <w:rPr>
                <w:rFonts w:ascii="Arial" w:hAnsi="Arial" w:cs="Arial"/>
                <w:sz w:val="18"/>
                <w:szCs w:val="18"/>
              </w:rPr>
              <w:t xml:space="preserve">   JL</w:t>
            </w:r>
            <w:r>
              <w:rPr>
                <w:rFonts w:ascii="Arial" w:hAnsi="Arial" w:cs="Arial"/>
                <w:sz w:val="18"/>
                <w:szCs w:val="18"/>
              </w:rPr>
              <w:t>649</w:t>
            </w:r>
          </w:p>
        </w:tc>
        <w:tc>
          <w:tcPr>
            <w:tcW w:w="5112" w:type="dxa"/>
          </w:tcPr>
          <w:p w:rsidR="00DA3B98" w:rsidRPr="00A73D40" w:rsidRDefault="00DA3B98" w:rsidP="00DA3B98">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pC</w:t>
            </w:r>
            <w:r w:rsidR="0053343A">
              <w:rPr>
                <w:rFonts w:ascii="Arial" w:hAnsi="Arial" w:cs="Arial"/>
                <w:sz w:val="18"/>
                <w:szCs w:val="18"/>
              </w:rPr>
              <w:t>j1376</w:t>
            </w:r>
            <w:r>
              <w:rPr>
                <w:rFonts w:ascii="Arial" w:hAnsi="Arial" w:cs="Arial"/>
                <w:sz w:val="18"/>
                <w:szCs w:val="18"/>
              </w:rPr>
              <w:t>(H251A)</w:t>
            </w:r>
          </w:p>
        </w:tc>
        <w:tc>
          <w:tcPr>
            <w:tcW w:w="2178" w:type="dxa"/>
            <w:gridSpan w:val="2"/>
          </w:tcPr>
          <w:p w:rsidR="00DA3B98" w:rsidRPr="00A73D40" w:rsidRDefault="00DA3B98" w:rsidP="004A1E4A">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JL367</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pCfrA</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JL679</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pTonB3</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JL680</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pTonB3-CfrA</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JL678</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pTonB1</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JL535</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81-176</w:t>
            </w:r>
            <w:r>
              <w:rPr>
                <w:rFonts w:ascii="Arial" w:hAnsi="Arial" w:cs="Arial"/>
                <w:sz w:val="18"/>
                <w:szCs w:val="18"/>
              </w:rPr>
              <w:t>/</w:t>
            </w:r>
            <w:r w:rsidRPr="00A73D40">
              <w:rPr>
                <w:rFonts w:ascii="Arial" w:hAnsi="Arial" w:cs="Arial"/>
                <w:sz w:val="18"/>
                <w:szCs w:val="18"/>
              </w:rPr>
              <w:t>pCj1375-76</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Chapter IV</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JL595</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81-176 </w:t>
            </w:r>
            <w:r>
              <w:rPr>
                <w:rFonts w:ascii="Arial" w:hAnsi="Arial" w:cs="Arial"/>
                <w:sz w:val="18"/>
                <w:szCs w:val="18"/>
              </w:rPr>
              <w:t xml:space="preserve">derivative </w:t>
            </w:r>
            <w:r w:rsidRPr="00A73D40">
              <w:rPr>
                <w:rFonts w:ascii="Arial" w:hAnsi="Arial" w:cs="Arial"/>
                <w:i/>
                <w:sz w:val="18"/>
                <w:szCs w:val="18"/>
              </w:rPr>
              <w:t>ceuE::cm</w:t>
            </w:r>
            <w:r>
              <w:rPr>
                <w:rFonts w:ascii="Arial" w:hAnsi="Arial" w:cs="Arial"/>
                <w:sz w:val="18"/>
                <w:szCs w:val="18"/>
              </w:rPr>
              <w:t>/</w:t>
            </w:r>
            <w:r w:rsidRPr="00A73D40">
              <w:rPr>
                <w:rFonts w:ascii="Arial" w:hAnsi="Arial" w:cs="Arial"/>
                <w:sz w:val="18"/>
                <w:szCs w:val="18"/>
              </w:rPr>
              <w:t>pCj1375-76</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JL594</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81-176 </w:t>
            </w:r>
            <w:r>
              <w:rPr>
                <w:rFonts w:ascii="Arial" w:hAnsi="Arial" w:cs="Arial"/>
                <w:sz w:val="18"/>
                <w:szCs w:val="18"/>
              </w:rPr>
              <w:t xml:space="preserve">derivative </w:t>
            </w:r>
            <w:r w:rsidRPr="00A73D40">
              <w:rPr>
                <w:rFonts w:ascii="Arial" w:hAnsi="Arial" w:cs="Arial"/>
                <w:i/>
                <w:sz w:val="18"/>
                <w:szCs w:val="18"/>
              </w:rPr>
              <w:t>cj0174c::cm</w:t>
            </w:r>
            <w:r w:rsidRPr="00A73D40">
              <w:rPr>
                <w:rFonts w:ascii="Arial" w:hAnsi="Arial" w:cs="Arial"/>
                <w:sz w:val="18"/>
                <w:szCs w:val="18"/>
              </w:rPr>
              <w:t xml:space="preserve"> </w:t>
            </w:r>
            <w:r>
              <w:rPr>
                <w:rFonts w:ascii="Arial" w:hAnsi="Arial" w:cs="Arial"/>
                <w:sz w:val="18"/>
                <w:szCs w:val="18"/>
              </w:rPr>
              <w:t>/</w:t>
            </w:r>
            <w:r w:rsidRPr="00A73D40">
              <w:rPr>
                <w:rFonts w:ascii="Arial" w:hAnsi="Arial" w:cs="Arial"/>
                <w:sz w:val="18"/>
                <w:szCs w:val="18"/>
              </w:rPr>
              <w:t>pCj1375-76</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JL538</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 xml:space="preserve">RM1221, </w:t>
            </w:r>
            <w:r>
              <w:rPr>
                <w:rFonts w:ascii="Arial" w:hAnsi="Arial" w:cs="Arial"/>
                <w:sz w:val="18"/>
                <w:szCs w:val="18"/>
              </w:rPr>
              <w:t xml:space="preserve">a </w:t>
            </w:r>
            <w:r w:rsidRPr="00A73D40">
              <w:rPr>
                <w:rFonts w:ascii="Arial" w:hAnsi="Arial" w:cs="Arial"/>
                <w:sz w:val="18"/>
                <w:szCs w:val="18"/>
              </w:rPr>
              <w:t>chicken isolate without FeEnt utilization ability (</w:t>
            </w:r>
            <w:r w:rsidRPr="00A73D40">
              <w:rPr>
                <w:rFonts w:ascii="Arial" w:hAnsi="Arial" w:cs="Arial"/>
                <w:i/>
                <w:sz w:val="18"/>
                <w:szCs w:val="18"/>
              </w:rPr>
              <w:t>cfrA</w:t>
            </w:r>
            <w:r>
              <w:rPr>
                <w:rFonts w:ascii="Arial" w:hAnsi="Arial" w:cs="Arial"/>
                <w:i/>
                <w:sz w:val="18"/>
                <w:szCs w:val="18"/>
                <w:vertAlign w:val="superscript"/>
              </w:rPr>
              <w:t>+</w:t>
            </w:r>
            <w:r w:rsidRPr="00A73D40">
              <w:rPr>
                <w:rFonts w:ascii="Arial" w:hAnsi="Arial" w:cs="Arial"/>
                <w:i/>
                <w:sz w:val="18"/>
                <w:szCs w:val="18"/>
              </w:rPr>
              <w:t xml:space="preserve"> tonB3</w:t>
            </w:r>
            <w:r>
              <w:rPr>
                <w:rFonts w:ascii="Arial" w:hAnsi="Arial" w:cs="Arial"/>
                <w:i/>
                <w:sz w:val="18"/>
                <w:szCs w:val="18"/>
                <w:vertAlign w:val="superscript"/>
              </w:rPr>
              <w:t>+</w:t>
            </w:r>
            <w:r w:rsidRPr="00A73D40">
              <w:rPr>
                <w:rFonts w:ascii="Arial" w:hAnsi="Arial" w:cs="Arial"/>
                <w:i/>
                <w:sz w:val="18"/>
                <w:szCs w:val="18"/>
              </w:rPr>
              <w:t xml:space="preserve"> </w:t>
            </w:r>
            <w:r>
              <w:rPr>
                <w:rFonts w:ascii="Arial" w:hAnsi="Arial" w:cs="Arial"/>
                <w:i/>
                <w:sz w:val="18"/>
                <w:szCs w:val="18"/>
              </w:rPr>
              <w:t>tonB2</w:t>
            </w:r>
            <w:r>
              <w:rPr>
                <w:rFonts w:ascii="Arial" w:hAnsi="Arial" w:cs="Arial"/>
                <w:i/>
                <w:sz w:val="18"/>
                <w:szCs w:val="18"/>
                <w:vertAlign w:val="superscript"/>
              </w:rPr>
              <w:t>-</w:t>
            </w:r>
            <w:r w:rsidRPr="00A73D40">
              <w:rPr>
                <w:rFonts w:ascii="Arial" w:hAnsi="Arial" w:cs="Arial"/>
                <w:i/>
                <w:sz w:val="18"/>
                <w:szCs w:val="18"/>
              </w:rPr>
              <w:t xml:space="preserve"> ceuBCD</w:t>
            </w:r>
            <w:r>
              <w:rPr>
                <w:rFonts w:ascii="Arial" w:hAnsi="Arial" w:cs="Arial"/>
                <w:i/>
                <w:sz w:val="18"/>
                <w:szCs w:val="18"/>
                <w:vertAlign w:val="superscript"/>
              </w:rPr>
              <w:t>+</w:t>
            </w:r>
            <w:r w:rsidRPr="00A73D40">
              <w:rPr>
                <w:rFonts w:ascii="Arial" w:hAnsi="Arial" w:cs="Arial"/>
                <w:i/>
                <w:sz w:val="18"/>
                <w:szCs w:val="18"/>
              </w:rPr>
              <w:t xml:space="preserve"> ceuE</w:t>
            </w:r>
            <w:r w:rsidRPr="00A73D40">
              <w:rPr>
                <w:rFonts w:ascii="Arial" w:hAnsi="Arial" w:cs="Arial"/>
                <w:i/>
                <w:sz w:val="18"/>
                <w:szCs w:val="18"/>
                <w:vertAlign w:val="superscript"/>
              </w:rPr>
              <w:t>-</w:t>
            </w:r>
            <w:r w:rsidRPr="00A73D40">
              <w:rPr>
                <w:rFonts w:ascii="Arial" w:hAnsi="Arial" w:cs="Arial"/>
                <w:i/>
                <w:sz w:val="18"/>
                <w:szCs w:val="18"/>
              </w:rPr>
              <w:t xml:space="preserve"> </w:t>
            </w:r>
            <w:r>
              <w:rPr>
                <w:rFonts w:ascii="Arial" w:hAnsi="Arial" w:cs="Arial"/>
                <w:i/>
                <w:sz w:val="18"/>
                <w:szCs w:val="18"/>
              </w:rPr>
              <w:t>cfrB</w:t>
            </w:r>
            <w:r>
              <w:rPr>
                <w:rFonts w:ascii="Arial" w:hAnsi="Arial" w:cs="Arial"/>
                <w:i/>
                <w:sz w:val="18"/>
                <w:szCs w:val="18"/>
                <w:vertAlign w:val="superscript"/>
              </w:rPr>
              <w:t>-</w:t>
            </w:r>
            <w:r>
              <w:rPr>
                <w:rFonts w:ascii="Arial" w:hAnsi="Arial" w:cs="Arial"/>
                <w:i/>
                <w:sz w:val="18"/>
                <w:szCs w:val="18"/>
              </w:rPr>
              <w:t xml:space="preserve"> </w:t>
            </w:r>
            <w:r w:rsidRPr="00A73D40">
              <w:rPr>
                <w:rFonts w:ascii="Arial" w:hAnsi="Arial" w:cs="Arial"/>
                <w:i/>
                <w:sz w:val="18"/>
                <w:szCs w:val="18"/>
              </w:rPr>
              <w:t>cee</w:t>
            </w:r>
            <w:r w:rsidRPr="00A73D40">
              <w:rPr>
                <w:rFonts w:ascii="Arial" w:hAnsi="Arial" w:cs="Arial"/>
                <w:i/>
                <w:sz w:val="18"/>
                <w:szCs w:val="18"/>
                <w:vertAlign w:val="superscript"/>
              </w:rPr>
              <w:t>-</w:t>
            </w:r>
            <w:r w:rsidRPr="00A73D40">
              <w:rPr>
                <w:rFonts w:ascii="Arial" w:hAnsi="Arial" w:cs="Arial"/>
                <w:sz w:val="18"/>
                <w:szCs w:val="18"/>
              </w:rPr>
              <w:t xml:space="preserve"> )</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w:t>
            </w:r>
            <w:r w:rsidR="00DE0D0D" w:rsidRPr="00A73D40">
              <w:rPr>
                <w:rFonts w:ascii="Arial" w:hAnsi="Arial" w:cs="Arial"/>
                <w:sz w:val="18"/>
                <w:szCs w:val="18"/>
              </w:rPr>
              <w:fldChar w:fldCharType="begin">
                <w:fldData xml:space="preserve">PEVuZE5vdGU+PENpdGU+PEF1dGhvcj5XYW5nPC9BdXRob3I+PFllYXI+MjAwOTwvWWVhcj48UmVj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=
</w:fldData>
              </w:fldChar>
            </w:r>
            <w:r w:rsidR="0021373B">
              <w:rPr>
                <w:rFonts w:ascii="Arial" w:hAnsi="Arial" w:cs="Arial"/>
                <w:sz w:val="18"/>
                <w:szCs w:val="18"/>
              </w:rPr>
              <w:instrText xml:space="preserve"> ADDIN EN.CITE </w:instrText>
            </w:r>
            <w:r w:rsidR="00DE0D0D">
              <w:rPr>
                <w:rFonts w:ascii="Arial" w:hAnsi="Arial" w:cs="Arial"/>
                <w:sz w:val="18"/>
                <w:szCs w:val="18"/>
              </w:rPr>
              <w:fldChar w:fldCharType="begin">
                <w:fldData xml:space="preserve">PEVuZE5vdGU+PENpdGU+PEF1dGhvcj5XYW5nPC9BdXRob3I+PFllYXI+MjAwOTwvWWVhcj48UmVj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=
</w:fldData>
              </w:fldChar>
            </w:r>
            <w:r w:rsidR="0021373B">
              <w:rPr>
                <w:rFonts w:ascii="Arial" w:hAnsi="Arial" w:cs="Arial"/>
                <w:sz w:val="18"/>
                <w:szCs w:val="18"/>
              </w:rPr>
              <w:instrText xml:space="preserve"> ADDIN EN.CITE.DATA </w:instrText>
            </w:r>
            <w:r w:rsidR="00DE0D0D">
              <w:rPr>
                <w:rFonts w:ascii="Arial" w:hAnsi="Arial" w:cs="Arial"/>
                <w:sz w:val="18"/>
                <w:szCs w:val="18"/>
              </w:rPr>
            </w:r>
            <w:r w:rsidR="00DE0D0D">
              <w:rPr>
                <w:rFonts w:ascii="Arial" w:hAnsi="Arial" w:cs="Arial"/>
                <w:sz w:val="18"/>
                <w:szCs w:val="18"/>
              </w:rPr>
              <w:fldChar w:fldCharType="end"/>
            </w:r>
            <w:r w:rsidR="00DE0D0D" w:rsidRPr="00A73D40">
              <w:rPr>
                <w:rFonts w:ascii="Arial" w:hAnsi="Arial" w:cs="Arial"/>
                <w:sz w:val="18"/>
                <w:szCs w:val="18"/>
              </w:rPr>
            </w:r>
            <w:r w:rsidR="00DE0D0D" w:rsidRPr="00A73D40">
              <w:rPr>
                <w:rFonts w:ascii="Arial" w:hAnsi="Arial" w:cs="Arial"/>
                <w:sz w:val="18"/>
                <w:szCs w:val="18"/>
              </w:rPr>
              <w:fldChar w:fldCharType="separate"/>
            </w:r>
            <w:r w:rsidRPr="00A73D40">
              <w:rPr>
                <w:rFonts w:ascii="Arial" w:hAnsi="Arial" w:cs="Arial"/>
                <w:noProof/>
                <w:sz w:val="18"/>
                <w:szCs w:val="18"/>
              </w:rPr>
              <w:t>(Wang et al. 2009)</w:t>
            </w:r>
            <w:r w:rsidR="00DE0D0D" w:rsidRPr="00A73D40">
              <w:rPr>
                <w:rFonts w:ascii="Arial" w:hAnsi="Arial" w:cs="Arial"/>
                <w:sz w:val="18"/>
                <w:szCs w:val="18"/>
              </w:rPr>
              <w:fldChar w:fldCharType="end"/>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JL681</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RM1221</w:t>
            </w:r>
            <w:r>
              <w:rPr>
                <w:rFonts w:ascii="Arial" w:hAnsi="Arial" w:cs="Arial"/>
                <w:sz w:val="18"/>
                <w:szCs w:val="18"/>
              </w:rPr>
              <w:t>/</w:t>
            </w:r>
            <w:r w:rsidRPr="00A73D40">
              <w:rPr>
                <w:rFonts w:ascii="Arial" w:hAnsi="Arial" w:cs="Arial"/>
                <w:sz w:val="18"/>
                <w:szCs w:val="18"/>
              </w:rPr>
              <w:t>pTonB3-CfrA</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JL674</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RM1221</w:t>
            </w:r>
            <w:r>
              <w:rPr>
                <w:rFonts w:ascii="Arial" w:hAnsi="Arial" w:cs="Arial"/>
                <w:sz w:val="18"/>
                <w:szCs w:val="18"/>
              </w:rPr>
              <w:t>/</w:t>
            </w:r>
            <w:r w:rsidRPr="00A73D40">
              <w:rPr>
                <w:rFonts w:ascii="Arial" w:hAnsi="Arial" w:cs="Arial"/>
                <w:sz w:val="18"/>
                <w:szCs w:val="18"/>
              </w:rPr>
              <w:t>pCj1375-76</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JL547</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RM1221</w:t>
            </w:r>
            <w:r>
              <w:rPr>
                <w:rFonts w:ascii="Arial" w:hAnsi="Arial" w:cs="Arial"/>
                <w:sz w:val="18"/>
                <w:szCs w:val="18"/>
              </w:rPr>
              <w:t>/</w:t>
            </w:r>
            <w:r w:rsidRPr="00A73D40">
              <w:rPr>
                <w:rFonts w:ascii="Arial" w:hAnsi="Arial" w:cs="Arial"/>
                <w:sz w:val="18"/>
                <w:szCs w:val="18"/>
              </w:rPr>
              <w:t>pCeu</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i/>
                <w:sz w:val="18"/>
                <w:szCs w:val="18"/>
              </w:rPr>
              <w:t>E. coli</w:t>
            </w:r>
          </w:p>
        </w:tc>
        <w:tc>
          <w:tcPr>
            <w:tcW w:w="5112" w:type="dxa"/>
          </w:tcPr>
          <w:p w:rsidR="00A10493" w:rsidRPr="00A73D40" w:rsidRDefault="00A10493" w:rsidP="009B7BCC">
            <w:pPr>
              <w:rPr>
                <w:rFonts w:ascii="Arial" w:hAnsi="Arial" w:cs="Arial"/>
                <w:sz w:val="18"/>
                <w:szCs w:val="18"/>
              </w:rPr>
            </w:pPr>
          </w:p>
        </w:tc>
        <w:tc>
          <w:tcPr>
            <w:tcW w:w="2178" w:type="dxa"/>
            <w:gridSpan w:val="2"/>
          </w:tcPr>
          <w:p w:rsidR="00A10493" w:rsidRPr="00A73D40" w:rsidRDefault="00A10493" w:rsidP="009B7BCC">
            <w:pPr>
              <w:rPr>
                <w:rFonts w:ascii="Arial" w:hAnsi="Arial" w:cs="Arial"/>
                <w:sz w:val="18"/>
                <w:szCs w:val="18"/>
              </w:rPr>
            </w:pP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DH5α</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F- Φ80</w:t>
            </w:r>
            <w:r w:rsidRPr="00B56B32">
              <w:rPr>
                <w:rFonts w:ascii="Arial" w:hAnsi="Arial" w:cs="Arial"/>
                <w:i/>
                <w:sz w:val="18"/>
                <w:szCs w:val="18"/>
              </w:rPr>
              <w:t>lacZ</w:t>
            </w:r>
            <w:r w:rsidRPr="00A73D40">
              <w:rPr>
                <w:rFonts w:ascii="Arial" w:hAnsi="Arial" w:cs="Arial"/>
                <w:sz w:val="18"/>
                <w:szCs w:val="18"/>
              </w:rPr>
              <w:t>ΔM15 Δ(</w:t>
            </w:r>
            <w:r w:rsidRPr="00B56B32">
              <w:rPr>
                <w:rFonts w:ascii="Arial" w:hAnsi="Arial" w:cs="Arial"/>
                <w:i/>
                <w:sz w:val="18"/>
                <w:szCs w:val="18"/>
              </w:rPr>
              <w:t>lacZYA-argF</w:t>
            </w:r>
            <w:r w:rsidRPr="00A73D40">
              <w:rPr>
                <w:rFonts w:ascii="Arial" w:hAnsi="Arial" w:cs="Arial"/>
                <w:sz w:val="18"/>
                <w:szCs w:val="18"/>
              </w:rPr>
              <w:t xml:space="preserve">)U169 </w:t>
            </w:r>
            <w:r w:rsidRPr="00B56B32">
              <w:rPr>
                <w:rFonts w:ascii="Arial" w:hAnsi="Arial" w:cs="Arial"/>
                <w:i/>
                <w:sz w:val="18"/>
                <w:szCs w:val="18"/>
              </w:rPr>
              <w:t>recA1 endA1 hsdR17</w:t>
            </w:r>
            <w:r w:rsidRPr="00A73D40">
              <w:rPr>
                <w:rFonts w:ascii="Arial" w:hAnsi="Arial" w:cs="Arial"/>
                <w:sz w:val="18"/>
                <w:szCs w:val="18"/>
              </w:rPr>
              <w:t xml:space="preserve"> (rk-, mk+) </w:t>
            </w:r>
            <w:r w:rsidRPr="00B56B32">
              <w:rPr>
                <w:rFonts w:ascii="Arial" w:hAnsi="Arial" w:cs="Arial"/>
                <w:i/>
                <w:sz w:val="18"/>
                <w:szCs w:val="18"/>
              </w:rPr>
              <w:t>phoA</w:t>
            </w:r>
            <w:r w:rsidRPr="00A73D40">
              <w:rPr>
                <w:rFonts w:ascii="Arial" w:hAnsi="Arial" w:cs="Arial"/>
                <w:sz w:val="18"/>
                <w:szCs w:val="18"/>
              </w:rPr>
              <w:t xml:space="preserve"> supE44 thi-1 </w:t>
            </w:r>
            <w:r w:rsidRPr="00B56B32">
              <w:rPr>
                <w:rFonts w:ascii="Arial" w:hAnsi="Arial" w:cs="Arial"/>
                <w:i/>
                <w:sz w:val="18"/>
                <w:szCs w:val="18"/>
              </w:rPr>
              <w:t>gyrA96 relA1 λ-</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Invitrogen</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JL48</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DH5α/pRK2013</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Chapter III</w:t>
            </w:r>
          </w:p>
        </w:tc>
      </w:tr>
      <w:tr w:rsidR="00DA3B98" w:rsidRPr="00A73D40" w:rsidTr="004A1E4A">
        <w:tc>
          <w:tcPr>
            <w:tcW w:w="1458" w:type="dxa"/>
            <w:gridSpan w:val="2"/>
          </w:tcPr>
          <w:p w:rsidR="00DA3B98" w:rsidRPr="00A73D40" w:rsidRDefault="00DA3B98" w:rsidP="004A1E4A">
            <w:pPr>
              <w:rPr>
                <w:rFonts w:ascii="Arial" w:hAnsi="Arial" w:cs="Arial"/>
                <w:sz w:val="18"/>
                <w:szCs w:val="18"/>
              </w:rPr>
            </w:pPr>
            <w:r>
              <w:rPr>
                <w:rFonts w:ascii="Arial" w:hAnsi="Arial" w:cs="Arial"/>
                <w:sz w:val="18"/>
                <w:szCs w:val="18"/>
              </w:rPr>
              <w:t xml:space="preserve">   JL640</w:t>
            </w:r>
          </w:p>
        </w:tc>
        <w:tc>
          <w:tcPr>
            <w:tcW w:w="5112" w:type="dxa"/>
          </w:tcPr>
          <w:p w:rsidR="00DA3B98" w:rsidRPr="00A73D40" w:rsidRDefault="00DA3B98" w:rsidP="004A1E4A">
            <w:pPr>
              <w:rPr>
                <w:rFonts w:ascii="Arial" w:hAnsi="Arial" w:cs="Arial"/>
                <w:sz w:val="18"/>
                <w:szCs w:val="18"/>
              </w:rPr>
            </w:pPr>
            <w:r>
              <w:rPr>
                <w:rFonts w:ascii="Arial" w:hAnsi="Arial" w:cs="Arial"/>
                <w:sz w:val="18"/>
                <w:szCs w:val="18"/>
              </w:rPr>
              <w:t>DH5α/pCee(S157A)</w:t>
            </w:r>
          </w:p>
        </w:tc>
        <w:tc>
          <w:tcPr>
            <w:tcW w:w="2178" w:type="dxa"/>
            <w:gridSpan w:val="2"/>
          </w:tcPr>
          <w:p w:rsidR="00DA3B98" w:rsidRPr="00A73D40" w:rsidRDefault="00DA3B98" w:rsidP="004A1E4A">
            <w:pPr>
              <w:rPr>
                <w:rFonts w:ascii="Arial" w:hAnsi="Arial" w:cs="Arial"/>
                <w:sz w:val="18"/>
                <w:szCs w:val="18"/>
              </w:rPr>
            </w:pPr>
            <w:r w:rsidRPr="00A73D40">
              <w:rPr>
                <w:rFonts w:ascii="Arial" w:hAnsi="Arial" w:cs="Arial"/>
                <w:sz w:val="18"/>
                <w:szCs w:val="18"/>
              </w:rPr>
              <w:t xml:space="preserve"> This study</w:t>
            </w:r>
          </w:p>
        </w:tc>
      </w:tr>
      <w:tr w:rsidR="00DA3B98" w:rsidRPr="00A73D40" w:rsidTr="004A1E4A">
        <w:tc>
          <w:tcPr>
            <w:tcW w:w="1458" w:type="dxa"/>
            <w:gridSpan w:val="2"/>
          </w:tcPr>
          <w:p w:rsidR="00DA3B98" w:rsidRPr="00A73D40" w:rsidRDefault="00DA3B98" w:rsidP="004A1E4A">
            <w:pPr>
              <w:rPr>
                <w:rFonts w:ascii="Arial" w:hAnsi="Arial" w:cs="Arial"/>
                <w:sz w:val="18"/>
                <w:szCs w:val="18"/>
              </w:rPr>
            </w:pPr>
            <w:r>
              <w:rPr>
                <w:rFonts w:ascii="Arial" w:hAnsi="Arial" w:cs="Arial"/>
                <w:sz w:val="18"/>
                <w:szCs w:val="18"/>
              </w:rPr>
              <w:t xml:space="preserve">   JL641</w:t>
            </w:r>
          </w:p>
        </w:tc>
        <w:tc>
          <w:tcPr>
            <w:tcW w:w="5112" w:type="dxa"/>
          </w:tcPr>
          <w:p w:rsidR="00DA3B98" w:rsidRPr="00A73D40" w:rsidRDefault="00DA3B98" w:rsidP="00DA3B98">
            <w:pPr>
              <w:rPr>
                <w:rFonts w:ascii="Arial" w:hAnsi="Arial" w:cs="Arial"/>
                <w:sz w:val="18"/>
                <w:szCs w:val="18"/>
              </w:rPr>
            </w:pPr>
            <w:r>
              <w:rPr>
                <w:rFonts w:ascii="Arial" w:hAnsi="Arial" w:cs="Arial"/>
                <w:sz w:val="18"/>
                <w:szCs w:val="18"/>
              </w:rPr>
              <w:t>DH5α/pCee(H251A)</w:t>
            </w:r>
          </w:p>
        </w:tc>
        <w:tc>
          <w:tcPr>
            <w:tcW w:w="2178" w:type="dxa"/>
            <w:gridSpan w:val="2"/>
          </w:tcPr>
          <w:p w:rsidR="00DA3B98" w:rsidRPr="00A73D40" w:rsidRDefault="00DA3B98" w:rsidP="004A1E4A">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JL675</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DH5α/pTonB1</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JL676</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DH5α/pTonB3</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JL677</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DH5α/pTonB3-CfrA</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r w:rsidR="00A10493" w:rsidRPr="00A73D40" w:rsidTr="009B7BCC">
        <w:tc>
          <w:tcPr>
            <w:tcW w:w="145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JL542</w:t>
            </w:r>
          </w:p>
        </w:tc>
        <w:tc>
          <w:tcPr>
            <w:tcW w:w="5112" w:type="dxa"/>
          </w:tcPr>
          <w:p w:rsidR="00A10493" w:rsidRPr="00A73D40" w:rsidRDefault="00A10493" w:rsidP="009B7BCC">
            <w:pPr>
              <w:rPr>
                <w:rFonts w:ascii="Arial" w:hAnsi="Arial" w:cs="Arial"/>
                <w:sz w:val="18"/>
                <w:szCs w:val="18"/>
              </w:rPr>
            </w:pPr>
            <w:r w:rsidRPr="00A73D40">
              <w:rPr>
                <w:rFonts w:ascii="Arial" w:hAnsi="Arial" w:cs="Arial"/>
                <w:sz w:val="18"/>
                <w:szCs w:val="18"/>
              </w:rPr>
              <w:t>DH5α/pCeu</w:t>
            </w:r>
          </w:p>
        </w:tc>
        <w:tc>
          <w:tcPr>
            <w:tcW w:w="2178" w:type="dxa"/>
            <w:gridSpan w:val="2"/>
          </w:tcPr>
          <w:p w:rsidR="00A10493" w:rsidRPr="00A73D40" w:rsidRDefault="00A10493" w:rsidP="009B7BCC">
            <w:pPr>
              <w:rPr>
                <w:rFonts w:ascii="Arial" w:hAnsi="Arial" w:cs="Arial"/>
                <w:sz w:val="18"/>
                <w:szCs w:val="18"/>
              </w:rPr>
            </w:pPr>
            <w:r w:rsidRPr="00A73D40">
              <w:rPr>
                <w:rFonts w:ascii="Arial" w:hAnsi="Arial" w:cs="Arial"/>
                <w:sz w:val="18"/>
                <w:szCs w:val="18"/>
              </w:rPr>
              <w:t xml:space="preserve"> This study</w:t>
            </w:r>
          </w:p>
        </w:tc>
      </w:tr>
    </w:tbl>
    <w:p w:rsidR="00A10493" w:rsidRDefault="00A10493" w:rsidP="00A10493">
      <w:pPr>
        <w:rPr>
          <w:rFonts w:ascii="Arial" w:hAnsi="Arial" w:cs="Arial"/>
          <w:sz w:val="22"/>
          <w:szCs w:val="22"/>
        </w:rPr>
      </w:pPr>
      <w:r>
        <w:rPr>
          <w:rFonts w:ascii="Arial" w:hAnsi="Arial" w:cs="Arial"/>
          <w:sz w:val="22"/>
          <w:szCs w:val="22"/>
          <w:vertAlign w:val="superscript"/>
        </w:rPr>
        <w:t>a</w:t>
      </w:r>
      <w:r>
        <w:rPr>
          <w:rFonts w:ascii="Arial" w:hAnsi="Arial" w:cs="Arial"/>
          <w:sz w:val="22"/>
          <w:szCs w:val="22"/>
        </w:rPr>
        <w:t xml:space="preserve"> </w:t>
      </w:r>
      <w:r w:rsidRPr="00A73D40">
        <w:rPr>
          <w:rFonts w:ascii="Arial" w:hAnsi="Arial" w:cs="Arial"/>
          <w:sz w:val="18"/>
          <w:szCs w:val="18"/>
        </w:rPr>
        <w:t xml:space="preserve">Dr. Richard Haigh </w:t>
      </w:r>
      <w:r>
        <w:rPr>
          <w:rFonts w:ascii="Arial" w:hAnsi="Arial" w:cs="Arial"/>
          <w:sz w:val="18"/>
          <w:szCs w:val="18"/>
        </w:rPr>
        <w:t>is at University of Leicester and Dr. Qijing Zhang is at Iowa State University.</w:t>
      </w:r>
      <w:r>
        <w:rPr>
          <w:rFonts w:ascii="Arial" w:hAnsi="Arial" w:cs="Arial"/>
          <w:sz w:val="22"/>
          <w:szCs w:val="22"/>
        </w:rPr>
        <w:br w:type="page"/>
      </w:r>
    </w:p>
    <w:p w:rsidR="00A10493" w:rsidRPr="005F0BFD" w:rsidRDefault="00A10493" w:rsidP="00A10493">
      <w:pPr>
        <w:pStyle w:val="Caption"/>
        <w:rPr>
          <w:rFonts w:ascii="Arial" w:hAnsi="Arial" w:cs="Arial"/>
          <w:sz w:val="22"/>
          <w:szCs w:val="22"/>
        </w:rPr>
      </w:pPr>
      <w:bookmarkStart w:id="82" w:name="_Toc267319822"/>
      <w:bookmarkStart w:id="83" w:name="_Toc267847052"/>
      <w:r w:rsidRPr="005F0BFD">
        <w:rPr>
          <w:rFonts w:ascii="Arial" w:hAnsi="Arial" w:cs="Arial"/>
          <w:sz w:val="22"/>
          <w:szCs w:val="22"/>
        </w:rPr>
        <w:lastRenderedPageBreak/>
        <w:t xml:space="preserve">Table </w:t>
      </w:r>
      <w:r w:rsidR="00DE0D0D" w:rsidRPr="005F0BFD">
        <w:rPr>
          <w:rFonts w:ascii="Arial" w:hAnsi="Arial" w:cs="Arial"/>
          <w:sz w:val="22"/>
          <w:szCs w:val="22"/>
        </w:rPr>
        <w:fldChar w:fldCharType="begin"/>
      </w:r>
      <w:r w:rsidRPr="005F0BFD">
        <w:rPr>
          <w:rFonts w:ascii="Arial" w:hAnsi="Arial" w:cs="Arial"/>
          <w:sz w:val="22"/>
          <w:szCs w:val="22"/>
        </w:rPr>
        <w:instrText xml:space="preserve"> SEQ Table \* ARABIC </w:instrText>
      </w:r>
      <w:r w:rsidR="00DE0D0D" w:rsidRPr="005F0BFD">
        <w:rPr>
          <w:rFonts w:ascii="Arial" w:hAnsi="Arial" w:cs="Arial"/>
          <w:sz w:val="22"/>
          <w:szCs w:val="22"/>
        </w:rPr>
        <w:fldChar w:fldCharType="separate"/>
      </w:r>
      <w:r w:rsidR="00381C50">
        <w:rPr>
          <w:rFonts w:ascii="Arial" w:hAnsi="Arial" w:cs="Arial"/>
          <w:noProof/>
          <w:sz w:val="22"/>
          <w:szCs w:val="22"/>
        </w:rPr>
        <w:t>15</w:t>
      </w:r>
      <w:r w:rsidR="00DE0D0D" w:rsidRPr="005F0BFD">
        <w:rPr>
          <w:rFonts w:ascii="Arial" w:hAnsi="Arial" w:cs="Arial"/>
          <w:sz w:val="22"/>
          <w:szCs w:val="22"/>
        </w:rPr>
        <w:fldChar w:fldCharType="end"/>
      </w:r>
      <w:r w:rsidRPr="005F0BFD">
        <w:rPr>
          <w:rFonts w:ascii="Arial" w:hAnsi="Arial" w:cs="Arial"/>
          <w:sz w:val="22"/>
          <w:szCs w:val="22"/>
        </w:rPr>
        <w:t xml:space="preserve">. </w:t>
      </w:r>
      <w:r w:rsidR="002F0B08" w:rsidRPr="006E5AE2">
        <w:rPr>
          <w:rFonts w:ascii="Arial" w:hAnsi="Arial" w:cs="Arial"/>
          <w:b w:val="0"/>
          <w:sz w:val="22"/>
          <w:szCs w:val="22"/>
          <w:lang w:eastAsia="zh-CN"/>
        </w:rPr>
        <w:t>Major primers used in this study</w:t>
      </w:r>
      <w:r w:rsidR="002F0B08" w:rsidRPr="005F0BFD">
        <w:rPr>
          <w:rFonts w:ascii="Arial" w:hAnsi="Arial" w:cs="Arial"/>
          <w:b w:val="0"/>
          <w:sz w:val="22"/>
          <w:szCs w:val="22"/>
        </w:rPr>
        <w:t xml:space="preserve"> </w:t>
      </w:r>
      <w:r w:rsidRPr="005F0BFD">
        <w:rPr>
          <w:rFonts w:ascii="Arial" w:hAnsi="Arial" w:cs="Arial"/>
          <w:b w:val="0"/>
          <w:sz w:val="22"/>
          <w:szCs w:val="22"/>
        </w:rPr>
        <w:t>(Chapter V).</w:t>
      </w:r>
      <w:bookmarkEnd w:id="82"/>
      <w:bookmarkEnd w:id="83"/>
    </w:p>
    <w:tbl>
      <w:tblPr>
        <w:tblW w:w="4878" w:type="pct"/>
        <w:tblInd w:w="108" w:type="dxa"/>
        <w:tblBorders>
          <w:top w:val="single" w:sz="4" w:space="0" w:color="auto"/>
          <w:bottom w:val="single" w:sz="4" w:space="0" w:color="auto"/>
        </w:tblBorders>
        <w:tblLayout w:type="fixed"/>
        <w:tblLook w:val="01E0"/>
      </w:tblPr>
      <w:tblGrid>
        <w:gridCol w:w="1440"/>
        <w:gridCol w:w="4681"/>
        <w:gridCol w:w="900"/>
        <w:gridCol w:w="1619"/>
      </w:tblGrid>
      <w:tr w:rsidR="00A10493" w:rsidRPr="005F0BFD" w:rsidTr="009B7BCC">
        <w:tc>
          <w:tcPr>
            <w:tcW w:w="833" w:type="pct"/>
            <w:tcBorders>
              <w:top w:val="single" w:sz="4" w:space="0" w:color="auto"/>
              <w:bottom w:val="single" w:sz="4" w:space="0" w:color="auto"/>
            </w:tcBorders>
            <w:vAlign w:val="center"/>
          </w:tcPr>
          <w:p w:rsidR="00A10493" w:rsidRPr="005F0BFD" w:rsidRDefault="00A10493" w:rsidP="009B7BCC">
            <w:pPr>
              <w:jc w:val="center"/>
              <w:rPr>
                <w:rFonts w:ascii="Arial" w:hAnsi="Arial" w:cs="Arial"/>
                <w:b/>
                <w:color w:val="000000"/>
                <w:sz w:val="18"/>
                <w:szCs w:val="18"/>
                <w:lang w:eastAsia="zh-CN"/>
              </w:rPr>
            </w:pPr>
            <w:r w:rsidRPr="005F0BFD">
              <w:rPr>
                <w:rFonts w:ascii="Arial" w:hAnsi="Arial" w:cs="Arial"/>
                <w:b/>
                <w:color w:val="000000"/>
                <w:sz w:val="18"/>
                <w:szCs w:val="18"/>
                <w:lang w:eastAsia="zh-CN"/>
              </w:rPr>
              <w:t>Primer</w:t>
            </w:r>
          </w:p>
        </w:tc>
        <w:tc>
          <w:tcPr>
            <w:tcW w:w="2709" w:type="pct"/>
            <w:tcBorders>
              <w:top w:val="single" w:sz="4" w:space="0" w:color="auto"/>
              <w:bottom w:val="single" w:sz="4" w:space="0" w:color="auto"/>
            </w:tcBorders>
            <w:vAlign w:val="center"/>
          </w:tcPr>
          <w:p w:rsidR="00A10493" w:rsidRPr="005F0BFD" w:rsidRDefault="00A10493" w:rsidP="009B7BCC">
            <w:pPr>
              <w:jc w:val="center"/>
              <w:rPr>
                <w:rFonts w:ascii="Arial" w:hAnsi="Arial" w:cs="Arial"/>
                <w:b/>
                <w:color w:val="000000"/>
                <w:sz w:val="18"/>
                <w:szCs w:val="18"/>
                <w:vertAlign w:val="superscript"/>
                <w:lang w:val="pt-BR" w:eastAsia="zh-CN"/>
              </w:rPr>
            </w:pPr>
            <w:r w:rsidRPr="005F0BFD">
              <w:rPr>
                <w:rFonts w:ascii="Arial" w:hAnsi="Arial" w:cs="Arial"/>
                <w:b/>
                <w:color w:val="000000"/>
                <w:sz w:val="18"/>
                <w:szCs w:val="18"/>
                <w:lang w:val="pt-BR" w:eastAsia="zh-CN"/>
              </w:rPr>
              <w:t>DNA Sequence (5’-3’)</w:t>
            </w:r>
            <w:r w:rsidRPr="005F0BFD">
              <w:rPr>
                <w:rFonts w:ascii="Arial" w:hAnsi="Arial" w:cs="Arial"/>
                <w:b/>
                <w:color w:val="000000"/>
                <w:sz w:val="18"/>
                <w:szCs w:val="18"/>
                <w:vertAlign w:val="superscript"/>
                <w:lang w:val="pt-BR" w:eastAsia="zh-CN"/>
              </w:rPr>
              <w:t>a</w:t>
            </w:r>
          </w:p>
        </w:tc>
        <w:tc>
          <w:tcPr>
            <w:tcW w:w="521" w:type="pct"/>
            <w:tcBorders>
              <w:top w:val="single" w:sz="4" w:space="0" w:color="auto"/>
              <w:bottom w:val="single" w:sz="4" w:space="0" w:color="auto"/>
            </w:tcBorders>
            <w:vAlign w:val="center"/>
          </w:tcPr>
          <w:p w:rsidR="00A10493" w:rsidRPr="005F0BFD" w:rsidRDefault="00A10493" w:rsidP="009B7BCC">
            <w:pPr>
              <w:jc w:val="center"/>
              <w:rPr>
                <w:rFonts w:ascii="Arial" w:hAnsi="Arial" w:cs="Arial"/>
                <w:b/>
                <w:color w:val="000000"/>
                <w:sz w:val="18"/>
                <w:szCs w:val="18"/>
                <w:lang w:eastAsia="zh-CN"/>
              </w:rPr>
            </w:pPr>
            <w:r w:rsidRPr="005F0BFD">
              <w:rPr>
                <w:rFonts w:ascii="Arial" w:hAnsi="Arial" w:cs="Arial"/>
                <w:b/>
                <w:color w:val="000000"/>
                <w:sz w:val="18"/>
                <w:szCs w:val="18"/>
                <w:lang w:eastAsia="zh-CN"/>
              </w:rPr>
              <w:t>Product size (bp)</w:t>
            </w:r>
          </w:p>
        </w:tc>
        <w:tc>
          <w:tcPr>
            <w:tcW w:w="937" w:type="pct"/>
            <w:tcBorders>
              <w:top w:val="single" w:sz="4" w:space="0" w:color="auto"/>
              <w:bottom w:val="single" w:sz="4" w:space="0" w:color="auto"/>
            </w:tcBorders>
            <w:vAlign w:val="center"/>
          </w:tcPr>
          <w:p w:rsidR="00A10493" w:rsidRPr="005F0BFD" w:rsidRDefault="00A10493" w:rsidP="009B7BCC">
            <w:pPr>
              <w:jc w:val="center"/>
              <w:rPr>
                <w:rFonts w:ascii="Arial" w:hAnsi="Arial" w:cs="Arial"/>
                <w:b/>
                <w:color w:val="000000"/>
                <w:sz w:val="18"/>
                <w:szCs w:val="18"/>
                <w:lang w:eastAsia="zh-CN"/>
              </w:rPr>
            </w:pPr>
            <w:r w:rsidRPr="005F0BFD">
              <w:rPr>
                <w:rFonts w:ascii="Arial" w:hAnsi="Arial" w:cs="Arial"/>
                <w:b/>
                <w:color w:val="000000"/>
                <w:sz w:val="18"/>
                <w:szCs w:val="18"/>
                <w:lang w:eastAsia="zh-CN"/>
              </w:rPr>
              <w:t>Target gene</w:t>
            </w:r>
            <w:r>
              <w:rPr>
                <w:rFonts w:ascii="Arial" w:hAnsi="Arial" w:cs="Arial"/>
                <w:b/>
                <w:color w:val="000000"/>
                <w:sz w:val="18"/>
                <w:szCs w:val="18"/>
                <w:lang w:eastAsia="zh-CN"/>
              </w:rPr>
              <w:t>/</w:t>
            </w:r>
            <w:r w:rsidRPr="005F0BFD">
              <w:rPr>
                <w:rFonts w:ascii="Arial" w:hAnsi="Arial" w:cs="Arial"/>
                <w:b/>
                <w:color w:val="000000"/>
                <w:sz w:val="18"/>
                <w:szCs w:val="18"/>
                <w:lang w:eastAsia="zh-CN"/>
              </w:rPr>
              <w:t xml:space="preserve"> </w:t>
            </w:r>
            <w:r>
              <w:rPr>
                <w:rFonts w:ascii="Arial" w:hAnsi="Arial" w:cs="Arial"/>
                <w:b/>
                <w:color w:val="000000"/>
                <w:sz w:val="18"/>
                <w:szCs w:val="18"/>
                <w:lang w:eastAsia="zh-CN"/>
              </w:rPr>
              <w:t>operon or function</w:t>
            </w:r>
          </w:p>
        </w:tc>
      </w:tr>
      <w:tr w:rsidR="00A10493" w:rsidRPr="005F0BFD" w:rsidTr="009B7BCC">
        <w:tc>
          <w:tcPr>
            <w:tcW w:w="833" w:type="pct"/>
          </w:tcPr>
          <w:p w:rsidR="00A10493" w:rsidRPr="005F0BFD" w:rsidRDefault="00A10493" w:rsidP="009B7BCC">
            <w:pPr>
              <w:rPr>
                <w:rFonts w:ascii="Arial" w:hAnsi="Arial" w:cs="Arial"/>
                <w:color w:val="000000"/>
                <w:sz w:val="18"/>
                <w:szCs w:val="18"/>
              </w:rPr>
            </w:pPr>
            <w:r w:rsidRPr="0090289C">
              <w:rPr>
                <w:rFonts w:ascii="Arial" w:hAnsi="Arial" w:cs="Arial"/>
                <w:color w:val="000000"/>
                <w:sz w:val="18"/>
                <w:szCs w:val="18"/>
              </w:rPr>
              <w:t>rCj1376F</w:t>
            </w:r>
          </w:p>
        </w:tc>
        <w:tc>
          <w:tcPr>
            <w:tcW w:w="2709" w:type="pct"/>
          </w:tcPr>
          <w:p w:rsidR="00A10493" w:rsidRPr="005F0BFD" w:rsidRDefault="00A10493" w:rsidP="009B7BCC">
            <w:pPr>
              <w:rPr>
                <w:rFonts w:ascii="Arial" w:hAnsi="Arial" w:cs="Arial"/>
                <w:color w:val="000000"/>
                <w:sz w:val="18"/>
                <w:szCs w:val="18"/>
              </w:rPr>
            </w:pPr>
            <w:r w:rsidRPr="0090289C">
              <w:rPr>
                <w:rFonts w:ascii="Arial" w:hAnsi="Arial" w:cs="Arial"/>
                <w:color w:val="000000"/>
                <w:sz w:val="18"/>
                <w:szCs w:val="18"/>
              </w:rPr>
              <w:t>CGC</w:t>
            </w:r>
            <w:r w:rsidRPr="0090289C">
              <w:rPr>
                <w:rFonts w:ascii="Arial" w:hAnsi="Arial" w:cs="Arial"/>
                <w:b/>
                <w:color w:val="000000"/>
                <w:sz w:val="18"/>
                <w:szCs w:val="18"/>
                <w:u w:val="single"/>
              </w:rPr>
              <w:t>GGATCC</w:t>
            </w:r>
            <w:r w:rsidRPr="0090289C">
              <w:rPr>
                <w:rFonts w:ascii="Arial" w:hAnsi="Arial" w:cs="Arial"/>
                <w:color w:val="000000"/>
                <w:sz w:val="18"/>
                <w:szCs w:val="18"/>
              </w:rPr>
              <w:t>AAACCAAGTCTAGAGATACCCAAGCTC</w:t>
            </w:r>
            <w:r>
              <w:rPr>
                <w:rFonts w:ascii="Arial" w:hAnsi="Arial" w:cs="Arial"/>
                <w:color w:val="000000"/>
                <w:sz w:val="18"/>
                <w:szCs w:val="18"/>
              </w:rPr>
              <w:t xml:space="preserve"> (</w:t>
            </w:r>
            <w:r w:rsidRPr="0053343A">
              <w:rPr>
                <w:rFonts w:ascii="Arial" w:hAnsi="Arial" w:cs="Arial"/>
                <w:i/>
                <w:color w:val="000000"/>
                <w:sz w:val="18"/>
                <w:szCs w:val="18"/>
              </w:rPr>
              <w:t>Bam</w:t>
            </w:r>
            <w:r>
              <w:rPr>
                <w:rFonts w:ascii="Arial" w:hAnsi="Arial" w:cs="Arial"/>
                <w:color w:val="000000"/>
                <w:sz w:val="18"/>
                <w:szCs w:val="18"/>
              </w:rPr>
              <w:t>HI)</w:t>
            </w:r>
          </w:p>
        </w:tc>
        <w:tc>
          <w:tcPr>
            <w:tcW w:w="521" w:type="pct"/>
          </w:tcPr>
          <w:p w:rsidR="00A10493" w:rsidRPr="005F0BFD" w:rsidRDefault="00A10493" w:rsidP="009B7BCC">
            <w:pPr>
              <w:jc w:val="center"/>
              <w:rPr>
                <w:rFonts w:ascii="Arial" w:hAnsi="Arial" w:cs="Arial"/>
                <w:color w:val="000000"/>
                <w:sz w:val="18"/>
                <w:szCs w:val="18"/>
              </w:rPr>
            </w:pPr>
            <w:r>
              <w:rPr>
                <w:rFonts w:ascii="Arial" w:hAnsi="Arial" w:cs="Arial"/>
                <w:color w:val="000000"/>
                <w:sz w:val="18"/>
                <w:szCs w:val="18"/>
              </w:rPr>
              <w:t>777</w:t>
            </w:r>
          </w:p>
        </w:tc>
        <w:tc>
          <w:tcPr>
            <w:tcW w:w="937" w:type="pct"/>
            <w:vMerge w:val="restart"/>
          </w:tcPr>
          <w:p w:rsidR="00A10493" w:rsidRPr="005F0BFD" w:rsidRDefault="00A10493" w:rsidP="009B7BCC">
            <w:pPr>
              <w:rPr>
                <w:rFonts w:ascii="Arial" w:hAnsi="Arial" w:cs="Arial"/>
                <w:color w:val="000000"/>
                <w:sz w:val="18"/>
                <w:szCs w:val="18"/>
              </w:rPr>
            </w:pPr>
            <w:r>
              <w:rPr>
                <w:rFonts w:ascii="Arial" w:hAnsi="Arial" w:cs="Arial"/>
                <w:i/>
                <w:color w:val="000000"/>
                <w:sz w:val="18"/>
                <w:szCs w:val="18"/>
              </w:rPr>
              <w:t>cee</w:t>
            </w:r>
            <w:r>
              <w:rPr>
                <w:rFonts w:ascii="Arial" w:hAnsi="Arial" w:cs="Arial"/>
                <w:color w:val="000000"/>
                <w:sz w:val="18"/>
                <w:szCs w:val="18"/>
              </w:rPr>
              <w:t xml:space="preserve"> full length</w:t>
            </w:r>
            <w:r>
              <w:rPr>
                <w:rFonts w:ascii="Arial" w:hAnsi="Arial" w:cs="Arial"/>
                <w:i/>
                <w:color w:val="000000"/>
                <w:sz w:val="18"/>
                <w:szCs w:val="18"/>
              </w:rPr>
              <w:t xml:space="preserve"> </w:t>
            </w:r>
          </w:p>
        </w:tc>
      </w:tr>
      <w:tr w:rsidR="00A10493" w:rsidRPr="005F0BFD" w:rsidTr="009B7BCC">
        <w:tc>
          <w:tcPr>
            <w:tcW w:w="833" w:type="pct"/>
            <w:tcBorders>
              <w:bottom w:val="nil"/>
            </w:tcBorders>
          </w:tcPr>
          <w:p w:rsidR="00A10493" w:rsidRPr="005F0BFD" w:rsidRDefault="00A10493" w:rsidP="009B7BCC">
            <w:pPr>
              <w:rPr>
                <w:rFonts w:ascii="Arial" w:hAnsi="Arial" w:cs="Arial"/>
                <w:color w:val="000000"/>
                <w:sz w:val="18"/>
                <w:szCs w:val="18"/>
              </w:rPr>
            </w:pPr>
            <w:r w:rsidRPr="0090289C">
              <w:rPr>
                <w:rFonts w:ascii="Arial" w:hAnsi="Arial" w:cs="Arial"/>
                <w:color w:val="000000"/>
                <w:sz w:val="18"/>
                <w:szCs w:val="18"/>
              </w:rPr>
              <w:t>rCj1376R</w:t>
            </w:r>
          </w:p>
        </w:tc>
        <w:tc>
          <w:tcPr>
            <w:tcW w:w="2709" w:type="pct"/>
            <w:tcBorders>
              <w:bottom w:val="nil"/>
            </w:tcBorders>
          </w:tcPr>
          <w:p w:rsidR="00A10493" w:rsidRPr="005F0BFD" w:rsidRDefault="00A10493" w:rsidP="009B7BCC">
            <w:pPr>
              <w:rPr>
                <w:rFonts w:ascii="Arial" w:hAnsi="Arial" w:cs="Arial"/>
                <w:color w:val="000000"/>
                <w:sz w:val="18"/>
                <w:szCs w:val="18"/>
              </w:rPr>
            </w:pPr>
            <w:r w:rsidRPr="0090289C">
              <w:rPr>
                <w:rFonts w:ascii="Arial" w:hAnsi="Arial" w:cs="Arial"/>
                <w:color w:val="000000"/>
                <w:sz w:val="18"/>
                <w:szCs w:val="18"/>
              </w:rPr>
              <w:t>CGG</w:t>
            </w:r>
            <w:r w:rsidRPr="0090289C">
              <w:rPr>
                <w:rFonts w:ascii="Arial" w:hAnsi="Arial" w:cs="Arial"/>
                <w:b/>
                <w:color w:val="000000"/>
                <w:sz w:val="18"/>
                <w:szCs w:val="18"/>
                <w:u w:val="single"/>
              </w:rPr>
              <w:t>GGTACC</w:t>
            </w:r>
            <w:r w:rsidRPr="0090289C">
              <w:rPr>
                <w:rFonts w:ascii="Arial" w:hAnsi="Arial" w:cs="Arial"/>
                <w:color w:val="000000"/>
                <w:sz w:val="18"/>
                <w:szCs w:val="18"/>
              </w:rPr>
              <w:t>TTAATTAAGATCAAGAAGCTTTTTCATCC</w:t>
            </w:r>
            <w:r>
              <w:rPr>
                <w:rFonts w:ascii="Arial" w:hAnsi="Arial" w:cs="Arial"/>
                <w:color w:val="000000"/>
                <w:sz w:val="18"/>
                <w:szCs w:val="18"/>
              </w:rPr>
              <w:t xml:space="preserve"> (</w:t>
            </w:r>
            <w:r w:rsidRPr="0053343A">
              <w:rPr>
                <w:rFonts w:ascii="Arial" w:hAnsi="Arial" w:cs="Arial"/>
                <w:i/>
                <w:color w:val="000000"/>
                <w:sz w:val="18"/>
                <w:szCs w:val="18"/>
              </w:rPr>
              <w:t>Kpn</w:t>
            </w:r>
            <w:r>
              <w:rPr>
                <w:rFonts w:ascii="Arial" w:hAnsi="Arial" w:cs="Arial"/>
                <w:color w:val="000000"/>
                <w:sz w:val="18"/>
                <w:szCs w:val="18"/>
              </w:rPr>
              <w:t>I)</w:t>
            </w:r>
          </w:p>
        </w:tc>
        <w:tc>
          <w:tcPr>
            <w:tcW w:w="521" w:type="pct"/>
            <w:tcBorders>
              <w:bottom w:val="nil"/>
            </w:tcBorders>
          </w:tcPr>
          <w:p w:rsidR="00A10493" w:rsidRPr="005F0BFD" w:rsidRDefault="00A10493" w:rsidP="009B7BCC">
            <w:pPr>
              <w:jc w:val="center"/>
              <w:rPr>
                <w:rFonts w:ascii="Arial" w:hAnsi="Arial" w:cs="Arial"/>
                <w:color w:val="000000"/>
                <w:sz w:val="18"/>
                <w:szCs w:val="18"/>
              </w:rPr>
            </w:pPr>
          </w:p>
        </w:tc>
        <w:tc>
          <w:tcPr>
            <w:tcW w:w="937" w:type="pct"/>
            <w:vMerge/>
            <w:tcBorders>
              <w:bottom w:val="nil"/>
            </w:tcBorders>
          </w:tcPr>
          <w:p w:rsidR="00A10493" w:rsidRPr="005F0BFD" w:rsidRDefault="00A10493" w:rsidP="009B7BCC">
            <w:pPr>
              <w:rPr>
                <w:rFonts w:ascii="Arial" w:hAnsi="Arial" w:cs="Arial"/>
                <w:color w:val="000000"/>
                <w:sz w:val="18"/>
                <w:szCs w:val="18"/>
              </w:rPr>
            </w:pPr>
          </w:p>
        </w:tc>
      </w:tr>
      <w:tr w:rsidR="00A10493" w:rsidRPr="005F0BFD"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2709"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521" w:type="pct"/>
            <w:tcBorders>
              <w:top w:val="nil"/>
              <w:left w:val="nil"/>
              <w:bottom w:val="nil"/>
              <w:right w:val="nil"/>
            </w:tcBorders>
          </w:tcPr>
          <w:p w:rsidR="00A10493" w:rsidRPr="005F0BFD"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5F0BFD" w:rsidRDefault="00A10493" w:rsidP="009B7BCC">
            <w:pPr>
              <w:rPr>
                <w:rFonts w:ascii="Arial" w:hAnsi="Arial" w:cs="Arial"/>
                <w:i/>
                <w:color w:val="000000"/>
                <w:sz w:val="18"/>
                <w:szCs w:val="18"/>
              </w:rPr>
            </w:pPr>
          </w:p>
        </w:tc>
      </w:tr>
      <w:tr w:rsidR="00A10493" w:rsidRPr="005F0BFD"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5F0BFD" w:rsidRDefault="00A10493" w:rsidP="009B7BCC">
            <w:pPr>
              <w:rPr>
                <w:rFonts w:ascii="Arial" w:hAnsi="Arial" w:cs="Arial"/>
                <w:color w:val="000000"/>
                <w:sz w:val="18"/>
                <w:szCs w:val="18"/>
              </w:rPr>
            </w:pPr>
            <w:r w:rsidRPr="00833A7D">
              <w:rPr>
                <w:rFonts w:ascii="Arial" w:hAnsi="Arial" w:cs="Arial"/>
                <w:color w:val="000000"/>
                <w:sz w:val="18"/>
                <w:szCs w:val="18"/>
              </w:rPr>
              <w:t>Cj1377c_F1</w:t>
            </w:r>
          </w:p>
        </w:tc>
        <w:tc>
          <w:tcPr>
            <w:tcW w:w="2709" w:type="pct"/>
            <w:tcBorders>
              <w:top w:val="nil"/>
              <w:left w:val="nil"/>
              <w:bottom w:val="nil"/>
              <w:right w:val="nil"/>
            </w:tcBorders>
          </w:tcPr>
          <w:p w:rsidR="00A10493" w:rsidRPr="005F0BFD" w:rsidRDefault="00A10493" w:rsidP="009B7BCC">
            <w:pPr>
              <w:rPr>
                <w:rFonts w:ascii="Arial" w:hAnsi="Arial" w:cs="Arial"/>
                <w:color w:val="000000"/>
                <w:sz w:val="18"/>
                <w:szCs w:val="18"/>
              </w:rPr>
            </w:pPr>
            <w:r>
              <w:rPr>
                <w:rFonts w:ascii="Arial" w:hAnsi="Arial" w:cs="Arial"/>
                <w:color w:val="000000"/>
                <w:sz w:val="18"/>
                <w:szCs w:val="18"/>
              </w:rPr>
              <w:t>AAAACTGCAG</w:t>
            </w:r>
            <w:r w:rsidRPr="00833A7D">
              <w:rPr>
                <w:rFonts w:ascii="Arial" w:hAnsi="Arial" w:cs="Arial"/>
                <w:color w:val="000000"/>
                <w:sz w:val="18"/>
                <w:szCs w:val="18"/>
              </w:rPr>
              <w:t>ATTGTTTGGGTTGTGGAGGA</w:t>
            </w:r>
          </w:p>
        </w:tc>
        <w:tc>
          <w:tcPr>
            <w:tcW w:w="521" w:type="pct"/>
            <w:tcBorders>
              <w:top w:val="nil"/>
              <w:left w:val="nil"/>
              <w:bottom w:val="nil"/>
              <w:right w:val="nil"/>
            </w:tcBorders>
          </w:tcPr>
          <w:p w:rsidR="00A10493" w:rsidRPr="005F0BFD" w:rsidRDefault="00A10493" w:rsidP="009B7BCC">
            <w:pPr>
              <w:jc w:val="center"/>
              <w:rPr>
                <w:rFonts w:ascii="Arial" w:hAnsi="Arial" w:cs="Arial"/>
                <w:color w:val="000000"/>
                <w:sz w:val="18"/>
                <w:szCs w:val="18"/>
              </w:rPr>
            </w:pPr>
            <w:r>
              <w:rPr>
                <w:rFonts w:ascii="Arial" w:hAnsi="Arial" w:cs="Arial"/>
                <w:color w:val="000000"/>
                <w:sz w:val="18"/>
                <w:szCs w:val="18"/>
              </w:rPr>
              <w:t>1934</w:t>
            </w:r>
          </w:p>
        </w:tc>
        <w:tc>
          <w:tcPr>
            <w:tcW w:w="937" w:type="pct"/>
            <w:tcBorders>
              <w:top w:val="nil"/>
              <w:left w:val="nil"/>
              <w:bottom w:val="nil"/>
              <w:right w:val="nil"/>
            </w:tcBorders>
          </w:tcPr>
          <w:p w:rsidR="00A10493" w:rsidRPr="005F0BFD" w:rsidRDefault="00A10493" w:rsidP="009B7BCC">
            <w:pPr>
              <w:rPr>
                <w:rFonts w:ascii="Arial" w:hAnsi="Arial" w:cs="Arial"/>
                <w:i/>
                <w:color w:val="000000"/>
                <w:sz w:val="18"/>
                <w:szCs w:val="18"/>
              </w:rPr>
            </w:pPr>
            <w:r>
              <w:rPr>
                <w:rFonts w:ascii="Arial" w:hAnsi="Arial" w:cs="Arial"/>
                <w:i/>
                <w:color w:val="000000"/>
                <w:sz w:val="18"/>
                <w:szCs w:val="18"/>
              </w:rPr>
              <w:t>Cj1377c</w:t>
            </w:r>
          </w:p>
        </w:tc>
      </w:tr>
      <w:tr w:rsidR="00A10493" w:rsidRPr="005F0BFD"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5F0BFD" w:rsidRDefault="00A10493" w:rsidP="009B7BCC">
            <w:pPr>
              <w:rPr>
                <w:rFonts w:ascii="Arial" w:hAnsi="Arial" w:cs="Arial"/>
                <w:color w:val="000000"/>
                <w:sz w:val="18"/>
                <w:szCs w:val="18"/>
              </w:rPr>
            </w:pPr>
            <w:r w:rsidRPr="00833A7D">
              <w:rPr>
                <w:rFonts w:ascii="Arial" w:hAnsi="Arial" w:cs="Arial"/>
                <w:color w:val="000000"/>
                <w:sz w:val="18"/>
                <w:szCs w:val="18"/>
              </w:rPr>
              <w:t>Cj1377c_R1</w:t>
            </w:r>
          </w:p>
        </w:tc>
        <w:tc>
          <w:tcPr>
            <w:tcW w:w="2709" w:type="pct"/>
            <w:tcBorders>
              <w:top w:val="nil"/>
              <w:left w:val="nil"/>
              <w:bottom w:val="nil"/>
              <w:right w:val="nil"/>
            </w:tcBorders>
          </w:tcPr>
          <w:p w:rsidR="00A10493" w:rsidRPr="005F0BFD" w:rsidRDefault="00A10493" w:rsidP="009B7BCC">
            <w:pPr>
              <w:rPr>
                <w:rFonts w:ascii="Arial" w:hAnsi="Arial" w:cs="Arial"/>
                <w:color w:val="000000"/>
                <w:sz w:val="18"/>
                <w:szCs w:val="18"/>
              </w:rPr>
            </w:pPr>
            <w:r w:rsidRPr="00833A7D">
              <w:rPr>
                <w:rFonts w:ascii="Arial" w:hAnsi="Arial" w:cs="Arial"/>
                <w:color w:val="000000"/>
                <w:sz w:val="18"/>
                <w:szCs w:val="18"/>
              </w:rPr>
              <w:t>TGGCTTGTGGCATTATTTTTC</w:t>
            </w:r>
          </w:p>
        </w:tc>
        <w:tc>
          <w:tcPr>
            <w:tcW w:w="521" w:type="pct"/>
            <w:tcBorders>
              <w:top w:val="nil"/>
              <w:left w:val="nil"/>
              <w:bottom w:val="nil"/>
              <w:right w:val="nil"/>
            </w:tcBorders>
          </w:tcPr>
          <w:p w:rsidR="00A10493" w:rsidRPr="005F0BFD"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5F0BFD" w:rsidRDefault="00A10493" w:rsidP="009B7BCC">
            <w:pPr>
              <w:rPr>
                <w:rFonts w:ascii="Arial" w:hAnsi="Arial" w:cs="Arial"/>
                <w:i/>
                <w:color w:val="000000"/>
                <w:sz w:val="18"/>
                <w:szCs w:val="18"/>
              </w:rPr>
            </w:pPr>
          </w:p>
        </w:tc>
      </w:tr>
      <w:tr w:rsidR="00A10493" w:rsidRPr="00260846" w:rsidTr="0035000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p>
        </w:tc>
      </w:tr>
      <w:tr w:rsidR="0035000C" w:rsidRPr="005608A8" w:rsidTr="0035000C">
        <w:tc>
          <w:tcPr>
            <w:tcW w:w="833" w:type="pct"/>
            <w:tcBorders>
              <w:top w:val="nil"/>
              <w:left w:val="nil"/>
              <w:bottom w:val="nil"/>
              <w:right w:val="nil"/>
            </w:tcBorders>
          </w:tcPr>
          <w:p w:rsidR="0035000C" w:rsidRPr="005608A8" w:rsidRDefault="0035000C" w:rsidP="004A1E4A">
            <w:pPr>
              <w:rPr>
                <w:color w:val="000000"/>
                <w:sz w:val="18"/>
                <w:szCs w:val="18"/>
              </w:rPr>
            </w:pPr>
            <w:r w:rsidRPr="005608A8">
              <w:rPr>
                <w:color w:val="000000"/>
                <w:sz w:val="18"/>
                <w:szCs w:val="18"/>
              </w:rPr>
              <w:t xml:space="preserve">CHFL1 </w:t>
            </w:r>
          </w:p>
        </w:tc>
        <w:tc>
          <w:tcPr>
            <w:tcW w:w="2709" w:type="pct"/>
            <w:tcBorders>
              <w:top w:val="nil"/>
              <w:left w:val="nil"/>
              <w:bottom w:val="nil"/>
              <w:right w:val="nil"/>
            </w:tcBorders>
          </w:tcPr>
          <w:p w:rsidR="0035000C" w:rsidRPr="005608A8" w:rsidRDefault="0035000C" w:rsidP="004A1E4A">
            <w:pPr>
              <w:rPr>
                <w:color w:val="000000"/>
                <w:sz w:val="18"/>
                <w:szCs w:val="18"/>
              </w:rPr>
            </w:pPr>
            <w:r w:rsidRPr="005608A8">
              <w:rPr>
                <w:color w:val="000000"/>
                <w:sz w:val="18"/>
                <w:szCs w:val="18"/>
              </w:rPr>
              <w:t>TTT</w:t>
            </w:r>
            <w:r w:rsidRPr="005608A8">
              <w:rPr>
                <w:b/>
                <w:bCs/>
                <w:color w:val="000000"/>
                <w:sz w:val="18"/>
                <w:szCs w:val="18"/>
                <w:u w:val="single"/>
              </w:rPr>
              <w:t>GCTAGC</w:t>
            </w:r>
            <w:r w:rsidRPr="005608A8">
              <w:rPr>
                <w:color w:val="000000"/>
                <w:sz w:val="18"/>
                <w:szCs w:val="18"/>
              </w:rPr>
              <w:t>TGCTCGGCGGTGTTCCTTT (</w:t>
            </w:r>
            <w:r w:rsidRPr="005608A8">
              <w:rPr>
                <w:i/>
                <w:color w:val="000000"/>
                <w:sz w:val="18"/>
                <w:szCs w:val="18"/>
              </w:rPr>
              <w:t>Nhe</w:t>
            </w:r>
            <w:r w:rsidRPr="005608A8">
              <w:rPr>
                <w:color w:val="000000"/>
                <w:sz w:val="18"/>
                <w:szCs w:val="18"/>
              </w:rPr>
              <w:t xml:space="preserve">I) </w:t>
            </w:r>
          </w:p>
        </w:tc>
        <w:tc>
          <w:tcPr>
            <w:tcW w:w="521" w:type="pct"/>
            <w:tcBorders>
              <w:top w:val="nil"/>
              <w:left w:val="nil"/>
              <w:bottom w:val="nil"/>
              <w:right w:val="nil"/>
            </w:tcBorders>
          </w:tcPr>
          <w:p w:rsidR="0035000C" w:rsidRPr="005608A8" w:rsidRDefault="0035000C" w:rsidP="004A1E4A">
            <w:pPr>
              <w:jc w:val="center"/>
              <w:rPr>
                <w:color w:val="000000"/>
                <w:sz w:val="18"/>
                <w:szCs w:val="18"/>
              </w:rPr>
            </w:pPr>
            <w:r w:rsidRPr="005608A8">
              <w:rPr>
                <w:color w:val="000000"/>
                <w:sz w:val="18"/>
                <w:szCs w:val="18"/>
              </w:rPr>
              <w:t>802</w:t>
            </w:r>
          </w:p>
        </w:tc>
        <w:tc>
          <w:tcPr>
            <w:tcW w:w="937" w:type="pct"/>
            <w:tcBorders>
              <w:top w:val="nil"/>
              <w:left w:val="nil"/>
              <w:bottom w:val="nil"/>
              <w:right w:val="nil"/>
            </w:tcBorders>
          </w:tcPr>
          <w:p w:rsidR="0035000C" w:rsidRPr="005608A8" w:rsidRDefault="0035000C" w:rsidP="004A1E4A">
            <w:pPr>
              <w:rPr>
                <w:i/>
                <w:color w:val="000000"/>
                <w:sz w:val="18"/>
                <w:szCs w:val="18"/>
              </w:rPr>
            </w:pPr>
            <w:r w:rsidRPr="005608A8">
              <w:rPr>
                <w:i/>
                <w:color w:val="000000"/>
                <w:sz w:val="18"/>
                <w:szCs w:val="18"/>
              </w:rPr>
              <w:t>cat</w:t>
            </w:r>
          </w:p>
        </w:tc>
      </w:tr>
      <w:tr w:rsidR="0035000C" w:rsidRPr="005608A8" w:rsidTr="0035000C">
        <w:tc>
          <w:tcPr>
            <w:tcW w:w="833" w:type="pct"/>
            <w:tcBorders>
              <w:top w:val="nil"/>
              <w:left w:val="nil"/>
              <w:bottom w:val="nil"/>
              <w:right w:val="nil"/>
            </w:tcBorders>
          </w:tcPr>
          <w:p w:rsidR="0035000C" w:rsidRPr="005608A8" w:rsidRDefault="0035000C" w:rsidP="004A1E4A">
            <w:pPr>
              <w:rPr>
                <w:color w:val="000000"/>
                <w:sz w:val="18"/>
                <w:szCs w:val="18"/>
              </w:rPr>
            </w:pPr>
            <w:r w:rsidRPr="005608A8">
              <w:rPr>
                <w:color w:val="000000"/>
                <w:sz w:val="18"/>
                <w:szCs w:val="18"/>
              </w:rPr>
              <w:t>CHFR1</w:t>
            </w:r>
          </w:p>
        </w:tc>
        <w:tc>
          <w:tcPr>
            <w:tcW w:w="2709" w:type="pct"/>
            <w:tcBorders>
              <w:top w:val="nil"/>
              <w:left w:val="nil"/>
              <w:bottom w:val="nil"/>
              <w:right w:val="nil"/>
            </w:tcBorders>
          </w:tcPr>
          <w:p w:rsidR="0035000C" w:rsidRPr="005608A8" w:rsidRDefault="0035000C" w:rsidP="004A1E4A">
            <w:pPr>
              <w:rPr>
                <w:color w:val="000000"/>
                <w:sz w:val="18"/>
                <w:szCs w:val="18"/>
              </w:rPr>
            </w:pPr>
            <w:r w:rsidRPr="005608A8">
              <w:rPr>
                <w:color w:val="000000"/>
                <w:sz w:val="18"/>
                <w:szCs w:val="18"/>
              </w:rPr>
              <w:t>TTT</w:t>
            </w:r>
            <w:r w:rsidRPr="005608A8">
              <w:rPr>
                <w:b/>
                <w:bCs/>
                <w:color w:val="000000"/>
                <w:sz w:val="18"/>
                <w:szCs w:val="18"/>
                <w:u w:val="single"/>
              </w:rPr>
              <w:t>GCTAGC</w:t>
            </w:r>
            <w:r w:rsidRPr="005608A8">
              <w:rPr>
                <w:color w:val="000000"/>
                <w:sz w:val="18"/>
                <w:szCs w:val="18"/>
              </w:rPr>
              <w:t>GCGCCCTTTAGTTCCTAAAG (</w:t>
            </w:r>
            <w:r w:rsidRPr="005608A8">
              <w:rPr>
                <w:i/>
                <w:color w:val="000000"/>
                <w:sz w:val="18"/>
                <w:szCs w:val="18"/>
              </w:rPr>
              <w:t>Nhe</w:t>
            </w:r>
            <w:r w:rsidRPr="005608A8">
              <w:rPr>
                <w:color w:val="000000"/>
                <w:sz w:val="18"/>
                <w:szCs w:val="18"/>
              </w:rPr>
              <w:t>I)</w:t>
            </w:r>
          </w:p>
        </w:tc>
        <w:tc>
          <w:tcPr>
            <w:tcW w:w="521" w:type="pct"/>
            <w:tcBorders>
              <w:top w:val="nil"/>
              <w:left w:val="nil"/>
              <w:bottom w:val="nil"/>
              <w:right w:val="nil"/>
            </w:tcBorders>
          </w:tcPr>
          <w:p w:rsidR="0035000C" w:rsidRPr="005608A8" w:rsidRDefault="0035000C" w:rsidP="004A1E4A">
            <w:pPr>
              <w:jc w:val="center"/>
              <w:rPr>
                <w:color w:val="000000"/>
                <w:sz w:val="18"/>
                <w:szCs w:val="18"/>
              </w:rPr>
            </w:pPr>
          </w:p>
        </w:tc>
        <w:tc>
          <w:tcPr>
            <w:tcW w:w="937" w:type="pct"/>
            <w:tcBorders>
              <w:top w:val="nil"/>
              <w:left w:val="nil"/>
              <w:bottom w:val="nil"/>
              <w:right w:val="nil"/>
            </w:tcBorders>
          </w:tcPr>
          <w:p w:rsidR="0035000C" w:rsidRPr="005608A8" w:rsidRDefault="0035000C" w:rsidP="004A1E4A">
            <w:pPr>
              <w:rPr>
                <w:color w:val="000000"/>
                <w:sz w:val="18"/>
                <w:szCs w:val="18"/>
              </w:rPr>
            </w:pPr>
          </w:p>
          <w:p w:rsidR="0035000C" w:rsidRPr="005608A8" w:rsidRDefault="0035000C" w:rsidP="004A1E4A">
            <w:pPr>
              <w:rPr>
                <w:color w:val="000000"/>
                <w:sz w:val="18"/>
                <w:szCs w:val="18"/>
              </w:rPr>
            </w:pPr>
          </w:p>
        </w:tc>
      </w:tr>
      <w:tr w:rsidR="00A10493" w:rsidRPr="00260846" w:rsidTr="0035000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kern w:val="24"/>
                <w:sz w:val="18"/>
                <w:szCs w:val="18"/>
              </w:rPr>
              <w:t>S157A-F</w:t>
            </w: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sz w:val="18"/>
                <w:szCs w:val="18"/>
              </w:rPr>
              <w:t>C</w:t>
            </w:r>
            <w:r>
              <w:rPr>
                <w:rFonts w:ascii="Arial" w:hAnsi="Arial" w:cs="Arial"/>
                <w:sz w:val="18"/>
                <w:szCs w:val="18"/>
              </w:rPr>
              <w:t>TTTGGACATg</w:t>
            </w:r>
            <w:r w:rsidRPr="00260846">
              <w:rPr>
                <w:rFonts w:ascii="Arial" w:hAnsi="Arial" w:cs="Arial"/>
                <w:sz w:val="18"/>
                <w:szCs w:val="18"/>
              </w:rPr>
              <w:t>CTTTTGGAGGACTTTTTGCCATTGATAC</w:t>
            </w: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r w:rsidRPr="00260846">
              <w:rPr>
                <w:rFonts w:ascii="Arial" w:hAnsi="Arial" w:cs="Arial"/>
                <w:color w:val="000000"/>
                <w:sz w:val="18"/>
                <w:szCs w:val="18"/>
                <w:lang w:eastAsia="zh-CN"/>
              </w:rPr>
              <w:t>Create S157A mutation in Cee</w:t>
            </w:r>
          </w:p>
        </w:tc>
      </w:tr>
      <w:tr w:rsidR="00A10493" w:rsidRPr="00260846"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kern w:val="24"/>
                <w:sz w:val="18"/>
                <w:szCs w:val="18"/>
              </w:rPr>
              <w:t>S157A-R</w:t>
            </w: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color w:val="000000"/>
                <w:sz w:val="18"/>
                <w:szCs w:val="18"/>
              </w:rPr>
              <w:t>CC</w:t>
            </w:r>
            <w:r>
              <w:rPr>
                <w:rFonts w:ascii="Arial" w:hAnsi="Arial" w:cs="Arial"/>
                <w:color w:val="000000"/>
                <w:sz w:val="18"/>
                <w:szCs w:val="18"/>
              </w:rPr>
              <w:t>TCCAAAAGc</w:t>
            </w:r>
            <w:r w:rsidRPr="00260846">
              <w:rPr>
                <w:rFonts w:ascii="Arial" w:hAnsi="Arial" w:cs="Arial"/>
                <w:color w:val="000000"/>
                <w:sz w:val="18"/>
                <w:szCs w:val="18"/>
              </w:rPr>
              <w:t>ATGTCCAAAGAGAATTTGATGGCTAAAATC</w:t>
            </w: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p>
        </w:tc>
      </w:tr>
      <w:tr w:rsidR="00A10493" w:rsidRPr="00260846"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p>
        </w:tc>
      </w:tr>
      <w:tr w:rsidR="00A10493" w:rsidRPr="00260846"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kern w:val="24"/>
                <w:sz w:val="18"/>
                <w:szCs w:val="18"/>
              </w:rPr>
              <w:t>H251A-F</w:t>
            </w: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sz w:val="18"/>
                <w:szCs w:val="18"/>
              </w:rPr>
              <w:t>CTTTTTAAAAATGAAACT</w:t>
            </w:r>
            <w:r>
              <w:rPr>
                <w:rFonts w:ascii="Arial" w:hAnsi="Arial" w:cs="Arial"/>
                <w:sz w:val="18"/>
                <w:szCs w:val="18"/>
              </w:rPr>
              <w:t>gc</w:t>
            </w:r>
            <w:r w:rsidRPr="00260846">
              <w:rPr>
                <w:rFonts w:ascii="Arial" w:hAnsi="Arial" w:cs="Arial"/>
                <w:sz w:val="18"/>
                <w:szCs w:val="18"/>
              </w:rPr>
              <w:t>TGGAAGTGTCATATCTAAAGCTATGC</w:t>
            </w: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r w:rsidRPr="00260846">
              <w:rPr>
                <w:rFonts w:ascii="Arial" w:hAnsi="Arial" w:cs="Arial"/>
                <w:color w:val="000000"/>
                <w:sz w:val="18"/>
                <w:szCs w:val="18"/>
                <w:lang w:eastAsia="zh-CN"/>
              </w:rPr>
              <w:t>Create H251A mutation in Cee</w:t>
            </w:r>
          </w:p>
        </w:tc>
      </w:tr>
      <w:tr w:rsidR="00A10493" w:rsidRPr="00260846"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kern w:val="24"/>
                <w:sz w:val="18"/>
                <w:szCs w:val="18"/>
              </w:rPr>
              <w:t>H251A-R</w:t>
            </w:r>
          </w:p>
        </w:tc>
        <w:tc>
          <w:tcPr>
            <w:tcW w:w="2709" w:type="pct"/>
            <w:tcBorders>
              <w:top w:val="nil"/>
              <w:left w:val="nil"/>
              <w:bottom w:val="nil"/>
              <w:right w:val="nil"/>
            </w:tcBorders>
          </w:tcPr>
          <w:p w:rsidR="00A10493" w:rsidRPr="00260846" w:rsidRDefault="00A10493" w:rsidP="009B7BCC">
            <w:pPr>
              <w:rPr>
                <w:rFonts w:ascii="Arial" w:hAnsi="Arial" w:cs="Arial"/>
                <w:color w:val="000000"/>
                <w:sz w:val="18"/>
                <w:szCs w:val="18"/>
              </w:rPr>
            </w:pPr>
            <w:r w:rsidRPr="00260846">
              <w:rPr>
                <w:rFonts w:ascii="Arial" w:hAnsi="Arial" w:cs="Arial"/>
                <w:color w:val="000000"/>
                <w:sz w:val="18"/>
                <w:szCs w:val="18"/>
              </w:rPr>
              <w:t>GATATGACACTTCCA</w:t>
            </w:r>
            <w:r>
              <w:rPr>
                <w:rFonts w:ascii="Arial" w:hAnsi="Arial" w:cs="Arial"/>
                <w:color w:val="000000"/>
                <w:sz w:val="18"/>
                <w:szCs w:val="18"/>
              </w:rPr>
              <w:t>gc</w:t>
            </w:r>
            <w:r w:rsidRPr="00260846">
              <w:rPr>
                <w:rFonts w:ascii="Arial" w:hAnsi="Arial" w:cs="Arial"/>
                <w:color w:val="000000"/>
                <w:sz w:val="18"/>
                <w:szCs w:val="18"/>
              </w:rPr>
              <w:t>AGTTTCATTTTTAAAAAGTTTAAAATGAG</w:t>
            </w:r>
          </w:p>
        </w:tc>
        <w:tc>
          <w:tcPr>
            <w:tcW w:w="521" w:type="pct"/>
            <w:tcBorders>
              <w:top w:val="nil"/>
              <w:left w:val="nil"/>
              <w:bottom w:val="nil"/>
              <w:right w:val="nil"/>
            </w:tcBorders>
          </w:tcPr>
          <w:p w:rsidR="00A10493" w:rsidRPr="00260846"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260846" w:rsidRDefault="00A10493" w:rsidP="009B7BCC">
            <w:pPr>
              <w:rPr>
                <w:rFonts w:ascii="Arial" w:hAnsi="Arial" w:cs="Arial"/>
                <w:i/>
                <w:color w:val="000000"/>
                <w:sz w:val="18"/>
                <w:szCs w:val="18"/>
              </w:rPr>
            </w:pPr>
          </w:p>
        </w:tc>
      </w:tr>
      <w:tr w:rsidR="00A10493" w:rsidRPr="005F0BFD"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2709"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521" w:type="pct"/>
            <w:tcBorders>
              <w:top w:val="nil"/>
              <w:left w:val="nil"/>
              <w:bottom w:val="nil"/>
              <w:right w:val="nil"/>
            </w:tcBorders>
          </w:tcPr>
          <w:p w:rsidR="00A10493" w:rsidRPr="005F0BFD"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5F0BFD" w:rsidRDefault="00A10493" w:rsidP="009B7BCC">
            <w:pPr>
              <w:rPr>
                <w:rFonts w:ascii="Arial" w:hAnsi="Arial" w:cs="Arial"/>
                <w:i/>
                <w:color w:val="000000"/>
                <w:sz w:val="18"/>
                <w:szCs w:val="18"/>
              </w:rPr>
            </w:pPr>
          </w:p>
        </w:tc>
      </w:tr>
      <w:tr w:rsidR="00A10493" w:rsidRPr="00684E1C" w:rsidTr="009B7BCC">
        <w:tc>
          <w:tcPr>
            <w:tcW w:w="833" w:type="pct"/>
          </w:tcPr>
          <w:p w:rsidR="00A10493" w:rsidRPr="00684E1C" w:rsidRDefault="00A10493" w:rsidP="009B7BCC">
            <w:pPr>
              <w:rPr>
                <w:rFonts w:ascii="Arial" w:hAnsi="Arial" w:cs="Arial"/>
                <w:color w:val="000000"/>
                <w:sz w:val="18"/>
                <w:szCs w:val="18"/>
              </w:rPr>
            </w:pPr>
            <w:r w:rsidRPr="00684E1C">
              <w:rPr>
                <w:rFonts w:ascii="Arial" w:hAnsi="Arial" w:cs="Arial"/>
                <w:sz w:val="18"/>
                <w:szCs w:val="18"/>
              </w:rPr>
              <w:t>TonB3F</w:t>
            </w:r>
          </w:p>
        </w:tc>
        <w:tc>
          <w:tcPr>
            <w:tcW w:w="2709" w:type="pct"/>
          </w:tcPr>
          <w:p w:rsidR="00A10493" w:rsidRPr="00684E1C" w:rsidRDefault="00A10493" w:rsidP="009B7BCC">
            <w:pPr>
              <w:rPr>
                <w:rFonts w:ascii="Arial" w:hAnsi="Arial" w:cs="Arial"/>
                <w:color w:val="000000"/>
                <w:sz w:val="18"/>
                <w:szCs w:val="18"/>
              </w:rPr>
            </w:pPr>
            <w:r w:rsidRPr="00684E1C">
              <w:rPr>
                <w:rFonts w:ascii="Arial" w:hAnsi="Arial" w:cs="Arial"/>
                <w:sz w:val="18"/>
                <w:szCs w:val="18"/>
              </w:rPr>
              <w:t>TGGCAACACTTTACATAG</w:t>
            </w:r>
            <w:r w:rsidRPr="00684E1C">
              <w:rPr>
                <w:rFonts w:ascii="Arial" w:hAnsi="Arial" w:cs="Arial"/>
                <w:color w:val="000000"/>
                <w:sz w:val="18"/>
                <w:szCs w:val="18"/>
              </w:rPr>
              <w:t xml:space="preserve"> </w:t>
            </w:r>
          </w:p>
        </w:tc>
        <w:tc>
          <w:tcPr>
            <w:tcW w:w="521" w:type="pct"/>
          </w:tcPr>
          <w:p w:rsidR="00A10493" w:rsidRPr="00684E1C" w:rsidRDefault="00A10493" w:rsidP="009B7BCC">
            <w:pPr>
              <w:jc w:val="center"/>
              <w:rPr>
                <w:rFonts w:ascii="Arial" w:hAnsi="Arial" w:cs="Arial"/>
                <w:color w:val="000000"/>
                <w:sz w:val="18"/>
                <w:szCs w:val="18"/>
              </w:rPr>
            </w:pPr>
            <w:r w:rsidRPr="00684E1C">
              <w:rPr>
                <w:rFonts w:ascii="Arial" w:hAnsi="Arial" w:cs="Arial"/>
                <w:color w:val="000000"/>
                <w:sz w:val="18"/>
                <w:szCs w:val="18"/>
              </w:rPr>
              <w:t>1</w:t>
            </w:r>
            <w:r>
              <w:rPr>
                <w:rFonts w:ascii="Arial" w:hAnsi="Arial" w:cs="Arial"/>
                <w:color w:val="000000"/>
                <w:sz w:val="18"/>
                <w:szCs w:val="18"/>
              </w:rPr>
              <w:t>,</w:t>
            </w:r>
            <w:r w:rsidRPr="00684E1C">
              <w:rPr>
                <w:rFonts w:ascii="Arial" w:hAnsi="Arial" w:cs="Arial"/>
                <w:color w:val="000000"/>
                <w:sz w:val="18"/>
                <w:szCs w:val="18"/>
              </w:rPr>
              <w:t>343</w:t>
            </w:r>
          </w:p>
        </w:tc>
        <w:tc>
          <w:tcPr>
            <w:tcW w:w="937" w:type="pct"/>
          </w:tcPr>
          <w:p w:rsidR="00A10493" w:rsidRPr="00684E1C" w:rsidRDefault="00A10493" w:rsidP="009B7BCC">
            <w:pPr>
              <w:rPr>
                <w:rFonts w:ascii="Arial" w:hAnsi="Arial" w:cs="Arial"/>
                <w:i/>
                <w:color w:val="000000"/>
                <w:sz w:val="18"/>
                <w:szCs w:val="18"/>
              </w:rPr>
            </w:pPr>
            <w:r w:rsidRPr="00684E1C">
              <w:rPr>
                <w:rFonts w:ascii="Arial" w:hAnsi="Arial" w:cs="Arial"/>
                <w:i/>
                <w:color w:val="000000"/>
                <w:sz w:val="18"/>
                <w:szCs w:val="18"/>
              </w:rPr>
              <w:t>tonB3</w:t>
            </w:r>
          </w:p>
        </w:tc>
      </w:tr>
      <w:tr w:rsidR="00A10493" w:rsidRPr="00684E1C" w:rsidTr="009B7BCC">
        <w:tc>
          <w:tcPr>
            <w:tcW w:w="833" w:type="pct"/>
          </w:tcPr>
          <w:p w:rsidR="00A10493" w:rsidRPr="00684E1C" w:rsidRDefault="00A10493" w:rsidP="009B7BCC">
            <w:pPr>
              <w:rPr>
                <w:rFonts w:ascii="Arial" w:hAnsi="Arial" w:cs="Arial"/>
                <w:color w:val="000000"/>
                <w:sz w:val="18"/>
                <w:szCs w:val="18"/>
              </w:rPr>
            </w:pPr>
            <w:r w:rsidRPr="00684E1C">
              <w:rPr>
                <w:rFonts w:ascii="Arial" w:hAnsi="Arial" w:cs="Arial"/>
                <w:sz w:val="18"/>
                <w:szCs w:val="18"/>
              </w:rPr>
              <w:t>TonB3R</w:t>
            </w:r>
          </w:p>
        </w:tc>
        <w:tc>
          <w:tcPr>
            <w:tcW w:w="2709" w:type="pct"/>
          </w:tcPr>
          <w:p w:rsidR="00A10493" w:rsidRPr="00684E1C" w:rsidRDefault="00A10493" w:rsidP="009B7BCC">
            <w:pPr>
              <w:rPr>
                <w:rFonts w:ascii="Arial" w:hAnsi="Arial" w:cs="Arial"/>
                <w:color w:val="000000"/>
                <w:sz w:val="18"/>
                <w:szCs w:val="18"/>
              </w:rPr>
            </w:pPr>
            <w:r w:rsidRPr="00684E1C">
              <w:rPr>
                <w:rFonts w:ascii="Arial" w:hAnsi="Arial" w:cs="Arial"/>
                <w:sz w:val="18"/>
                <w:szCs w:val="18"/>
              </w:rPr>
              <w:t>CATTGATAGTAGCAGGAG</w:t>
            </w:r>
          </w:p>
        </w:tc>
        <w:tc>
          <w:tcPr>
            <w:tcW w:w="521" w:type="pct"/>
          </w:tcPr>
          <w:p w:rsidR="00A10493" w:rsidRPr="00684E1C" w:rsidRDefault="00A10493" w:rsidP="009B7BCC">
            <w:pPr>
              <w:jc w:val="center"/>
              <w:rPr>
                <w:rFonts w:ascii="Arial" w:hAnsi="Arial" w:cs="Arial"/>
                <w:color w:val="000000"/>
                <w:sz w:val="18"/>
                <w:szCs w:val="18"/>
              </w:rPr>
            </w:pPr>
          </w:p>
        </w:tc>
        <w:tc>
          <w:tcPr>
            <w:tcW w:w="937" w:type="pct"/>
          </w:tcPr>
          <w:p w:rsidR="00A10493" w:rsidRPr="00684E1C" w:rsidRDefault="00A10493" w:rsidP="009B7BCC">
            <w:pPr>
              <w:rPr>
                <w:rFonts w:ascii="Arial" w:hAnsi="Arial" w:cs="Arial"/>
                <w:color w:val="000000"/>
                <w:sz w:val="18"/>
                <w:szCs w:val="18"/>
              </w:rPr>
            </w:pPr>
          </w:p>
        </w:tc>
      </w:tr>
      <w:tr w:rsidR="00A10493" w:rsidRPr="005F0BFD" w:rsidTr="009B7BCC">
        <w:tblPrEx>
          <w:tblBorders>
            <w:left w:val="single" w:sz="4" w:space="0" w:color="auto"/>
            <w:right w:val="single" w:sz="4" w:space="0" w:color="auto"/>
            <w:insideH w:val="single" w:sz="4" w:space="0" w:color="auto"/>
            <w:insideV w:val="single" w:sz="4" w:space="0" w:color="auto"/>
          </w:tblBorders>
        </w:tblPrEx>
        <w:tc>
          <w:tcPr>
            <w:tcW w:w="833"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2709" w:type="pct"/>
            <w:tcBorders>
              <w:top w:val="nil"/>
              <w:left w:val="nil"/>
              <w:bottom w:val="nil"/>
              <w:right w:val="nil"/>
            </w:tcBorders>
          </w:tcPr>
          <w:p w:rsidR="00A10493" w:rsidRPr="005F0BFD" w:rsidRDefault="00A10493" w:rsidP="009B7BCC">
            <w:pPr>
              <w:rPr>
                <w:rFonts w:ascii="Arial" w:hAnsi="Arial" w:cs="Arial"/>
                <w:color w:val="000000"/>
                <w:sz w:val="18"/>
                <w:szCs w:val="18"/>
              </w:rPr>
            </w:pPr>
          </w:p>
        </w:tc>
        <w:tc>
          <w:tcPr>
            <w:tcW w:w="521" w:type="pct"/>
            <w:tcBorders>
              <w:top w:val="nil"/>
              <w:left w:val="nil"/>
              <w:bottom w:val="nil"/>
              <w:right w:val="nil"/>
            </w:tcBorders>
          </w:tcPr>
          <w:p w:rsidR="00A10493" w:rsidRPr="005F0BFD" w:rsidRDefault="00A10493" w:rsidP="009B7BCC">
            <w:pPr>
              <w:jc w:val="center"/>
              <w:rPr>
                <w:rFonts w:ascii="Arial" w:hAnsi="Arial" w:cs="Arial"/>
                <w:color w:val="000000"/>
                <w:sz w:val="18"/>
                <w:szCs w:val="18"/>
              </w:rPr>
            </w:pPr>
          </w:p>
        </w:tc>
        <w:tc>
          <w:tcPr>
            <w:tcW w:w="937" w:type="pct"/>
            <w:tcBorders>
              <w:top w:val="nil"/>
              <w:left w:val="nil"/>
              <w:bottom w:val="nil"/>
              <w:right w:val="nil"/>
            </w:tcBorders>
          </w:tcPr>
          <w:p w:rsidR="00A10493" w:rsidRPr="005F0BFD" w:rsidRDefault="00A10493" w:rsidP="009B7BCC">
            <w:pPr>
              <w:rPr>
                <w:rFonts w:ascii="Arial" w:hAnsi="Arial" w:cs="Arial"/>
                <w:i/>
                <w:color w:val="000000"/>
                <w:sz w:val="18"/>
                <w:szCs w:val="18"/>
              </w:rPr>
            </w:pPr>
          </w:p>
        </w:tc>
      </w:tr>
      <w:tr w:rsidR="00A10493" w:rsidRPr="005F0BFD" w:rsidTr="009B7BCC">
        <w:tc>
          <w:tcPr>
            <w:tcW w:w="833" w:type="pct"/>
            <w:tcBorders>
              <w:bottom w:val="nil"/>
            </w:tcBorders>
          </w:tcPr>
          <w:p w:rsidR="00A10493" w:rsidRPr="005F0BFD" w:rsidRDefault="00A10493" w:rsidP="009B7BCC">
            <w:pPr>
              <w:rPr>
                <w:rFonts w:ascii="Arial" w:hAnsi="Arial" w:cs="Arial"/>
                <w:color w:val="000000"/>
                <w:sz w:val="18"/>
                <w:szCs w:val="18"/>
              </w:rPr>
            </w:pPr>
            <w:r w:rsidRPr="00B83BDC">
              <w:rPr>
                <w:rFonts w:ascii="Arial" w:hAnsi="Arial" w:cs="Arial"/>
                <w:color w:val="000000"/>
                <w:sz w:val="18"/>
                <w:szCs w:val="18"/>
                <w:lang w:eastAsia="zh-CN"/>
              </w:rPr>
              <w:t>Ceu_F</w:t>
            </w:r>
          </w:p>
        </w:tc>
        <w:tc>
          <w:tcPr>
            <w:tcW w:w="2709" w:type="pct"/>
            <w:tcBorders>
              <w:bottom w:val="nil"/>
            </w:tcBorders>
          </w:tcPr>
          <w:p w:rsidR="00A10493" w:rsidRPr="005F0BFD" w:rsidRDefault="00A10493" w:rsidP="009B7BCC">
            <w:pPr>
              <w:rPr>
                <w:rFonts w:ascii="Arial" w:hAnsi="Arial" w:cs="Arial"/>
                <w:color w:val="000000"/>
                <w:sz w:val="18"/>
                <w:szCs w:val="18"/>
              </w:rPr>
            </w:pPr>
            <w:r w:rsidRPr="00B83BDC">
              <w:rPr>
                <w:rFonts w:ascii="Arial" w:hAnsi="Arial" w:cs="Arial"/>
                <w:color w:val="000000"/>
                <w:sz w:val="18"/>
                <w:szCs w:val="18"/>
              </w:rPr>
              <w:t>TGGCTATGGAGAAAGCCTTA</w:t>
            </w:r>
          </w:p>
        </w:tc>
        <w:tc>
          <w:tcPr>
            <w:tcW w:w="521" w:type="pct"/>
            <w:tcBorders>
              <w:bottom w:val="nil"/>
            </w:tcBorders>
          </w:tcPr>
          <w:p w:rsidR="00A10493" w:rsidRPr="005F0BFD" w:rsidRDefault="00A10493" w:rsidP="009B7BCC">
            <w:pPr>
              <w:jc w:val="center"/>
              <w:rPr>
                <w:rFonts w:ascii="Arial" w:hAnsi="Arial" w:cs="Arial"/>
                <w:color w:val="000000"/>
                <w:sz w:val="18"/>
                <w:szCs w:val="18"/>
              </w:rPr>
            </w:pPr>
            <w:r>
              <w:rPr>
                <w:rFonts w:ascii="Arial" w:hAnsi="Arial" w:cs="Arial"/>
                <w:color w:val="000000"/>
                <w:sz w:val="18"/>
                <w:szCs w:val="18"/>
              </w:rPr>
              <w:t>3904</w:t>
            </w:r>
          </w:p>
        </w:tc>
        <w:tc>
          <w:tcPr>
            <w:tcW w:w="937" w:type="pct"/>
            <w:vMerge w:val="restart"/>
            <w:tcBorders>
              <w:bottom w:val="nil"/>
            </w:tcBorders>
          </w:tcPr>
          <w:p w:rsidR="00A10493" w:rsidRPr="00B83BDC" w:rsidRDefault="00A10493" w:rsidP="009B7BCC">
            <w:pPr>
              <w:rPr>
                <w:rFonts w:ascii="Arial" w:hAnsi="Arial" w:cs="Arial"/>
                <w:color w:val="000000"/>
                <w:sz w:val="18"/>
                <w:szCs w:val="18"/>
              </w:rPr>
            </w:pPr>
            <w:r>
              <w:rPr>
                <w:rFonts w:ascii="Arial" w:hAnsi="Arial" w:cs="Arial"/>
                <w:i/>
                <w:color w:val="000000"/>
                <w:sz w:val="18"/>
                <w:szCs w:val="18"/>
              </w:rPr>
              <w:t>ceuBCDE</w:t>
            </w:r>
            <w:r>
              <w:rPr>
                <w:rFonts w:ascii="Arial" w:hAnsi="Arial" w:cs="Arial"/>
                <w:color w:val="000000"/>
                <w:sz w:val="18"/>
                <w:szCs w:val="18"/>
              </w:rPr>
              <w:t xml:space="preserve">  operon</w:t>
            </w:r>
          </w:p>
        </w:tc>
      </w:tr>
      <w:tr w:rsidR="00A10493" w:rsidRPr="005F0BFD" w:rsidTr="009B7BCC">
        <w:tc>
          <w:tcPr>
            <w:tcW w:w="833" w:type="pct"/>
            <w:tcBorders>
              <w:top w:val="nil"/>
              <w:bottom w:val="single" w:sz="4" w:space="0" w:color="auto"/>
            </w:tcBorders>
          </w:tcPr>
          <w:p w:rsidR="00A10493" w:rsidRPr="005F0BFD" w:rsidRDefault="00A10493" w:rsidP="009B7BCC">
            <w:pPr>
              <w:rPr>
                <w:rFonts w:ascii="Arial" w:hAnsi="Arial" w:cs="Arial"/>
                <w:color w:val="000000"/>
                <w:sz w:val="18"/>
                <w:szCs w:val="18"/>
              </w:rPr>
            </w:pPr>
            <w:r w:rsidRPr="00B83BDC">
              <w:rPr>
                <w:rFonts w:ascii="Arial" w:hAnsi="Arial" w:cs="Arial"/>
                <w:color w:val="000000"/>
                <w:sz w:val="18"/>
                <w:szCs w:val="18"/>
              </w:rPr>
              <w:t>Ceu_R</w:t>
            </w:r>
          </w:p>
        </w:tc>
        <w:tc>
          <w:tcPr>
            <w:tcW w:w="2709" w:type="pct"/>
            <w:tcBorders>
              <w:top w:val="nil"/>
              <w:bottom w:val="single" w:sz="4" w:space="0" w:color="auto"/>
            </w:tcBorders>
          </w:tcPr>
          <w:p w:rsidR="00A10493" w:rsidRPr="005F0BFD" w:rsidRDefault="00A10493" w:rsidP="009B7BCC">
            <w:pPr>
              <w:rPr>
                <w:rFonts w:ascii="Arial" w:hAnsi="Arial" w:cs="Arial"/>
                <w:color w:val="000000"/>
                <w:sz w:val="18"/>
                <w:szCs w:val="18"/>
              </w:rPr>
            </w:pPr>
            <w:r w:rsidRPr="00B83BDC">
              <w:rPr>
                <w:rFonts w:ascii="Arial" w:hAnsi="Arial" w:cs="Arial"/>
                <w:color w:val="000000"/>
                <w:sz w:val="18"/>
                <w:szCs w:val="18"/>
              </w:rPr>
              <w:t>CTCTCTGTCCGCCACTAAAACT</w:t>
            </w:r>
          </w:p>
        </w:tc>
        <w:tc>
          <w:tcPr>
            <w:tcW w:w="521" w:type="pct"/>
            <w:tcBorders>
              <w:top w:val="nil"/>
              <w:bottom w:val="single" w:sz="4" w:space="0" w:color="auto"/>
            </w:tcBorders>
          </w:tcPr>
          <w:p w:rsidR="00A10493" w:rsidRPr="005F0BFD" w:rsidRDefault="00A10493" w:rsidP="009B7BCC">
            <w:pPr>
              <w:jc w:val="center"/>
              <w:rPr>
                <w:rFonts w:ascii="Arial" w:hAnsi="Arial" w:cs="Arial"/>
                <w:color w:val="000000"/>
                <w:sz w:val="18"/>
                <w:szCs w:val="18"/>
              </w:rPr>
            </w:pPr>
          </w:p>
        </w:tc>
        <w:tc>
          <w:tcPr>
            <w:tcW w:w="937" w:type="pct"/>
            <w:vMerge/>
            <w:tcBorders>
              <w:top w:val="nil"/>
              <w:bottom w:val="single" w:sz="4" w:space="0" w:color="auto"/>
            </w:tcBorders>
          </w:tcPr>
          <w:p w:rsidR="00A10493" w:rsidRPr="005F0BFD" w:rsidRDefault="00A10493" w:rsidP="009B7BCC">
            <w:pPr>
              <w:rPr>
                <w:rFonts w:ascii="Arial" w:hAnsi="Arial" w:cs="Arial"/>
                <w:color w:val="000000"/>
                <w:sz w:val="18"/>
                <w:szCs w:val="18"/>
              </w:rPr>
            </w:pPr>
          </w:p>
        </w:tc>
      </w:tr>
    </w:tbl>
    <w:p w:rsidR="00A10493" w:rsidRDefault="00A10493" w:rsidP="00A10493">
      <w:pPr>
        <w:widowControl w:val="0"/>
        <w:autoSpaceDE w:val="0"/>
        <w:autoSpaceDN w:val="0"/>
        <w:adjustRightInd w:val="0"/>
        <w:jc w:val="both"/>
        <w:rPr>
          <w:rFonts w:ascii="Arial" w:hAnsi="Arial" w:cs="Arial"/>
          <w:sz w:val="22"/>
          <w:szCs w:val="22"/>
        </w:rPr>
      </w:pPr>
      <w:r w:rsidRPr="008E38F5">
        <w:rPr>
          <w:rFonts w:ascii="Arial" w:hAnsi="Arial" w:cs="Arial"/>
          <w:sz w:val="22"/>
          <w:szCs w:val="22"/>
          <w:vertAlign w:val="superscript"/>
          <w:lang w:eastAsia="zh-CN"/>
        </w:rPr>
        <w:t>a</w:t>
      </w:r>
      <w:r w:rsidR="008E38F5">
        <w:rPr>
          <w:rFonts w:ascii="Arial" w:hAnsi="Arial" w:cs="Arial"/>
          <w:sz w:val="22"/>
          <w:szCs w:val="22"/>
          <w:lang w:eastAsia="zh-CN"/>
        </w:rPr>
        <w:t xml:space="preserve"> </w:t>
      </w:r>
      <w:r w:rsidRPr="008E38F5">
        <w:rPr>
          <w:rFonts w:ascii="Arial" w:hAnsi="Arial" w:cs="Arial"/>
          <w:sz w:val="22"/>
          <w:szCs w:val="22"/>
          <w:lang w:eastAsia="zh-CN"/>
        </w:rPr>
        <w:t>Restriction</w:t>
      </w:r>
      <w:r w:rsidRPr="000621FE">
        <w:rPr>
          <w:rFonts w:ascii="Arial" w:hAnsi="Arial" w:cs="Arial"/>
          <w:sz w:val="22"/>
          <w:szCs w:val="22"/>
          <w:lang w:eastAsia="zh-CN"/>
        </w:rPr>
        <w:t xml:space="preserve"> sites are underlined in the primer sequence and the names are identified in parentheses. The nucleotides in lower case are designed for desired aa substitution mutagenesis.</w:t>
      </w:r>
      <w:r>
        <w:rPr>
          <w:rFonts w:ascii="Arial" w:hAnsi="Arial" w:cs="Arial"/>
          <w:sz w:val="22"/>
          <w:szCs w:val="22"/>
        </w:rPr>
        <w:br w:type="page"/>
      </w:r>
    </w:p>
    <w:p w:rsidR="00A10493" w:rsidRDefault="00A10493" w:rsidP="00A10493">
      <w:pPr>
        <w:rPr>
          <w:rFonts w:ascii="Arial" w:hAnsi="Arial" w:cs="Arial"/>
          <w:sz w:val="22"/>
          <w:szCs w:val="22"/>
        </w:rPr>
      </w:pPr>
    </w:p>
    <w:p w:rsidR="00A10493" w:rsidRPr="00035FE6" w:rsidRDefault="00A10493" w:rsidP="00A10493">
      <w:pPr>
        <w:pStyle w:val="Caption"/>
        <w:rPr>
          <w:rFonts w:ascii="Arial" w:hAnsi="Arial" w:cs="Arial"/>
          <w:b w:val="0"/>
          <w:sz w:val="22"/>
          <w:szCs w:val="22"/>
        </w:rPr>
      </w:pPr>
      <w:bookmarkStart w:id="84" w:name="_Toc267319824"/>
      <w:bookmarkStart w:id="85" w:name="_Toc267847053"/>
      <w:r w:rsidRPr="00035FE6">
        <w:rPr>
          <w:rFonts w:ascii="Arial" w:hAnsi="Arial" w:cs="Arial"/>
          <w:sz w:val="22"/>
          <w:szCs w:val="22"/>
        </w:rPr>
        <w:t xml:space="preserve">Table </w:t>
      </w:r>
      <w:r w:rsidR="00DE0D0D" w:rsidRPr="00035FE6">
        <w:rPr>
          <w:rFonts w:ascii="Arial" w:hAnsi="Arial" w:cs="Arial"/>
          <w:sz w:val="22"/>
          <w:szCs w:val="22"/>
        </w:rPr>
        <w:fldChar w:fldCharType="begin"/>
      </w:r>
      <w:r w:rsidRPr="00035FE6">
        <w:rPr>
          <w:rFonts w:ascii="Arial" w:hAnsi="Arial" w:cs="Arial"/>
          <w:sz w:val="22"/>
          <w:szCs w:val="22"/>
        </w:rPr>
        <w:instrText xml:space="preserve"> SEQ Table \* ARABIC </w:instrText>
      </w:r>
      <w:r w:rsidR="00DE0D0D" w:rsidRPr="00035FE6">
        <w:rPr>
          <w:rFonts w:ascii="Arial" w:hAnsi="Arial" w:cs="Arial"/>
          <w:sz w:val="22"/>
          <w:szCs w:val="22"/>
        </w:rPr>
        <w:fldChar w:fldCharType="separate"/>
      </w:r>
      <w:r w:rsidR="00381C50">
        <w:rPr>
          <w:rFonts w:ascii="Arial" w:hAnsi="Arial" w:cs="Arial"/>
          <w:noProof/>
          <w:sz w:val="22"/>
          <w:szCs w:val="22"/>
        </w:rPr>
        <w:t>16</w:t>
      </w:r>
      <w:r w:rsidR="00DE0D0D" w:rsidRPr="00035FE6">
        <w:rPr>
          <w:rFonts w:ascii="Arial" w:hAnsi="Arial" w:cs="Arial"/>
          <w:sz w:val="22"/>
          <w:szCs w:val="22"/>
        </w:rPr>
        <w:fldChar w:fldCharType="end"/>
      </w:r>
      <w:r w:rsidRPr="00035FE6">
        <w:rPr>
          <w:rFonts w:ascii="Arial" w:hAnsi="Arial" w:cs="Arial"/>
          <w:sz w:val="22"/>
          <w:szCs w:val="22"/>
        </w:rPr>
        <w:t>.</w:t>
      </w:r>
      <w:r w:rsidRPr="00035FE6">
        <w:rPr>
          <w:rFonts w:ascii="Arial" w:hAnsi="Arial" w:cs="Arial"/>
          <w:b w:val="0"/>
          <w:sz w:val="22"/>
          <w:szCs w:val="22"/>
        </w:rPr>
        <w:t xml:space="preserve"> The role of inner membrane iron transporters in FeEnt utilization</w:t>
      </w:r>
      <w:r>
        <w:rPr>
          <w:rFonts w:ascii="Arial" w:hAnsi="Arial" w:cs="Arial"/>
          <w:b w:val="0"/>
          <w:sz w:val="22"/>
          <w:szCs w:val="22"/>
        </w:rPr>
        <w:t xml:space="preserve"> in </w:t>
      </w:r>
      <w:r w:rsidRPr="00B56B32">
        <w:rPr>
          <w:rFonts w:ascii="Arial" w:hAnsi="Arial" w:cs="Arial"/>
          <w:b w:val="0"/>
          <w:i/>
          <w:sz w:val="22"/>
          <w:szCs w:val="22"/>
        </w:rPr>
        <w:t>C. jejuni</w:t>
      </w:r>
      <w:r w:rsidRPr="00035FE6">
        <w:rPr>
          <w:rFonts w:ascii="Arial" w:hAnsi="Arial" w:cs="Arial"/>
          <w:b w:val="0"/>
          <w:sz w:val="22"/>
          <w:szCs w:val="22"/>
        </w:rPr>
        <w:t>.</w:t>
      </w:r>
      <w:bookmarkEnd w:id="84"/>
      <w:bookmarkEnd w:id="85"/>
    </w:p>
    <w:tbl>
      <w:tblPr>
        <w:tblW w:w="5000" w:type="pct"/>
        <w:tblCellMar>
          <w:left w:w="0" w:type="dxa"/>
          <w:right w:w="0" w:type="dxa"/>
        </w:tblCellMar>
        <w:tblLook w:val="04A0"/>
      </w:tblPr>
      <w:tblGrid>
        <w:gridCol w:w="2034"/>
        <w:gridCol w:w="5180"/>
        <w:gridCol w:w="1454"/>
      </w:tblGrid>
      <w:tr w:rsidR="00A10493" w:rsidRPr="00F1324F" w:rsidTr="009B7BCC">
        <w:trPr>
          <w:trHeight w:val="490"/>
        </w:trPr>
        <w:tc>
          <w:tcPr>
            <w:tcW w:w="1173"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A10493" w:rsidRDefault="00A10493" w:rsidP="009B7BCC">
            <w:pPr>
              <w:pStyle w:val="Caption"/>
              <w:rPr>
                <w:rFonts w:ascii="Arial" w:hAnsi="Arial" w:cs="Arial"/>
                <w:sz w:val="22"/>
                <w:szCs w:val="22"/>
              </w:rPr>
            </w:pPr>
            <w:r w:rsidRPr="00B56B32">
              <w:rPr>
                <w:rFonts w:ascii="Arial" w:hAnsi="Arial" w:cs="Arial"/>
                <w:sz w:val="22"/>
                <w:szCs w:val="22"/>
              </w:rPr>
              <w:t>Strain Names</w:t>
            </w:r>
          </w:p>
        </w:tc>
        <w:tc>
          <w:tcPr>
            <w:tcW w:w="2988" w:type="pct"/>
            <w:tcBorders>
              <w:top w:val="single" w:sz="4" w:space="0" w:color="000000" w:themeColor="text1"/>
              <w:left w:val="nil"/>
              <w:bottom w:val="single" w:sz="4" w:space="0" w:color="000000" w:themeColor="text1"/>
              <w:right w:val="nil"/>
            </w:tcBorders>
            <w:vAlign w:val="center"/>
          </w:tcPr>
          <w:p w:rsidR="00A10493" w:rsidRDefault="00A10493" w:rsidP="009B7BCC">
            <w:pPr>
              <w:pStyle w:val="Caption"/>
              <w:rPr>
                <w:rFonts w:ascii="Arial" w:hAnsi="Arial" w:cs="Arial"/>
                <w:sz w:val="22"/>
                <w:szCs w:val="22"/>
              </w:rPr>
            </w:pPr>
            <w:r w:rsidRPr="00B56B32">
              <w:rPr>
                <w:rFonts w:ascii="Arial" w:hAnsi="Arial" w:cs="Arial"/>
                <w:sz w:val="22"/>
                <w:szCs w:val="22"/>
              </w:rPr>
              <w:t>Genotype</w:t>
            </w:r>
          </w:p>
        </w:tc>
        <w:tc>
          <w:tcPr>
            <w:tcW w:w="839" w:type="pct"/>
            <w:tcBorders>
              <w:top w:val="single" w:sz="4" w:space="0" w:color="000000" w:themeColor="text1"/>
              <w:left w:val="nil"/>
              <w:bottom w:val="single" w:sz="4" w:space="0" w:color="000000" w:themeColor="text1"/>
              <w:right w:val="nil"/>
            </w:tcBorders>
            <w:shd w:val="clear" w:color="auto" w:fill="auto"/>
            <w:tcMar>
              <w:top w:w="14" w:type="dxa"/>
              <w:left w:w="14" w:type="dxa"/>
              <w:bottom w:w="0" w:type="dxa"/>
              <w:right w:w="14" w:type="dxa"/>
            </w:tcMar>
            <w:vAlign w:val="center"/>
            <w:hideMark/>
          </w:tcPr>
          <w:p w:rsidR="00A10493" w:rsidRPr="00F1324F" w:rsidRDefault="00A10493" w:rsidP="009B7BCC">
            <w:pPr>
              <w:pStyle w:val="Caption"/>
              <w:jc w:val="center"/>
              <w:rPr>
                <w:rFonts w:ascii="Arial" w:hAnsi="Arial" w:cs="Arial"/>
                <w:sz w:val="22"/>
                <w:szCs w:val="22"/>
              </w:rPr>
            </w:pPr>
            <w:r w:rsidRPr="00B56B32">
              <w:rPr>
                <w:rFonts w:ascii="Arial" w:hAnsi="Arial" w:cs="Arial"/>
                <w:sz w:val="22"/>
                <w:szCs w:val="22"/>
              </w:rPr>
              <w:t>FeEnt Utilization</w:t>
            </w:r>
          </w:p>
        </w:tc>
      </w:tr>
      <w:tr w:rsidR="00A10493" w:rsidRPr="00F1324F" w:rsidTr="009B7BCC">
        <w:trPr>
          <w:trHeight w:val="490"/>
        </w:trPr>
        <w:tc>
          <w:tcPr>
            <w:tcW w:w="1173"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A10493" w:rsidRDefault="00A10493" w:rsidP="009B7BCC">
            <w:pPr>
              <w:pStyle w:val="Caption"/>
              <w:rPr>
                <w:rFonts w:ascii="Arial" w:hAnsi="Arial" w:cs="Arial"/>
                <w:b w:val="0"/>
                <w:sz w:val="22"/>
                <w:szCs w:val="22"/>
              </w:rPr>
            </w:pPr>
            <w:r w:rsidRPr="00B56B32">
              <w:rPr>
                <w:rFonts w:ascii="Arial" w:hAnsi="Arial" w:cs="Arial"/>
                <w:b w:val="0"/>
                <w:sz w:val="22"/>
                <w:szCs w:val="22"/>
              </w:rPr>
              <w:t>NCTC 11168</w:t>
            </w:r>
          </w:p>
        </w:tc>
        <w:tc>
          <w:tcPr>
            <w:tcW w:w="2988" w:type="pct"/>
            <w:tcBorders>
              <w:top w:val="single" w:sz="4" w:space="0" w:color="000000" w:themeColor="text1"/>
              <w:left w:val="nil"/>
              <w:bottom w:val="nil"/>
              <w:right w:val="nil"/>
            </w:tcBorders>
            <w:vAlign w:val="center"/>
          </w:tcPr>
          <w:p w:rsidR="00A10493" w:rsidRDefault="00A10493" w:rsidP="009B7BCC">
            <w:pPr>
              <w:pStyle w:val="Caption"/>
              <w:rPr>
                <w:rFonts w:ascii="Arial" w:hAnsi="Arial" w:cs="Arial"/>
                <w:b w:val="0"/>
                <w:i/>
                <w:sz w:val="22"/>
                <w:szCs w:val="22"/>
              </w:rPr>
            </w:pPr>
            <w:r w:rsidRPr="00B56B32">
              <w:rPr>
                <w:rFonts w:ascii="Arial" w:hAnsi="Arial" w:cs="Arial"/>
                <w:b w:val="0"/>
                <w:i/>
                <w:sz w:val="22"/>
                <w:szCs w:val="22"/>
              </w:rPr>
              <w:t>feoB</w:t>
            </w:r>
            <w:r>
              <w:rPr>
                <w:rFonts w:ascii="Arial" w:hAnsi="Arial" w:cs="Arial"/>
                <w:b w:val="0"/>
                <w:i/>
                <w:sz w:val="22"/>
                <w:szCs w:val="22"/>
                <w:vertAlign w:val="superscript"/>
              </w:rPr>
              <w:t>-</w:t>
            </w:r>
          </w:p>
        </w:tc>
        <w:tc>
          <w:tcPr>
            <w:tcW w:w="839" w:type="pct"/>
            <w:tcBorders>
              <w:top w:val="single" w:sz="4" w:space="0" w:color="000000" w:themeColor="text1"/>
              <w:left w:val="nil"/>
              <w:bottom w:val="nil"/>
              <w:right w:val="nil"/>
            </w:tcBorders>
            <w:shd w:val="clear" w:color="auto" w:fill="auto"/>
            <w:tcMar>
              <w:top w:w="14" w:type="dxa"/>
              <w:left w:w="14" w:type="dxa"/>
              <w:bottom w:w="0" w:type="dxa"/>
              <w:right w:w="14" w:type="dxa"/>
            </w:tcMar>
            <w:vAlign w:val="center"/>
            <w:hideMark/>
          </w:tcPr>
          <w:p w:rsidR="00A10493" w:rsidRPr="00F1324F" w:rsidRDefault="00A10493" w:rsidP="009B7BCC">
            <w:pPr>
              <w:pStyle w:val="Caption"/>
              <w:jc w:val="center"/>
              <w:rPr>
                <w:rFonts w:ascii="Arial" w:hAnsi="Arial" w:cs="Arial"/>
                <w:b w:val="0"/>
                <w:sz w:val="22"/>
                <w:szCs w:val="22"/>
              </w:rPr>
            </w:pPr>
            <w:r w:rsidRPr="00B56B32">
              <w:rPr>
                <w:rFonts w:ascii="Arial" w:hAnsi="Arial" w:cs="Arial"/>
                <w:b w:val="0"/>
                <w:sz w:val="22"/>
                <w:szCs w:val="22"/>
              </w:rPr>
              <w:t>+</w:t>
            </w:r>
          </w:p>
        </w:tc>
      </w:tr>
      <w:tr w:rsidR="00A10493" w:rsidRPr="00F1324F" w:rsidTr="009B7BCC">
        <w:trPr>
          <w:trHeight w:val="490"/>
        </w:trPr>
        <w:tc>
          <w:tcPr>
            <w:tcW w:w="1173" w:type="pct"/>
            <w:tcBorders>
              <w:top w:val="nil"/>
              <w:left w:val="nil"/>
              <w:bottom w:val="nil"/>
              <w:right w:val="nil"/>
            </w:tcBorders>
            <w:shd w:val="clear" w:color="auto" w:fill="auto"/>
            <w:tcMar>
              <w:top w:w="14" w:type="dxa"/>
              <w:left w:w="14" w:type="dxa"/>
              <w:bottom w:w="0" w:type="dxa"/>
              <w:right w:w="14" w:type="dxa"/>
            </w:tcMar>
            <w:vAlign w:val="center"/>
            <w:hideMark/>
          </w:tcPr>
          <w:p w:rsidR="00A10493" w:rsidRDefault="00A10493" w:rsidP="009B7BCC">
            <w:pPr>
              <w:pStyle w:val="Caption"/>
              <w:rPr>
                <w:rFonts w:ascii="Arial" w:hAnsi="Arial" w:cs="Arial"/>
                <w:b w:val="0"/>
                <w:sz w:val="22"/>
                <w:szCs w:val="22"/>
              </w:rPr>
            </w:pPr>
            <w:r w:rsidRPr="00B56B32">
              <w:rPr>
                <w:rFonts w:ascii="Arial" w:hAnsi="Arial" w:cs="Arial"/>
                <w:b w:val="0"/>
                <w:sz w:val="22"/>
                <w:szCs w:val="22"/>
              </w:rPr>
              <w:t>NCTC 11168</w:t>
            </w:r>
          </w:p>
        </w:tc>
        <w:tc>
          <w:tcPr>
            <w:tcW w:w="2988" w:type="pct"/>
            <w:tcBorders>
              <w:top w:val="nil"/>
              <w:left w:val="nil"/>
              <w:bottom w:val="nil"/>
              <w:right w:val="nil"/>
            </w:tcBorders>
            <w:vAlign w:val="center"/>
          </w:tcPr>
          <w:p w:rsidR="00A10493" w:rsidRDefault="00A10493" w:rsidP="009B7BCC">
            <w:pPr>
              <w:pStyle w:val="Caption"/>
              <w:rPr>
                <w:rFonts w:ascii="Arial" w:hAnsi="Arial" w:cs="Arial"/>
                <w:b w:val="0"/>
                <w:i/>
                <w:sz w:val="22"/>
                <w:szCs w:val="22"/>
              </w:rPr>
            </w:pPr>
            <w:r w:rsidRPr="00B56B32">
              <w:rPr>
                <w:rFonts w:ascii="Arial" w:hAnsi="Arial" w:cs="Arial"/>
                <w:b w:val="0"/>
                <w:i/>
                <w:sz w:val="22"/>
                <w:szCs w:val="22"/>
              </w:rPr>
              <w:t>cj0174c</w:t>
            </w:r>
            <w:r>
              <w:rPr>
                <w:rFonts w:ascii="Arial" w:hAnsi="Arial" w:cs="Arial"/>
                <w:b w:val="0"/>
                <w:i/>
                <w:sz w:val="22"/>
                <w:szCs w:val="22"/>
                <w:vertAlign w:val="superscript"/>
              </w:rPr>
              <w:t>-</w:t>
            </w:r>
          </w:p>
        </w:tc>
        <w:tc>
          <w:tcPr>
            <w:tcW w:w="839" w:type="pct"/>
            <w:tcBorders>
              <w:top w:val="nil"/>
              <w:left w:val="nil"/>
              <w:bottom w:val="nil"/>
              <w:right w:val="nil"/>
            </w:tcBorders>
            <w:shd w:val="clear" w:color="auto" w:fill="auto"/>
            <w:tcMar>
              <w:top w:w="14" w:type="dxa"/>
              <w:left w:w="14" w:type="dxa"/>
              <w:bottom w:w="0" w:type="dxa"/>
              <w:right w:w="14" w:type="dxa"/>
            </w:tcMar>
            <w:vAlign w:val="center"/>
            <w:hideMark/>
          </w:tcPr>
          <w:p w:rsidR="00A10493" w:rsidRPr="00F1324F" w:rsidRDefault="00A10493" w:rsidP="009B7BCC">
            <w:pPr>
              <w:pStyle w:val="Caption"/>
              <w:jc w:val="center"/>
              <w:rPr>
                <w:rFonts w:ascii="Arial" w:hAnsi="Arial" w:cs="Arial"/>
                <w:b w:val="0"/>
                <w:sz w:val="22"/>
                <w:szCs w:val="22"/>
              </w:rPr>
            </w:pPr>
            <w:r w:rsidRPr="00B56B32">
              <w:rPr>
                <w:rFonts w:ascii="Arial" w:hAnsi="Arial" w:cs="Arial"/>
                <w:b w:val="0"/>
                <w:sz w:val="22"/>
                <w:szCs w:val="22"/>
              </w:rPr>
              <w:t>+</w:t>
            </w:r>
          </w:p>
        </w:tc>
      </w:tr>
      <w:tr w:rsidR="00A10493" w:rsidRPr="00F1324F" w:rsidTr="009B7BCC">
        <w:trPr>
          <w:trHeight w:val="490"/>
        </w:trPr>
        <w:tc>
          <w:tcPr>
            <w:tcW w:w="1173" w:type="pct"/>
            <w:tcBorders>
              <w:top w:val="nil"/>
              <w:left w:val="nil"/>
              <w:bottom w:val="nil"/>
              <w:right w:val="nil"/>
            </w:tcBorders>
            <w:shd w:val="clear" w:color="auto" w:fill="auto"/>
            <w:tcMar>
              <w:top w:w="14" w:type="dxa"/>
              <w:left w:w="14" w:type="dxa"/>
              <w:bottom w:w="0" w:type="dxa"/>
              <w:right w:w="14" w:type="dxa"/>
            </w:tcMar>
            <w:vAlign w:val="center"/>
            <w:hideMark/>
          </w:tcPr>
          <w:p w:rsidR="00A10493" w:rsidRDefault="00A10493" w:rsidP="009B7BCC">
            <w:pPr>
              <w:pStyle w:val="Caption"/>
              <w:rPr>
                <w:rFonts w:ascii="Arial" w:hAnsi="Arial" w:cs="Arial"/>
                <w:b w:val="0"/>
                <w:sz w:val="22"/>
                <w:szCs w:val="22"/>
              </w:rPr>
            </w:pPr>
            <w:r w:rsidRPr="00B56B32">
              <w:rPr>
                <w:rFonts w:ascii="Arial" w:hAnsi="Arial" w:cs="Arial"/>
                <w:b w:val="0"/>
                <w:sz w:val="22"/>
                <w:szCs w:val="22"/>
              </w:rPr>
              <w:t>NCTC 11168</w:t>
            </w:r>
          </w:p>
        </w:tc>
        <w:tc>
          <w:tcPr>
            <w:tcW w:w="2988" w:type="pct"/>
            <w:tcBorders>
              <w:top w:val="nil"/>
              <w:left w:val="nil"/>
              <w:bottom w:val="nil"/>
              <w:right w:val="nil"/>
            </w:tcBorders>
            <w:vAlign w:val="center"/>
          </w:tcPr>
          <w:p w:rsidR="00A10493" w:rsidRDefault="00A10493" w:rsidP="009B7BCC">
            <w:pPr>
              <w:pStyle w:val="Caption"/>
              <w:rPr>
                <w:rFonts w:ascii="Arial" w:hAnsi="Arial" w:cs="Arial"/>
                <w:b w:val="0"/>
                <w:sz w:val="22"/>
                <w:szCs w:val="22"/>
              </w:rPr>
            </w:pPr>
            <w:r w:rsidRPr="00B56B32">
              <w:rPr>
                <w:rFonts w:ascii="Arial" w:hAnsi="Arial" w:cs="Arial"/>
                <w:b w:val="0"/>
                <w:i/>
                <w:sz w:val="22"/>
                <w:szCs w:val="22"/>
              </w:rPr>
              <w:t>feoB</w:t>
            </w:r>
            <w:r>
              <w:rPr>
                <w:rFonts w:ascii="Arial" w:hAnsi="Arial" w:cs="Arial"/>
                <w:b w:val="0"/>
                <w:i/>
                <w:sz w:val="22"/>
                <w:szCs w:val="22"/>
                <w:vertAlign w:val="superscript"/>
              </w:rPr>
              <w:t>-</w:t>
            </w:r>
            <w:r w:rsidRPr="00B56B32">
              <w:rPr>
                <w:rFonts w:ascii="Arial" w:hAnsi="Arial" w:cs="Arial"/>
                <w:b w:val="0"/>
                <w:sz w:val="22"/>
                <w:szCs w:val="22"/>
              </w:rPr>
              <w:t xml:space="preserve">  </w:t>
            </w:r>
            <w:r w:rsidRPr="00B56B32">
              <w:rPr>
                <w:rFonts w:ascii="Arial" w:hAnsi="Arial" w:cs="Arial"/>
                <w:b w:val="0"/>
                <w:i/>
                <w:sz w:val="22"/>
                <w:szCs w:val="22"/>
              </w:rPr>
              <w:t>cj0174</w:t>
            </w:r>
            <w:r>
              <w:rPr>
                <w:rFonts w:ascii="Arial" w:hAnsi="Arial" w:cs="Arial"/>
                <w:b w:val="0"/>
                <w:i/>
                <w:sz w:val="22"/>
                <w:szCs w:val="22"/>
                <w:vertAlign w:val="superscript"/>
              </w:rPr>
              <w:t>-</w:t>
            </w:r>
          </w:p>
        </w:tc>
        <w:tc>
          <w:tcPr>
            <w:tcW w:w="839" w:type="pct"/>
            <w:tcBorders>
              <w:top w:val="nil"/>
              <w:left w:val="nil"/>
              <w:bottom w:val="nil"/>
              <w:right w:val="nil"/>
            </w:tcBorders>
            <w:shd w:val="clear" w:color="auto" w:fill="auto"/>
            <w:tcMar>
              <w:top w:w="14" w:type="dxa"/>
              <w:left w:w="14" w:type="dxa"/>
              <w:bottom w:w="0" w:type="dxa"/>
              <w:right w:w="14" w:type="dxa"/>
            </w:tcMar>
            <w:vAlign w:val="center"/>
            <w:hideMark/>
          </w:tcPr>
          <w:p w:rsidR="00A10493" w:rsidRPr="00F1324F" w:rsidRDefault="00A10493" w:rsidP="009B7BCC">
            <w:pPr>
              <w:pStyle w:val="Caption"/>
              <w:tabs>
                <w:tab w:val="center" w:pos="4320"/>
                <w:tab w:val="right" w:pos="8640"/>
              </w:tabs>
              <w:jc w:val="center"/>
              <w:rPr>
                <w:rFonts w:ascii="Arial" w:hAnsi="Arial" w:cs="Arial"/>
                <w:b w:val="0"/>
                <w:sz w:val="22"/>
                <w:szCs w:val="22"/>
              </w:rPr>
            </w:pPr>
            <w:r w:rsidRPr="00B56B32">
              <w:rPr>
                <w:rFonts w:ascii="Arial" w:hAnsi="Arial" w:cs="Arial"/>
                <w:b w:val="0"/>
                <w:sz w:val="22"/>
                <w:szCs w:val="22"/>
              </w:rPr>
              <w:t>+</w:t>
            </w:r>
          </w:p>
        </w:tc>
      </w:tr>
      <w:tr w:rsidR="00A10493" w:rsidRPr="00CA1122" w:rsidTr="009B7BCC">
        <w:trPr>
          <w:trHeight w:val="490"/>
        </w:trPr>
        <w:tc>
          <w:tcPr>
            <w:tcW w:w="1173" w:type="pct"/>
            <w:tcBorders>
              <w:top w:val="nil"/>
              <w:left w:val="nil"/>
              <w:right w:val="nil"/>
            </w:tcBorders>
            <w:shd w:val="clear" w:color="auto" w:fill="auto"/>
            <w:tcMar>
              <w:top w:w="14" w:type="dxa"/>
              <w:left w:w="14" w:type="dxa"/>
              <w:bottom w:w="0" w:type="dxa"/>
              <w:right w:w="14" w:type="dxa"/>
            </w:tcMar>
            <w:vAlign w:val="center"/>
            <w:hideMark/>
          </w:tcPr>
          <w:p w:rsidR="00A10493" w:rsidRPr="00CA1122" w:rsidRDefault="00A10493" w:rsidP="009B7BCC">
            <w:pPr>
              <w:pStyle w:val="Caption"/>
              <w:rPr>
                <w:rFonts w:ascii="Arial" w:hAnsi="Arial" w:cs="Arial"/>
                <w:b w:val="0"/>
                <w:sz w:val="22"/>
                <w:szCs w:val="22"/>
              </w:rPr>
            </w:pPr>
            <w:r w:rsidRPr="00CA1122">
              <w:rPr>
                <w:rFonts w:ascii="Arial" w:hAnsi="Arial" w:cs="Arial"/>
                <w:b w:val="0"/>
                <w:sz w:val="22"/>
                <w:szCs w:val="22"/>
              </w:rPr>
              <w:t>NCTC 11168</w:t>
            </w:r>
          </w:p>
        </w:tc>
        <w:tc>
          <w:tcPr>
            <w:tcW w:w="2988" w:type="pct"/>
            <w:tcBorders>
              <w:top w:val="nil"/>
              <w:left w:val="nil"/>
              <w:right w:val="nil"/>
            </w:tcBorders>
            <w:vAlign w:val="center"/>
          </w:tcPr>
          <w:p w:rsidR="00A10493" w:rsidRPr="00CA1122" w:rsidRDefault="00A10493" w:rsidP="009B7BCC">
            <w:pPr>
              <w:pStyle w:val="Caption"/>
              <w:rPr>
                <w:rFonts w:ascii="Arial" w:hAnsi="Arial" w:cs="Arial"/>
                <w:b w:val="0"/>
                <w:sz w:val="22"/>
                <w:szCs w:val="22"/>
              </w:rPr>
            </w:pPr>
            <w:r w:rsidRPr="00CA1122">
              <w:rPr>
                <w:rFonts w:ascii="Arial" w:hAnsi="Arial" w:cs="Arial"/>
                <w:b w:val="0"/>
                <w:i/>
                <w:sz w:val="22"/>
                <w:szCs w:val="22"/>
              </w:rPr>
              <w:t>cfrA</w:t>
            </w:r>
            <w:r w:rsidRPr="00CA1122">
              <w:rPr>
                <w:rFonts w:ascii="Arial" w:hAnsi="Arial" w:cs="Arial"/>
                <w:b w:val="0"/>
                <w:i/>
                <w:sz w:val="22"/>
                <w:szCs w:val="22"/>
                <w:vertAlign w:val="superscript"/>
              </w:rPr>
              <w:t>-</w:t>
            </w:r>
            <w:r w:rsidRPr="00CA1122">
              <w:rPr>
                <w:rFonts w:ascii="Arial" w:hAnsi="Arial" w:cs="Arial"/>
                <w:b w:val="0"/>
                <w:sz w:val="22"/>
                <w:szCs w:val="22"/>
              </w:rPr>
              <w:t xml:space="preserve">  </w:t>
            </w:r>
            <w:r w:rsidRPr="00CA1122">
              <w:rPr>
                <w:rFonts w:ascii="Arial" w:hAnsi="Arial" w:cs="Arial"/>
                <w:b w:val="0"/>
                <w:i/>
                <w:sz w:val="22"/>
                <w:szCs w:val="22"/>
              </w:rPr>
              <w:t>cj0174c</w:t>
            </w:r>
            <w:r w:rsidRPr="00CA1122">
              <w:rPr>
                <w:rFonts w:ascii="Arial" w:hAnsi="Arial" w:cs="Arial"/>
                <w:b w:val="0"/>
                <w:i/>
                <w:sz w:val="22"/>
                <w:szCs w:val="22"/>
                <w:vertAlign w:val="superscript"/>
              </w:rPr>
              <w:t>-</w:t>
            </w:r>
            <w:r w:rsidRPr="00CA1122">
              <w:rPr>
                <w:rFonts w:ascii="Arial" w:hAnsi="Arial" w:cs="Arial"/>
                <w:b w:val="0"/>
                <w:i/>
                <w:sz w:val="22"/>
                <w:szCs w:val="22"/>
              </w:rPr>
              <w:t xml:space="preserve"> </w:t>
            </w:r>
            <w:r w:rsidRPr="00CA1122">
              <w:rPr>
                <w:rFonts w:ascii="Arial" w:hAnsi="Arial" w:cs="Arial"/>
                <w:b w:val="0"/>
                <w:sz w:val="22"/>
                <w:szCs w:val="22"/>
              </w:rPr>
              <w:t>with plasmid pCfrB</w:t>
            </w:r>
          </w:p>
        </w:tc>
        <w:tc>
          <w:tcPr>
            <w:tcW w:w="839" w:type="pct"/>
            <w:tcBorders>
              <w:top w:val="nil"/>
              <w:left w:val="nil"/>
              <w:right w:val="nil"/>
            </w:tcBorders>
            <w:shd w:val="clear" w:color="auto" w:fill="auto"/>
            <w:tcMar>
              <w:top w:w="14" w:type="dxa"/>
              <w:left w:w="14" w:type="dxa"/>
              <w:bottom w:w="0" w:type="dxa"/>
              <w:right w:w="14" w:type="dxa"/>
            </w:tcMar>
            <w:vAlign w:val="center"/>
            <w:hideMark/>
          </w:tcPr>
          <w:p w:rsidR="00A10493" w:rsidRPr="00CA1122" w:rsidRDefault="00A10493" w:rsidP="00CA1122">
            <w:pPr>
              <w:jc w:val="center"/>
              <w:rPr>
                <w:rFonts w:ascii="Arial" w:hAnsi="Arial" w:cs="Arial"/>
                <w:sz w:val="22"/>
                <w:szCs w:val="22"/>
              </w:rPr>
            </w:pPr>
            <w:r w:rsidRPr="00CA1122">
              <w:rPr>
                <w:rFonts w:ascii="Arial" w:hAnsi="Arial" w:cs="Arial"/>
                <w:sz w:val="22"/>
                <w:szCs w:val="22"/>
              </w:rPr>
              <w:t>+</w:t>
            </w:r>
          </w:p>
        </w:tc>
      </w:tr>
      <w:tr w:rsidR="00A10493" w:rsidRPr="00F1324F" w:rsidTr="009B7BCC">
        <w:trPr>
          <w:trHeight w:val="490"/>
        </w:trPr>
        <w:tc>
          <w:tcPr>
            <w:tcW w:w="1173" w:type="pct"/>
            <w:tcBorders>
              <w:top w:val="nil"/>
              <w:left w:val="nil"/>
              <w:bottom w:val="single" w:sz="4" w:space="0" w:color="auto"/>
              <w:right w:val="nil"/>
            </w:tcBorders>
            <w:shd w:val="clear" w:color="auto" w:fill="auto"/>
            <w:tcMar>
              <w:top w:w="14" w:type="dxa"/>
              <w:left w:w="14" w:type="dxa"/>
              <w:bottom w:w="0" w:type="dxa"/>
              <w:right w:w="14" w:type="dxa"/>
            </w:tcMar>
            <w:vAlign w:val="center"/>
            <w:hideMark/>
          </w:tcPr>
          <w:p w:rsidR="00A10493" w:rsidRDefault="000A23FA" w:rsidP="009B7BCC">
            <w:pPr>
              <w:pStyle w:val="Caption"/>
              <w:rPr>
                <w:rFonts w:ascii="Arial" w:hAnsi="Arial" w:cs="Arial"/>
                <w:b w:val="0"/>
                <w:sz w:val="22"/>
                <w:szCs w:val="22"/>
              </w:rPr>
            </w:pPr>
            <w:r>
              <w:rPr>
                <w:rFonts w:ascii="Arial" w:hAnsi="Arial" w:cs="Arial"/>
                <w:b w:val="0"/>
                <w:sz w:val="22"/>
                <w:szCs w:val="22"/>
              </w:rPr>
              <w:t>JL594 (81-176)</w:t>
            </w:r>
          </w:p>
        </w:tc>
        <w:tc>
          <w:tcPr>
            <w:tcW w:w="2988" w:type="pct"/>
            <w:tcBorders>
              <w:top w:val="nil"/>
              <w:left w:val="nil"/>
              <w:bottom w:val="single" w:sz="4" w:space="0" w:color="auto"/>
              <w:right w:val="nil"/>
            </w:tcBorders>
            <w:vAlign w:val="center"/>
          </w:tcPr>
          <w:p w:rsidR="00A10493" w:rsidRDefault="00A10493" w:rsidP="009B7BCC">
            <w:pPr>
              <w:pStyle w:val="Caption"/>
              <w:rPr>
                <w:rFonts w:ascii="Arial" w:hAnsi="Arial" w:cs="Arial"/>
                <w:b w:val="0"/>
                <w:sz w:val="22"/>
                <w:szCs w:val="22"/>
              </w:rPr>
            </w:pPr>
            <w:r w:rsidRPr="00B56B32">
              <w:rPr>
                <w:rFonts w:ascii="Arial" w:hAnsi="Arial" w:cs="Arial"/>
                <w:b w:val="0"/>
                <w:i/>
                <w:sz w:val="22"/>
                <w:szCs w:val="22"/>
              </w:rPr>
              <w:t>cj0174c</w:t>
            </w:r>
            <w:r>
              <w:rPr>
                <w:rFonts w:ascii="Arial" w:hAnsi="Arial" w:cs="Arial"/>
                <w:b w:val="0"/>
                <w:i/>
                <w:sz w:val="22"/>
                <w:szCs w:val="22"/>
                <w:vertAlign w:val="superscript"/>
              </w:rPr>
              <w:t>-</w:t>
            </w:r>
            <w:r>
              <w:rPr>
                <w:rFonts w:ascii="Arial" w:hAnsi="Arial" w:cs="Arial"/>
                <w:b w:val="0"/>
                <w:sz w:val="22"/>
                <w:szCs w:val="22"/>
              </w:rPr>
              <w:t xml:space="preserve"> with plasmid</w:t>
            </w:r>
            <w:r w:rsidRPr="00F1324F">
              <w:rPr>
                <w:rFonts w:ascii="Arial" w:hAnsi="Arial" w:cs="Arial"/>
                <w:b w:val="0"/>
                <w:sz w:val="22"/>
                <w:szCs w:val="22"/>
              </w:rPr>
              <w:t xml:space="preserve"> pCj1375-76  </w:t>
            </w:r>
          </w:p>
        </w:tc>
        <w:tc>
          <w:tcPr>
            <w:tcW w:w="839" w:type="pct"/>
            <w:tcBorders>
              <w:top w:val="nil"/>
              <w:left w:val="nil"/>
              <w:bottom w:val="single" w:sz="4" w:space="0" w:color="auto"/>
              <w:right w:val="nil"/>
            </w:tcBorders>
            <w:shd w:val="clear" w:color="auto" w:fill="auto"/>
            <w:tcMar>
              <w:top w:w="14" w:type="dxa"/>
              <w:left w:w="14" w:type="dxa"/>
              <w:bottom w:w="0" w:type="dxa"/>
              <w:right w:w="14" w:type="dxa"/>
            </w:tcMar>
            <w:vAlign w:val="center"/>
            <w:hideMark/>
          </w:tcPr>
          <w:p w:rsidR="00A10493" w:rsidRPr="00F1324F" w:rsidRDefault="00A10493" w:rsidP="009B7BCC">
            <w:pPr>
              <w:pStyle w:val="Caption"/>
              <w:jc w:val="center"/>
              <w:rPr>
                <w:rFonts w:ascii="Arial" w:hAnsi="Arial" w:cs="Arial"/>
                <w:b w:val="0"/>
                <w:sz w:val="22"/>
                <w:szCs w:val="22"/>
              </w:rPr>
            </w:pPr>
            <w:r w:rsidRPr="00B56B32">
              <w:rPr>
                <w:rFonts w:ascii="Arial" w:hAnsi="Arial" w:cs="Arial"/>
                <w:b w:val="0"/>
                <w:sz w:val="22"/>
                <w:szCs w:val="22"/>
              </w:rPr>
              <w:t>+</w:t>
            </w:r>
          </w:p>
        </w:tc>
      </w:tr>
    </w:tbl>
    <w:p w:rsidR="00A10493" w:rsidRPr="00F1324F"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A10493" w:rsidRDefault="00DE0D0D" w:rsidP="00A10493">
      <w:pPr>
        <w:rPr>
          <w:rFonts w:ascii="Arial" w:hAnsi="Arial" w:cs="Arial"/>
          <w:sz w:val="22"/>
          <w:szCs w:val="22"/>
        </w:rPr>
      </w:pPr>
      <w:r>
        <w:rPr>
          <w:rFonts w:ascii="Arial" w:hAnsi="Arial" w:cs="Arial"/>
          <w:noProof/>
          <w:sz w:val="22"/>
          <w:szCs w:val="22"/>
          <w:lang w:eastAsia="zh-CN"/>
        </w:rPr>
        <w:pict>
          <v:shape id="_x0000_s1519" type="#_x0000_t202" style="position:absolute;margin-left:394.1pt;margin-top:300.9pt;width:38.65pt;height:26.2pt;z-index:251735040" stroked="f">
            <v:fill opacity="0"/>
            <v:textbox style="mso-next-textbox:#_x0000_s1519">
              <w:txbxContent>
                <w:p w:rsidR="00445BBA" w:rsidRPr="00847179" w:rsidRDefault="00445BBA" w:rsidP="00A10493">
                  <w:pPr>
                    <w:rPr>
                      <w:rFonts w:ascii="Arial" w:hAnsi="Arial" w:cs="Arial"/>
                      <w:b/>
                      <w:sz w:val="20"/>
                      <w:szCs w:val="20"/>
                      <w:lang w:eastAsia="zh-CN"/>
                    </w:rPr>
                  </w:pPr>
                  <w:r w:rsidRPr="00847179">
                    <w:rPr>
                      <w:rFonts w:ascii="Arial" w:hAnsi="Arial" w:cs="Arial"/>
                      <w:b/>
                      <w:sz w:val="20"/>
                      <w:szCs w:val="20"/>
                      <w:lang w:eastAsia="zh-CN"/>
                    </w:rPr>
                    <w:t>rCee</w:t>
                  </w:r>
                </w:p>
              </w:txbxContent>
            </v:textbox>
          </v:shape>
        </w:pict>
      </w:r>
      <w:r>
        <w:rPr>
          <w:rFonts w:ascii="Arial" w:hAnsi="Arial" w:cs="Arial"/>
          <w:noProof/>
          <w:sz w:val="22"/>
          <w:szCs w:val="22"/>
          <w:lang w:eastAsia="zh-CN"/>
        </w:rPr>
        <w:pict>
          <v:shape id="_x0000_s1520" type="#_x0000_t32" style="position:absolute;margin-left:378.25pt;margin-top:310.6pt;width:18.55pt;height:.05pt;flip:x;z-index:251736064" o:connectortype="straight">
            <v:stroke endarrow="block"/>
          </v:shape>
        </w:pict>
      </w:r>
      <w:r w:rsidR="00A10493">
        <w:rPr>
          <w:rFonts w:ascii="Arial" w:hAnsi="Arial" w:cs="Arial"/>
          <w:noProof/>
          <w:sz w:val="22"/>
          <w:szCs w:val="22"/>
          <w:lang w:eastAsia="zh-CN"/>
        </w:rPr>
        <w:drawing>
          <wp:anchor distT="0" distB="0" distL="114300" distR="114300" simplePos="0" relativeHeight="251734016" behindDoc="0" locked="0" layoutInCell="1" allowOverlap="1">
            <wp:simplePos x="0" y="0"/>
            <wp:positionH relativeFrom="column">
              <wp:posOffset>3952875</wp:posOffset>
            </wp:positionH>
            <wp:positionV relativeFrom="paragraph">
              <wp:posOffset>2952750</wp:posOffset>
            </wp:positionV>
            <wp:extent cx="850900" cy="2193290"/>
            <wp:effectExtent l="19050" t="0" r="635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cstate="print">
                      <a:lum contrast="-20000"/>
                    </a:blip>
                    <a:srcRect/>
                    <a:stretch>
                      <a:fillRect/>
                    </a:stretch>
                  </pic:blipFill>
                  <pic:spPr bwMode="auto">
                    <a:xfrm>
                      <a:off x="0" y="0"/>
                      <a:ext cx="850900" cy="2193290"/>
                    </a:xfrm>
                    <a:prstGeom prst="rect">
                      <a:avLst/>
                    </a:prstGeom>
                    <a:noFill/>
                  </pic:spPr>
                </pic:pic>
              </a:graphicData>
            </a:graphic>
          </wp:anchor>
        </w:drawing>
      </w:r>
      <w:r>
        <w:rPr>
          <w:rFonts w:ascii="Arial" w:hAnsi="Arial" w:cs="Arial"/>
          <w:sz w:val="22"/>
          <w:szCs w:val="22"/>
        </w:rPr>
      </w:r>
      <w:r>
        <w:rPr>
          <w:rFonts w:ascii="Arial" w:hAnsi="Arial" w:cs="Arial"/>
          <w:sz w:val="22"/>
          <w:szCs w:val="22"/>
        </w:rPr>
        <w:pict>
          <v:group id="_x0000_s1512" editas="canvas" style="width:6in;height:413.35pt;mso-position-horizontal-relative:char;mso-position-vertical-relative:line" coordorigin="1800,1693" coordsize="8640,8267">
            <o:lock v:ext="edit" aspectratio="t"/>
            <v:shape id="_x0000_s1513" type="#_x0000_t75" style="position:absolute;left:1800;top:1693;width:8640;height:8267" o:preferrelative="f">
              <v:fill o:detectmouseclick="t"/>
              <v:path o:extrusionok="t" o:connecttype="none"/>
              <o:lock v:ext="edit" text="t"/>
            </v:shape>
            <v:shape id="_x0000_s1515" type="#_x0000_t202" style="position:absolute;left:1998;top:1861;width:623;height:524" stroked="f">
              <v:fill opacity="0"/>
              <v:textbox style="mso-next-textbox:#_x0000_s1515">
                <w:txbxContent>
                  <w:p w:rsidR="00445BBA" w:rsidRPr="00777CB4" w:rsidRDefault="00445BBA" w:rsidP="00727C80">
                    <w:pPr>
                      <w:rPr>
                        <w:b/>
                        <w:lang w:eastAsia="zh-CN"/>
                      </w:rPr>
                    </w:pPr>
                    <w:r>
                      <w:rPr>
                        <w:b/>
                        <w:lang w:eastAsia="zh-CN"/>
                      </w:rPr>
                      <w:t>(A)</w:t>
                    </w:r>
                  </w:p>
                </w:txbxContent>
              </v:textbox>
            </v:shape>
            <v:shape id="_x0000_s1516" type="#_x0000_t75" style="position:absolute;left:2328;top:7170;width:4616;height:2010">
              <v:imagedata r:id="rId71" o:title="" croptop="2649f"/>
            </v:shape>
            <v:shape id="_x0000_s1517" type="#_x0000_t202" style="position:absolute;left:1998;top:6196;width:623;height:524" stroked="f">
              <v:fill opacity="0"/>
              <v:textbox style="mso-next-textbox:#_x0000_s1517">
                <w:txbxContent>
                  <w:p w:rsidR="00445BBA" w:rsidRPr="00777CB4" w:rsidRDefault="00445BBA" w:rsidP="00727C80">
                    <w:pPr>
                      <w:rPr>
                        <w:b/>
                        <w:lang w:eastAsia="zh-CN"/>
                      </w:rPr>
                    </w:pPr>
                    <w:r>
                      <w:rPr>
                        <w:b/>
                        <w:lang w:eastAsia="zh-CN"/>
                      </w:rPr>
                      <w:t>(B)</w:t>
                    </w:r>
                  </w:p>
                </w:txbxContent>
              </v:textbox>
            </v:shape>
            <v:shape id="_x0000_s1518" type="#_x0000_t202" style="position:absolute;left:7102;top:6196;width:623;height:524" stroked="f">
              <v:fill opacity="0"/>
              <v:textbox style="mso-next-textbox:#_x0000_s1518">
                <w:txbxContent>
                  <w:p w:rsidR="00445BBA" w:rsidRPr="00777CB4" w:rsidRDefault="00445BBA" w:rsidP="00727C80">
                    <w:pPr>
                      <w:rPr>
                        <w:b/>
                        <w:lang w:eastAsia="zh-CN"/>
                      </w:rPr>
                    </w:pPr>
                    <w:r>
                      <w:rPr>
                        <w:b/>
                        <w:lang w:eastAsia="zh-CN"/>
                      </w:rPr>
                      <w:t>(C)</w:t>
                    </w:r>
                  </w:p>
                </w:txbxContent>
              </v:textbox>
            </v:shape>
            <v:shape id="_x0000_s1548" type="#_x0000_t75" style="position:absolute;left:3068;top:2382;width:5861;height:3515">
              <v:imagedata r:id="rId72" o:title=""/>
            </v:shape>
            <w10:wrap type="none"/>
            <w10:anchorlock/>
          </v:group>
        </w:pict>
      </w:r>
    </w:p>
    <w:p w:rsidR="00A10493" w:rsidRDefault="00A10493" w:rsidP="00A10493">
      <w:pPr>
        <w:rPr>
          <w:rFonts w:ascii="Arial" w:hAnsi="Arial" w:cs="Arial"/>
          <w:sz w:val="22"/>
          <w:szCs w:val="22"/>
        </w:rPr>
      </w:pPr>
    </w:p>
    <w:p w:rsidR="00A10493" w:rsidRPr="00790D11" w:rsidRDefault="00A10493" w:rsidP="00A10493">
      <w:pPr>
        <w:pStyle w:val="Caption"/>
        <w:rPr>
          <w:rFonts w:ascii="Arial" w:hAnsi="Arial" w:cs="Arial"/>
          <w:sz w:val="22"/>
          <w:szCs w:val="22"/>
        </w:rPr>
      </w:pPr>
      <w:bookmarkStart w:id="86" w:name="_Toc267319842"/>
      <w:bookmarkStart w:id="87" w:name="_Toc267847071"/>
      <w:r w:rsidRPr="00790D11">
        <w:rPr>
          <w:rFonts w:ascii="Arial" w:hAnsi="Arial" w:cs="Arial"/>
          <w:sz w:val="22"/>
          <w:szCs w:val="22"/>
        </w:rPr>
        <w:t xml:space="preserve">Figure </w:t>
      </w:r>
      <w:r w:rsidR="00DE0D0D" w:rsidRPr="00790D11">
        <w:rPr>
          <w:rFonts w:ascii="Arial" w:hAnsi="Arial" w:cs="Arial"/>
          <w:sz w:val="22"/>
          <w:szCs w:val="22"/>
        </w:rPr>
        <w:fldChar w:fldCharType="begin"/>
      </w:r>
      <w:r w:rsidRPr="00790D11">
        <w:rPr>
          <w:rFonts w:ascii="Arial" w:hAnsi="Arial" w:cs="Arial"/>
          <w:sz w:val="22"/>
          <w:szCs w:val="22"/>
        </w:rPr>
        <w:instrText xml:space="preserve"> SEQ Figure \* ARABIC </w:instrText>
      </w:r>
      <w:r w:rsidR="00DE0D0D" w:rsidRPr="00790D11">
        <w:rPr>
          <w:rFonts w:ascii="Arial" w:hAnsi="Arial" w:cs="Arial"/>
          <w:sz w:val="22"/>
          <w:szCs w:val="22"/>
        </w:rPr>
        <w:fldChar w:fldCharType="separate"/>
      </w:r>
      <w:r w:rsidR="00381C50">
        <w:rPr>
          <w:rFonts w:ascii="Arial" w:hAnsi="Arial" w:cs="Arial"/>
          <w:noProof/>
          <w:sz w:val="22"/>
          <w:szCs w:val="22"/>
        </w:rPr>
        <w:t>18</w:t>
      </w:r>
      <w:r w:rsidR="00DE0D0D" w:rsidRPr="00790D11">
        <w:rPr>
          <w:rFonts w:ascii="Arial" w:hAnsi="Arial" w:cs="Arial"/>
          <w:sz w:val="22"/>
          <w:szCs w:val="22"/>
        </w:rPr>
        <w:fldChar w:fldCharType="end"/>
      </w:r>
      <w:r w:rsidRPr="00790D11">
        <w:rPr>
          <w:rFonts w:ascii="Arial" w:hAnsi="Arial" w:cs="Arial"/>
          <w:sz w:val="22"/>
          <w:szCs w:val="22"/>
        </w:rPr>
        <w:t xml:space="preserve">. </w:t>
      </w:r>
      <w:r w:rsidRPr="00790D11">
        <w:rPr>
          <w:rFonts w:ascii="Arial" w:hAnsi="Arial" w:cs="Arial"/>
          <w:b w:val="0"/>
          <w:sz w:val="22"/>
          <w:szCs w:val="22"/>
        </w:rPr>
        <w:t>Validation of Cee as an enterobactin esterase.</w:t>
      </w:r>
      <w:bookmarkEnd w:id="86"/>
      <w:bookmarkEnd w:id="87"/>
    </w:p>
    <w:p w:rsidR="00A10493" w:rsidRPr="00790D11" w:rsidRDefault="00A10493" w:rsidP="00A10493">
      <w:pPr>
        <w:rPr>
          <w:rFonts w:ascii="Arial" w:hAnsi="Arial" w:cs="Arial"/>
          <w:sz w:val="22"/>
          <w:szCs w:val="22"/>
        </w:rPr>
      </w:pPr>
      <w:r w:rsidRPr="00790D11">
        <w:rPr>
          <w:rFonts w:ascii="Arial" w:hAnsi="Arial" w:cs="Arial"/>
          <w:sz w:val="22"/>
          <w:szCs w:val="22"/>
        </w:rPr>
        <w:t xml:space="preserve">(A) </w:t>
      </w:r>
      <w:r>
        <w:rPr>
          <w:rFonts w:ascii="Arial" w:hAnsi="Arial" w:cs="Arial"/>
          <w:sz w:val="22"/>
          <w:szCs w:val="22"/>
        </w:rPr>
        <w:t>Hydrolysis of FeEnt by whole extract from JL241 (wild-type), JL324 (</w:t>
      </w:r>
      <w:r w:rsidRPr="00B56B32">
        <w:rPr>
          <w:rFonts w:ascii="Arial" w:hAnsi="Arial" w:cs="Arial"/>
          <w:i/>
          <w:sz w:val="22"/>
          <w:szCs w:val="22"/>
        </w:rPr>
        <w:t xml:space="preserve">cfrA </w:t>
      </w:r>
      <w:r>
        <w:rPr>
          <w:rFonts w:ascii="Arial" w:hAnsi="Arial" w:cs="Arial"/>
          <w:sz w:val="22"/>
          <w:szCs w:val="22"/>
        </w:rPr>
        <w:t>mutant), and JL540 (</w:t>
      </w:r>
      <w:r w:rsidRPr="00B56B32">
        <w:rPr>
          <w:rFonts w:ascii="Arial" w:hAnsi="Arial" w:cs="Arial"/>
          <w:i/>
          <w:sz w:val="22"/>
          <w:szCs w:val="22"/>
        </w:rPr>
        <w:t xml:space="preserve">cee </w:t>
      </w:r>
      <w:r>
        <w:rPr>
          <w:rFonts w:ascii="Arial" w:hAnsi="Arial" w:cs="Arial"/>
          <w:sz w:val="22"/>
          <w:szCs w:val="22"/>
        </w:rPr>
        <w:t xml:space="preserve">mutant). Each bar represents the mean ± SD from two independent measurements. </w:t>
      </w:r>
      <w:r w:rsidRPr="00790D11">
        <w:rPr>
          <w:rFonts w:ascii="Arial" w:hAnsi="Arial" w:cs="Arial"/>
          <w:sz w:val="22"/>
          <w:szCs w:val="22"/>
        </w:rPr>
        <w:t xml:space="preserve">(B) </w:t>
      </w:r>
      <w:r>
        <w:rPr>
          <w:rFonts w:ascii="Arial" w:hAnsi="Arial" w:cs="Arial"/>
          <w:iCs/>
          <w:sz w:val="22"/>
          <w:szCs w:val="22"/>
          <w:lang w:eastAsia="zh-CN"/>
        </w:rPr>
        <w:t xml:space="preserve">Critical role of amino acids S157 and H251 in Cee’s function and in the </w:t>
      </w:r>
      <w:r w:rsidRPr="00790D11">
        <w:rPr>
          <w:rFonts w:ascii="Arial" w:hAnsi="Arial" w:cs="Arial"/>
          <w:iCs/>
          <w:sz w:val="22"/>
          <w:szCs w:val="22"/>
          <w:lang w:eastAsia="zh-CN"/>
        </w:rPr>
        <w:t>CfrB-dependent FeEnt utilization</w:t>
      </w:r>
      <w:r>
        <w:rPr>
          <w:rFonts w:ascii="Arial" w:hAnsi="Arial" w:cs="Arial"/>
          <w:iCs/>
          <w:sz w:val="22"/>
          <w:szCs w:val="22"/>
          <w:lang w:eastAsia="zh-CN"/>
        </w:rPr>
        <w:t xml:space="preserve"> in </w:t>
      </w:r>
      <w:r w:rsidRPr="00B56B32">
        <w:rPr>
          <w:rFonts w:ascii="Arial" w:hAnsi="Arial" w:cs="Arial"/>
          <w:i/>
          <w:iCs/>
          <w:sz w:val="22"/>
          <w:szCs w:val="22"/>
          <w:lang w:eastAsia="zh-CN"/>
        </w:rPr>
        <w:t>C. jejuni</w:t>
      </w:r>
      <w:r w:rsidRPr="00790D11">
        <w:rPr>
          <w:rFonts w:ascii="Arial" w:hAnsi="Arial" w:cs="Arial"/>
          <w:iCs/>
          <w:sz w:val="22"/>
          <w:szCs w:val="22"/>
          <w:lang w:eastAsia="zh-CN"/>
        </w:rPr>
        <w:t xml:space="preserve">. The </w:t>
      </w:r>
      <w:r>
        <w:rPr>
          <w:rFonts w:ascii="Arial" w:hAnsi="Arial" w:cs="Arial"/>
          <w:iCs/>
          <w:sz w:val="22"/>
          <w:szCs w:val="22"/>
          <w:lang w:eastAsia="zh-CN"/>
        </w:rPr>
        <w:t xml:space="preserve">Ent </w:t>
      </w:r>
      <w:r w:rsidRPr="00790D11">
        <w:rPr>
          <w:rFonts w:ascii="Arial" w:hAnsi="Arial" w:cs="Arial"/>
          <w:iCs/>
          <w:sz w:val="22"/>
          <w:szCs w:val="22"/>
          <w:lang w:eastAsia="zh-CN"/>
        </w:rPr>
        <w:t xml:space="preserve">growth promotion test was performed using </w:t>
      </w:r>
      <w:r w:rsidRPr="00790D11">
        <w:rPr>
          <w:rFonts w:ascii="Arial" w:hAnsi="Arial" w:cs="Arial"/>
          <w:i/>
          <w:iCs/>
          <w:sz w:val="22"/>
          <w:szCs w:val="22"/>
          <w:lang w:eastAsia="zh-CN"/>
        </w:rPr>
        <w:t>C. jejuni</w:t>
      </w:r>
      <w:r w:rsidRPr="00790D11">
        <w:rPr>
          <w:rFonts w:ascii="Arial" w:hAnsi="Arial" w:cs="Arial"/>
          <w:iCs/>
          <w:sz w:val="22"/>
          <w:szCs w:val="22"/>
          <w:lang w:eastAsia="zh-CN"/>
        </w:rPr>
        <w:t xml:space="preserve"> 81-176 containing a plasmid bearing wild-type </w:t>
      </w:r>
      <w:r w:rsidRPr="00790D11">
        <w:rPr>
          <w:rFonts w:ascii="Arial" w:hAnsi="Arial" w:cs="Arial"/>
          <w:i/>
          <w:iCs/>
          <w:sz w:val="22"/>
          <w:szCs w:val="22"/>
          <w:lang w:eastAsia="zh-CN"/>
        </w:rPr>
        <w:t>cfrB</w:t>
      </w:r>
      <w:r w:rsidRPr="00790D11">
        <w:rPr>
          <w:rFonts w:ascii="Arial" w:hAnsi="Arial" w:cs="Arial"/>
          <w:iCs/>
          <w:sz w:val="22"/>
          <w:szCs w:val="22"/>
          <w:lang w:eastAsia="zh-CN"/>
        </w:rPr>
        <w:t xml:space="preserve"> gene or the </w:t>
      </w:r>
      <w:r w:rsidRPr="00790D11">
        <w:rPr>
          <w:rFonts w:ascii="Arial" w:hAnsi="Arial" w:cs="Arial"/>
          <w:i/>
          <w:iCs/>
          <w:sz w:val="22"/>
          <w:szCs w:val="22"/>
          <w:lang w:eastAsia="zh-CN"/>
        </w:rPr>
        <w:t>cfrB</w:t>
      </w:r>
      <w:r w:rsidRPr="00790D11">
        <w:rPr>
          <w:rFonts w:ascii="Arial" w:hAnsi="Arial" w:cs="Arial"/>
          <w:iCs/>
          <w:sz w:val="22"/>
          <w:szCs w:val="22"/>
          <w:lang w:eastAsia="zh-CN"/>
        </w:rPr>
        <w:t xml:space="preserve"> gene with a specific aa substitution mutagenesis. The features of the </w:t>
      </w:r>
      <w:r w:rsidRPr="00790D11">
        <w:rPr>
          <w:rFonts w:ascii="Arial" w:hAnsi="Arial" w:cs="Arial"/>
          <w:i/>
          <w:iCs/>
          <w:sz w:val="22"/>
          <w:szCs w:val="22"/>
          <w:lang w:eastAsia="zh-CN"/>
        </w:rPr>
        <w:t>cfrB</w:t>
      </w:r>
      <w:r w:rsidRPr="00790D11">
        <w:rPr>
          <w:rFonts w:ascii="Arial" w:hAnsi="Arial" w:cs="Arial"/>
          <w:iCs/>
          <w:sz w:val="22"/>
          <w:szCs w:val="22"/>
          <w:lang w:eastAsia="zh-CN"/>
        </w:rPr>
        <w:t xml:space="preserve"> gene in constructs (wild-type or the specific aa substitution) are shown below the </w:t>
      </w:r>
      <w:r>
        <w:rPr>
          <w:rFonts w:ascii="Arial" w:hAnsi="Arial" w:cs="Arial"/>
          <w:iCs/>
          <w:sz w:val="22"/>
          <w:szCs w:val="22"/>
          <w:lang w:eastAsia="zh-CN"/>
        </w:rPr>
        <w:t>results of growth promotion assay</w:t>
      </w:r>
      <w:r w:rsidRPr="00790D11">
        <w:rPr>
          <w:rFonts w:ascii="Arial" w:hAnsi="Arial" w:cs="Arial"/>
          <w:iCs/>
          <w:sz w:val="22"/>
          <w:szCs w:val="22"/>
          <w:lang w:eastAsia="zh-CN"/>
        </w:rPr>
        <w:t xml:space="preserve">. (C) </w:t>
      </w:r>
      <w:r>
        <w:rPr>
          <w:rFonts w:ascii="Arial" w:hAnsi="Arial" w:cs="Arial"/>
          <w:iCs/>
          <w:sz w:val="22"/>
          <w:szCs w:val="22"/>
          <w:lang w:eastAsia="zh-CN"/>
        </w:rPr>
        <w:t>E</w:t>
      </w:r>
      <w:r w:rsidRPr="00790D11">
        <w:rPr>
          <w:rFonts w:ascii="Arial" w:hAnsi="Arial" w:cs="Arial"/>
          <w:iCs/>
          <w:sz w:val="22"/>
          <w:szCs w:val="22"/>
          <w:lang w:eastAsia="zh-CN"/>
        </w:rPr>
        <w:t>xpression and purification of N-His</w:t>
      </w:r>
      <w:r w:rsidRPr="00790D11">
        <w:rPr>
          <w:rFonts w:ascii="Arial" w:hAnsi="Arial" w:cs="Arial"/>
          <w:iCs/>
          <w:sz w:val="22"/>
          <w:szCs w:val="22"/>
          <w:vertAlign w:val="subscript"/>
          <w:lang w:eastAsia="zh-CN"/>
        </w:rPr>
        <w:t>6</w:t>
      </w:r>
      <w:r w:rsidRPr="00790D11">
        <w:rPr>
          <w:rFonts w:ascii="Arial" w:hAnsi="Arial" w:cs="Arial"/>
          <w:iCs/>
          <w:sz w:val="22"/>
          <w:szCs w:val="22"/>
          <w:lang w:eastAsia="zh-CN"/>
        </w:rPr>
        <w:t xml:space="preserve">-rCmeC. </w:t>
      </w:r>
      <w:r w:rsidRPr="00790D11">
        <w:rPr>
          <w:rFonts w:ascii="Arial" w:hAnsi="Arial" w:cs="Arial"/>
          <w:bCs/>
          <w:sz w:val="22"/>
          <w:szCs w:val="22"/>
        </w:rPr>
        <w:t>0h and 3h, noninduced and 3 h IPTG induced whole-cell lysate, respectively; E4, The fourth eluted fraction using Ni-NTA affinity chromatography (Qiagen).</w:t>
      </w:r>
      <w:r>
        <w:rPr>
          <w:rFonts w:ascii="Arial" w:hAnsi="Arial" w:cs="Arial"/>
          <w:bCs/>
          <w:sz w:val="22"/>
          <w:szCs w:val="22"/>
        </w:rPr>
        <w:t xml:space="preserve"> All samples were subjected to SDS-PAGE analysis.</w:t>
      </w:r>
    </w:p>
    <w:p w:rsidR="00A10493" w:rsidRPr="00485FCF" w:rsidRDefault="00A10493" w:rsidP="00A10493">
      <w:pPr>
        <w:rPr>
          <w:rFonts w:ascii="Arial" w:hAnsi="Arial" w:cs="Arial"/>
          <w:sz w:val="22"/>
          <w:szCs w:val="22"/>
        </w:rPr>
      </w:pPr>
    </w:p>
    <w:p w:rsidR="00A10493" w:rsidRPr="00485FCF" w:rsidRDefault="00523A73" w:rsidP="00A10493">
      <w:pPr>
        <w:rPr>
          <w:rFonts w:ascii="Arial" w:hAnsi="Arial" w:cs="Arial"/>
          <w:sz w:val="22"/>
          <w:szCs w:val="22"/>
        </w:rPr>
      </w:pPr>
      <w:r>
        <w:rPr>
          <w:rFonts w:ascii="Arial" w:hAnsi="Arial" w:cs="Arial"/>
          <w:noProof/>
          <w:sz w:val="22"/>
          <w:szCs w:val="22"/>
          <w:lang w:eastAsia="zh-CN"/>
        </w:rPr>
        <w:lastRenderedPageBreak/>
        <w:drawing>
          <wp:anchor distT="0" distB="0" distL="114300" distR="114300" simplePos="0" relativeHeight="251767808" behindDoc="0" locked="0" layoutInCell="1" allowOverlap="1">
            <wp:simplePos x="0" y="0"/>
            <wp:positionH relativeFrom="column">
              <wp:posOffset>172113</wp:posOffset>
            </wp:positionH>
            <wp:positionV relativeFrom="paragraph">
              <wp:posOffset>95416</wp:posOffset>
            </wp:positionV>
            <wp:extent cx="5109541" cy="3808675"/>
            <wp:effectExtent l="19050" t="0" r="0" b="0"/>
            <wp:wrapNone/>
            <wp:docPr id="3"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3" cstate="print"/>
                    <a:srcRect/>
                    <a:stretch>
                      <a:fillRect/>
                    </a:stretch>
                  </pic:blipFill>
                  <pic:spPr bwMode="auto">
                    <a:xfrm>
                      <a:off x="0" y="0"/>
                      <a:ext cx="5109541" cy="3808675"/>
                    </a:xfrm>
                    <a:prstGeom prst="rect">
                      <a:avLst/>
                    </a:prstGeom>
                    <a:noFill/>
                  </pic:spPr>
                </pic:pic>
              </a:graphicData>
            </a:graphic>
          </wp:anchor>
        </w:drawing>
      </w:r>
    </w:p>
    <w:p w:rsidR="00A10493" w:rsidRDefault="00A10493" w:rsidP="00A10493">
      <w:pPr>
        <w:rPr>
          <w:rFonts w:ascii="Arial" w:hAnsi="Arial" w:cs="Arial"/>
          <w:sz w:val="22"/>
          <w:szCs w:val="22"/>
        </w:rPr>
      </w:pPr>
    </w:p>
    <w:p w:rsidR="00A10493" w:rsidRDefault="00DE0D0D" w:rsidP="00A10493">
      <w:pPr>
        <w:rPr>
          <w:rFonts w:ascii="Arial" w:hAnsi="Arial" w:cs="Arial"/>
          <w:sz w:val="22"/>
          <w:szCs w:val="22"/>
        </w:rPr>
      </w:pPr>
      <w:r>
        <w:rPr>
          <w:rFonts w:ascii="Arial" w:hAnsi="Arial" w:cs="Arial"/>
          <w:sz w:val="22"/>
          <w:szCs w:val="22"/>
        </w:rPr>
      </w:r>
      <w:r>
        <w:rPr>
          <w:rFonts w:ascii="Arial" w:hAnsi="Arial" w:cs="Arial"/>
          <w:sz w:val="22"/>
          <w:szCs w:val="22"/>
        </w:rPr>
        <w:pict>
          <v:group id="_x0000_s1510" editas="canvas" style="width:6in;height:280.85pt;mso-position-horizontal-relative:char;mso-position-vertical-relative:line" coordorigin="2527,1605" coordsize="7200,4681">
            <o:lock v:ext="edit" aspectratio="t"/>
            <v:shape id="_x0000_s1511" type="#_x0000_t75" style="position:absolute;left:2527;top:1605;width:7200;height:4681" o:preferrelative="f">
              <v:fill o:detectmouseclick="t"/>
              <v:path o:extrusionok="t" o:connecttype="none"/>
              <o:lock v:ext="edit" text="t"/>
            </v:shape>
            <w10:wrap type="none"/>
            <w10:anchorlock/>
          </v:group>
        </w:pict>
      </w:r>
    </w:p>
    <w:p w:rsidR="00A10493" w:rsidRPr="00693111" w:rsidRDefault="00A10493" w:rsidP="00A10493">
      <w:pPr>
        <w:pStyle w:val="Caption"/>
        <w:rPr>
          <w:rFonts w:ascii="Arial" w:hAnsi="Arial" w:cs="Arial"/>
          <w:b w:val="0"/>
          <w:sz w:val="22"/>
          <w:szCs w:val="22"/>
        </w:rPr>
      </w:pPr>
      <w:bookmarkStart w:id="88" w:name="_Toc267319843"/>
      <w:bookmarkStart w:id="89" w:name="_Toc267847072"/>
      <w:r w:rsidRPr="00693111">
        <w:rPr>
          <w:rFonts w:ascii="Arial" w:hAnsi="Arial" w:cs="Arial"/>
          <w:sz w:val="22"/>
          <w:szCs w:val="22"/>
        </w:rPr>
        <w:t xml:space="preserve">Figure </w:t>
      </w:r>
      <w:r w:rsidR="00DE0D0D" w:rsidRPr="00693111">
        <w:rPr>
          <w:rFonts w:ascii="Arial" w:hAnsi="Arial" w:cs="Arial"/>
          <w:sz w:val="22"/>
          <w:szCs w:val="22"/>
        </w:rPr>
        <w:fldChar w:fldCharType="begin"/>
      </w:r>
      <w:r w:rsidRPr="00693111">
        <w:rPr>
          <w:rFonts w:ascii="Arial" w:hAnsi="Arial" w:cs="Arial"/>
          <w:sz w:val="22"/>
          <w:szCs w:val="22"/>
        </w:rPr>
        <w:instrText xml:space="preserve"> SEQ Figure \* ARABIC </w:instrText>
      </w:r>
      <w:r w:rsidR="00DE0D0D" w:rsidRPr="00693111">
        <w:rPr>
          <w:rFonts w:ascii="Arial" w:hAnsi="Arial" w:cs="Arial"/>
          <w:sz w:val="22"/>
          <w:szCs w:val="22"/>
        </w:rPr>
        <w:fldChar w:fldCharType="separate"/>
      </w:r>
      <w:r w:rsidR="00381C50">
        <w:rPr>
          <w:rFonts w:ascii="Arial" w:hAnsi="Arial" w:cs="Arial"/>
          <w:noProof/>
          <w:sz w:val="22"/>
          <w:szCs w:val="22"/>
        </w:rPr>
        <w:t>19</w:t>
      </w:r>
      <w:r w:rsidR="00DE0D0D" w:rsidRPr="00693111">
        <w:rPr>
          <w:rFonts w:ascii="Arial" w:hAnsi="Arial" w:cs="Arial"/>
          <w:sz w:val="22"/>
          <w:szCs w:val="22"/>
        </w:rPr>
        <w:fldChar w:fldCharType="end"/>
      </w:r>
      <w:r w:rsidRPr="00693111">
        <w:rPr>
          <w:rFonts w:ascii="Arial" w:hAnsi="Arial" w:cs="Arial"/>
          <w:sz w:val="22"/>
          <w:szCs w:val="22"/>
        </w:rPr>
        <w:t>.</w:t>
      </w:r>
      <w:r w:rsidRPr="00693111">
        <w:rPr>
          <w:rFonts w:ascii="Arial" w:hAnsi="Arial" w:cs="Arial"/>
          <w:b w:val="0"/>
          <w:sz w:val="22"/>
          <w:szCs w:val="22"/>
        </w:rPr>
        <w:t xml:space="preserve"> Cee is essential for Cf</w:t>
      </w:r>
      <w:r>
        <w:rPr>
          <w:rFonts w:ascii="Arial" w:hAnsi="Arial" w:cs="Arial"/>
          <w:b w:val="0"/>
          <w:sz w:val="22"/>
          <w:szCs w:val="22"/>
        </w:rPr>
        <w:t>rB-dependent FeEnt utilization p</w:t>
      </w:r>
      <w:r w:rsidRPr="00693111">
        <w:rPr>
          <w:rFonts w:ascii="Arial" w:hAnsi="Arial" w:cs="Arial"/>
          <w:b w:val="0"/>
          <w:sz w:val="22"/>
          <w:szCs w:val="22"/>
        </w:rPr>
        <w:t>athway.</w:t>
      </w:r>
      <w:bookmarkEnd w:id="88"/>
      <w:bookmarkEnd w:id="89"/>
      <w:r>
        <w:rPr>
          <w:rFonts w:ascii="Arial" w:hAnsi="Arial" w:cs="Arial"/>
          <w:b w:val="0"/>
          <w:sz w:val="22"/>
          <w:szCs w:val="22"/>
        </w:rPr>
        <w:t xml:space="preserve"> </w:t>
      </w:r>
    </w:p>
    <w:p w:rsidR="00A10493" w:rsidRDefault="00A10493" w:rsidP="00A10493">
      <w:pPr>
        <w:rPr>
          <w:rFonts w:ascii="Arial" w:hAnsi="Arial" w:cs="Arial"/>
          <w:sz w:val="22"/>
          <w:szCs w:val="22"/>
        </w:rPr>
      </w:pPr>
      <w:r w:rsidRPr="00CF125C">
        <w:rPr>
          <w:rFonts w:ascii="Arial" w:hAnsi="Arial" w:cs="Arial"/>
          <w:sz w:val="22"/>
          <w:szCs w:val="22"/>
        </w:rPr>
        <w:t xml:space="preserve">All </w:t>
      </w:r>
      <w:r>
        <w:rPr>
          <w:rFonts w:ascii="Arial" w:hAnsi="Arial" w:cs="Arial"/>
          <w:sz w:val="22"/>
          <w:szCs w:val="22"/>
        </w:rPr>
        <w:t xml:space="preserve">constructs were derived from </w:t>
      </w:r>
      <w:r w:rsidRPr="00CF125C">
        <w:rPr>
          <w:rFonts w:ascii="Arial" w:hAnsi="Arial" w:cs="Arial"/>
          <w:i/>
          <w:sz w:val="22"/>
          <w:szCs w:val="22"/>
        </w:rPr>
        <w:t>C. jejuni</w:t>
      </w:r>
      <w:r w:rsidRPr="00CF125C">
        <w:rPr>
          <w:rFonts w:ascii="Arial" w:hAnsi="Arial" w:cs="Arial"/>
          <w:sz w:val="22"/>
          <w:szCs w:val="22"/>
        </w:rPr>
        <w:t xml:space="preserve"> NCTC 11168.</w:t>
      </w:r>
      <w:r>
        <w:rPr>
          <w:rFonts w:ascii="Arial" w:hAnsi="Arial" w:cs="Arial"/>
          <w:sz w:val="22"/>
          <w:szCs w:val="22"/>
        </w:rPr>
        <w:t xml:space="preserve"> All strains were subjected to standard Ent growth promotion assay. </w:t>
      </w: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A10493" w:rsidRDefault="00727C80" w:rsidP="00A10493">
      <w:pPr>
        <w:rPr>
          <w:rFonts w:ascii="Arial" w:hAnsi="Arial" w:cs="Arial"/>
          <w:sz w:val="22"/>
          <w:szCs w:val="22"/>
        </w:rPr>
      </w:pPr>
      <w:r>
        <w:rPr>
          <w:rFonts w:ascii="Arial" w:hAnsi="Arial" w:cs="Arial"/>
          <w:noProof/>
          <w:sz w:val="22"/>
          <w:szCs w:val="22"/>
          <w:lang w:eastAsia="zh-CN"/>
        </w:rPr>
        <w:drawing>
          <wp:anchor distT="0" distB="0" distL="114300" distR="114300" simplePos="0" relativeHeight="251765760" behindDoc="0" locked="0" layoutInCell="1" allowOverlap="1">
            <wp:simplePos x="0" y="0"/>
            <wp:positionH relativeFrom="column">
              <wp:posOffset>1154927</wp:posOffset>
            </wp:positionH>
            <wp:positionV relativeFrom="paragraph">
              <wp:posOffset>387985</wp:posOffset>
            </wp:positionV>
            <wp:extent cx="2687541" cy="2345635"/>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4" cstate="print"/>
                    <a:srcRect/>
                    <a:stretch>
                      <a:fillRect/>
                    </a:stretch>
                  </pic:blipFill>
                  <pic:spPr bwMode="auto">
                    <a:xfrm>
                      <a:off x="0" y="0"/>
                      <a:ext cx="2687541" cy="2345635"/>
                    </a:xfrm>
                    <a:prstGeom prst="rect">
                      <a:avLst/>
                    </a:prstGeom>
                    <a:noFill/>
                  </pic:spPr>
                </pic:pic>
              </a:graphicData>
            </a:graphic>
          </wp:anchor>
        </w:drawing>
      </w:r>
      <w:r w:rsidR="001C169C">
        <w:rPr>
          <w:rFonts w:ascii="Arial" w:hAnsi="Arial" w:cs="Arial"/>
          <w:noProof/>
          <w:sz w:val="22"/>
          <w:szCs w:val="22"/>
          <w:lang w:eastAsia="zh-CN"/>
        </w:rPr>
        <w:drawing>
          <wp:anchor distT="0" distB="0" distL="114300" distR="114300" simplePos="0" relativeHeight="251761664" behindDoc="0" locked="0" layoutInCell="1" allowOverlap="1">
            <wp:simplePos x="0" y="0"/>
            <wp:positionH relativeFrom="column">
              <wp:posOffset>458359</wp:posOffset>
            </wp:positionH>
            <wp:positionV relativeFrom="paragraph">
              <wp:posOffset>3226601</wp:posOffset>
            </wp:positionV>
            <wp:extent cx="4751733" cy="1494845"/>
            <wp:effectExtent l="19050" t="0" r="0" b="0"/>
            <wp:wrapNone/>
            <wp:docPr id="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75" cstate="print"/>
                    <a:srcRect/>
                    <a:stretch>
                      <a:fillRect/>
                    </a:stretch>
                  </pic:blipFill>
                  <pic:spPr bwMode="auto">
                    <a:xfrm>
                      <a:off x="0" y="0"/>
                      <a:ext cx="4751733" cy="1494845"/>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506" editas="canvas" style="width:6in;height:385.55pt;mso-position-horizontal-relative:char;mso-position-vertical-relative:line" coordorigin="1800,1693" coordsize="8640,7711">
            <o:lock v:ext="edit" aspectratio="t"/>
            <v:shape id="_x0000_s1507" type="#_x0000_t75" style="position:absolute;left:1800;top:1693;width:8640;height:7711" o:preferrelative="f">
              <v:fill o:detectmouseclick="t"/>
              <v:path o:extrusionok="t" o:connecttype="none"/>
              <o:lock v:ext="edit" text="t"/>
            </v:shape>
            <v:shape id="_x0000_s1508" type="#_x0000_t202" style="position:absolute;left:1998;top:1693;width:623;height:524" stroked="f">
              <v:fill opacity="0"/>
              <v:textbox style="mso-next-textbox:#_x0000_s1508">
                <w:txbxContent>
                  <w:p w:rsidR="00445BBA" w:rsidRPr="00777CB4" w:rsidRDefault="00445BBA" w:rsidP="00A10493">
                    <w:pPr>
                      <w:rPr>
                        <w:b/>
                        <w:lang w:eastAsia="zh-CN"/>
                      </w:rPr>
                    </w:pPr>
                    <w:r>
                      <w:rPr>
                        <w:b/>
                        <w:lang w:eastAsia="zh-CN"/>
                      </w:rPr>
                      <w:t>(A)</w:t>
                    </w:r>
                  </w:p>
                </w:txbxContent>
              </v:textbox>
            </v:shape>
            <v:shape id="_x0000_s1509" type="#_x0000_t202" style="position:absolute;left:1998;top:6118;width:623;height:524" stroked="f">
              <v:fill opacity="0"/>
              <v:textbox style="mso-next-textbox:#_x0000_s1509">
                <w:txbxContent>
                  <w:p w:rsidR="00445BBA" w:rsidRPr="00777CB4" w:rsidRDefault="00445BBA" w:rsidP="00A10493">
                    <w:pPr>
                      <w:rPr>
                        <w:b/>
                        <w:lang w:eastAsia="zh-CN"/>
                      </w:rPr>
                    </w:pPr>
                    <w:r>
                      <w:rPr>
                        <w:b/>
                        <w:lang w:eastAsia="zh-CN"/>
                      </w:rPr>
                      <w:t>(B)</w:t>
                    </w:r>
                  </w:p>
                </w:txbxContent>
              </v:textbox>
            </v:shape>
            <w10:wrap type="none"/>
            <w10:anchorlock/>
          </v:group>
        </w:pict>
      </w:r>
    </w:p>
    <w:p w:rsidR="00A10493" w:rsidRPr="009A1424" w:rsidRDefault="00A10493" w:rsidP="00A10493">
      <w:pPr>
        <w:pStyle w:val="Caption"/>
        <w:rPr>
          <w:rFonts w:ascii="Arial" w:hAnsi="Arial" w:cs="Arial"/>
          <w:b w:val="0"/>
          <w:sz w:val="22"/>
          <w:szCs w:val="22"/>
        </w:rPr>
      </w:pPr>
      <w:bookmarkStart w:id="90" w:name="_Toc267319844"/>
      <w:bookmarkStart w:id="91" w:name="_Toc267847073"/>
      <w:r w:rsidRPr="009A1424">
        <w:rPr>
          <w:rFonts w:ascii="Arial" w:hAnsi="Arial" w:cs="Arial"/>
          <w:sz w:val="22"/>
          <w:szCs w:val="22"/>
        </w:rPr>
        <w:t xml:space="preserve">Figure </w:t>
      </w:r>
      <w:r w:rsidR="00DE0D0D" w:rsidRPr="009A1424">
        <w:rPr>
          <w:rFonts w:ascii="Arial" w:hAnsi="Arial" w:cs="Arial"/>
          <w:sz w:val="22"/>
          <w:szCs w:val="22"/>
        </w:rPr>
        <w:fldChar w:fldCharType="begin"/>
      </w:r>
      <w:r w:rsidRPr="009A1424">
        <w:rPr>
          <w:rFonts w:ascii="Arial" w:hAnsi="Arial" w:cs="Arial"/>
          <w:sz w:val="22"/>
          <w:szCs w:val="22"/>
        </w:rPr>
        <w:instrText xml:space="preserve"> SEQ Figure \* ARABIC </w:instrText>
      </w:r>
      <w:r w:rsidR="00DE0D0D" w:rsidRPr="009A1424">
        <w:rPr>
          <w:rFonts w:ascii="Arial" w:hAnsi="Arial" w:cs="Arial"/>
          <w:sz w:val="22"/>
          <w:szCs w:val="22"/>
        </w:rPr>
        <w:fldChar w:fldCharType="separate"/>
      </w:r>
      <w:r w:rsidR="00381C50">
        <w:rPr>
          <w:rFonts w:ascii="Arial" w:hAnsi="Arial" w:cs="Arial"/>
          <w:noProof/>
          <w:sz w:val="22"/>
          <w:szCs w:val="22"/>
        </w:rPr>
        <w:t>20</w:t>
      </w:r>
      <w:r w:rsidR="00DE0D0D" w:rsidRPr="009A1424">
        <w:rPr>
          <w:rFonts w:ascii="Arial" w:hAnsi="Arial" w:cs="Arial"/>
          <w:sz w:val="22"/>
          <w:szCs w:val="22"/>
        </w:rPr>
        <w:fldChar w:fldCharType="end"/>
      </w:r>
      <w:r w:rsidRPr="009A1424">
        <w:rPr>
          <w:rFonts w:ascii="Arial" w:hAnsi="Arial" w:cs="Arial"/>
          <w:sz w:val="22"/>
          <w:szCs w:val="22"/>
        </w:rPr>
        <w:t>.</w:t>
      </w:r>
      <w:r w:rsidRPr="009A1424">
        <w:rPr>
          <w:rFonts w:ascii="Arial" w:hAnsi="Arial" w:cs="Arial"/>
          <w:b w:val="0"/>
          <w:sz w:val="22"/>
          <w:szCs w:val="22"/>
        </w:rPr>
        <w:t xml:space="preserve"> Cee </w:t>
      </w:r>
      <w:r w:rsidR="00992938">
        <w:rPr>
          <w:rFonts w:ascii="Arial" w:hAnsi="Arial" w:cs="Arial"/>
          <w:b w:val="0"/>
          <w:sz w:val="22"/>
          <w:szCs w:val="22"/>
        </w:rPr>
        <w:t>could be</w:t>
      </w:r>
      <w:r w:rsidRPr="009A1424">
        <w:rPr>
          <w:rFonts w:ascii="Arial" w:hAnsi="Arial" w:cs="Arial"/>
          <w:b w:val="0"/>
          <w:sz w:val="22"/>
          <w:szCs w:val="22"/>
        </w:rPr>
        <w:t xml:space="preserve"> involved in CfrA-dependent FeEnt utilization pathway.</w:t>
      </w:r>
      <w:bookmarkEnd w:id="90"/>
      <w:bookmarkEnd w:id="91"/>
    </w:p>
    <w:p w:rsidR="00A10493" w:rsidRDefault="00A10493" w:rsidP="00A10493">
      <w:pPr>
        <w:rPr>
          <w:rFonts w:ascii="Arial" w:hAnsi="Arial" w:cs="Arial"/>
          <w:sz w:val="22"/>
          <w:szCs w:val="22"/>
        </w:rPr>
      </w:pPr>
      <w:r>
        <w:rPr>
          <w:rFonts w:ascii="Arial" w:hAnsi="Arial" w:cs="Arial"/>
          <w:sz w:val="22"/>
          <w:szCs w:val="22"/>
        </w:rPr>
        <w:t xml:space="preserve">(A)  Production of FeEnt receptor in </w:t>
      </w:r>
      <w:r w:rsidRPr="000D4D29">
        <w:rPr>
          <w:rFonts w:ascii="Arial" w:hAnsi="Arial" w:cs="Arial"/>
          <w:i/>
          <w:sz w:val="22"/>
          <w:szCs w:val="22"/>
        </w:rPr>
        <w:t>C. jejuni</w:t>
      </w:r>
      <w:r>
        <w:rPr>
          <w:rFonts w:ascii="Arial" w:hAnsi="Arial" w:cs="Arial"/>
          <w:sz w:val="22"/>
          <w:szCs w:val="22"/>
        </w:rPr>
        <w:t xml:space="preserve"> RM1221determined by immunoblotting analysis. E</w:t>
      </w:r>
      <w:r w:rsidRPr="000E5C87">
        <w:rPr>
          <w:rFonts w:ascii="Arial" w:hAnsi="Arial" w:cs="Arial"/>
          <w:sz w:val="22"/>
          <w:szCs w:val="22"/>
        </w:rPr>
        <w:t>ach strain was grown in iron-replete (+) or iron-limited (-) MH broth and whole-cell lysates were loaded onto SDS-PAGE gel for blotting analysis</w:t>
      </w:r>
      <w:r>
        <w:rPr>
          <w:rFonts w:ascii="Arial" w:hAnsi="Arial" w:cs="Arial"/>
          <w:sz w:val="22"/>
          <w:szCs w:val="22"/>
        </w:rPr>
        <w:t xml:space="preserve"> by using CfrA and CfrB antibodies</w:t>
      </w:r>
      <w:r w:rsidRPr="000E5C87">
        <w:rPr>
          <w:rFonts w:ascii="Arial" w:hAnsi="Arial" w:cs="Arial"/>
          <w:sz w:val="22"/>
          <w:szCs w:val="22"/>
        </w:rPr>
        <w:t>.</w:t>
      </w:r>
      <w:r w:rsidR="004B1394">
        <w:rPr>
          <w:rFonts w:ascii="Arial" w:hAnsi="Arial" w:cs="Arial"/>
          <w:sz w:val="22"/>
          <w:szCs w:val="22"/>
        </w:rPr>
        <w:t xml:space="preserve"> MW, molecular weight; </w:t>
      </w:r>
      <w:r w:rsidR="00727C80">
        <w:rPr>
          <w:rFonts w:ascii="Arial" w:hAnsi="Arial" w:cs="Arial"/>
          <w:sz w:val="22"/>
          <w:szCs w:val="22"/>
        </w:rPr>
        <w:t xml:space="preserve">Primary </w:t>
      </w:r>
      <w:r w:rsidR="004B1394">
        <w:rPr>
          <w:rFonts w:ascii="Arial" w:hAnsi="Arial" w:cs="Arial"/>
          <w:sz w:val="22"/>
          <w:szCs w:val="22"/>
        </w:rPr>
        <w:t>Ab, primary antibody.</w:t>
      </w:r>
      <w:r w:rsidRPr="000E5C87">
        <w:rPr>
          <w:rFonts w:ascii="Arial" w:hAnsi="Arial" w:cs="Arial"/>
          <w:sz w:val="22"/>
          <w:szCs w:val="22"/>
        </w:rPr>
        <w:t xml:space="preserve"> </w:t>
      </w:r>
      <w:r>
        <w:rPr>
          <w:rFonts w:ascii="Arial" w:hAnsi="Arial" w:cs="Arial"/>
          <w:sz w:val="22"/>
          <w:szCs w:val="22"/>
        </w:rPr>
        <w:t xml:space="preserve">(B) Ent growth promotion assays of </w:t>
      </w:r>
      <w:r w:rsidRPr="00CF125C">
        <w:rPr>
          <w:rFonts w:ascii="Arial" w:hAnsi="Arial" w:cs="Arial"/>
          <w:i/>
          <w:sz w:val="22"/>
          <w:szCs w:val="22"/>
        </w:rPr>
        <w:t>C. jejuni</w:t>
      </w:r>
      <w:r w:rsidRPr="00CF125C">
        <w:rPr>
          <w:rFonts w:ascii="Arial" w:hAnsi="Arial" w:cs="Arial"/>
          <w:sz w:val="22"/>
          <w:szCs w:val="22"/>
        </w:rPr>
        <w:t xml:space="preserve"> </w:t>
      </w:r>
      <w:r>
        <w:rPr>
          <w:rFonts w:ascii="Arial" w:hAnsi="Arial" w:cs="Arial"/>
          <w:sz w:val="22"/>
          <w:szCs w:val="22"/>
        </w:rPr>
        <w:t>RM1221</w:t>
      </w:r>
      <w:r w:rsidR="008375C5">
        <w:rPr>
          <w:rFonts w:ascii="Arial" w:hAnsi="Arial" w:cs="Arial"/>
          <w:sz w:val="22"/>
          <w:szCs w:val="22"/>
        </w:rPr>
        <w:t xml:space="preserve"> </w:t>
      </w:r>
      <w:r>
        <w:rPr>
          <w:rFonts w:ascii="Arial" w:hAnsi="Arial" w:cs="Arial"/>
          <w:sz w:val="22"/>
          <w:szCs w:val="22"/>
        </w:rPr>
        <w:t>and its derivatives</w:t>
      </w:r>
      <w:r w:rsidRPr="00CF125C">
        <w:rPr>
          <w:rFonts w:ascii="Arial" w:hAnsi="Arial" w:cs="Arial"/>
          <w:sz w:val="22"/>
          <w:szCs w:val="22"/>
        </w:rPr>
        <w:t>.</w:t>
      </w:r>
      <w:r w:rsidRPr="00CF125C">
        <w:rPr>
          <w:rFonts w:ascii="Arial" w:hAnsi="Arial" w:cs="Arial"/>
          <w:iCs/>
          <w:sz w:val="22"/>
          <w:szCs w:val="22"/>
          <w:lang w:eastAsia="zh-CN"/>
        </w:rPr>
        <w:t xml:space="preserve">The </w:t>
      </w:r>
      <w:r>
        <w:rPr>
          <w:rFonts w:ascii="Arial" w:hAnsi="Arial" w:cs="Arial"/>
          <w:iCs/>
          <w:sz w:val="22"/>
          <w:szCs w:val="22"/>
          <w:lang w:eastAsia="zh-CN"/>
        </w:rPr>
        <w:t>plasmid used for complementation is listed below corresponding pi</w:t>
      </w:r>
      <w:r w:rsidR="00DF52AE">
        <w:rPr>
          <w:rFonts w:ascii="Arial" w:hAnsi="Arial" w:cs="Arial"/>
          <w:iCs/>
          <w:sz w:val="22"/>
          <w:szCs w:val="22"/>
          <w:lang w:eastAsia="zh-CN"/>
        </w:rPr>
        <w:t>cture of growth promotion assay</w:t>
      </w:r>
      <w:r w:rsidRPr="00790D11">
        <w:rPr>
          <w:rFonts w:ascii="Arial" w:hAnsi="Arial" w:cs="Arial"/>
          <w:iCs/>
          <w:sz w:val="22"/>
          <w:szCs w:val="22"/>
          <w:lang w:eastAsia="zh-CN"/>
        </w:rPr>
        <w:t>.</w:t>
      </w:r>
      <w:r>
        <w:rPr>
          <w:rFonts w:ascii="Arial" w:hAnsi="Arial" w:cs="Arial"/>
          <w:iCs/>
          <w:sz w:val="22"/>
          <w:szCs w:val="22"/>
          <w:lang w:eastAsia="zh-CN"/>
        </w:rPr>
        <w:t xml:space="preserve"> </w:t>
      </w: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727C80" w:rsidRDefault="00727C80" w:rsidP="00A10493">
      <w:pPr>
        <w:rPr>
          <w:rFonts w:ascii="Arial" w:hAnsi="Arial" w:cs="Arial"/>
          <w:sz w:val="22"/>
          <w:szCs w:val="22"/>
        </w:rPr>
      </w:pPr>
    </w:p>
    <w:p w:rsidR="00A10493" w:rsidRDefault="001860A1" w:rsidP="00A10493">
      <w:pPr>
        <w:rPr>
          <w:rFonts w:ascii="Arial" w:hAnsi="Arial" w:cs="Arial"/>
          <w:sz w:val="22"/>
          <w:szCs w:val="22"/>
        </w:rPr>
      </w:pPr>
      <w:r>
        <w:rPr>
          <w:rFonts w:ascii="Arial" w:hAnsi="Arial" w:cs="Arial"/>
          <w:noProof/>
          <w:sz w:val="22"/>
          <w:szCs w:val="22"/>
          <w:lang w:eastAsia="zh-CN"/>
        </w:rPr>
        <w:drawing>
          <wp:anchor distT="0" distB="0" distL="114300" distR="114300" simplePos="0" relativeHeight="251743232" behindDoc="0" locked="0" layoutInCell="1" allowOverlap="1">
            <wp:simplePos x="0" y="0"/>
            <wp:positionH relativeFrom="column">
              <wp:posOffset>1345759</wp:posOffset>
            </wp:positionH>
            <wp:positionV relativeFrom="paragraph">
              <wp:posOffset>347842</wp:posOffset>
            </wp:positionV>
            <wp:extent cx="2600076" cy="1478943"/>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76" cstate="print"/>
                    <a:srcRect l="49966"/>
                    <a:stretch>
                      <a:fillRect/>
                    </a:stretch>
                  </pic:blipFill>
                  <pic:spPr bwMode="auto">
                    <a:xfrm>
                      <a:off x="0" y="0"/>
                      <a:ext cx="2600076" cy="1478943"/>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504" editas="canvas" style="width:6in;height:146.65pt;mso-position-horizontal-relative:char;mso-position-vertical-relative:line" coordorigin="1800,1164" coordsize="8640,2933">
            <o:lock v:ext="edit" aspectratio="t"/>
            <v:shape id="_x0000_s1505" type="#_x0000_t75" style="position:absolute;left:1800;top:1164;width:8640;height:2933" o:preferrelative="f">
              <v:fill o:detectmouseclick="t"/>
              <v:path o:extrusionok="t" o:connecttype="none"/>
              <o:lock v:ext="edit" text="t"/>
            </v:shape>
            <w10:wrap type="none"/>
            <w10:anchorlock/>
          </v:group>
        </w:pict>
      </w:r>
    </w:p>
    <w:p w:rsidR="00A10493" w:rsidRDefault="00A10493" w:rsidP="00A10493">
      <w:pPr>
        <w:rPr>
          <w:rFonts w:ascii="Arial" w:hAnsi="Arial" w:cs="Arial"/>
          <w:sz w:val="22"/>
          <w:szCs w:val="22"/>
        </w:rPr>
      </w:pPr>
    </w:p>
    <w:p w:rsidR="00A10493" w:rsidRPr="00B35FB9" w:rsidRDefault="00A10493" w:rsidP="00A10493">
      <w:pPr>
        <w:pStyle w:val="Caption"/>
        <w:rPr>
          <w:rFonts w:ascii="Arial" w:hAnsi="Arial" w:cs="Arial"/>
          <w:b w:val="0"/>
          <w:sz w:val="22"/>
          <w:szCs w:val="22"/>
        </w:rPr>
      </w:pPr>
      <w:bookmarkStart w:id="92" w:name="_Toc267847074"/>
      <w:bookmarkStart w:id="93" w:name="_Toc267319845"/>
      <w:r w:rsidRPr="00B35FB9">
        <w:rPr>
          <w:rFonts w:ascii="Arial" w:hAnsi="Arial" w:cs="Arial"/>
          <w:sz w:val="22"/>
          <w:szCs w:val="22"/>
        </w:rPr>
        <w:t xml:space="preserve">Figure </w:t>
      </w:r>
      <w:r w:rsidR="00DE0D0D" w:rsidRPr="00B35FB9">
        <w:rPr>
          <w:rFonts w:ascii="Arial" w:hAnsi="Arial" w:cs="Arial"/>
          <w:sz w:val="22"/>
          <w:szCs w:val="22"/>
        </w:rPr>
        <w:fldChar w:fldCharType="begin"/>
      </w:r>
      <w:r w:rsidRPr="00B35FB9">
        <w:rPr>
          <w:rFonts w:ascii="Arial" w:hAnsi="Arial" w:cs="Arial"/>
          <w:sz w:val="22"/>
          <w:szCs w:val="22"/>
        </w:rPr>
        <w:instrText xml:space="preserve"> SEQ Figure \* ARABIC </w:instrText>
      </w:r>
      <w:r w:rsidR="00DE0D0D" w:rsidRPr="00B35FB9">
        <w:rPr>
          <w:rFonts w:ascii="Arial" w:hAnsi="Arial" w:cs="Arial"/>
          <w:sz w:val="22"/>
          <w:szCs w:val="22"/>
        </w:rPr>
        <w:fldChar w:fldCharType="separate"/>
      </w:r>
      <w:r w:rsidR="00381C50">
        <w:rPr>
          <w:rFonts w:ascii="Arial" w:hAnsi="Arial" w:cs="Arial"/>
          <w:noProof/>
          <w:sz w:val="22"/>
          <w:szCs w:val="22"/>
        </w:rPr>
        <w:t>21</w:t>
      </w:r>
      <w:r w:rsidR="00DE0D0D" w:rsidRPr="00B35FB9">
        <w:rPr>
          <w:rFonts w:ascii="Arial" w:hAnsi="Arial" w:cs="Arial"/>
          <w:sz w:val="22"/>
          <w:szCs w:val="22"/>
        </w:rPr>
        <w:fldChar w:fldCharType="end"/>
      </w:r>
      <w:r w:rsidRPr="00B35FB9">
        <w:rPr>
          <w:rFonts w:ascii="Arial" w:hAnsi="Arial" w:cs="Arial"/>
          <w:sz w:val="22"/>
          <w:szCs w:val="22"/>
        </w:rPr>
        <w:t>.</w:t>
      </w:r>
      <w:r w:rsidRPr="00B35FB9">
        <w:rPr>
          <w:rFonts w:ascii="Arial" w:hAnsi="Arial" w:cs="Arial"/>
          <w:b w:val="0"/>
          <w:sz w:val="22"/>
          <w:szCs w:val="22"/>
        </w:rPr>
        <w:t xml:space="preserve"> </w:t>
      </w:r>
      <w:r w:rsidR="00CA73E3">
        <w:rPr>
          <w:rFonts w:ascii="Arial" w:hAnsi="Arial" w:cs="Arial"/>
          <w:b w:val="0"/>
          <w:sz w:val="22"/>
          <w:szCs w:val="22"/>
        </w:rPr>
        <w:t>TonB</w:t>
      </w:r>
      <w:r>
        <w:rPr>
          <w:rFonts w:ascii="Arial" w:hAnsi="Arial" w:cs="Arial"/>
          <w:b w:val="0"/>
          <w:sz w:val="22"/>
          <w:szCs w:val="22"/>
        </w:rPr>
        <w:t xml:space="preserve">3 is involved in CfrA-dependent FeEnt acquisition in </w:t>
      </w:r>
      <w:r w:rsidRPr="00B56B32">
        <w:rPr>
          <w:rFonts w:ascii="Arial" w:hAnsi="Arial" w:cs="Arial"/>
          <w:b w:val="0"/>
          <w:i/>
          <w:sz w:val="22"/>
          <w:szCs w:val="22"/>
        </w:rPr>
        <w:t>C. jejuni</w:t>
      </w:r>
      <w:r>
        <w:rPr>
          <w:rFonts w:ascii="Arial" w:hAnsi="Arial" w:cs="Arial"/>
          <w:b w:val="0"/>
          <w:sz w:val="22"/>
          <w:szCs w:val="22"/>
        </w:rPr>
        <w:t>.</w:t>
      </w:r>
      <w:bookmarkEnd w:id="92"/>
      <w:r>
        <w:rPr>
          <w:rFonts w:ascii="Arial" w:hAnsi="Arial" w:cs="Arial"/>
          <w:b w:val="0"/>
          <w:sz w:val="22"/>
          <w:szCs w:val="22"/>
        </w:rPr>
        <w:t xml:space="preserve"> </w:t>
      </w:r>
      <w:bookmarkEnd w:id="93"/>
    </w:p>
    <w:p w:rsidR="004403E4" w:rsidRDefault="00A10493" w:rsidP="00A10493">
      <w:pPr>
        <w:rPr>
          <w:rFonts w:ascii="Arial" w:hAnsi="Arial" w:cs="Arial"/>
          <w:iCs/>
          <w:sz w:val="22"/>
          <w:szCs w:val="22"/>
          <w:lang w:eastAsia="zh-CN"/>
        </w:rPr>
      </w:pPr>
      <w:r w:rsidRPr="00B35FB9">
        <w:rPr>
          <w:rFonts w:ascii="Arial" w:hAnsi="Arial" w:cs="Arial"/>
          <w:i/>
          <w:sz w:val="22"/>
          <w:szCs w:val="22"/>
        </w:rPr>
        <w:t>C. jejuni</w:t>
      </w:r>
      <w:r>
        <w:rPr>
          <w:rFonts w:ascii="Arial" w:hAnsi="Arial" w:cs="Arial"/>
          <w:sz w:val="22"/>
          <w:szCs w:val="22"/>
        </w:rPr>
        <w:t xml:space="preserve"> 81-176</w:t>
      </w:r>
      <w:r w:rsidR="0097342B">
        <w:rPr>
          <w:rFonts w:ascii="Arial" w:hAnsi="Arial" w:cs="Arial"/>
          <w:sz w:val="22"/>
          <w:szCs w:val="22"/>
        </w:rPr>
        <w:t xml:space="preserve"> was complemented with </w:t>
      </w:r>
      <w:r w:rsidR="004F49BB">
        <w:rPr>
          <w:rFonts w:ascii="Arial" w:hAnsi="Arial" w:cs="Arial"/>
          <w:sz w:val="22"/>
          <w:szCs w:val="22"/>
        </w:rPr>
        <w:t>plasmid bearing different gene/operon and resulting constructs were subjected to starndard FeEnt growth promotion assay</w:t>
      </w:r>
      <w:r w:rsidRPr="00CF125C">
        <w:rPr>
          <w:rFonts w:ascii="Arial" w:hAnsi="Arial" w:cs="Arial"/>
          <w:sz w:val="22"/>
          <w:szCs w:val="22"/>
        </w:rPr>
        <w:t>.</w:t>
      </w:r>
    </w:p>
    <w:p w:rsidR="004403E4" w:rsidRDefault="004403E4">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4403E4" w:rsidRDefault="00303040" w:rsidP="00A10493">
      <w:pPr>
        <w:rPr>
          <w:rFonts w:ascii="Arial" w:hAnsi="Arial" w:cs="Arial"/>
          <w:sz w:val="22"/>
          <w:szCs w:val="22"/>
        </w:rPr>
      </w:pPr>
      <w:r>
        <w:rPr>
          <w:rFonts w:ascii="Arial" w:hAnsi="Arial" w:cs="Arial"/>
          <w:noProof/>
          <w:sz w:val="22"/>
          <w:szCs w:val="22"/>
          <w:lang w:eastAsia="zh-CN"/>
        </w:rPr>
        <w:drawing>
          <wp:anchor distT="0" distB="0" distL="114300" distR="114300" simplePos="0" relativeHeight="251758592" behindDoc="0" locked="0" layoutInCell="1" allowOverlap="1">
            <wp:simplePos x="0" y="0"/>
            <wp:positionH relativeFrom="column">
              <wp:posOffset>386798</wp:posOffset>
            </wp:positionH>
            <wp:positionV relativeFrom="paragraph">
              <wp:posOffset>459547</wp:posOffset>
            </wp:positionV>
            <wp:extent cx="4656317" cy="1351722"/>
            <wp:effectExtent l="1905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7" cstate="print"/>
                    <a:srcRect/>
                    <a:stretch>
                      <a:fillRect/>
                    </a:stretch>
                  </pic:blipFill>
                  <pic:spPr bwMode="auto">
                    <a:xfrm>
                      <a:off x="0" y="0"/>
                      <a:ext cx="4656317" cy="1351722"/>
                    </a:xfrm>
                    <a:prstGeom prst="rect">
                      <a:avLst/>
                    </a:prstGeom>
                    <a:noFill/>
                  </pic:spPr>
                </pic:pic>
              </a:graphicData>
            </a:graphic>
          </wp:anchor>
        </w:drawing>
      </w:r>
      <w:r w:rsidR="007E2FA0">
        <w:rPr>
          <w:rFonts w:ascii="Arial" w:hAnsi="Arial" w:cs="Arial"/>
          <w:noProof/>
          <w:sz w:val="22"/>
          <w:szCs w:val="22"/>
          <w:lang w:eastAsia="zh-CN"/>
        </w:rPr>
        <w:drawing>
          <wp:anchor distT="0" distB="0" distL="114300" distR="114300" simplePos="0" relativeHeight="251757568" behindDoc="0" locked="0" layoutInCell="1" allowOverlap="1">
            <wp:simplePos x="0" y="0"/>
            <wp:positionH relativeFrom="column">
              <wp:posOffset>394749</wp:posOffset>
            </wp:positionH>
            <wp:positionV relativeFrom="paragraph">
              <wp:posOffset>4045585</wp:posOffset>
            </wp:positionV>
            <wp:extent cx="4743781" cy="1566407"/>
            <wp:effectExtent l="1905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8" cstate="print"/>
                    <a:srcRect/>
                    <a:stretch>
                      <a:fillRect/>
                    </a:stretch>
                  </pic:blipFill>
                  <pic:spPr bwMode="auto">
                    <a:xfrm>
                      <a:off x="0" y="0"/>
                      <a:ext cx="4743781" cy="1566407"/>
                    </a:xfrm>
                    <a:prstGeom prst="rect">
                      <a:avLst/>
                    </a:prstGeom>
                    <a:noFill/>
                  </pic:spPr>
                </pic:pic>
              </a:graphicData>
            </a:graphic>
          </wp:anchor>
        </w:drawing>
      </w:r>
      <w:r w:rsidR="00DE0D0D">
        <w:rPr>
          <w:rFonts w:ascii="Arial" w:hAnsi="Arial" w:cs="Arial"/>
          <w:noProof/>
          <w:sz w:val="22"/>
          <w:szCs w:val="22"/>
          <w:lang w:eastAsia="zh-CN"/>
        </w:rPr>
        <w:pict>
          <v:shape id="_x0000_s1533" type="#_x0000_t202" style="position:absolute;margin-left:6.9pt;margin-top:-.7pt;width:31.15pt;height:26.2pt;z-index:251755520;mso-position-horizontal-relative:text;mso-position-vertical-relative:text" stroked="f">
            <v:fill opacity="0"/>
            <v:textbox style="mso-next-textbox:#_x0000_s1533">
              <w:txbxContent>
                <w:p w:rsidR="00445BBA" w:rsidRPr="00777CB4" w:rsidRDefault="00445BBA" w:rsidP="00E6370C">
                  <w:pPr>
                    <w:rPr>
                      <w:b/>
                      <w:lang w:eastAsia="zh-CN"/>
                    </w:rPr>
                  </w:pPr>
                  <w:r>
                    <w:rPr>
                      <w:b/>
                      <w:lang w:eastAsia="zh-CN"/>
                    </w:rPr>
                    <w:t>(A)</w:t>
                  </w:r>
                </w:p>
              </w:txbxContent>
            </v:textbox>
          </v:shape>
        </w:pict>
      </w:r>
      <w:r w:rsidR="00DE0D0D">
        <w:rPr>
          <w:rFonts w:ascii="Arial" w:hAnsi="Arial" w:cs="Arial"/>
          <w:sz w:val="22"/>
          <w:szCs w:val="22"/>
        </w:rPr>
      </w:r>
      <w:r w:rsidR="00DE0D0D">
        <w:rPr>
          <w:rFonts w:ascii="Arial" w:hAnsi="Arial" w:cs="Arial"/>
          <w:sz w:val="22"/>
          <w:szCs w:val="22"/>
        </w:rPr>
        <w:pict>
          <v:group id="_x0000_s1527" editas="canvas" style="width:6in;height:443.15pt;mso-position-horizontal-relative:char;mso-position-vertical-relative:line" coordorigin="1800,1693" coordsize="8640,8863">
            <o:lock v:ext="edit" aspectratio="t"/>
            <v:shape id="_x0000_s1526" type="#_x0000_t75" style="position:absolute;left:1800;top:1693;width:8640;height:8863" o:preferrelative="f">
              <v:fill o:detectmouseclick="t"/>
              <v:path o:extrusionok="t" o:connecttype="none"/>
              <o:lock v:ext="edit" text="t"/>
            </v:shape>
            <v:shape id="_x0000_s1534" type="#_x0000_t202" style="position:absolute;left:1938;top:4792;width:623;height:525" stroked="f">
              <v:fill opacity="0"/>
              <v:textbox style="mso-next-textbox:#_x0000_s1534">
                <w:txbxContent>
                  <w:p w:rsidR="00445BBA" w:rsidRPr="00777CB4" w:rsidRDefault="00445BBA" w:rsidP="00732FC7">
                    <w:pPr>
                      <w:rPr>
                        <w:b/>
                        <w:lang w:eastAsia="zh-CN"/>
                      </w:rPr>
                    </w:pPr>
                    <w:r>
                      <w:rPr>
                        <w:b/>
                        <w:lang w:eastAsia="zh-CN"/>
                      </w:rPr>
                      <w:t>(B)</w:t>
                    </w:r>
                  </w:p>
                </w:txbxContent>
              </v:textbox>
            </v:shape>
            <v:shape id="_x0000_s1535" type="#_x0000_t202" style="position:absolute;left:1938;top:7699;width:623;height:524" stroked="f">
              <v:fill opacity="0"/>
              <v:textbox style="mso-next-textbox:#_x0000_s1535">
                <w:txbxContent>
                  <w:p w:rsidR="00445BBA" w:rsidRPr="00777CB4" w:rsidRDefault="00445BBA" w:rsidP="00732FC7">
                    <w:pPr>
                      <w:rPr>
                        <w:b/>
                        <w:lang w:eastAsia="zh-CN"/>
                      </w:rPr>
                    </w:pPr>
                    <w:r>
                      <w:rPr>
                        <w:b/>
                        <w:lang w:eastAsia="zh-CN"/>
                      </w:rPr>
                      <w:t>(C)</w:t>
                    </w:r>
                  </w:p>
                </w:txbxContent>
              </v:textbox>
            </v:shape>
            <v:shape id="_x0000_s1540" type="#_x0000_t75" style="position:absolute;left:4177;top:5559;width:3918;height:1878">
              <v:imagedata r:id="rId79" o:title=""/>
            </v:shape>
            <w10:wrap type="none"/>
            <w10:anchorlock/>
          </v:group>
        </w:pict>
      </w:r>
    </w:p>
    <w:p w:rsidR="004403E4" w:rsidRDefault="004403E4" w:rsidP="00A10493">
      <w:pPr>
        <w:rPr>
          <w:rFonts w:ascii="Arial" w:hAnsi="Arial" w:cs="Arial"/>
          <w:sz w:val="22"/>
          <w:szCs w:val="22"/>
        </w:rPr>
      </w:pPr>
    </w:p>
    <w:p w:rsidR="00E27607" w:rsidRPr="008B777B" w:rsidRDefault="008B777B" w:rsidP="008B777B">
      <w:pPr>
        <w:pStyle w:val="Caption"/>
        <w:rPr>
          <w:rFonts w:ascii="Arial" w:hAnsi="Arial" w:cs="Arial"/>
          <w:b w:val="0"/>
          <w:iCs/>
          <w:sz w:val="22"/>
          <w:szCs w:val="22"/>
          <w:lang w:eastAsia="zh-CN"/>
        </w:rPr>
      </w:pPr>
      <w:bookmarkStart w:id="94" w:name="_Toc267847075"/>
      <w:r w:rsidRPr="008B777B">
        <w:rPr>
          <w:rFonts w:ascii="Arial" w:hAnsi="Arial" w:cs="Arial"/>
          <w:sz w:val="22"/>
          <w:szCs w:val="22"/>
        </w:rPr>
        <w:t xml:space="preserve">Figure </w:t>
      </w:r>
      <w:r w:rsidR="00DE0D0D" w:rsidRPr="008B777B">
        <w:rPr>
          <w:rFonts w:ascii="Arial" w:hAnsi="Arial" w:cs="Arial"/>
          <w:sz w:val="22"/>
          <w:szCs w:val="22"/>
        </w:rPr>
        <w:fldChar w:fldCharType="begin"/>
      </w:r>
      <w:r w:rsidRPr="008B777B">
        <w:rPr>
          <w:rFonts w:ascii="Arial" w:hAnsi="Arial" w:cs="Arial"/>
          <w:sz w:val="22"/>
          <w:szCs w:val="22"/>
        </w:rPr>
        <w:instrText xml:space="preserve"> SEQ Figure \* ARABIC </w:instrText>
      </w:r>
      <w:r w:rsidR="00DE0D0D" w:rsidRPr="008B777B">
        <w:rPr>
          <w:rFonts w:ascii="Arial" w:hAnsi="Arial" w:cs="Arial"/>
          <w:sz w:val="22"/>
          <w:szCs w:val="22"/>
        </w:rPr>
        <w:fldChar w:fldCharType="separate"/>
      </w:r>
      <w:r w:rsidR="00381C50">
        <w:rPr>
          <w:rFonts w:ascii="Arial" w:hAnsi="Arial" w:cs="Arial"/>
          <w:noProof/>
          <w:sz w:val="22"/>
          <w:szCs w:val="22"/>
        </w:rPr>
        <w:t>22</w:t>
      </w:r>
      <w:r w:rsidR="00DE0D0D" w:rsidRPr="008B777B">
        <w:rPr>
          <w:rFonts w:ascii="Arial" w:hAnsi="Arial" w:cs="Arial"/>
          <w:sz w:val="22"/>
          <w:szCs w:val="22"/>
        </w:rPr>
        <w:fldChar w:fldCharType="end"/>
      </w:r>
      <w:r w:rsidRPr="008B777B">
        <w:rPr>
          <w:rFonts w:ascii="Arial" w:hAnsi="Arial" w:cs="Arial"/>
          <w:sz w:val="22"/>
          <w:szCs w:val="22"/>
        </w:rPr>
        <w:t>.</w:t>
      </w:r>
      <w:r w:rsidRPr="008B777B">
        <w:rPr>
          <w:rFonts w:ascii="Arial" w:hAnsi="Arial" w:cs="Arial"/>
          <w:b w:val="0"/>
          <w:sz w:val="22"/>
          <w:szCs w:val="22"/>
        </w:rPr>
        <w:t xml:space="preserve"> </w:t>
      </w:r>
      <w:r w:rsidR="00A10493" w:rsidRPr="008B777B">
        <w:rPr>
          <w:rFonts w:ascii="Arial" w:hAnsi="Arial" w:cs="Arial"/>
          <w:b w:val="0"/>
          <w:sz w:val="22"/>
          <w:szCs w:val="22"/>
        </w:rPr>
        <w:t xml:space="preserve">Role </w:t>
      </w:r>
      <w:r w:rsidR="004403E4" w:rsidRPr="008B777B">
        <w:rPr>
          <w:rFonts w:ascii="Arial" w:hAnsi="Arial" w:cs="Arial"/>
          <w:b w:val="0"/>
          <w:sz w:val="22"/>
          <w:szCs w:val="22"/>
        </w:rPr>
        <w:t>of CeuE in FeEnt utilization in</w:t>
      </w:r>
      <w:r w:rsidR="00A10493" w:rsidRPr="008B777B">
        <w:rPr>
          <w:rFonts w:ascii="Arial" w:hAnsi="Arial" w:cs="Arial"/>
          <w:b w:val="0"/>
          <w:sz w:val="22"/>
          <w:szCs w:val="22"/>
        </w:rPr>
        <w:t xml:space="preserve"> </w:t>
      </w:r>
      <w:r w:rsidR="00A10493" w:rsidRPr="008B777B">
        <w:rPr>
          <w:rFonts w:ascii="Arial" w:hAnsi="Arial" w:cs="Arial"/>
          <w:b w:val="0"/>
          <w:i/>
          <w:sz w:val="22"/>
          <w:szCs w:val="22"/>
        </w:rPr>
        <w:t>C. jejuni</w:t>
      </w:r>
      <w:r w:rsidR="00A10493" w:rsidRPr="008B777B">
        <w:rPr>
          <w:rFonts w:ascii="Arial" w:hAnsi="Arial" w:cs="Arial"/>
          <w:b w:val="0"/>
          <w:sz w:val="22"/>
          <w:szCs w:val="22"/>
        </w:rPr>
        <w:t>.</w:t>
      </w:r>
      <w:bookmarkEnd w:id="94"/>
      <w:r w:rsidR="00A10493" w:rsidRPr="008B777B">
        <w:rPr>
          <w:rFonts w:ascii="Arial" w:hAnsi="Arial" w:cs="Arial"/>
          <w:b w:val="0"/>
          <w:iCs/>
          <w:sz w:val="22"/>
          <w:szCs w:val="22"/>
          <w:lang w:eastAsia="zh-CN"/>
        </w:rPr>
        <w:t xml:space="preserve"> </w:t>
      </w:r>
    </w:p>
    <w:p w:rsidR="00A10493" w:rsidRDefault="00A10493" w:rsidP="00A10493">
      <w:pPr>
        <w:rPr>
          <w:rFonts w:ascii="Arial" w:hAnsi="Arial" w:cs="Arial"/>
          <w:sz w:val="22"/>
          <w:szCs w:val="22"/>
        </w:rPr>
      </w:pPr>
      <w:r>
        <w:rPr>
          <w:rFonts w:ascii="Arial" w:hAnsi="Arial" w:cs="Arial"/>
          <w:iCs/>
          <w:sz w:val="22"/>
          <w:szCs w:val="22"/>
          <w:lang w:eastAsia="zh-CN"/>
        </w:rPr>
        <w:t xml:space="preserve">(A) </w:t>
      </w:r>
      <w:r w:rsidR="00F454AC">
        <w:rPr>
          <w:rFonts w:ascii="Arial" w:hAnsi="Arial" w:cs="Arial"/>
          <w:iCs/>
          <w:sz w:val="22"/>
          <w:szCs w:val="22"/>
          <w:lang w:eastAsia="zh-CN"/>
        </w:rPr>
        <w:t xml:space="preserve">Coordination of CeuE and Cee in the CfrA-dependent FeEnt acquisition in </w:t>
      </w:r>
      <w:r w:rsidR="00F454AC" w:rsidRPr="00B35FB9">
        <w:rPr>
          <w:rFonts w:ascii="Arial" w:hAnsi="Arial" w:cs="Arial"/>
          <w:i/>
          <w:iCs/>
          <w:sz w:val="22"/>
          <w:szCs w:val="22"/>
          <w:lang w:eastAsia="zh-CN"/>
        </w:rPr>
        <w:t>C. jejuni</w:t>
      </w:r>
      <w:r w:rsidR="00F454AC">
        <w:rPr>
          <w:rFonts w:ascii="Arial" w:hAnsi="Arial" w:cs="Arial"/>
          <w:iCs/>
          <w:sz w:val="22"/>
          <w:szCs w:val="22"/>
          <w:lang w:eastAsia="zh-CN"/>
        </w:rPr>
        <w:t xml:space="preserve"> NCTC 11168.</w:t>
      </w:r>
      <w:r>
        <w:rPr>
          <w:rFonts w:ascii="Arial" w:hAnsi="Arial" w:cs="Arial"/>
          <w:iCs/>
          <w:sz w:val="22"/>
          <w:szCs w:val="22"/>
          <w:lang w:eastAsia="zh-CN"/>
        </w:rPr>
        <w:t xml:space="preserve"> (B) </w:t>
      </w:r>
      <w:r w:rsidR="00F454AC">
        <w:rPr>
          <w:rFonts w:ascii="Arial" w:hAnsi="Arial" w:cs="Arial"/>
          <w:sz w:val="22"/>
          <w:szCs w:val="22"/>
        </w:rPr>
        <w:t xml:space="preserve">Complementation of </w:t>
      </w:r>
      <w:r w:rsidR="00F454AC" w:rsidRPr="00B35FB9">
        <w:rPr>
          <w:rFonts w:ascii="Arial" w:hAnsi="Arial" w:cs="Arial"/>
          <w:i/>
          <w:sz w:val="22"/>
          <w:szCs w:val="22"/>
        </w:rPr>
        <w:t>C. jejuni</w:t>
      </w:r>
      <w:r w:rsidR="00F454AC">
        <w:rPr>
          <w:rFonts w:ascii="Arial" w:hAnsi="Arial" w:cs="Arial"/>
          <w:sz w:val="22"/>
          <w:szCs w:val="22"/>
        </w:rPr>
        <w:t xml:space="preserve"> </w:t>
      </w:r>
      <w:r w:rsidR="00F454AC" w:rsidRPr="00B35FB9">
        <w:rPr>
          <w:rFonts w:ascii="Arial" w:hAnsi="Arial" w:cs="Arial"/>
          <w:sz w:val="22"/>
          <w:szCs w:val="22"/>
        </w:rPr>
        <w:t>RM1221</w:t>
      </w:r>
      <w:r w:rsidR="00F454AC">
        <w:rPr>
          <w:rFonts w:ascii="Arial" w:hAnsi="Arial" w:cs="Arial"/>
          <w:sz w:val="22"/>
          <w:szCs w:val="22"/>
        </w:rPr>
        <w:t xml:space="preserve"> with </w:t>
      </w:r>
      <w:r w:rsidR="00F454AC" w:rsidRPr="00B35FB9">
        <w:rPr>
          <w:rFonts w:ascii="Arial" w:hAnsi="Arial" w:cs="Arial"/>
          <w:i/>
          <w:sz w:val="22"/>
          <w:szCs w:val="22"/>
        </w:rPr>
        <w:t>ceuBCDE</w:t>
      </w:r>
      <w:r w:rsidR="00F454AC">
        <w:rPr>
          <w:rFonts w:ascii="Arial" w:hAnsi="Arial" w:cs="Arial"/>
          <w:sz w:val="22"/>
          <w:szCs w:val="22"/>
        </w:rPr>
        <w:t xml:space="preserve"> operon restored its ability to utilize FeEnt</w:t>
      </w:r>
      <w:r w:rsidR="00F454AC" w:rsidRPr="00CF125C">
        <w:rPr>
          <w:rFonts w:ascii="Arial" w:hAnsi="Arial" w:cs="Arial"/>
          <w:sz w:val="22"/>
          <w:szCs w:val="22"/>
        </w:rPr>
        <w:t>.</w:t>
      </w:r>
      <w:r w:rsidR="00F454AC">
        <w:rPr>
          <w:rFonts w:ascii="Arial" w:hAnsi="Arial" w:cs="Arial"/>
          <w:iCs/>
          <w:sz w:val="22"/>
          <w:szCs w:val="22"/>
          <w:lang w:eastAsia="zh-CN"/>
        </w:rPr>
        <w:t xml:space="preserve"> </w:t>
      </w:r>
      <w:r w:rsidR="00F825DF">
        <w:rPr>
          <w:rFonts w:ascii="Arial" w:hAnsi="Arial" w:cs="Arial"/>
          <w:iCs/>
          <w:sz w:val="22"/>
          <w:szCs w:val="22"/>
          <w:lang w:eastAsia="zh-CN"/>
        </w:rPr>
        <w:t>(C</w:t>
      </w:r>
      <w:r w:rsidR="00BC2CFD">
        <w:rPr>
          <w:rFonts w:ascii="Arial" w:hAnsi="Arial" w:cs="Arial"/>
          <w:iCs/>
          <w:sz w:val="22"/>
          <w:szCs w:val="22"/>
          <w:lang w:eastAsia="zh-CN"/>
        </w:rPr>
        <w:t xml:space="preserve">) CeuE </w:t>
      </w:r>
      <w:r>
        <w:rPr>
          <w:rFonts w:ascii="Arial" w:hAnsi="Arial" w:cs="Arial"/>
          <w:iCs/>
          <w:sz w:val="22"/>
          <w:szCs w:val="22"/>
          <w:lang w:eastAsia="zh-CN"/>
        </w:rPr>
        <w:t xml:space="preserve">is not required for the CfrB-dependent FeEnt acquisition in </w:t>
      </w:r>
      <w:r w:rsidRPr="00BC2CFD">
        <w:rPr>
          <w:rFonts w:ascii="Arial" w:hAnsi="Arial" w:cs="Arial"/>
          <w:i/>
          <w:iCs/>
          <w:sz w:val="22"/>
          <w:szCs w:val="22"/>
          <w:lang w:eastAsia="zh-CN"/>
        </w:rPr>
        <w:t>C. jejuni</w:t>
      </w:r>
      <w:r>
        <w:rPr>
          <w:rFonts w:ascii="Arial" w:hAnsi="Arial" w:cs="Arial"/>
          <w:iCs/>
          <w:sz w:val="22"/>
          <w:szCs w:val="22"/>
          <w:lang w:eastAsia="zh-CN"/>
        </w:rPr>
        <w:t xml:space="preserve">. </w:t>
      </w:r>
      <w:r w:rsidR="00005269">
        <w:rPr>
          <w:rFonts w:ascii="Arial" w:hAnsi="Arial" w:cs="Arial"/>
          <w:iCs/>
          <w:sz w:val="22"/>
          <w:szCs w:val="22"/>
          <w:lang w:eastAsia="zh-CN"/>
        </w:rPr>
        <w:t xml:space="preserve"> </w:t>
      </w:r>
      <w:r w:rsidR="00BC2CFD">
        <w:rPr>
          <w:rFonts w:ascii="Arial" w:hAnsi="Arial" w:cs="Arial"/>
          <w:iCs/>
          <w:sz w:val="22"/>
          <w:szCs w:val="22"/>
          <w:lang w:eastAsia="zh-CN"/>
        </w:rPr>
        <w:t xml:space="preserve">11168, </w:t>
      </w:r>
      <w:r w:rsidR="00BC2CFD" w:rsidRPr="00BC2CFD">
        <w:rPr>
          <w:rFonts w:ascii="Arial" w:hAnsi="Arial" w:cs="Arial"/>
          <w:i/>
          <w:iCs/>
          <w:sz w:val="22"/>
          <w:szCs w:val="22"/>
          <w:lang w:eastAsia="zh-CN"/>
        </w:rPr>
        <w:t xml:space="preserve">C. jejuni </w:t>
      </w:r>
      <w:r w:rsidR="00BC2CFD">
        <w:rPr>
          <w:rFonts w:ascii="Arial" w:hAnsi="Arial" w:cs="Arial"/>
          <w:iCs/>
          <w:sz w:val="22"/>
          <w:szCs w:val="22"/>
          <w:lang w:eastAsia="zh-CN"/>
        </w:rPr>
        <w:t xml:space="preserve">NCTC 11168 derivatives; 81-176, </w:t>
      </w:r>
      <w:r w:rsidR="00BC2CFD" w:rsidRPr="00BC2CFD">
        <w:rPr>
          <w:rFonts w:ascii="Arial" w:hAnsi="Arial" w:cs="Arial"/>
          <w:i/>
          <w:iCs/>
          <w:sz w:val="22"/>
          <w:szCs w:val="22"/>
          <w:lang w:eastAsia="zh-CN"/>
        </w:rPr>
        <w:t>C. jejuni</w:t>
      </w:r>
      <w:r w:rsidR="00BC2CFD">
        <w:rPr>
          <w:rFonts w:ascii="Arial" w:hAnsi="Arial" w:cs="Arial"/>
          <w:iCs/>
          <w:sz w:val="22"/>
          <w:szCs w:val="22"/>
          <w:lang w:eastAsia="zh-CN"/>
        </w:rPr>
        <w:t xml:space="preserve"> 81-176 derivatives.</w:t>
      </w:r>
    </w:p>
    <w:p w:rsidR="00E27607" w:rsidRDefault="00E27607" w:rsidP="00A10493">
      <w:pPr>
        <w:rPr>
          <w:rFonts w:ascii="Arial" w:hAnsi="Arial" w:cs="Arial"/>
          <w:sz w:val="22"/>
          <w:szCs w:val="22"/>
        </w:rPr>
      </w:pPr>
    </w:p>
    <w:p w:rsidR="00E27607" w:rsidRDefault="00E27607"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A10493" w:rsidRDefault="001860A1" w:rsidP="00A10493">
      <w:pPr>
        <w:rPr>
          <w:rFonts w:ascii="Arial" w:hAnsi="Arial" w:cs="Arial"/>
          <w:sz w:val="22"/>
          <w:szCs w:val="22"/>
        </w:rPr>
      </w:pPr>
      <w:r>
        <w:rPr>
          <w:rFonts w:ascii="Arial" w:hAnsi="Arial" w:cs="Arial"/>
          <w:noProof/>
          <w:sz w:val="22"/>
          <w:szCs w:val="22"/>
          <w:lang w:eastAsia="zh-CN"/>
        </w:rPr>
        <w:drawing>
          <wp:anchor distT="0" distB="0" distL="114300" distR="114300" simplePos="0" relativeHeight="251766784" behindDoc="0" locked="0" layoutInCell="1" allowOverlap="1">
            <wp:simplePos x="0" y="0"/>
            <wp:positionH relativeFrom="column">
              <wp:posOffset>1420468</wp:posOffset>
            </wp:positionH>
            <wp:positionV relativeFrom="paragraph">
              <wp:posOffset>2025954</wp:posOffset>
            </wp:positionV>
            <wp:extent cx="2740052" cy="1494845"/>
            <wp:effectExtent l="1905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80" cstate="print"/>
                    <a:srcRect/>
                    <a:stretch>
                      <a:fillRect/>
                    </a:stretch>
                  </pic:blipFill>
                  <pic:spPr bwMode="auto">
                    <a:xfrm>
                      <a:off x="0" y="0"/>
                      <a:ext cx="2740052" cy="1494845"/>
                    </a:xfrm>
                    <a:prstGeom prst="rect">
                      <a:avLst/>
                    </a:prstGeom>
                    <a:noFill/>
                  </pic:spPr>
                </pic:pic>
              </a:graphicData>
            </a:graphic>
          </wp:anchor>
        </w:drawing>
      </w:r>
      <w:r w:rsidR="00C20127">
        <w:rPr>
          <w:rFonts w:ascii="Arial" w:hAnsi="Arial" w:cs="Arial"/>
          <w:noProof/>
          <w:sz w:val="22"/>
          <w:szCs w:val="22"/>
          <w:lang w:eastAsia="zh-CN"/>
        </w:rPr>
        <w:drawing>
          <wp:anchor distT="0" distB="0" distL="114300" distR="114300" simplePos="0" relativeHeight="251759616" behindDoc="0" locked="0" layoutInCell="1" allowOverlap="1">
            <wp:simplePos x="0" y="0"/>
            <wp:positionH relativeFrom="column">
              <wp:posOffset>243674</wp:posOffset>
            </wp:positionH>
            <wp:positionV relativeFrom="paragraph">
              <wp:posOffset>3822949</wp:posOffset>
            </wp:positionV>
            <wp:extent cx="5038946" cy="1789043"/>
            <wp:effectExtent l="19050" t="0" r="9304"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81" cstate="print"/>
                    <a:srcRect/>
                    <a:stretch>
                      <a:fillRect/>
                    </a:stretch>
                  </pic:blipFill>
                  <pic:spPr bwMode="auto">
                    <a:xfrm>
                      <a:off x="0" y="0"/>
                      <a:ext cx="5038946" cy="1789043"/>
                    </a:xfrm>
                    <a:prstGeom prst="rect">
                      <a:avLst/>
                    </a:prstGeom>
                    <a:noFill/>
                  </pic:spPr>
                </pic:pic>
              </a:graphicData>
            </a:graphic>
          </wp:anchor>
        </w:drawing>
      </w:r>
      <w:r w:rsidR="00A10493">
        <w:rPr>
          <w:rFonts w:ascii="Arial" w:hAnsi="Arial" w:cs="Arial"/>
          <w:noProof/>
          <w:sz w:val="22"/>
          <w:szCs w:val="22"/>
          <w:lang w:eastAsia="zh-CN"/>
        </w:rPr>
        <w:drawing>
          <wp:anchor distT="0" distB="0" distL="114300" distR="114300" simplePos="0" relativeHeight="251750400" behindDoc="0" locked="0" layoutInCell="1" allowOverlap="1">
            <wp:simplePos x="0" y="0"/>
            <wp:positionH relativeFrom="column">
              <wp:posOffset>76200</wp:posOffset>
            </wp:positionH>
            <wp:positionV relativeFrom="paragraph">
              <wp:posOffset>687070</wp:posOffset>
            </wp:positionV>
            <wp:extent cx="5581650" cy="676275"/>
            <wp:effectExtent l="1905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82" cstate="print"/>
                    <a:srcRect/>
                    <a:stretch>
                      <a:fillRect/>
                    </a:stretch>
                  </pic:blipFill>
                  <pic:spPr bwMode="auto">
                    <a:xfrm>
                      <a:off x="0" y="0"/>
                      <a:ext cx="5581650" cy="676275"/>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499" editas="canvas" style="width:6in;height:432.1pt;mso-position-horizontal-relative:char;mso-position-vertical-relative:line" coordorigin="1800,1693" coordsize="8640,8642">
            <o:lock v:ext="edit" aspectratio="t"/>
            <v:shape id="_x0000_s1500" type="#_x0000_t75" style="position:absolute;left:1800;top:1693;width:8640;height:8642" o:preferrelative="f">
              <v:fill o:detectmouseclick="t"/>
              <v:path o:extrusionok="t" o:connecttype="none"/>
              <o:lock v:ext="edit" text="t"/>
            </v:shape>
            <v:shape id="_x0000_s1501" type="#_x0000_t202" style="position:absolute;left:1800;top:1693;width:623;height:524" stroked="f">
              <v:fill opacity="0"/>
              <v:textbox style="mso-next-textbox:#_x0000_s1501">
                <w:txbxContent>
                  <w:p w:rsidR="00445BBA" w:rsidRPr="00777CB4" w:rsidRDefault="00445BBA" w:rsidP="003A2280">
                    <w:pPr>
                      <w:rPr>
                        <w:b/>
                        <w:lang w:eastAsia="zh-CN"/>
                      </w:rPr>
                    </w:pPr>
                    <w:r>
                      <w:rPr>
                        <w:b/>
                        <w:lang w:eastAsia="zh-CN"/>
                      </w:rPr>
                      <w:t>(A)</w:t>
                    </w:r>
                  </w:p>
                </w:txbxContent>
              </v:textbox>
            </v:shape>
            <v:shape id="_x0000_s1502" type="#_x0000_t202" style="position:absolute;left:1800;top:4426;width:623;height:524" stroked="f">
              <v:fill opacity="0"/>
              <v:textbox style="mso-next-textbox:#_x0000_s1502">
                <w:txbxContent>
                  <w:p w:rsidR="00445BBA" w:rsidRPr="00777CB4" w:rsidRDefault="00445BBA" w:rsidP="003A2280">
                    <w:pPr>
                      <w:rPr>
                        <w:b/>
                        <w:lang w:eastAsia="zh-CN"/>
                      </w:rPr>
                    </w:pPr>
                    <w:r>
                      <w:rPr>
                        <w:b/>
                        <w:lang w:eastAsia="zh-CN"/>
                      </w:rPr>
                      <w:t>(B)</w:t>
                    </w:r>
                  </w:p>
                </w:txbxContent>
              </v:textbox>
            </v:shape>
            <v:shape id="_x0000_s1503" type="#_x0000_t202" style="position:absolute;left:1800;top:7406;width:623;height:524" stroked="f">
              <v:fill opacity="0"/>
              <v:textbox style="mso-next-textbox:#_x0000_s1503">
                <w:txbxContent>
                  <w:p w:rsidR="00445BBA" w:rsidRPr="00777CB4" w:rsidRDefault="00445BBA" w:rsidP="003A2280">
                    <w:pPr>
                      <w:rPr>
                        <w:b/>
                        <w:lang w:eastAsia="zh-CN"/>
                      </w:rPr>
                    </w:pPr>
                    <w:r>
                      <w:rPr>
                        <w:b/>
                        <w:lang w:eastAsia="zh-CN"/>
                      </w:rPr>
                      <w:t>(C)</w:t>
                    </w:r>
                  </w:p>
                </w:txbxContent>
              </v:textbox>
            </v:shape>
            <w10:wrap type="none"/>
            <w10:anchorlock/>
          </v:group>
        </w:pict>
      </w:r>
    </w:p>
    <w:p w:rsidR="00A10493" w:rsidRDefault="00A10493" w:rsidP="00A10493">
      <w:pPr>
        <w:rPr>
          <w:rFonts w:ascii="Arial" w:hAnsi="Arial" w:cs="Arial"/>
          <w:sz w:val="22"/>
          <w:szCs w:val="22"/>
        </w:rPr>
      </w:pPr>
    </w:p>
    <w:p w:rsidR="00A10493" w:rsidRPr="008E2077" w:rsidRDefault="00A10493" w:rsidP="00A10493">
      <w:pPr>
        <w:pStyle w:val="Caption"/>
        <w:rPr>
          <w:rFonts w:ascii="Arial" w:hAnsi="Arial" w:cs="Arial"/>
          <w:b w:val="0"/>
          <w:sz w:val="22"/>
          <w:szCs w:val="22"/>
        </w:rPr>
      </w:pPr>
      <w:bookmarkStart w:id="95" w:name="_Toc267319846"/>
      <w:bookmarkStart w:id="96" w:name="_Toc267847076"/>
      <w:r w:rsidRPr="008E2077">
        <w:rPr>
          <w:rFonts w:ascii="Arial" w:hAnsi="Arial" w:cs="Arial"/>
          <w:sz w:val="22"/>
          <w:szCs w:val="22"/>
        </w:rPr>
        <w:t xml:space="preserve">Figure </w:t>
      </w:r>
      <w:r w:rsidR="00DE0D0D" w:rsidRPr="008E2077">
        <w:rPr>
          <w:rFonts w:ascii="Arial" w:hAnsi="Arial" w:cs="Arial"/>
          <w:sz w:val="22"/>
          <w:szCs w:val="22"/>
        </w:rPr>
        <w:fldChar w:fldCharType="begin"/>
      </w:r>
      <w:r w:rsidRPr="008E2077">
        <w:rPr>
          <w:rFonts w:ascii="Arial" w:hAnsi="Arial" w:cs="Arial"/>
          <w:sz w:val="22"/>
          <w:szCs w:val="22"/>
        </w:rPr>
        <w:instrText xml:space="preserve"> SEQ Figure \* ARABIC </w:instrText>
      </w:r>
      <w:r w:rsidR="00DE0D0D" w:rsidRPr="008E2077">
        <w:rPr>
          <w:rFonts w:ascii="Arial" w:hAnsi="Arial" w:cs="Arial"/>
          <w:sz w:val="22"/>
          <w:szCs w:val="22"/>
        </w:rPr>
        <w:fldChar w:fldCharType="separate"/>
      </w:r>
      <w:r w:rsidR="00381C50">
        <w:rPr>
          <w:rFonts w:ascii="Arial" w:hAnsi="Arial" w:cs="Arial"/>
          <w:noProof/>
          <w:sz w:val="22"/>
          <w:szCs w:val="22"/>
        </w:rPr>
        <w:t>23</w:t>
      </w:r>
      <w:r w:rsidR="00DE0D0D" w:rsidRPr="008E2077">
        <w:rPr>
          <w:rFonts w:ascii="Arial" w:hAnsi="Arial" w:cs="Arial"/>
          <w:sz w:val="22"/>
          <w:szCs w:val="22"/>
        </w:rPr>
        <w:fldChar w:fldCharType="end"/>
      </w:r>
      <w:r w:rsidRPr="008E2077">
        <w:rPr>
          <w:rFonts w:ascii="Arial" w:hAnsi="Arial" w:cs="Arial"/>
          <w:sz w:val="22"/>
          <w:szCs w:val="22"/>
        </w:rPr>
        <w:t>.</w:t>
      </w:r>
      <w:r w:rsidRPr="008E2077">
        <w:rPr>
          <w:rFonts w:ascii="Arial" w:hAnsi="Arial" w:cs="Arial"/>
          <w:b w:val="0"/>
          <w:sz w:val="22"/>
          <w:szCs w:val="22"/>
        </w:rPr>
        <w:t xml:space="preserve"> The role of Cj1377c in FeEnt utilization </w:t>
      </w:r>
      <w:r w:rsidR="0097342B">
        <w:rPr>
          <w:rFonts w:ascii="Arial" w:hAnsi="Arial" w:cs="Arial"/>
          <w:b w:val="0"/>
          <w:sz w:val="22"/>
          <w:szCs w:val="22"/>
        </w:rPr>
        <w:t xml:space="preserve">in </w:t>
      </w:r>
      <w:r w:rsidR="001D2DDA" w:rsidRPr="001D2DDA">
        <w:rPr>
          <w:rFonts w:ascii="Arial" w:hAnsi="Arial" w:cs="Arial"/>
          <w:b w:val="0"/>
          <w:i/>
          <w:sz w:val="22"/>
          <w:szCs w:val="22"/>
        </w:rPr>
        <w:t>C. jejuni</w:t>
      </w:r>
      <w:r w:rsidRPr="008E2077">
        <w:rPr>
          <w:rFonts w:ascii="Arial" w:hAnsi="Arial" w:cs="Arial"/>
          <w:b w:val="0"/>
          <w:sz w:val="22"/>
          <w:szCs w:val="22"/>
        </w:rPr>
        <w:t>.</w:t>
      </w:r>
      <w:bookmarkEnd w:id="95"/>
      <w:bookmarkEnd w:id="96"/>
    </w:p>
    <w:p w:rsidR="00A10493" w:rsidRDefault="00A10493" w:rsidP="00A10493">
      <w:pPr>
        <w:rPr>
          <w:rFonts w:ascii="Arial" w:hAnsi="Arial" w:cs="Arial"/>
          <w:sz w:val="22"/>
          <w:szCs w:val="22"/>
        </w:rPr>
      </w:pPr>
      <w:r w:rsidRPr="008E2077">
        <w:rPr>
          <w:rFonts w:ascii="Arial" w:hAnsi="Arial" w:cs="Arial"/>
          <w:sz w:val="22"/>
          <w:szCs w:val="22"/>
        </w:rPr>
        <w:t xml:space="preserve">(A) Genomic context of the locus nearby </w:t>
      </w:r>
      <w:r w:rsidRPr="008E2077">
        <w:rPr>
          <w:rFonts w:ascii="Arial" w:hAnsi="Arial" w:cs="Arial"/>
          <w:i/>
          <w:sz w:val="22"/>
          <w:szCs w:val="22"/>
        </w:rPr>
        <w:t>cee</w:t>
      </w:r>
      <w:r w:rsidRPr="008E2077">
        <w:rPr>
          <w:rFonts w:ascii="Arial" w:hAnsi="Arial" w:cs="Arial"/>
          <w:sz w:val="22"/>
          <w:szCs w:val="22"/>
        </w:rPr>
        <w:t xml:space="preserve"> which is important for FeEnt hydrolysis and iron release in the </w:t>
      </w:r>
      <w:r w:rsidRPr="008E2077">
        <w:rPr>
          <w:rFonts w:ascii="Arial" w:hAnsi="Arial" w:cs="Arial"/>
          <w:i/>
          <w:sz w:val="22"/>
          <w:szCs w:val="22"/>
        </w:rPr>
        <w:t xml:space="preserve">C. jejuni </w:t>
      </w:r>
      <w:r w:rsidRPr="008E2077">
        <w:rPr>
          <w:rFonts w:ascii="Arial" w:hAnsi="Arial" w:cs="Arial"/>
          <w:sz w:val="22"/>
          <w:szCs w:val="22"/>
        </w:rPr>
        <w:t xml:space="preserve">NCTC 11168 genome.  All solid arrow loci are induced under iron-restricted conditions </w: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PEVuZE5vdGU+PENpdGU+PEF1dGhvcj5QYWx5YWRhPC9BdXRob3I+PFllYXI+MjAwNDwvWWVhcj48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Pr>
          <w:rFonts w:ascii="Arial" w:hAnsi="Arial" w:cs="Arial"/>
          <w:noProof/>
          <w:sz w:val="22"/>
          <w:szCs w:val="22"/>
        </w:rPr>
        <w:t>(Palyada et al. 2004; Holmes et al. 2005)</w:t>
      </w:r>
      <w:r w:rsidR="00DE0D0D">
        <w:rPr>
          <w:rFonts w:ascii="Arial" w:hAnsi="Arial" w:cs="Arial"/>
          <w:sz w:val="22"/>
          <w:szCs w:val="22"/>
        </w:rPr>
        <w:fldChar w:fldCharType="end"/>
      </w:r>
      <w:r w:rsidRPr="008E2077">
        <w:rPr>
          <w:rFonts w:ascii="Arial" w:hAnsi="Arial" w:cs="Arial"/>
          <w:sz w:val="22"/>
          <w:szCs w:val="22"/>
        </w:rPr>
        <w:t>. (B) The important role of Cj1377c in the CfrA-dependent FeEnt utilization pathway.</w:t>
      </w:r>
      <w:r w:rsidRPr="008E2077">
        <w:rPr>
          <w:rFonts w:ascii="Arial" w:hAnsi="Arial" w:cs="Arial"/>
          <w:iCs/>
          <w:sz w:val="22"/>
          <w:szCs w:val="22"/>
          <w:lang w:eastAsia="zh-CN"/>
        </w:rPr>
        <w:t xml:space="preserve"> (C) </w:t>
      </w:r>
      <w:r>
        <w:rPr>
          <w:rFonts w:ascii="Arial" w:hAnsi="Arial" w:cs="Arial"/>
          <w:iCs/>
          <w:sz w:val="22"/>
          <w:szCs w:val="22"/>
          <w:lang w:eastAsia="zh-CN"/>
        </w:rPr>
        <w:t xml:space="preserve">Inactivation of </w:t>
      </w:r>
      <w:r w:rsidRPr="008E2077">
        <w:rPr>
          <w:rFonts w:ascii="Arial" w:hAnsi="Arial" w:cs="Arial"/>
          <w:iCs/>
          <w:sz w:val="22"/>
          <w:szCs w:val="22"/>
          <w:lang w:eastAsia="zh-CN"/>
        </w:rPr>
        <w:t xml:space="preserve">Cj1377c </w:t>
      </w:r>
      <w:r w:rsidR="00715CC5">
        <w:rPr>
          <w:rFonts w:ascii="Arial" w:hAnsi="Arial" w:cs="Arial"/>
          <w:iCs/>
          <w:sz w:val="22"/>
          <w:szCs w:val="22"/>
          <w:lang w:eastAsia="zh-CN"/>
        </w:rPr>
        <w:t>did not affect</w:t>
      </w:r>
      <w:r>
        <w:rPr>
          <w:rFonts w:ascii="Arial" w:hAnsi="Arial" w:cs="Arial"/>
          <w:iCs/>
          <w:sz w:val="22"/>
          <w:szCs w:val="22"/>
          <w:lang w:eastAsia="zh-CN"/>
        </w:rPr>
        <w:t xml:space="preserve"> the </w:t>
      </w:r>
      <w:r w:rsidRPr="008E2077">
        <w:rPr>
          <w:rFonts w:ascii="Arial" w:hAnsi="Arial" w:cs="Arial"/>
          <w:iCs/>
          <w:sz w:val="22"/>
          <w:szCs w:val="22"/>
          <w:lang w:eastAsia="zh-CN"/>
        </w:rPr>
        <w:t xml:space="preserve">CfrB-dependent </w:t>
      </w:r>
      <w:r>
        <w:rPr>
          <w:rFonts w:ascii="Arial" w:hAnsi="Arial" w:cs="Arial"/>
          <w:iCs/>
          <w:sz w:val="22"/>
          <w:szCs w:val="22"/>
          <w:lang w:eastAsia="zh-CN"/>
        </w:rPr>
        <w:t>FeEnt acquisition</w:t>
      </w:r>
      <w:r w:rsidRPr="008E2077">
        <w:rPr>
          <w:rFonts w:ascii="Arial" w:hAnsi="Arial" w:cs="Arial"/>
          <w:iCs/>
          <w:sz w:val="22"/>
          <w:szCs w:val="22"/>
          <w:lang w:eastAsia="zh-CN"/>
        </w:rPr>
        <w:t xml:space="preserve">. </w:t>
      </w:r>
    </w:p>
    <w:p w:rsidR="00A10493" w:rsidRDefault="00A10493" w:rsidP="00A10493">
      <w:pPr>
        <w:rPr>
          <w:rFonts w:ascii="Arial" w:hAnsi="Arial" w:cs="Arial"/>
          <w:sz w:val="22"/>
          <w:szCs w:val="22"/>
        </w:rPr>
      </w:pPr>
    </w:p>
    <w:p w:rsidR="00A10493" w:rsidRDefault="00A10493" w:rsidP="00A10493">
      <w:pPr>
        <w:rPr>
          <w:rFonts w:ascii="Arial" w:hAnsi="Arial" w:cs="Arial"/>
          <w:sz w:val="22"/>
          <w:szCs w:val="22"/>
        </w:rPr>
      </w:pPr>
      <w:r>
        <w:rPr>
          <w:rFonts w:ascii="Arial" w:hAnsi="Arial" w:cs="Arial"/>
          <w:sz w:val="22"/>
          <w:szCs w:val="22"/>
        </w:rPr>
        <w:br w:type="page"/>
      </w:r>
    </w:p>
    <w:p w:rsidR="00A10493" w:rsidRDefault="00A10493" w:rsidP="00A10493">
      <w:pPr>
        <w:rPr>
          <w:rFonts w:ascii="Arial" w:hAnsi="Arial" w:cs="Arial"/>
          <w:sz w:val="22"/>
          <w:szCs w:val="22"/>
        </w:rPr>
      </w:pPr>
    </w:p>
    <w:p w:rsidR="00A10493" w:rsidRDefault="0097582F" w:rsidP="00A10493">
      <w:pPr>
        <w:rPr>
          <w:rFonts w:ascii="Arial" w:hAnsi="Arial" w:cs="Arial"/>
          <w:sz w:val="22"/>
          <w:szCs w:val="22"/>
        </w:rPr>
      </w:pPr>
      <w:r>
        <w:rPr>
          <w:rFonts w:ascii="Arial" w:hAnsi="Arial" w:cs="Arial"/>
          <w:noProof/>
          <w:sz w:val="22"/>
          <w:szCs w:val="22"/>
          <w:lang w:eastAsia="zh-CN"/>
        </w:rPr>
        <w:drawing>
          <wp:anchor distT="0" distB="0" distL="114300" distR="114300" simplePos="0" relativeHeight="251760640" behindDoc="0" locked="0" layoutInCell="1" allowOverlap="1">
            <wp:simplePos x="0" y="0"/>
            <wp:positionH relativeFrom="column">
              <wp:posOffset>68746</wp:posOffset>
            </wp:positionH>
            <wp:positionV relativeFrom="paragraph">
              <wp:posOffset>38128</wp:posOffset>
            </wp:positionV>
            <wp:extent cx="5435544" cy="4595854"/>
            <wp:effectExtent l="1905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83" cstate="print"/>
                    <a:srcRect/>
                    <a:stretch>
                      <a:fillRect/>
                    </a:stretch>
                  </pic:blipFill>
                  <pic:spPr bwMode="auto">
                    <a:xfrm>
                      <a:off x="0" y="0"/>
                      <a:ext cx="5435544" cy="4595854"/>
                    </a:xfrm>
                    <a:prstGeom prst="rect">
                      <a:avLst/>
                    </a:prstGeom>
                    <a:noFill/>
                  </pic:spPr>
                </pic:pic>
              </a:graphicData>
            </a:graphic>
          </wp:anchor>
        </w:drawing>
      </w:r>
      <w:r w:rsidR="00DE0D0D">
        <w:rPr>
          <w:rFonts w:ascii="Arial" w:hAnsi="Arial" w:cs="Arial"/>
          <w:sz w:val="22"/>
          <w:szCs w:val="22"/>
        </w:rPr>
      </w:r>
      <w:r w:rsidR="00DE0D0D">
        <w:rPr>
          <w:rFonts w:ascii="Arial" w:hAnsi="Arial" w:cs="Arial"/>
          <w:sz w:val="22"/>
          <w:szCs w:val="22"/>
        </w:rPr>
        <w:pict>
          <v:group id="_x0000_s1497" editas="canvas" style="width:6in;height:372.4pt;mso-position-horizontal-relative:char;mso-position-vertical-relative:line" coordorigin="2527,-855" coordsize="7200,6207">
            <o:lock v:ext="edit" aspectratio="t"/>
            <v:shape id="_x0000_s1498" type="#_x0000_t75" style="position:absolute;left:2527;top:-855;width:7200;height:6207" o:preferrelative="f">
              <v:fill o:detectmouseclick="t"/>
              <v:path o:extrusionok="t" o:connecttype="none"/>
              <o:lock v:ext="edit" text="t"/>
            </v:shape>
            <w10:wrap type="none"/>
            <w10:anchorlock/>
          </v:group>
        </w:pict>
      </w:r>
    </w:p>
    <w:p w:rsidR="00A10493" w:rsidRDefault="00A10493" w:rsidP="00A10493">
      <w:pPr>
        <w:rPr>
          <w:rFonts w:ascii="Arial" w:hAnsi="Arial" w:cs="Arial"/>
          <w:sz w:val="22"/>
          <w:szCs w:val="22"/>
        </w:rPr>
      </w:pPr>
    </w:p>
    <w:p w:rsidR="00A10493" w:rsidRPr="003A01BE" w:rsidRDefault="00A10493" w:rsidP="00A10493">
      <w:pPr>
        <w:pStyle w:val="Caption"/>
        <w:rPr>
          <w:rFonts w:ascii="Arial" w:hAnsi="Arial" w:cs="Arial"/>
          <w:sz w:val="22"/>
          <w:szCs w:val="22"/>
        </w:rPr>
      </w:pPr>
      <w:bookmarkStart w:id="97" w:name="_Toc267319847"/>
      <w:bookmarkStart w:id="98" w:name="_Toc267847077"/>
      <w:r w:rsidRPr="003A01BE">
        <w:rPr>
          <w:rFonts w:ascii="Arial" w:hAnsi="Arial" w:cs="Arial"/>
          <w:sz w:val="22"/>
          <w:szCs w:val="22"/>
        </w:rPr>
        <w:t xml:space="preserve">Figure </w:t>
      </w:r>
      <w:r w:rsidR="00DE0D0D" w:rsidRPr="003A01BE">
        <w:rPr>
          <w:rFonts w:ascii="Arial" w:hAnsi="Arial" w:cs="Arial"/>
          <w:sz w:val="22"/>
          <w:szCs w:val="22"/>
        </w:rPr>
        <w:fldChar w:fldCharType="begin"/>
      </w:r>
      <w:r w:rsidRPr="003A01BE">
        <w:rPr>
          <w:rFonts w:ascii="Arial" w:hAnsi="Arial" w:cs="Arial"/>
          <w:sz w:val="22"/>
          <w:szCs w:val="22"/>
        </w:rPr>
        <w:instrText xml:space="preserve"> SEQ Figure \* ARABIC </w:instrText>
      </w:r>
      <w:r w:rsidR="00DE0D0D" w:rsidRPr="003A01BE">
        <w:rPr>
          <w:rFonts w:ascii="Arial" w:hAnsi="Arial" w:cs="Arial"/>
          <w:sz w:val="22"/>
          <w:szCs w:val="22"/>
        </w:rPr>
        <w:fldChar w:fldCharType="separate"/>
      </w:r>
      <w:r w:rsidR="00381C50">
        <w:rPr>
          <w:rFonts w:ascii="Arial" w:hAnsi="Arial" w:cs="Arial"/>
          <w:noProof/>
          <w:sz w:val="22"/>
          <w:szCs w:val="22"/>
        </w:rPr>
        <w:t>24</w:t>
      </w:r>
      <w:r w:rsidR="00DE0D0D" w:rsidRPr="003A01BE">
        <w:rPr>
          <w:rFonts w:ascii="Arial" w:hAnsi="Arial" w:cs="Arial"/>
          <w:sz w:val="22"/>
          <w:szCs w:val="22"/>
        </w:rPr>
        <w:fldChar w:fldCharType="end"/>
      </w:r>
      <w:r w:rsidRPr="003A01BE">
        <w:rPr>
          <w:rFonts w:ascii="Arial" w:hAnsi="Arial" w:cs="Arial"/>
          <w:sz w:val="22"/>
          <w:szCs w:val="22"/>
        </w:rPr>
        <w:t xml:space="preserve">. </w:t>
      </w:r>
      <w:r w:rsidRPr="003A01BE">
        <w:rPr>
          <w:rFonts w:ascii="Arial" w:hAnsi="Arial" w:cs="Arial"/>
          <w:b w:val="0"/>
          <w:sz w:val="22"/>
          <w:szCs w:val="22"/>
        </w:rPr>
        <w:t xml:space="preserve">The </w:t>
      </w:r>
      <w:r>
        <w:rPr>
          <w:rFonts w:ascii="Arial" w:hAnsi="Arial" w:cs="Arial"/>
          <w:b w:val="0"/>
          <w:sz w:val="22"/>
          <w:szCs w:val="22"/>
        </w:rPr>
        <w:t>CfrA</w:t>
      </w:r>
      <w:r w:rsidRPr="003A01BE">
        <w:rPr>
          <w:rFonts w:ascii="Arial" w:hAnsi="Arial" w:cs="Arial"/>
          <w:b w:val="0"/>
          <w:sz w:val="22"/>
          <w:szCs w:val="22"/>
        </w:rPr>
        <w:t xml:space="preserve">- and </w:t>
      </w:r>
      <w:r>
        <w:rPr>
          <w:rFonts w:ascii="Arial" w:hAnsi="Arial" w:cs="Arial"/>
          <w:b w:val="0"/>
          <w:sz w:val="22"/>
          <w:szCs w:val="22"/>
        </w:rPr>
        <w:t>CfrB-dependent F</w:t>
      </w:r>
      <w:r w:rsidRPr="003A01BE">
        <w:rPr>
          <w:rFonts w:ascii="Arial" w:hAnsi="Arial" w:cs="Arial"/>
          <w:b w:val="0"/>
          <w:sz w:val="22"/>
          <w:szCs w:val="22"/>
        </w:rPr>
        <w:t>e</w:t>
      </w:r>
      <w:r>
        <w:rPr>
          <w:rFonts w:ascii="Arial" w:hAnsi="Arial" w:cs="Arial"/>
          <w:b w:val="0"/>
          <w:sz w:val="22"/>
          <w:szCs w:val="22"/>
        </w:rPr>
        <w:t>E</w:t>
      </w:r>
      <w:r w:rsidRPr="003A01BE">
        <w:rPr>
          <w:rFonts w:ascii="Arial" w:hAnsi="Arial" w:cs="Arial"/>
          <w:b w:val="0"/>
          <w:sz w:val="22"/>
          <w:szCs w:val="22"/>
        </w:rPr>
        <w:t xml:space="preserve">nt acquisition pathways in </w:t>
      </w:r>
      <w:r>
        <w:rPr>
          <w:rFonts w:ascii="Arial" w:hAnsi="Arial" w:cs="Arial"/>
          <w:b w:val="0"/>
          <w:i/>
          <w:sz w:val="22"/>
          <w:szCs w:val="22"/>
        </w:rPr>
        <w:t>C</w:t>
      </w:r>
      <w:r w:rsidRPr="003A01BE">
        <w:rPr>
          <w:rFonts w:ascii="Arial" w:hAnsi="Arial" w:cs="Arial"/>
          <w:b w:val="0"/>
          <w:i/>
          <w:sz w:val="22"/>
          <w:szCs w:val="22"/>
        </w:rPr>
        <w:t>ampylobacter.</w:t>
      </w:r>
      <w:bookmarkEnd w:id="97"/>
      <w:bookmarkEnd w:id="98"/>
    </w:p>
    <w:p w:rsidR="00A10493" w:rsidRPr="001230B9" w:rsidRDefault="00A10493" w:rsidP="00A10493">
      <w:pPr>
        <w:rPr>
          <w:rFonts w:ascii="Arial" w:hAnsi="Arial" w:cs="Arial"/>
          <w:sz w:val="22"/>
          <w:szCs w:val="22"/>
        </w:rPr>
      </w:pPr>
      <w:r w:rsidRPr="00B56B32">
        <w:rPr>
          <w:rFonts w:ascii="Arial" w:hAnsi="Arial" w:cs="Arial"/>
          <w:sz w:val="22"/>
          <w:szCs w:val="22"/>
          <w:lang w:eastAsia="zh-CN"/>
        </w:rPr>
        <w:t>The dashed line pathway is considered less likely than the solid line pathway.</w:t>
      </w:r>
    </w:p>
    <w:p w:rsidR="00A10493" w:rsidRDefault="00A10493" w:rsidP="00A10493">
      <w:pPr>
        <w:pStyle w:val="StyleHeading1Centered"/>
        <w:jc w:val="left"/>
        <w:rPr>
          <w:rFonts w:cs="Arial"/>
          <w:b w:val="0"/>
          <w:sz w:val="22"/>
          <w:szCs w:val="22"/>
        </w:rPr>
      </w:pPr>
    </w:p>
    <w:p w:rsidR="00A10493" w:rsidRPr="003A01BE" w:rsidRDefault="00A10493" w:rsidP="00A10493">
      <w:pPr>
        <w:pStyle w:val="StyleHeading1Centered"/>
        <w:jc w:val="left"/>
        <w:rPr>
          <w:rFonts w:cs="Arial"/>
          <w:b w:val="0"/>
          <w:sz w:val="22"/>
          <w:szCs w:val="22"/>
        </w:rPr>
      </w:pPr>
    </w:p>
    <w:p w:rsidR="000F304A" w:rsidRDefault="000F304A" w:rsidP="00F803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8F53EB" w:rsidRPr="008F53EB" w:rsidRDefault="008F53EB" w:rsidP="008F53EB"/>
    <w:p w:rsidR="008F53EB" w:rsidRPr="008F53EB" w:rsidRDefault="008F53EB" w:rsidP="008F53EB"/>
    <w:p w:rsidR="008F53EB" w:rsidRPr="008F53EB" w:rsidRDefault="008F53EB" w:rsidP="008F53EB"/>
    <w:p w:rsidR="008F53EB" w:rsidRDefault="008F53EB" w:rsidP="008F53EB">
      <w:pPr>
        <w:pStyle w:val="StyleHeading1Centered"/>
        <w:jc w:val="left"/>
      </w:pPr>
    </w:p>
    <w:p w:rsidR="00236E6D" w:rsidRDefault="00F80305" w:rsidP="000166A9">
      <w:pPr>
        <w:pStyle w:val="StyleHeading1Centered"/>
        <w:rPr>
          <w:caps w:val="0"/>
        </w:rPr>
      </w:pPr>
      <w:r w:rsidRPr="008F53EB">
        <w:br w:type="page"/>
      </w:r>
      <w:bookmarkStart w:id="99" w:name="_Toc269644943"/>
      <w:r w:rsidR="00971D6F">
        <w:rPr>
          <w:caps w:val="0"/>
        </w:rPr>
        <w:lastRenderedPageBreak/>
        <w:t>CHAPTER VI</w:t>
      </w:r>
      <w:bookmarkEnd w:id="99"/>
    </w:p>
    <w:p w:rsidR="00495A2E" w:rsidRDefault="00495A2E" w:rsidP="000166A9">
      <w:pPr>
        <w:pStyle w:val="StyleHeading1Centered"/>
      </w:pPr>
    </w:p>
    <w:p w:rsidR="00236E6D" w:rsidRDefault="00971D6F" w:rsidP="000166A9">
      <w:pPr>
        <w:pStyle w:val="StyleHeading1Centered"/>
      </w:pPr>
      <w:bookmarkStart w:id="100" w:name="_Toc269644944"/>
      <w:r>
        <w:rPr>
          <w:caps w:val="0"/>
        </w:rPr>
        <w:t>SUMMARY AND CONCLUSIONS</w:t>
      </w:r>
      <w:bookmarkEnd w:id="100"/>
      <w:r>
        <w:rPr>
          <w:caps w:val="0"/>
        </w:rPr>
        <w:t xml:space="preserv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7582F" w:rsidRDefault="0097582F">
      <w:pPr>
        <w:rPr>
          <w:rFonts w:ascii="Arial" w:hAnsi="Arial" w:cs="Arial"/>
          <w:b/>
          <w:bCs/>
          <w:sz w:val="28"/>
          <w:szCs w:val="28"/>
        </w:rPr>
      </w:pPr>
      <w:r>
        <w:rPr>
          <w:rFonts w:ascii="Arial" w:hAnsi="Arial" w:cs="Arial"/>
          <w:b/>
          <w:bCs/>
          <w:sz w:val="28"/>
          <w:szCs w:val="28"/>
        </w:rPr>
        <w:br w:type="page"/>
      </w:r>
    </w:p>
    <w:p w:rsidR="00774280" w:rsidRDefault="0097582F" w:rsidP="000E41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i/>
          <w:sz w:val="22"/>
          <w:szCs w:val="22"/>
        </w:rPr>
        <w:lastRenderedPageBreak/>
        <w:t>Campylobacter</w:t>
      </w:r>
      <w:r>
        <w:rPr>
          <w:rFonts w:ascii="Arial" w:hAnsi="Arial" w:cs="Arial"/>
          <w:sz w:val="22"/>
          <w:szCs w:val="22"/>
        </w:rPr>
        <w:t xml:space="preserve"> species</w:t>
      </w:r>
      <w:r>
        <w:rPr>
          <w:rFonts w:ascii="Arial" w:hAnsi="Arial" w:cs="Arial"/>
          <w:i/>
          <w:sz w:val="22"/>
          <w:szCs w:val="22"/>
        </w:rPr>
        <w:t xml:space="preserve"> </w:t>
      </w:r>
      <w:r w:rsidRPr="007F1CAC">
        <w:rPr>
          <w:rFonts w:ascii="Arial" w:hAnsi="Arial" w:cs="Arial"/>
          <w:sz w:val="22"/>
          <w:szCs w:val="22"/>
        </w:rPr>
        <w:t>including</w:t>
      </w:r>
      <w:r>
        <w:rPr>
          <w:rFonts w:ascii="Arial" w:hAnsi="Arial" w:cs="Arial"/>
          <w:i/>
          <w:sz w:val="22"/>
          <w:szCs w:val="22"/>
        </w:rPr>
        <w:t xml:space="preserve"> C. </w:t>
      </w:r>
      <w:r w:rsidRPr="00114D03">
        <w:rPr>
          <w:rFonts w:ascii="Arial" w:hAnsi="Arial" w:cs="Arial"/>
          <w:i/>
          <w:sz w:val="22"/>
          <w:szCs w:val="22"/>
        </w:rPr>
        <w:t>jejuni</w:t>
      </w:r>
      <w:r>
        <w:rPr>
          <w:rFonts w:ascii="Arial" w:hAnsi="Arial" w:cs="Arial"/>
          <w:sz w:val="22"/>
          <w:szCs w:val="22"/>
        </w:rPr>
        <w:t xml:space="preserve"> and </w:t>
      </w:r>
      <w:r w:rsidRPr="00424AC8">
        <w:rPr>
          <w:rFonts w:ascii="Arial" w:hAnsi="Arial" w:cs="Arial"/>
          <w:i/>
          <w:sz w:val="22"/>
          <w:szCs w:val="22"/>
        </w:rPr>
        <w:t>C. coli</w:t>
      </w:r>
      <w:r>
        <w:rPr>
          <w:rFonts w:ascii="Arial" w:hAnsi="Arial" w:cs="Arial"/>
          <w:sz w:val="22"/>
          <w:szCs w:val="22"/>
        </w:rPr>
        <w:t xml:space="preserve"> are the most common bacterial causes of human gastroenteritis in the United States</w:t>
      </w:r>
      <w:r w:rsidR="00016D68">
        <w:rPr>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&lt;EndNote&gt;&lt;Cite&gt;&lt;Author&gt;Slutsker&lt;/Author&gt;&lt;Year&gt;1998&lt;/Year&gt;&lt;RecNum&gt;115&lt;/RecNum&gt;&lt;record&gt;&lt;rec-number&gt;115&lt;/rec-number&gt;&lt;foreign-keys&gt;&lt;key app="EN" db-id="e0edpr05g000s8ewzsavrexhe5pwdp0xrdpa"&gt;115&lt;/key&gt;&lt;/foreign-keys&gt;&lt;ref-type name="Journal Article"&gt;17&lt;/ref-type&gt;&lt;contributors&gt;&lt;authors&gt;&lt;author&gt;Slutsker, L.&lt;/author&gt;&lt;author&gt;Altekruse, S. F.&lt;/author&gt;&lt;author&gt;Swerdlow, D. L.&lt;/author&gt;&lt;/authors&gt;&lt;/contributors&gt;&lt;auth-address&gt;Foodborne and Diarrheal Diseases Branch, Centers for Disease Control and Prevention, Atlanta, Georgia, USA.&lt;/auth-address&gt;&lt;titles&gt;&lt;title&gt;Foodborne diseases. Emerging pathogens and trends&lt;/title&gt;&lt;secondary-title&gt;Infect Dis Clin North Am&lt;/secondary-title&gt;&lt;/titles&gt;&lt;periodical&gt;&lt;full-title&gt;Infect Dis Clin North Am&lt;/full-title&gt;&lt;/periodical&gt;&lt;pages&gt;199-216&lt;/pages&gt;&lt;volume&gt;12&lt;/volume&gt;&lt;number&gt;1&lt;/number&gt;&lt;edition&gt;1998/03/12&lt;/edition&gt;&lt;keywords&gt;&lt;keyword&gt;Bacterial Infections/diagnosis/*epidemiology/prevention &amp;amp; control&lt;/keyword&gt;&lt;keyword&gt;Drug Resistance, Microbial&lt;/keyword&gt;&lt;keyword&gt;Food Handling&lt;/keyword&gt;&lt;keyword&gt;*Food Microbiology&lt;/keyword&gt;&lt;keyword&gt;Humans&lt;/keyword&gt;&lt;keyword&gt;Industry&lt;/keyword&gt;&lt;keyword&gt;Population Surveillance&lt;/keyword&gt;&lt;keyword&gt;Protozoan Infections/diagnosis/*epidemiology/prevention &amp;amp; control&lt;/keyword&gt;&lt;keyword&gt;Public Health Administration/methods&lt;/keyword&gt;&lt;keyword&gt;Travel&lt;/keyword&gt;&lt;/keywords&gt;&lt;dates&gt;&lt;year&gt;1998&lt;/year&gt;&lt;pub-dates&gt;&lt;date&gt;Mar&lt;/date&gt;&lt;/pub-dates&gt;&lt;/dates&gt;&lt;isbn&gt;0891-5520 (Print)&amp;#xD;0891-5520 (Linking)&lt;/isbn&gt;&lt;accession-num&gt;9494839&lt;/accession-num&gt;&lt;urls&gt;&lt;related-urls&gt;&lt;url&gt;http://www.ncbi.nlm.nih.gov/entrez/query.fcgi?cmd=Retrieve&amp;amp;db=PubMed&amp;amp;dopt=Citation&amp;amp;list_uids=9494839&lt;/url&gt;&lt;/related-urls&gt;&lt;/urls&gt;&lt;language&gt;eng&lt;/language&gt;&lt;/record&gt;&lt;/Cite&gt;&lt;/EndNote&gt;</w:instrText>
      </w:r>
      <w:r w:rsidR="00DE0D0D">
        <w:rPr>
          <w:rFonts w:ascii="Arial" w:hAnsi="Arial" w:cs="Arial"/>
          <w:sz w:val="22"/>
          <w:szCs w:val="22"/>
        </w:rPr>
        <w:fldChar w:fldCharType="separate"/>
      </w:r>
      <w:r w:rsidR="00E922DE">
        <w:rPr>
          <w:rFonts w:ascii="Arial" w:hAnsi="Arial" w:cs="Arial"/>
          <w:noProof/>
          <w:sz w:val="22"/>
          <w:szCs w:val="22"/>
        </w:rPr>
        <w:t>(Slutsker et al. 1998)</w:t>
      </w:r>
      <w:r w:rsidR="00DE0D0D">
        <w:rPr>
          <w:rFonts w:ascii="Arial" w:hAnsi="Arial" w:cs="Arial"/>
          <w:sz w:val="22"/>
          <w:szCs w:val="22"/>
        </w:rPr>
        <w:fldChar w:fldCharType="end"/>
      </w:r>
      <w:r w:rsidRPr="009920CC">
        <w:rPr>
          <w:rFonts w:ascii="Arial" w:hAnsi="Arial" w:cs="Arial"/>
          <w:sz w:val="22"/>
          <w:szCs w:val="22"/>
        </w:rPr>
        <w:t xml:space="preserve">. </w:t>
      </w:r>
      <w:r>
        <w:rPr>
          <w:rFonts w:ascii="Arial" w:hAnsi="Arial" w:cs="Arial"/>
          <w:sz w:val="22"/>
          <w:szCs w:val="22"/>
        </w:rPr>
        <w:t>P</w:t>
      </w:r>
      <w:r w:rsidRPr="003C6AB1">
        <w:rPr>
          <w:rFonts w:ascii="Arial" w:hAnsi="Arial" w:cs="Arial"/>
          <w:sz w:val="22"/>
          <w:szCs w:val="22"/>
        </w:rPr>
        <w:t xml:space="preserve">oultry are the major reservoir of </w:t>
      </w:r>
      <w:r w:rsidRPr="003C6AB1">
        <w:rPr>
          <w:rFonts w:ascii="Arial" w:hAnsi="Arial" w:cs="Arial"/>
          <w:i/>
          <w:iCs/>
          <w:sz w:val="22"/>
          <w:szCs w:val="22"/>
        </w:rPr>
        <w:t>C</w:t>
      </w:r>
      <w:r>
        <w:rPr>
          <w:rFonts w:ascii="Arial" w:hAnsi="Arial" w:cs="Arial"/>
          <w:i/>
          <w:iCs/>
          <w:sz w:val="22"/>
          <w:szCs w:val="22"/>
        </w:rPr>
        <w:t xml:space="preserve">ampylobacter </w:t>
      </w:r>
      <w:r w:rsidRPr="003C6AB1">
        <w:rPr>
          <w:rFonts w:ascii="Arial" w:hAnsi="Arial" w:cs="Arial"/>
          <w:sz w:val="22"/>
          <w:szCs w:val="22"/>
        </w:rPr>
        <w:t xml:space="preserve">and </w:t>
      </w:r>
      <w:r>
        <w:rPr>
          <w:rFonts w:ascii="Arial" w:hAnsi="Arial" w:cs="Arial"/>
          <w:sz w:val="22"/>
          <w:szCs w:val="22"/>
        </w:rPr>
        <w:t>thus the main source for human campylobacteriosis</w:t>
      </w:r>
      <w:r w:rsidR="00016D68">
        <w:rPr>
          <w:rFonts w:ascii="Arial" w:hAnsi="Arial" w:cs="Arial"/>
          <w:sz w:val="22"/>
          <w:szCs w:val="22"/>
        </w:rPr>
        <w:t xml:space="preserve"> </w:t>
      </w:r>
      <w:r w:rsidR="00DE0D0D">
        <w:rPr>
          <w:rFonts w:ascii="Arial" w:hAnsi="Arial" w:cs="Arial"/>
          <w:sz w:val="22"/>
          <w:szCs w:val="22"/>
        </w:rPr>
        <w:fldChar w:fldCharType="begin"/>
      </w:r>
      <w:r w:rsidR="0021373B">
        <w:rPr>
          <w:rFonts w:ascii="Arial" w:hAnsi="Arial" w:cs="Arial"/>
          <w:sz w:val="22"/>
          <w:szCs w:val="22"/>
        </w:rPr>
        <w:instrText xml:space="preserve"> ADDIN EN.CITE &lt;EndNote&gt;&lt;Cite&gt;&lt;Author&gt;Young&lt;/Author&gt;&lt;Year&gt;2007&lt;/Year&gt;&lt;RecNum&gt;1&lt;/RecNum&gt;&lt;record&gt;&lt;rec-number&gt;1&lt;/rec-number&gt;&lt;foreign-keys&gt;&lt;key app="EN" db-id="derxawtawzr0rke0s0rpefv625x22x0ex5vs"&gt;1&lt;/key&gt;&lt;/foreign-keys&gt;&lt;ref-type name="Journal Article"&gt;17&lt;/ref-type&gt;&lt;contributors&gt;&lt;authors&gt;&lt;author&gt;Young, K. T.&lt;/author&gt;&lt;author&gt;Davis, L. M.&lt;/author&gt;&lt;author&gt;Dirita, V. J.&lt;/author&gt;&lt;/authors&gt;&lt;/contributors&gt;&lt;auth-address&gt;Department of Microbiology and Immunology, University of Michigan, Ann Arbor, Michigan 48109, USA.&lt;/auth-address&gt;&lt;titles&gt;&lt;title&gt;Campylobacter jejuni: molecular biology and pathogenesis&lt;/title&gt;&lt;secondary-title&gt;Nat Rev Microbiol&lt;/secondary-title&gt;&lt;/titles&gt;&lt;periodical&gt;&lt;full-title&gt;Nat Rev Microbiol&lt;/full-title&gt;&lt;/periodical&gt;&lt;pages&gt;665-79&lt;/pages&gt;&lt;volume&gt;5&lt;/volume&gt;&lt;number&gt;9&lt;/number&gt;&lt;edition&gt;2007/08/19&lt;/edition&gt;&lt;keywords&gt;&lt;keyword&gt;Animals&lt;/keyword&gt;&lt;keyword&gt;Bacterial Proteins/metabolism&lt;/keyword&gt;&lt;keyword&gt;Campylobacter Infections/*microbiology/pathology&lt;/keyword&gt;&lt;keyword&gt;Campylobacter jejuni/genetics/metabolism/*pathogenicity&lt;/keyword&gt;&lt;keyword&gt;Humans&lt;/keyword&gt;&lt;keyword&gt;Models, Biological&lt;/keyword&gt;&lt;keyword&gt;Virulence/genetics&lt;/keyword&gt;&lt;/keywords&gt;&lt;dates&gt;&lt;year&gt;2007&lt;/year&gt;&lt;pub-dates&gt;&lt;date&gt;Sep&lt;/date&gt;&lt;/pub-dates&gt;&lt;/dates&gt;&lt;isbn&gt;1740-1534 (Electronic)&lt;/isbn&gt;&lt;accession-num&gt;17703225&lt;/accession-num&gt;&lt;urls&gt;&lt;related-urls&gt;&lt;url&gt;http://www.ncbi.nlm.nih.gov/entrez/query.fcgi?cmd=Retrieve&amp;amp;db=PubMed&amp;amp;dopt=Citation&amp;amp;list_uids=17703225&lt;/url&gt;&lt;/related-urls&gt;&lt;/urls&gt;&lt;electronic-resource-num&gt;nrmicro1718 [pii]&amp;#xD;10.1038/nrmicro1718&lt;/electronic-resource-num&gt;&lt;language&gt;eng&lt;/language&gt;&lt;/record&gt;&lt;/Cite&gt;&lt;/EndNote&gt;</w:instrText>
      </w:r>
      <w:r w:rsidR="00DE0D0D">
        <w:rPr>
          <w:rFonts w:ascii="Arial" w:hAnsi="Arial" w:cs="Arial"/>
          <w:sz w:val="22"/>
          <w:szCs w:val="22"/>
        </w:rPr>
        <w:fldChar w:fldCharType="separate"/>
      </w:r>
      <w:r w:rsidR="00016D68">
        <w:rPr>
          <w:rFonts w:ascii="Arial" w:hAnsi="Arial" w:cs="Arial"/>
          <w:noProof/>
          <w:sz w:val="22"/>
          <w:szCs w:val="22"/>
        </w:rPr>
        <w:t>(Young et al. 2007)</w:t>
      </w:r>
      <w:r w:rsidR="00DE0D0D">
        <w:rPr>
          <w:rFonts w:ascii="Arial" w:hAnsi="Arial" w:cs="Arial"/>
          <w:sz w:val="22"/>
          <w:szCs w:val="22"/>
        </w:rPr>
        <w:fldChar w:fldCharType="end"/>
      </w:r>
      <w:r>
        <w:rPr>
          <w:rFonts w:ascii="Arial" w:hAnsi="Arial" w:cs="Arial"/>
          <w:sz w:val="22"/>
          <w:szCs w:val="22"/>
        </w:rPr>
        <w:t xml:space="preserve">. </w:t>
      </w:r>
      <w:r w:rsidRPr="00D649A9">
        <w:rPr>
          <w:rFonts w:ascii="Arial" w:hAnsi="Arial" w:cs="Arial"/>
          <w:sz w:val="22"/>
          <w:szCs w:val="22"/>
        </w:rPr>
        <w:t>In</w:t>
      </w:r>
      <w:r w:rsidRPr="00D649A9">
        <w:rPr>
          <w:rFonts w:ascii="Arial" w:hAnsi="Arial" w:cs="Arial"/>
          <w:i/>
          <w:iCs/>
          <w:sz w:val="22"/>
          <w:szCs w:val="22"/>
        </w:rPr>
        <w:t xml:space="preserve"> </w:t>
      </w:r>
      <w:r w:rsidRPr="00D649A9">
        <w:rPr>
          <w:rFonts w:ascii="Arial" w:hAnsi="Arial" w:cs="Arial"/>
          <w:sz w:val="22"/>
          <w:szCs w:val="22"/>
        </w:rPr>
        <w:t xml:space="preserve">parallel to its increased prevalence, </w:t>
      </w:r>
      <w:r w:rsidRPr="00D649A9">
        <w:rPr>
          <w:rFonts w:ascii="Arial" w:hAnsi="Arial" w:cs="Arial"/>
          <w:i/>
          <w:iCs/>
          <w:sz w:val="22"/>
          <w:szCs w:val="22"/>
        </w:rPr>
        <w:t>C</w:t>
      </w:r>
      <w:r>
        <w:rPr>
          <w:rFonts w:ascii="Arial" w:hAnsi="Arial" w:cs="Arial"/>
          <w:i/>
          <w:iCs/>
          <w:sz w:val="22"/>
          <w:szCs w:val="22"/>
        </w:rPr>
        <w:t xml:space="preserve">ampylobacter </w:t>
      </w:r>
      <w:r w:rsidRPr="00D649A9">
        <w:rPr>
          <w:rFonts w:ascii="Arial" w:hAnsi="Arial" w:cs="Arial"/>
          <w:sz w:val="22"/>
          <w:szCs w:val="22"/>
        </w:rPr>
        <w:t xml:space="preserve">has become increasingly resistant to </w:t>
      </w:r>
      <w:r>
        <w:rPr>
          <w:rFonts w:ascii="Arial" w:hAnsi="Arial" w:cs="Arial"/>
          <w:sz w:val="22"/>
          <w:szCs w:val="22"/>
        </w:rPr>
        <w:t xml:space="preserve">clinical </w:t>
      </w:r>
      <w:r w:rsidRPr="00D649A9">
        <w:rPr>
          <w:rFonts w:ascii="Arial" w:hAnsi="Arial" w:cs="Arial"/>
          <w:sz w:val="22"/>
          <w:szCs w:val="22"/>
        </w:rPr>
        <w:t>antibiotics</w:t>
      </w:r>
      <w:r>
        <w:rPr>
          <w:rFonts w:ascii="Arial" w:hAnsi="Arial" w:cs="Arial"/>
          <w:sz w:val="22"/>
          <w:szCs w:val="22"/>
        </w:rPr>
        <w:t>, greatly compromising the effectiveness of antibiotic treatment</w:t>
      </w:r>
      <w:r w:rsidR="00016D68">
        <w:rPr>
          <w:rStyle w:val="RMCitation"/>
          <w:rFonts w:ascii="Arial" w:hAnsi="Arial" w:cs="Arial"/>
          <w:sz w:val="22"/>
          <w:szCs w:val="22"/>
        </w:rPr>
        <w:t xml:space="preserve"> </w:t>
      </w:r>
      <w:r w:rsidR="00DE0D0D">
        <w:rPr>
          <w:rFonts w:ascii="Arial" w:hAnsi="Arial" w:cs="Arial"/>
          <w:sz w:val="22"/>
          <w:szCs w:val="22"/>
        </w:rPr>
        <w:fldChar w:fldCharType="begin"/>
      </w:r>
      <w:r w:rsidR="00E922DE">
        <w:rPr>
          <w:rFonts w:ascii="Arial" w:hAnsi="Arial" w:cs="Arial"/>
          <w:sz w:val="22"/>
          <w:szCs w:val="22"/>
        </w:rPr>
        <w:instrText xml:space="preserve"> ADDIN EN.CITE &lt;EndNote&gt;&lt;Cite&gt;&lt;Author&gt;Engberg&lt;/Author&gt;&lt;Year&gt;2001&lt;/Year&gt;&lt;RecNum&gt;34&lt;/RecNum&gt;&lt;record&gt;&lt;rec-number&gt;34&lt;/rec-number&gt;&lt;foreign-keys&gt;&lt;key app="EN" db-id="e0edpr05g000s8ewzsavrexhe5pwdp0xrdpa"&gt;34&lt;/key&gt;&lt;/foreign-keys&gt;&lt;ref-type name="Journal Article"&gt;17&lt;/ref-type&gt;&lt;contributors&gt;&lt;authors&gt;&lt;author&gt;Engberg, J.&lt;/author&gt;&lt;author&gt;Aarestrup, F. M.&lt;/author&gt;&lt;author&gt;Taylor, D. E.&lt;/author&gt;&lt;author&gt;Gerner-Smidt, P.&lt;/author&gt;&lt;author&gt;Nachamkin, I.&lt;/author&gt;&lt;/authors&gt;&lt;/contributors&gt;&lt;auth-address&gt;Department of Gastrointestinal Infections, Division of Diagnostics, Statens Serum Institut, Artillerivej 5, DK-2300 Copenhagen S, Denmark. eng@ssi.dk&lt;/auth-address&gt;&lt;titles&gt;&lt;title&gt;Quinolone and macrolide resistance in Campylobacter jejuni and C. coli: resistance mechanisms and trends in human isolates&lt;/title&gt;&lt;secondary-title&gt;Emerg Infect Dis&lt;/secondary-title&gt;&lt;/titles&gt;&lt;periodical&gt;&lt;full-title&gt;Emerg Infect Dis&lt;/full-title&gt;&lt;/periodical&gt;&lt;pages&gt;24-34&lt;/pages&gt;&lt;volume&gt;7&lt;/volume&gt;&lt;number&gt;1&lt;/number&gt;&lt;edition&gt;2001/03/27&lt;/edition&gt;&lt;keywords&gt;&lt;keyword&gt;Animal Diseases/drug therapy&lt;/keyword&gt;&lt;keyword&gt;Animals&lt;/keyword&gt;&lt;keyword&gt;Anti-Bacterial Agents/*pharmacology&lt;/keyword&gt;&lt;keyword&gt;Anti-Infective Agents/*pharmacology&lt;/keyword&gt;&lt;keyword&gt;Campylobacter coli/*drug effects&lt;/keyword&gt;&lt;keyword&gt;Campylobacter jejuni/*drug effects&lt;/keyword&gt;&lt;keyword&gt;Drug Resistance, Microbial&lt;/keyword&gt;&lt;keyword&gt;Drug Resistance, Multiple&lt;/keyword&gt;&lt;keyword&gt;Fluoroquinolones&lt;/keyword&gt;&lt;keyword&gt;Humans&lt;/keyword&gt;&lt;keyword&gt;Macrolides&lt;/keyword&gt;&lt;keyword&gt;Time Factors&lt;/keyword&gt;&lt;/keywords&gt;&lt;dates&gt;&lt;year&gt;2001&lt;/year&gt;&lt;pub-dates&gt;&lt;date&gt;Jan-Feb&lt;/date&gt;&lt;/pub-dates&gt;&lt;/dates&gt;&lt;isbn&gt;1080-6040 (Print)&lt;/isbn&gt;&lt;accession-num&gt;11266291&lt;/accession-num&gt;&lt;urls&gt;&lt;related-urls&gt;&lt;url&gt;http://www.ncbi.nlm.nih.gov/entrez/query.fcgi?cmd=Retrieve&amp;amp;db=PubMed&amp;amp;dopt=Citation&amp;amp;list_uids=11266291&lt;/url&gt;&lt;/related-urls&gt;&lt;/urls&gt;&lt;language&gt;eng&lt;/language&gt;&lt;/record&gt;&lt;/Cite&gt;&lt;/EndNote&gt;</w:instrText>
      </w:r>
      <w:r w:rsidR="00DE0D0D">
        <w:rPr>
          <w:rFonts w:ascii="Arial" w:hAnsi="Arial" w:cs="Arial"/>
          <w:sz w:val="22"/>
          <w:szCs w:val="22"/>
        </w:rPr>
        <w:fldChar w:fldCharType="separate"/>
      </w:r>
      <w:r w:rsidR="00016D68">
        <w:rPr>
          <w:rFonts w:ascii="Arial" w:hAnsi="Arial" w:cs="Arial"/>
          <w:noProof/>
          <w:sz w:val="22"/>
          <w:szCs w:val="22"/>
        </w:rPr>
        <w:t>(Engberg et al. 2001)</w:t>
      </w:r>
      <w:r w:rsidR="00DE0D0D">
        <w:rPr>
          <w:rFonts w:ascii="Arial" w:hAnsi="Arial" w:cs="Arial"/>
          <w:sz w:val="22"/>
          <w:szCs w:val="22"/>
        </w:rPr>
        <w:fldChar w:fldCharType="end"/>
      </w:r>
      <w:r w:rsidRPr="00D649A9">
        <w:rPr>
          <w:rFonts w:ascii="Arial" w:hAnsi="Arial" w:cs="Arial"/>
          <w:sz w:val="22"/>
          <w:szCs w:val="22"/>
        </w:rPr>
        <w:t>.</w:t>
      </w:r>
      <w:r>
        <w:rPr>
          <w:rFonts w:ascii="Arial" w:hAnsi="Arial" w:cs="Arial"/>
          <w:sz w:val="22"/>
          <w:szCs w:val="22"/>
        </w:rPr>
        <w:t xml:space="preserve"> Therefore, development of new strategies</w:t>
      </w:r>
      <w:r w:rsidR="00D74EFF">
        <w:rPr>
          <w:rFonts w:ascii="Arial" w:hAnsi="Arial" w:cs="Arial"/>
          <w:sz w:val="22"/>
          <w:szCs w:val="22"/>
        </w:rPr>
        <w:t>, such as vaccination,</w:t>
      </w:r>
      <w:r>
        <w:rPr>
          <w:rFonts w:ascii="Arial" w:hAnsi="Arial" w:cs="Arial"/>
          <w:sz w:val="22"/>
          <w:szCs w:val="22"/>
        </w:rPr>
        <w:t xml:space="preserve"> to prevent and control </w:t>
      </w:r>
      <w:r w:rsidRPr="00795B8F">
        <w:rPr>
          <w:rFonts w:ascii="Arial" w:hAnsi="Arial" w:cs="Arial"/>
          <w:i/>
          <w:sz w:val="22"/>
          <w:szCs w:val="22"/>
        </w:rPr>
        <w:t xml:space="preserve">Campylobacter </w:t>
      </w:r>
      <w:r>
        <w:rPr>
          <w:rFonts w:ascii="Arial" w:hAnsi="Arial" w:cs="Arial"/>
          <w:sz w:val="22"/>
          <w:szCs w:val="22"/>
        </w:rPr>
        <w:t>infections in humans and anima</w:t>
      </w:r>
      <w:r w:rsidR="00227703">
        <w:rPr>
          <w:rFonts w:ascii="Arial" w:hAnsi="Arial" w:cs="Arial"/>
          <w:sz w:val="22"/>
          <w:szCs w:val="22"/>
        </w:rPr>
        <w:t>l reservoirs is needed</w:t>
      </w:r>
      <w:r w:rsidR="0045382F" w:rsidRPr="0045382F">
        <w:rPr>
          <w:rFonts w:ascii="Arial" w:hAnsi="Arial" w:cs="Arial"/>
          <w:sz w:val="22"/>
          <w:szCs w:val="22"/>
        </w:rPr>
        <w:t xml:space="preserve"> </w:t>
      </w:r>
      <w:r w:rsidR="0045382F">
        <w:rPr>
          <w:rFonts w:ascii="Arial" w:hAnsi="Arial" w:cs="Arial"/>
          <w:sz w:val="22"/>
          <w:szCs w:val="22"/>
        </w:rPr>
        <w:t>urgently</w:t>
      </w:r>
      <w:r w:rsidR="00227703">
        <w:rPr>
          <w:rFonts w:ascii="Arial" w:hAnsi="Arial" w:cs="Arial"/>
          <w:sz w:val="22"/>
          <w:szCs w:val="22"/>
        </w:rPr>
        <w:t>,</w:t>
      </w:r>
      <w:r>
        <w:rPr>
          <w:rFonts w:ascii="Arial" w:hAnsi="Arial" w:cs="Arial"/>
          <w:sz w:val="22"/>
          <w:szCs w:val="22"/>
        </w:rPr>
        <w:t xml:space="preserve"> which relies on </w:t>
      </w:r>
      <w:r w:rsidR="0045382F">
        <w:rPr>
          <w:rFonts w:ascii="Arial" w:hAnsi="Arial" w:cs="Arial"/>
          <w:sz w:val="22"/>
          <w:szCs w:val="22"/>
        </w:rPr>
        <w:t xml:space="preserve">a </w:t>
      </w:r>
      <w:r>
        <w:rPr>
          <w:rFonts w:ascii="Arial" w:hAnsi="Arial" w:cs="Arial"/>
          <w:sz w:val="22"/>
          <w:szCs w:val="22"/>
        </w:rPr>
        <w:t xml:space="preserve">better understanding of </w:t>
      </w:r>
      <w:r w:rsidRPr="00BA4888">
        <w:rPr>
          <w:rFonts w:ascii="Arial" w:hAnsi="Arial" w:cs="Arial"/>
          <w:i/>
          <w:sz w:val="22"/>
          <w:szCs w:val="22"/>
        </w:rPr>
        <w:t>Campylobacter</w:t>
      </w:r>
      <w:r>
        <w:rPr>
          <w:rFonts w:ascii="Arial" w:hAnsi="Arial" w:cs="Arial"/>
          <w:sz w:val="22"/>
          <w:szCs w:val="22"/>
        </w:rPr>
        <w:t xml:space="preserve"> pathogenesis.</w:t>
      </w:r>
      <w:r w:rsidR="00016D68">
        <w:rPr>
          <w:rFonts w:ascii="Arial" w:hAnsi="Arial" w:cs="Arial"/>
          <w:sz w:val="22"/>
          <w:szCs w:val="22"/>
        </w:rPr>
        <w:t xml:space="preserve"> </w:t>
      </w:r>
      <w:r w:rsidR="00630BB1">
        <w:rPr>
          <w:rFonts w:ascii="Arial" w:hAnsi="Arial" w:cs="Arial"/>
          <w:sz w:val="22"/>
          <w:szCs w:val="22"/>
        </w:rPr>
        <w:t xml:space="preserve">However, </w:t>
      </w:r>
      <w:r w:rsidR="00630BB1" w:rsidRPr="00546578">
        <w:rPr>
          <w:rFonts w:ascii="Arial" w:hAnsi="Arial" w:cs="Arial"/>
          <w:sz w:val="22"/>
          <w:szCs w:val="22"/>
        </w:rPr>
        <w:t xml:space="preserve">no commercial vaccine against </w:t>
      </w:r>
      <w:r w:rsidR="00630BB1" w:rsidRPr="00F06968">
        <w:rPr>
          <w:rFonts w:ascii="Arial" w:hAnsi="Arial" w:cs="Arial"/>
          <w:i/>
          <w:sz w:val="22"/>
          <w:szCs w:val="22"/>
        </w:rPr>
        <w:t>C. jejuni</w:t>
      </w:r>
      <w:r w:rsidR="00630BB1" w:rsidRPr="00546578">
        <w:rPr>
          <w:rFonts w:ascii="Arial" w:hAnsi="Arial" w:cs="Arial"/>
          <w:sz w:val="22"/>
          <w:szCs w:val="22"/>
        </w:rPr>
        <w:t xml:space="preserve"> is avail</w:t>
      </w:r>
      <w:r w:rsidR="00630BB1">
        <w:rPr>
          <w:rFonts w:ascii="Arial" w:hAnsi="Arial" w:cs="Arial"/>
          <w:sz w:val="22"/>
          <w:szCs w:val="22"/>
        </w:rPr>
        <w:t xml:space="preserve">able to date. </w:t>
      </w:r>
      <w:r w:rsidR="00495A2E">
        <w:rPr>
          <w:rFonts w:ascii="Arial" w:hAnsi="Arial" w:cs="Arial"/>
          <w:sz w:val="22"/>
          <w:szCs w:val="22"/>
        </w:rPr>
        <w:t>In</w:t>
      </w:r>
      <w:r w:rsidR="00227703">
        <w:rPr>
          <w:rFonts w:ascii="Arial" w:hAnsi="Arial" w:cs="Arial"/>
          <w:sz w:val="22"/>
          <w:szCs w:val="22"/>
        </w:rPr>
        <w:t xml:space="preserve"> </w:t>
      </w:r>
      <w:r w:rsidR="00495A2E">
        <w:rPr>
          <w:rFonts w:ascii="Arial" w:hAnsi="Arial" w:cs="Arial"/>
          <w:sz w:val="22"/>
          <w:szCs w:val="22"/>
        </w:rPr>
        <w:t xml:space="preserve">this </w:t>
      </w:r>
      <w:r w:rsidR="00227703">
        <w:rPr>
          <w:rFonts w:ascii="Arial" w:hAnsi="Arial" w:cs="Arial"/>
          <w:sz w:val="22"/>
          <w:szCs w:val="22"/>
        </w:rPr>
        <w:t>dissertation research, two OMPs, CmeC and CfrA</w:t>
      </w:r>
      <w:r w:rsidR="00630BB1">
        <w:rPr>
          <w:rFonts w:ascii="Arial" w:hAnsi="Arial" w:cs="Arial"/>
          <w:sz w:val="22"/>
          <w:szCs w:val="22"/>
        </w:rPr>
        <w:t>,</w:t>
      </w:r>
      <w:r w:rsidR="00227703">
        <w:rPr>
          <w:rFonts w:ascii="Arial" w:hAnsi="Arial" w:cs="Arial"/>
          <w:sz w:val="22"/>
          <w:szCs w:val="22"/>
        </w:rPr>
        <w:t xml:space="preserve"> were </w:t>
      </w:r>
      <w:r w:rsidR="00495A2E">
        <w:rPr>
          <w:rFonts w:ascii="Arial" w:hAnsi="Arial" w:cs="Arial"/>
          <w:sz w:val="22"/>
          <w:szCs w:val="22"/>
        </w:rPr>
        <w:t xml:space="preserve">examined for their potential </w:t>
      </w:r>
      <w:r w:rsidR="00227703">
        <w:rPr>
          <w:rFonts w:ascii="Arial" w:hAnsi="Arial" w:cs="Arial"/>
          <w:sz w:val="22"/>
          <w:szCs w:val="22"/>
        </w:rPr>
        <w:t xml:space="preserve">as protective </w:t>
      </w:r>
      <w:r w:rsidR="00630BB1">
        <w:rPr>
          <w:rFonts w:ascii="Arial" w:hAnsi="Arial" w:cs="Arial"/>
          <w:sz w:val="22"/>
          <w:szCs w:val="22"/>
        </w:rPr>
        <w:t>vaccine</w:t>
      </w:r>
      <w:r w:rsidR="00495A2E">
        <w:rPr>
          <w:rFonts w:ascii="Arial" w:hAnsi="Arial" w:cs="Arial"/>
          <w:sz w:val="22"/>
          <w:szCs w:val="22"/>
        </w:rPr>
        <w:t xml:space="preserve">s against </w:t>
      </w:r>
      <w:r w:rsidR="005420F0" w:rsidRPr="005420F0">
        <w:rPr>
          <w:rFonts w:ascii="Arial" w:hAnsi="Arial" w:cs="Arial"/>
          <w:i/>
          <w:sz w:val="22"/>
          <w:szCs w:val="22"/>
        </w:rPr>
        <w:t>Campylobac</w:t>
      </w:r>
      <w:r w:rsidR="00774280">
        <w:rPr>
          <w:rFonts w:ascii="Arial" w:hAnsi="Arial" w:cs="Arial"/>
          <w:i/>
          <w:sz w:val="22"/>
          <w:szCs w:val="22"/>
        </w:rPr>
        <w:t>ter</w:t>
      </w:r>
      <w:r w:rsidR="005420F0" w:rsidRPr="005420F0">
        <w:rPr>
          <w:rFonts w:ascii="Arial" w:hAnsi="Arial" w:cs="Arial"/>
          <w:i/>
          <w:sz w:val="22"/>
          <w:szCs w:val="22"/>
        </w:rPr>
        <w:t xml:space="preserve"> </w:t>
      </w:r>
      <w:r w:rsidR="00495A2E">
        <w:rPr>
          <w:rFonts w:ascii="Arial" w:hAnsi="Arial" w:cs="Arial"/>
          <w:sz w:val="22"/>
          <w:szCs w:val="22"/>
        </w:rPr>
        <w:t xml:space="preserve">infections. In addition, </w:t>
      </w:r>
      <w:r w:rsidR="00D1323F">
        <w:rPr>
          <w:rFonts w:ascii="Arial" w:hAnsi="Arial" w:cs="Arial"/>
          <w:sz w:val="22"/>
          <w:szCs w:val="22"/>
        </w:rPr>
        <w:t xml:space="preserve">the molecular and mechanistic features of FeEnt acquisitions systems, which play a critical role in </w:t>
      </w:r>
      <w:r w:rsidR="005420F0" w:rsidRPr="005420F0">
        <w:rPr>
          <w:rFonts w:ascii="Arial" w:hAnsi="Arial" w:cs="Arial"/>
          <w:i/>
          <w:sz w:val="22"/>
          <w:szCs w:val="22"/>
        </w:rPr>
        <w:t>Campylobacter</w:t>
      </w:r>
      <w:r w:rsidR="00D1323F">
        <w:rPr>
          <w:rFonts w:ascii="Arial" w:hAnsi="Arial" w:cs="Arial"/>
          <w:sz w:val="22"/>
          <w:szCs w:val="22"/>
        </w:rPr>
        <w:t xml:space="preserve"> pathogenesis, were studied</w:t>
      </w:r>
      <w:r w:rsidR="0045382F" w:rsidRPr="0045382F">
        <w:rPr>
          <w:rFonts w:ascii="Arial" w:hAnsi="Arial" w:cs="Arial"/>
          <w:sz w:val="22"/>
          <w:szCs w:val="22"/>
        </w:rPr>
        <w:t xml:space="preserve"> </w:t>
      </w:r>
      <w:r w:rsidR="0045382F">
        <w:rPr>
          <w:rFonts w:ascii="Arial" w:hAnsi="Arial" w:cs="Arial"/>
          <w:sz w:val="22"/>
          <w:szCs w:val="22"/>
        </w:rPr>
        <w:t>comprehensively</w:t>
      </w:r>
      <w:r w:rsidR="00D1323F">
        <w:rPr>
          <w:rFonts w:ascii="Arial" w:hAnsi="Arial" w:cs="Arial"/>
          <w:sz w:val="22"/>
          <w:szCs w:val="22"/>
        </w:rPr>
        <w:t>.</w:t>
      </w:r>
      <w:r w:rsidR="00D74EFF">
        <w:rPr>
          <w:rFonts w:ascii="Arial" w:hAnsi="Arial" w:cs="Arial"/>
          <w:sz w:val="22"/>
          <w:szCs w:val="22"/>
        </w:rPr>
        <w:t xml:space="preserve"> </w:t>
      </w:r>
      <w:r w:rsidR="0045382F">
        <w:rPr>
          <w:rFonts w:ascii="Arial" w:hAnsi="Arial" w:cs="Arial"/>
          <w:sz w:val="22"/>
          <w:szCs w:val="22"/>
        </w:rPr>
        <w:t>F</w:t>
      </w:r>
      <w:r w:rsidR="00D74EFF">
        <w:rPr>
          <w:rFonts w:ascii="Arial" w:hAnsi="Arial" w:cs="Arial"/>
          <w:sz w:val="22"/>
          <w:szCs w:val="22"/>
        </w:rPr>
        <w:t>indings from this work</w:t>
      </w:r>
      <w:r w:rsidR="00D1323F">
        <w:rPr>
          <w:rFonts w:ascii="Arial" w:hAnsi="Arial" w:cs="Arial"/>
          <w:sz w:val="22"/>
          <w:szCs w:val="22"/>
        </w:rPr>
        <w:t xml:space="preserve"> strongly suggest that </w:t>
      </w:r>
      <w:r w:rsidR="00D1323F" w:rsidRPr="009B1785">
        <w:rPr>
          <w:rFonts w:ascii="Arial" w:hAnsi="Arial" w:cs="Arial"/>
          <w:i/>
          <w:sz w:val="22"/>
          <w:szCs w:val="22"/>
        </w:rPr>
        <w:t xml:space="preserve">Campylobacter </w:t>
      </w:r>
      <w:r w:rsidR="00D1323F">
        <w:rPr>
          <w:rFonts w:ascii="Arial" w:hAnsi="Arial" w:cs="Arial"/>
          <w:sz w:val="22"/>
          <w:szCs w:val="22"/>
        </w:rPr>
        <w:t xml:space="preserve">FeEnt receptors and cognate key pathway components offer a broad array of possible intervention strategies, such as FeEnt receptor-based subunit vaccines and FeEnt acquisition pathway inhibitors. </w:t>
      </w:r>
    </w:p>
    <w:p w:rsidR="00016D68" w:rsidRDefault="00016D68" w:rsidP="000E41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0E41D2" w:rsidRPr="00210695" w:rsidRDefault="0045382F" w:rsidP="000E41D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sz w:val="22"/>
          <w:szCs w:val="22"/>
        </w:rPr>
        <w:t>E</w:t>
      </w:r>
      <w:r w:rsidR="00D1323F">
        <w:rPr>
          <w:rFonts w:ascii="Arial" w:hAnsi="Arial" w:cs="Arial"/>
          <w:sz w:val="22"/>
          <w:szCs w:val="22"/>
        </w:rPr>
        <w:t>arly studies</w:t>
      </w:r>
      <w:r w:rsidR="00625A59">
        <w:rPr>
          <w:rFonts w:ascii="Arial" w:hAnsi="Arial" w:cs="Arial"/>
          <w:sz w:val="22"/>
          <w:szCs w:val="22"/>
        </w:rPr>
        <w:t xml:space="preserve"> </w:t>
      </w:r>
      <w:r w:rsidR="00DE0D0D">
        <w:rPr>
          <w:rFonts w:ascii="Arial" w:hAnsi="Arial" w:cs="Arial"/>
          <w:sz w:val="22"/>
          <w:szCs w:val="22"/>
        </w:rPr>
        <w:fldChar w:fldCharType="begin">
          <w:fldData xml:space="preserve">PEVuZE5vdGU+PENpdGU+PEF1dGhvcj5MaW48L0F1dGhvcj48WWVhcj4yMDAyPC9ZZWFyPjxSZWNO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PEVuZE5vdGU+PENpdGU+PEF1dGhvcj5MaW48L0F1dGhvcj48WWVhcj4yMDAyPC9ZZWFyPjxSZWNO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21373B">
        <w:rPr>
          <w:rFonts w:ascii="Arial" w:hAnsi="Arial" w:cs="Arial"/>
          <w:noProof/>
          <w:sz w:val="22"/>
          <w:szCs w:val="22"/>
        </w:rPr>
        <w:t>(Lin et al. 2002; Lin et al. 2003; Lin et al. 2005; Lin and Martinez 2006)</w:t>
      </w:r>
      <w:r w:rsidR="00DE0D0D">
        <w:rPr>
          <w:rFonts w:ascii="Arial" w:hAnsi="Arial" w:cs="Arial"/>
          <w:sz w:val="22"/>
          <w:szCs w:val="22"/>
        </w:rPr>
        <w:fldChar w:fldCharType="end"/>
      </w:r>
      <w:r w:rsidR="00D1323F">
        <w:rPr>
          <w:rFonts w:ascii="Arial" w:hAnsi="Arial" w:cs="Arial"/>
          <w:sz w:val="22"/>
          <w:szCs w:val="22"/>
        </w:rPr>
        <w:t xml:space="preserve"> showed that </w:t>
      </w:r>
      <w:r w:rsidR="00227703">
        <w:rPr>
          <w:rFonts w:ascii="Arial" w:hAnsi="Arial" w:cs="Arial"/>
          <w:sz w:val="22"/>
          <w:szCs w:val="22"/>
        </w:rPr>
        <w:t>CmeC is a</w:t>
      </w:r>
      <w:r w:rsidR="00D1323F">
        <w:rPr>
          <w:rFonts w:ascii="Arial" w:hAnsi="Arial" w:cs="Arial"/>
          <w:sz w:val="22"/>
          <w:szCs w:val="22"/>
        </w:rPr>
        <w:t xml:space="preserve"> unique </w:t>
      </w:r>
      <w:r w:rsidR="00D74EFF">
        <w:rPr>
          <w:rFonts w:ascii="Arial" w:hAnsi="Arial" w:cs="Arial"/>
          <w:sz w:val="22"/>
          <w:szCs w:val="22"/>
        </w:rPr>
        <w:t xml:space="preserve">subunit </w:t>
      </w:r>
      <w:r w:rsidR="00D1323F">
        <w:rPr>
          <w:rFonts w:ascii="Arial" w:hAnsi="Arial" w:cs="Arial"/>
          <w:sz w:val="22"/>
          <w:szCs w:val="22"/>
        </w:rPr>
        <w:t xml:space="preserve">vaccine candidate against </w:t>
      </w:r>
      <w:r w:rsidR="00227703" w:rsidRPr="00B35C68">
        <w:rPr>
          <w:rFonts w:ascii="Arial" w:hAnsi="Arial" w:cs="Arial"/>
          <w:i/>
          <w:sz w:val="22"/>
          <w:szCs w:val="22"/>
        </w:rPr>
        <w:t>C. jejuni</w:t>
      </w:r>
      <w:r w:rsidR="00227703">
        <w:rPr>
          <w:rFonts w:ascii="Arial" w:hAnsi="Arial" w:cs="Arial"/>
          <w:sz w:val="22"/>
          <w:szCs w:val="22"/>
        </w:rPr>
        <w:t xml:space="preserve">. </w:t>
      </w:r>
      <w:r>
        <w:rPr>
          <w:rFonts w:ascii="Arial" w:hAnsi="Arial" w:cs="Arial"/>
          <w:sz w:val="22"/>
          <w:szCs w:val="22"/>
        </w:rPr>
        <w:t>F</w:t>
      </w:r>
      <w:r w:rsidR="00D1323F">
        <w:rPr>
          <w:rFonts w:ascii="Arial" w:hAnsi="Arial" w:cs="Arial"/>
          <w:sz w:val="22"/>
          <w:szCs w:val="22"/>
        </w:rPr>
        <w:t xml:space="preserve">indings </w:t>
      </w:r>
      <w:r>
        <w:rPr>
          <w:rFonts w:ascii="Arial" w:hAnsi="Arial" w:cs="Arial"/>
          <w:sz w:val="22"/>
          <w:szCs w:val="22"/>
        </w:rPr>
        <w:t xml:space="preserve">revealed in </w:t>
      </w:r>
      <w:r w:rsidR="00D1323F">
        <w:rPr>
          <w:rFonts w:ascii="Arial" w:hAnsi="Arial" w:cs="Arial"/>
          <w:sz w:val="22"/>
          <w:szCs w:val="22"/>
        </w:rPr>
        <w:t xml:space="preserve">Chapter II </w:t>
      </w:r>
      <w:r w:rsidR="000E41D2">
        <w:rPr>
          <w:rFonts w:ascii="Arial" w:hAnsi="Arial" w:cs="Arial"/>
          <w:sz w:val="22"/>
          <w:szCs w:val="22"/>
        </w:rPr>
        <w:t xml:space="preserve">showed that </w:t>
      </w:r>
      <w:r w:rsidR="006837FE">
        <w:rPr>
          <w:rFonts w:ascii="Arial" w:hAnsi="Arial" w:cs="Arial"/>
          <w:sz w:val="22"/>
          <w:szCs w:val="22"/>
        </w:rPr>
        <w:t xml:space="preserve">CmeC is highly conserved </w:t>
      </w:r>
      <w:r w:rsidR="000E41D2">
        <w:rPr>
          <w:rFonts w:ascii="Arial" w:hAnsi="Arial" w:cs="Arial"/>
          <w:sz w:val="22"/>
          <w:szCs w:val="22"/>
        </w:rPr>
        <w:t xml:space="preserve">in </w:t>
      </w:r>
      <w:r w:rsidR="006837FE" w:rsidRPr="000E41D2">
        <w:rPr>
          <w:rFonts w:ascii="Arial" w:hAnsi="Arial" w:cs="Arial"/>
          <w:i/>
          <w:sz w:val="22"/>
          <w:szCs w:val="22"/>
        </w:rPr>
        <w:t>C</w:t>
      </w:r>
      <w:r w:rsidR="005420F0" w:rsidRPr="005420F0">
        <w:rPr>
          <w:rFonts w:ascii="Arial" w:hAnsi="Arial" w:cs="Arial"/>
          <w:i/>
          <w:sz w:val="22"/>
          <w:szCs w:val="22"/>
        </w:rPr>
        <w:t xml:space="preserve">. </w:t>
      </w:r>
      <w:r w:rsidR="001271A9" w:rsidRPr="005420F0">
        <w:rPr>
          <w:rFonts w:ascii="Arial" w:hAnsi="Arial" w:cs="Arial"/>
          <w:i/>
          <w:sz w:val="22"/>
          <w:szCs w:val="22"/>
        </w:rPr>
        <w:t>j</w:t>
      </w:r>
      <w:r w:rsidR="001271A9">
        <w:rPr>
          <w:rFonts w:ascii="Arial" w:hAnsi="Arial" w:cs="Arial"/>
          <w:i/>
          <w:sz w:val="22"/>
          <w:szCs w:val="22"/>
        </w:rPr>
        <w:t>e</w:t>
      </w:r>
      <w:r w:rsidR="001271A9" w:rsidRPr="005420F0">
        <w:rPr>
          <w:rFonts w:ascii="Arial" w:hAnsi="Arial" w:cs="Arial"/>
          <w:i/>
          <w:sz w:val="22"/>
          <w:szCs w:val="22"/>
        </w:rPr>
        <w:t>juni</w:t>
      </w:r>
      <w:r w:rsidR="006837FE">
        <w:rPr>
          <w:rFonts w:ascii="Arial" w:hAnsi="Arial" w:cs="Arial"/>
          <w:sz w:val="22"/>
          <w:szCs w:val="22"/>
        </w:rPr>
        <w:t xml:space="preserve">. </w:t>
      </w:r>
      <w:r w:rsidR="00227703">
        <w:rPr>
          <w:rFonts w:ascii="Arial" w:hAnsi="Arial" w:cs="Arial"/>
          <w:sz w:val="22"/>
          <w:szCs w:val="22"/>
        </w:rPr>
        <w:t>Antibodies directed against</w:t>
      </w:r>
      <w:r w:rsidR="006837FE">
        <w:rPr>
          <w:rFonts w:ascii="Arial" w:hAnsi="Arial" w:cs="Arial"/>
          <w:sz w:val="22"/>
          <w:szCs w:val="22"/>
        </w:rPr>
        <w:t xml:space="preserve"> CmeC</w:t>
      </w:r>
      <w:r w:rsidR="00625A59">
        <w:rPr>
          <w:rFonts w:ascii="Arial" w:hAnsi="Arial" w:cs="Arial"/>
          <w:sz w:val="22"/>
          <w:szCs w:val="22"/>
        </w:rPr>
        <w:t xml:space="preserve"> </w:t>
      </w:r>
      <w:r w:rsidR="006837FE">
        <w:rPr>
          <w:rFonts w:ascii="Arial" w:hAnsi="Arial" w:cs="Arial"/>
          <w:sz w:val="22"/>
          <w:szCs w:val="22"/>
        </w:rPr>
        <w:t>block</w:t>
      </w:r>
      <w:r w:rsidR="000E41D2">
        <w:rPr>
          <w:rFonts w:ascii="Arial" w:hAnsi="Arial" w:cs="Arial"/>
          <w:sz w:val="22"/>
          <w:szCs w:val="22"/>
        </w:rPr>
        <w:t>ed</w:t>
      </w:r>
      <w:r w:rsidR="006837FE">
        <w:rPr>
          <w:rFonts w:ascii="Arial" w:hAnsi="Arial" w:cs="Arial"/>
          <w:sz w:val="22"/>
          <w:szCs w:val="22"/>
        </w:rPr>
        <w:t xml:space="preserve"> function of </w:t>
      </w:r>
      <w:r w:rsidR="000E41D2">
        <w:rPr>
          <w:rFonts w:ascii="Arial" w:hAnsi="Arial" w:cs="Arial"/>
          <w:sz w:val="22"/>
          <w:szCs w:val="22"/>
        </w:rPr>
        <w:t>CmeABC</w:t>
      </w:r>
      <w:r w:rsidR="006837FE">
        <w:rPr>
          <w:rFonts w:ascii="Arial" w:hAnsi="Arial" w:cs="Arial"/>
          <w:sz w:val="22"/>
          <w:szCs w:val="22"/>
        </w:rPr>
        <w:t xml:space="preserve">, consequently inhibiting </w:t>
      </w:r>
      <w:r w:rsidR="005420F0" w:rsidRPr="005420F0">
        <w:rPr>
          <w:rFonts w:ascii="Arial" w:hAnsi="Arial" w:cs="Arial"/>
          <w:i/>
          <w:sz w:val="22"/>
          <w:szCs w:val="22"/>
        </w:rPr>
        <w:t xml:space="preserve">Campylobacter </w:t>
      </w:r>
      <w:r w:rsidR="006837FE">
        <w:rPr>
          <w:rFonts w:ascii="Arial" w:hAnsi="Arial" w:cs="Arial"/>
          <w:sz w:val="22"/>
          <w:szCs w:val="22"/>
        </w:rPr>
        <w:t xml:space="preserve">growth </w:t>
      </w:r>
      <w:r w:rsidR="000E41D2">
        <w:rPr>
          <w:rFonts w:ascii="Arial" w:hAnsi="Arial" w:cs="Arial"/>
          <w:sz w:val="22"/>
          <w:szCs w:val="22"/>
        </w:rPr>
        <w:t>in the presence of</w:t>
      </w:r>
      <w:r w:rsidR="006837FE">
        <w:rPr>
          <w:rFonts w:ascii="Arial" w:hAnsi="Arial" w:cs="Arial"/>
          <w:sz w:val="22"/>
          <w:szCs w:val="22"/>
        </w:rPr>
        <w:t xml:space="preserve"> bile salt</w:t>
      </w:r>
      <w:r w:rsidR="000E41D2">
        <w:rPr>
          <w:rFonts w:ascii="Arial" w:hAnsi="Arial" w:cs="Arial"/>
          <w:sz w:val="22"/>
          <w:szCs w:val="22"/>
        </w:rPr>
        <w:t>s</w:t>
      </w:r>
      <w:r w:rsidR="006837FE">
        <w:rPr>
          <w:rFonts w:ascii="Arial" w:hAnsi="Arial" w:cs="Arial"/>
          <w:sz w:val="22"/>
          <w:szCs w:val="22"/>
        </w:rPr>
        <w:t>.</w:t>
      </w:r>
      <w:r w:rsidR="00601E72">
        <w:rPr>
          <w:rFonts w:ascii="Arial" w:hAnsi="Arial" w:cs="Arial"/>
          <w:sz w:val="22"/>
          <w:szCs w:val="22"/>
        </w:rPr>
        <w:t xml:space="preserve"> </w:t>
      </w:r>
      <w:r w:rsidR="00E6345A">
        <w:rPr>
          <w:rFonts w:ascii="Arial" w:hAnsi="Arial" w:cs="Arial"/>
          <w:sz w:val="22"/>
          <w:szCs w:val="22"/>
        </w:rPr>
        <w:t xml:space="preserve">A large </w:t>
      </w:r>
      <w:r w:rsidR="00601E72">
        <w:rPr>
          <w:rFonts w:ascii="Arial" w:hAnsi="Arial" w:cs="Arial"/>
          <w:sz w:val="22"/>
          <w:szCs w:val="22"/>
        </w:rPr>
        <w:t xml:space="preserve">amount of highly purified rCmeC </w:t>
      </w:r>
      <w:r w:rsidR="00881FA7">
        <w:rPr>
          <w:rFonts w:ascii="Arial" w:hAnsi="Arial" w:cs="Arial"/>
          <w:sz w:val="22"/>
          <w:szCs w:val="22"/>
        </w:rPr>
        <w:t xml:space="preserve">was produced </w:t>
      </w:r>
      <w:r w:rsidR="000E41D2">
        <w:rPr>
          <w:rFonts w:ascii="Arial" w:hAnsi="Arial" w:cs="Arial"/>
          <w:sz w:val="22"/>
          <w:szCs w:val="22"/>
        </w:rPr>
        <w:t xml:space="preserve">for two vaccination studies using chicken model system. However, </w:t>
      </w:r>
      <w:r w:rsidR="001271A9">
        <w:rPr>
          <w:rFonts w:ascii="Arial" w:hAnsi="Arial" w:cs="Arial"/>
          <w:sz w:val="22"/>
          <w:szCs w:val="22"/>
        </w:rPr>
        <w:t xml:space="preserve">oral </w:t>
      </w:r>
      <w:r w:rsidR="000E41D2">
        <w:rPr>
          <w:rFonts w:ascii="Arial" w:hAnsi="Arial" w:cs="Arial"/>
          <w:sz w:val="22"/>
          <w:szCs w:val="22"/>
        </w:rPr>
        <w:t xml:space="preserve">vaccination of chickens with rCmeC did not confer protection against </w:t>
      </w:r>
      <w:r w:rsidR="005420F0" w:rsidRPr="005420F0">
        <w:rPr>
          <w:rFonts w:ascii="Arial" w:hAnsi="Arial" w:cs="Arial"/>
          <w:i/>
          <w:sz w:val="22"/>
          <w:szCs w:val="22"/>
        </w:rPr>
        <w:t>C. jejuni</w:t>
      </w:r>
      <w:r w:rsidR="000E41D2">
        <w:rPr>
          <w:rFonts w:ascii="Arial" w:hAnsi="Arial" w:cs="Arial"/>
          <w:sz w:val="22"/>
          <w:szCs w:val="22"/>
        </w:rPr>
        <w:t xml:space="preserve"> </w:t>
      </w:r>
      <w:r w:rsidR="000E41D2">
        <w:rPr>
          <w:rFonts w:ascii="Arial" w:hAnsi="Arial" w:cs="Arial"/>
          <w:sz w:val="22"/>
          <w:szCs w:val="22"/>
        </w:rPr>
        <w:lastRenderedPageBreak/>
        <w:t xml:space="preserve">challenge, which is consistent with the </w:t>
      </w:r>
      <w:r w:rsidR="009B0B9F">
        <w:rPr>
          <w:rFonts w:ascii="Arial" w:hAnsi="Arial" w:cs="Arial"/>
          <w:sz w:val="22"/>
          <w:szCs w:val="22"/>
        </w:rPr>
        <w:t>weak immunogenicity</w:t>
      </w:r>
      <w:r w:rsidR="000E41D2">
        <w:rPr>
          <w:rFonts w:ascii="Arial" w:hAnsi="Arial" w:cs="Arial"/>
          <w:sz w:val="22"/>
          <w:szCs w:val="22"/>
        </w:rPr>
        <w:t xml:space="preserve"> of rCmeC</w:t>
      </w:r>
      <w:r w:rsidR="00774280">
        <w:rPr>
          <w:rFonts w:ascii="Arial" w:hAnsi="Arial" w:cs="Arial"/>
          <w:sz w:val="22"/>
          <w:szCs w:val="22"/>
        </w:rPr>
        <w:t>.</w:t>
      </w:r>
      <w:r w:rsidR="009B0B9F">
        <w:rPr>
          <w:rFonts w:ascii="Arial" w:hAnsi="Arial" w:cs="Arial"/>
          <w:sz w:val="22"/>
          <w:szCs w:val="22"/>
        </w:rPr>
        <w:t xml:space="preserve"> </w:t>
      </w:r>
      <w:r w:rsidR="000E41D2" w:rsidRPr="00210695">
        <w:rPr>
          <w:rFonts w:ascii="Arial" w:hAnsi="Arial" w:cs="Arial"/>
          <w:sz w:val="22"/>
          <w:szCs w:val="22"/>
        </w:rPr>
        <w:t xml:space="preserve">The CmeC vaccination regimen should be optimized to enhance CmeC-specific mucosal immune response in </w:t>
      </w:r>
      <w:r w:rsidR="000E41D2">
        <w:rPr>
          <w:rFonts w:ascii="Arial" w:hAnsi="Arial" w:cs="Arial"/>
          <w:sz w:val="22"/>
          <w:szCs w:val="22"/>
        </w:rPr>
        <w:t xml:space="preserve">the </w:t>
      </w:r>
      <w:r w:rsidR="000E41D2" w:rsidRPr="00210695">
        <w:rPr>
          <w:rFonts w:ascii="Arial" w:hAnsi="Arial" w:cs="Arial"/>
          <w:sz w:val="22"/>
          <w:szCs w:val="22"/>
        </w:rPr>
        <w:t xml:space="preserve">intestine for </w:t>
      </w:r>
      <w:r w:rsidR="00774280">
        <w:rPr>
          <w:rFonts w:ascii="Arial" w:hAnsi="Arial" w:cs="Arial"/>
          <w:sz w:val="22"/>
          <w:szCs w:val="22"/>
        </w:rPr>
        <w:t xml:space="preserve">the </w:t>
      </w:r>
      <w:r w:rsidR="000E41D2" w:rsidRPr="00210695">
        <w:rPr>
          <w:rFonts w:ascii="Arial" w:hAnsi="Arial" w:cs="Arial"/>
          <w:sz w:val="22"/>
          <w:szCs w:val="22"/>
        </w:rPr>
        <w:t xml:space="preserve">protection against </w:t>
      </w:r>
      <w:r w:rsidR="000E41D2" w:rsidRPr="00F06968">
        <w:rPr>
          <w:rFonts w:ascii="Arial" w:hAnsi="Arial" w:cs="Arial"/>
          <w:i/>
          <w:sz w:val="22"/>
          <w:szCs w:val="22"/>
        </w:rPr>
        <w:t>C. jejuni</w:t>
      </w:r>
      <w:r w:rsidR="000E41D2" w:rsidRPr="00210695">
        <w:rPr>
          <w:rFonts w:ascii="Arial" w:hAnsi="Arial" w:cs="Arial"/>
          <w:sz w:val="22"/>
          <w:szCs w:val="22"/>
        </w:rPr>
        <w:t>.</w:t>
      </w:r>
      <w:r w:rsidR="000E41D2">
        <w:rPr>
          <w:rFonts w:ascii="Arial" w:hAnsi="Arial" w:cs="Arial"/>
          <w:sz w:val="22"/>
          <w:szCs w:val="22"/>
        </w:rPr>
        <w:t xml:space="preserve"> To achieve this goal by better understanding the structure of CmeC, preliminary conditions for CmeC crystallization were also determined in Chapter II. </w:t>
      </w:r>
    </w:p>
    <w:p w:rsidR="00881FA7" w:rsidRDefault="00881FA7" w:rsidP="00016D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6837FE" w:rsidRDefault="00B57E90" w:rsidP="00016D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lang w:eastAsia="zh-CN"/>
        </w:rPr>
      </w:pPr>
      <w:r>
        <w:rPr>
          <w:rFonts w:ascii="Arial" w:hAnsi="Arial" w:cs="Arial"/>
          <w:sz w:val="22"/>
          <w:szCs w:val="22"/>
        </w:rPr>
        <w:t xml:space="preserve">CfrA is </w:t>
      </w:r>
      <w:r w:rsidR="00D74EFF">
        <w:rPr>
          <w:rFonts w:ascii="Arial" w:hAnsi="Arial" w:cs="Arial"/>
          <w:sz w:val="22"/>
          <w:szCs w:val="22"/>
        </w:rPr>
        <w:t xml:space="preserve">a </w:t>
      </w:r>
      <w:r w:rsidRPr="00546578">
        <w:rPr>
          <w:rStyle w:val="RMCitation"/>
          <w:rFonts w:ascii="Arial" w:hAnsi="Arial" w:cs="Arial"/>
          <w:sz w:val="22"/>
          <w:szCs w:val="22"/>
        </w:rPr>
        <w:t>Fe</w:t>
      </w:r>
      <w:r w:rsidR="00D74EFF">
        <w:rPr>
          <w:rStyle w:val="RMCitation"/>
          <w:rFonts w:ascii="Arial" w:hAnsi="Arial" w:cs="Arial"/>
          <w:sz w:val="22"/>
          <w:szCs w:val="22"/>
        </w:rPr>
        <w:t>Ent</w:t>
      </w:r>
      <w:r w:rsidRPr="00546578">
        <w:rPr>
          <w:rStyle w:val="RMCitation"/>
          <w:rFonts w:ascii="Arial" w:hAnsi="Arial" w:cs="Arial"/>
          <w:sz w:val="22"/>
          <w:szCs w:val="22"/>
        </w:rPr>
        <w:t xml:space="preserve"> receptor not only responsible for high-affinity iron acquisition in </w:t>
      </w:r>
      <w:r w:rsidRPr="00F06968">
        <w:rPr>
          <w:rStyle w:val="RMCitation"/>
          <w:rFonts w:ascii="Arial" w:hAnsi="Arial" w:cs="Arial"/>
          <w:i/>
          <w:sz w:val="22"/>
          <w:szCs w:val="22"/>
        </w:rPr>
        <w:t>Campylobacter</w:t>
      </w:r>
      <w:r w:rsidRPr="00B57E90">
        <w:rPr>
          <w:rStyle w:val="RMCitation"/>
          <w:rFonts w:ascii="Arial" w:hAnsi="Arial" w:cs="Arial"/>
          <w:sz w:val="22"/>
          <w:szCs w:val="22"/>
        </w:rPr>
        <w:t xml:space="preserve"> </w:t>
      </w:r>
      <w:r w:rsidRPr="00546578">
        <w:rPr>
          <w:rStyle w:val="RMCitation"/>
          <w:rFonts w:ascii="Arial" w:hAnsi="Arial" w:cs="Arial"/>
          <w:sz w:val="22"/>
          <w:szCs w:val="22"/>
        </w:rPr>
        <w:t xml:space="preserve">but also </w:t>
      </w:r>
      <w:r w:rsidRPr="00546578">
        <w:rPr>
          <w:rFonts w:ascii="Arial" w:hAnsi="Arial" w:cs="Arial"/>
          <w:sz w:val="22"/>
          <w:szCs w:val="22"/>
        </w:rPr>
        <w:t xml:space="preserve">essential for </w:t>
      </w:r>
      <w:r w:rsidRPr="00F06968">
        <w:rPr>
          <w:rFonts w:ascii="Arial" w:hAnsi="Arial" w:cs="Arial"/>
          <w:i/>
          <w:sz w:val="22"/>
          <w:szCs w:val="22"/>
        </w:rPr>
        <w:t>C. jejuni</w:t>
      </w:r>
      <w:r w:rsidRPr="00546578">
        <w:rPr>
          <w:rFonts w:ascii="Arial" w:hAnsi="Arial" w:cs="Arial"/>
          <w:i/>
          <w:sz w:val="22"/>
          <w:szCs w:val="22"/>
        </w:rPr>
        <w:t xml:space="preserve"> </w:t>
      </w:r>
      <w:r w:rsidRPr="00546578">
        <w:rPr>
          <w:rFonts w:ascii="Arial" w:hAnsi="Arial" w:cs="Arial"/>
          <w:sz w:val="22"/>
          <w:szCs w:val="22"/>
        </w:rPr>
        <w:t>colonization in animal intestine</w:t>
      </w:r>
      <w:r>
        <w:rPr>
          <w:rFonts w:ascii="Arial" w:hAnsi="Arial" w:cs="Arial"/>
          <w:sz w:val="22"/>
          <w:szCs w:val="22"/>
        </w:rPr>
        <w:t xml:space="preserve"> </w:t>
      </w:r>
      <w:r w:rsidR="00DE0D0D">
        <w:rPr>
          <w:rFonts w:ascii="Arial" w:hAnsi="Arial" w:cs="Arial"/>
          <w:sz w:val="22"/>
          <w:szCs w:val="22"/>
        </w:rPr>
        <w:fldChar w:fldCharType="begin">
          <w:fldData xml:space="preserve">PEVuZE5vdGU+PENpdGU+PEF1dGhvcj5HdWVycnk8L0F1dGhvcj48WWVhcj4xOTk3PC9ZZWFyPjxS
ZWNOdW0+MTQ8L1JlY051bT48cmVjb3JkPjxyZWMtbnVtYmVyPjE0PC9yZWMtbnVtYmVyPjxmb3Jl
aWduLWtleXM+PGtleSBhcHA9IkVOIiBkYi1pZD0idDJ3cnRld2RwYTl2ZHBlOXd2cHZmMnRld3h0
cng1eDV2ZDV6Ij4xNDwva2V5PjwvZm9yZWlnbi1rZXlzPjxyZWYtdHlwZSBuYW1lPSJKb3VybmFs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PC9sYW5ndWFnZT48L3JlY29yZD48L0NpdGU+PENpdGU+PEF1dGhvcj5QYWx5YWRhPC9BdXRob3I+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</w:fldData>
        </w:fldChar>
      </w:r>
      <w:r w:rsidR="0021373B">
        <w:rPr>
          <w:rFonts w:ascii="Arial" w:hAnsi="Arial" w:cs="Arial"/>
          <w:sz w:val="22"/>
          <w:szCs w:val="22"/>
        </w:rPr>
        <w:instrText xml:space="preserve"> ADDIN EN.CITE </w:instrText>
      </w:r>
      <w:r w:rsidR="00DE0D0D">
        <w:rPr>
          <w:rFonts w:ascii="Arial" w:hAnsi="Arial" w:cs="Arial"/>
          <w:sz w:val="22"/>
          <w:szCs w:val="22"/>
        </w:rPr>
        <w:fldChar w:fldCharType="begin">
          <w:fldData xml:space="preserve">PEVuZE5vdGU+PENpdGU+PEF1dGhvcj5HdWVycnk8L0F1dGhvcj48WWVhcj4xOTk3PC9ZZWFyPjxS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</w:fldData>
        </w:fldChar>
      </w:r>
      <w:r w:rsidR="0021373B">
        <w:rPr>
          <w:rFonts w:ascii="Arial" w:hAnsi="Arial" w:cs="Arial"/>
          <w:sz w:val="22"/>
          <w:szCs w:val="22"/>
        </w:rPr>
        <w:instrText xml:space="preserve"> ADDIN EN.CITE.DATA </w:instrText>
      </w:r>
      <w:r w:rsidR="00DE0D0D">
        <w:rPr>
          <w:rFonts w:ascii="Arial" w:hAnsi="Arial" w:cs="Arial"/>
          <w:sz w:val="22"/>
          <w:szCs w:val="22"/>
        </w:rPr>
      </w:r>
      <w:r w:rsidR="00DE0D0D">
        <w:rPr>
          <w:rFonts w:ascii="Arial" w:hAnsi="Arial" w:cs="Arial"/>
          <w:sz w:val="22"/>
          <w:szCs w:val="22"/>
        </w:rPr>
        <w:fldChar w:fldCharType="end"/>
      </w:r>
      <w:r w:rsidR="00DE0D0D">
        <w:rPr>
          <w:rFonts w:ascii="Arial" w:hAnsi="Arial" w:cs="Arial"/>
          <w:sz w:val="22"/>
          <w:szCs w:val="22"/>
        </w:rPr>
      </w:r>
      <w:r w:rsidR="00DE0D0D">
        <w:rPr>
          <w:rFonts w:ascii="Arial" w:hAnsi="Arial" w:cs="Arial"/>
          <w:sz w:val="22"/>
          <w:szCs w:val="22"/>
        </w:rPr>
        <w:fldChar w:fldCharType="separate"/>
      </w:r>
      <w:r w:rsidR="00016D68">
        <w:rPr>
          <w:rFonts w:ascii="Arial" w:hAnsi="Arial" w:cs="Arial"/>
          <w:noProof/>
          <w:sz w:val="22"/>
          <w:szCs w:val="22"/>
        </w:rPr>
        <w:t>(Guerry et al. 1997; Palyada et al. 2004)</w:t>
      </w:r>
      <w:r w:rsidR="00DE0D0D">
        <w:rPr>
          <w:rFonts w:ascii="Arial" w:hAnsi="Arial" w:cs="Arial"/>
          <w:sz w:val="22"/>
          <w:szCs w:val="22"/>
        </w:rPr>
        <w:fldChar w:fldCharType="end"/>
      </w:r>
      <w:r w:rsidRPr="00546578">
        <w:rPr>
          <w:rFonts w:ascii="Arial" w:hAnsi="Arial" w:cs="Arial"/>
          <w:sz w:val="22"/>
          <w:szCs w:val="22"/>
        </w:rPr>
        <w:t>.</w:t>
      </w:r>
      <w:r>
        <w:rPr>
          <w:rFonts w:ascii="Arial" w:hAnsi="Arial" w:cs="Arial"/>
          <w:sz w:val="22"/>
          <w:szCs w:val="22"/>
        </w:rPr>
        <w:t xml:space="preserve"> Comprehensive </w:t>
      </w:r>
      <w:r w:rsidR="003A2280">
        <w:rPr>
          <w:rFonts w:ascii="Arial" w:hAnsi="Arial" w:cs="Arial"/>
          <w:sz w:val="22"/>
          <w:szCs w:val="22"/>
        </w:rPr>
        <w:t xml:space="preserve">examination using </w:t>
      </w:r>
      <w:r>
        <w:rPr>
          <w:rFonts w:ascii="Arial" w:hAnsi="Arial" w:cs="Arial"/>
          <w:sz w:val="22"/>
          <w:szCs w:val="22"/>
        </w:rPr>
        <w:t>phylogenetic analysis, PCR, immunobloting</w:t>
      </w:r>
      <w:r w:rsidR="003A2280">
        <w:rPr>
          <w:rFonts w:ascii="Arial" w:hAnsi="Arial" w:cs="Arial"/>
          <w:sz w:val="22"/>
          <w:szCs w:val="22"/>
        </w:rPr>
        <w:t xml:space="preserve"> in conjunction with</w:t>
      </w:r>
      <w:r>
        <w:rPr>
          <w:rFonts w:ascii="Arial" w:hAnsi="Arial" w:cs="Arial"/>
          <w:sz w:val="22"/>
          <w:szCs w:val="22"/>
        </w:rPr>
        <w:t xml:space="preserve"> </w:t>
      </w:r>
      <w:r w:rsidR="003A2280">
        <w:rPr>
          <w:rFonts w:ascii="Arial" w:hAnsi="Arial" w:cs="Arial"/>
          <w:sz w:val="22"/>
          <w:szCs w:val="22"/>
        </w:rPr>
        <w:t xml:space="preserve">standard </w:t>
      </w:r>
      <w:r>
        <w:rPr>
          <w:rFonts w:ascii="Arial" w:hAnsi="Arial" w:cs="Arial"/>
          <w:sz w:val="22"/>
          <w:szCs w:val="22"/>
        </w:rPr>
        <w:t xml:space="preserve">FeEnt </w:t>
      </w:r>
      <w:r w:rsidR="003A2280">
        <w:rPr>
          <w:rFonts w:ascii="Arial" w:hAnsi="Arial" w:cs="Arial"/>
          <w:sz w:val="22"/>
          <w:szCs w:val="22"/>
        </w:rPr>
        <w:t>growth promotion</w:t>
      </w:r>
      <w:r>
        <w:rPr>
          <w:rFonts w:ascii="Arial" w:hAnsi="Arial" w:cs="Arial"/>
          <w:sz w:val="22"/>
          <w:szCs w:val="22"/>
        </w:rPr>
        <w:t xml:space="preserve"> assay revealed that CfrA is prevalent </w:t>
      </w:r>
      <w:r w:rsidR="003A2280">
        <w:rPr>
          <w:rFonts w:ascii="Arial" w:hAnsi="Arial" w:cs="Arial"/>
          <w:sz w:val="22"/>
          <w:szCs w:val="22"/>
        </w:rPr>
        <w:t xml:space="preserve">and highly conserved in </w:t>
      </w:r>
      <w:r w:rsidR="005420F0" w:rsidRPr="005420F0">
        <w:rPr>
          <w:rFonts w:ascii="Arial" w:hAnsi="Arial" w:cs="Arial"/>
          <w:i/>
          <w:sz w:val="22"/>
          <w:szCs w:val="22"/>
        </w:rPr>
        <w:t xml:space="preserve">Campylobacter </w:t>
      </w:r>
      <w:r w:rsidR="003A2280">
        <w:rPr>
          <w:rFonts w:ascii="Arial" w:hAnsi="Arial" w:cs="Arial"/>
          <w:sz w:val="22"/>
          <w:szCs w:val="22"/>
        </w:rPr>
        <w:t>(Chapter III)</w:t>
      </w:r>
      <w:r>
        <w:rPr>
          <w:rFonts w:ascii="Arial" w:hAnsi="Arial" w:cs="Arial"/>
          <w:sz w:val="22"/>
          <w:szCs w:val="22"/>
        </w:rPr>
        <w:t xml:space="preserve">. </w:t>
      </w:r>
      <w:r w:rsidR="006379D8">
        <w:rPr>
          <w:rFonts w:ascii="Arial" w:hAnsi="Arial" w:cs="Arial"/>
          <w:sz w:val="22"/>
          <w:szCs w:val="22"/>
        </w:rPr>
        <w:t xml:space="preserve">The findings from Chapter III also </w:t>
      </w:r>
      <w:r w:rsidR="00D74EFF">
        <w:rPr>
          <w:rFonts w:ascii="Arial" w:hAnsi="Arial" w:cs="Arial"/>
          <w:sz w:val="22"/>
          <w:szCs w:val="22"/>
        </w:rPr>
        <w:t xml:space="preserve">demonstrated that </w:t>
      </w:r>
      <w:r w:rsidR="00790F33">
        <w:rPr>
          <w:rFonts w:ascii="Arial" w:hAnsi="Arial" w:cs="Arial"/>
          <w:sz w:val="22"/>
          <w:szCs w:val="22"/>
          <w:lang w:eastAsia="zh-CN"/>
        </w:rPr>
        <w:t xml:space="preserve">CfrA is immunogenic </w:t>
      </w:r>
      <w:r w:rsidR="00790F33" w:rsidRPr="00790F33">
        <w:rPr>
          <w:rFonts w:ascii="Arial" w:hAnsi="Arial" w:cs="Arial"/>
          <w:i/>
          <w:sz w:val="22"/>
          <w:szCs w:val="22"/>
          <w:lang w:eastAsia="zh-CN"/>
        </w:rPr>
        <w:t>in vivo</w:t>
      </w:r>
      <w:r w:rsidR="00790F33">
        <w:rPr>
          <w:rFonts w:ascii="Arial" w:hAnsi="Arial" w:cs="Arial"/>
          <w:sz w:val="22"/>
          <w:szCs w:val="22"/>
          <w:lang w:eastAsia="zh-CN"/>
        </w:rPr>
        <w:t xml:space="preserve"> and s</w:t>
      </w:r>
      <w:r w:rsidRPr="00546578">
        <w:rPr>
          <w:rFonts w:ascii="Arial" w:hAnsi="Arial" w:cs="Arial"/>
          <w:sz w:val="22"/>
          <w:szCs w:val="22"/>
          <w:lang w:eastAsia="zh-CN"/>
        </w:rPr>
        <w:t>pecific CfrA antibodies could block the function of CfrA</w:t>
      </w:r>
      <w:r>
        <w:rPr>
          <w:rFonts w:ascii="Arial" w:hAnsi="Arial" w:cs="Arial"/>
          <w:sz w:val="22"/>
          <w:szCs w:val="22"/>
          <w:lang w:eastAsia="zh-CN"/>
        </w:rPr>
        <w:t xml:space="preserve"> in a dose dependent manner. </w:t>
      </w:r>
      <w:r w:rsidR="00790F33">
        <w:rPr>
          <w:rFonts w:ascii="Arial" w:hAnsi="Arial" w:cs="Arial"/>
          <w:sz w:val="22"/>
          <w:szCs w:val="22"/>
          <w:lang w:eastAsia="zh-CN"/>
        </w:rPr>
        <w:t>The iden</w:t>
      </w:r>
      <w:r w:rsidR="00E6345A">
        <w:rPr>
          <w:rFonts w:ascii="Arial" w:hAnsi="Arial" w:cs="Arial"/>
          <w:sz w:val="22"/>
          <w:szCs w:val="22"/>
          <w:lang w:eastAsia="zh-CN"/>
        </w:rPr>
        <w:t>t</w:t>
      </w:r>
      <w:r w:rsidR="00790F33">
        <w:rPr>
          <w:rFonts w:ascii="Arial" w:hAnsi="Arial" w:cs="Arial"/>
          <w:sz w:val="22"/>
          <w:szCs w:val="22"/>
          <w:lang w:eastAsia="zh-CN"/>
        </w:rPr>
        <w:t xml:space="preserve">ification of functionally critical aa (R327) in CfrA </w:t>
      </w:r>
      <w:r w:rsidR="00D1664D">
        <w:rPr>
          <w:rFonts w:ascii="Arial" w:hAnsi="Arial" w:cs="Arial"/>
          <w:sz w:val="22"/>
          <w:szCs w:val="22"/>
          <w:lang w:eastAsia="zh-CN"/>
        </w:rPr>
        <w:t xml:space="preserve"> led</w:t>
      </w:r>
      <w:r w:rsidR="00790F33">
        <w:rPr>
          <w:rFonts w:ascii="Arial" w:hAnsi="Arial" w:cs="Arial"/>
          <w:sz w:val="22"/>
          <w:szCs w:val="22"/>
          <w:lang w:eastAsia="zh-CN"/>
        </w:rPr>
        <w:t xml:space="preserve"> to the development </w:t>
      </w:r>
      <w:r w:rsidR="00D74EFF">
        <w:rPr>
          <w:rFonts w:ascii="Arial" w:hAnsi="Arial" w:cs="Arial"/>
          <w:sz w:val="22"/>
          <w:szCs w:val="22"/>
          <w:lang w:eastAsia="zh-CN"/>
        </w:rPr>
        <w:t xml:space="preserve">of a </w:t>
      </w:r>
      <w:r w:rsidR="00790F33">
        <w:rPr>
          <w:rFonts w:ascii="Arial" w:hAnsi="Arial" w:cs="Arial"/>
          <w:sz w:val="22"/>
          <w:szCs w:val="22"/>
          <w:lang w:eastAsia="zh-CN"/>
        </w:rPr>
        <w:t xml:space="preserve">live </w:t>
      </w:r>
      <w:r w:rsidR="00790F33" w:rsidRPr="00790F33">
        <w:rPr>
          <w:rFonts w:ascii="Arial" w:hAnsi="Arial" w:cs="Arial"/>
          <w:i/>
          <w:sz w:val="22"/>
          <w:szCs w:val="22"/>
          <w:lang w:eastAsia="zh-CN"/>
        </w:rPr>
        <w:t>Salmonella</w:t>
      </w:r>
      <w:r w:rsidR="00790F33">
        <w:rPr>
          <w:rFonts w:ascii="Arial" w:hAnsi="Arial" w:cs="Arial"/>
          <w:sz w:val="22"/>
          <w:szCs w:val="22"/>
          <w:lang w:eastAsia="zh-CN"/>
        </w:rPr>
        <w:t>-vectored vaccine</w:t>
      </w:r>
      <w:r w:rsidR="00D74EFF">
        <w:rPr>
          <w:rFonts w:ascii="Arial" w:hAnsi="Arial" w:cs="Arial"/>
          <w:sz w:val="22"/>
          <w:szCs w:val="22"/>
          <w:lang w:eastAsia="zh-CN"/>
        </w:rPr>
        <w:t xml:space="preserve"> expressing</w:t>
      </w:r>
      <w:r w:rsidR="001271A9">
        <w:rPr>
          <w:rFonts w:ascii="Arial" w:hAnsi="Arial" w:cs="Arial"/>
          <w:sz w:val="22"/>
          <w:szCs w:val="22"/>
          <w:lang w:eastAsia="zh-CN"/>
        </w:rPr>
        <w:t xml:space="preserve"> </w:t>
      </w:r>
      <w:r w:rsidR="006379D8">
        <w:rPr>
          <w:rFonts w:ascii="Arial" w:hAnsi="Arial" w:cs="Arial"/>
          <w:sz w:val="22"/>
          <w:szCs w:val="22"/>
          <w:lang w:eastAsia="zh-CN"/>
        </w:rPr>
        <w:t>protective epitope of CfrA</w:t>
      </w:r>
      <w:r w:rsidR="00D74EFF">
        <w:rPr>
          <w:rFonts w:ascii="Arial" w:hAnsi="Arial" w:cs="Arial"/>
          <w:sz w:val="22"/>
          <w:szCs w:val="22"/>
          <w:lang w:eastAsia="zh-CN"/>
        </w:rPr>
        <w:t>,</w:t>
      </w:r>
      <w:r w:rsidR="00625A59">
        <w:rPr>
          <w:rFonts w:ascii="Arial" w:hAnsi="Arial" w:cs="Arial"/>
          <w:sz w:val="22"/>
          <w:szCs w:val="22"/>
          <w:lang w:eastAsia="zh-CN"/>
        </w:rPr>
        <w:t xml:space="preserve"> </w:t>
      </w:r>
      <w:r w:rsidR="00D74EFF">
        <w:rPr>
          <w:rFonts w:ascii="Arial" w:hAnsi="Arial" w:cs="Arial"/>
          <w:sz w:val="22"/>
          <w:szCs w:val="22"/>
          <w:lang w:eastAsia="zh-CN"/>
        </w:rPr>
        <w:t xml:space="preserve">which </w:t>
      </w:r>
      <w:r w:rsidR="006379D8">
        <w:rPr>
          <w:rFonts w:ascii="Arial" w:hAnsi="Arial" w:cs="Arial"/>
          <w:sz w:val="22"/>
          <w:szCs w:val="22"/>
          <w:lang w:eastAsia="zh-CN"/>
        </w:rPr>
        <w:t>partially</w:t>
      </w:r>
      <w:r w:rsidR="00625A59">
        <w:rPr>
          <w:rFonts w:ascii="Arial" w:hAnsi="Arial" w:cs="Arial"/>
          <w:sz w:val="22"/>
          <w:szCs w:val="22"/>
          <w:lang w:eastAsia="zh-CN"/>
        </w:rPr>
        <w:t xml:space="preserve"> </w:t>
      </w:r>
      <w:r w:rsidR="00790F33">
        <w:rPr>
          <w:rFonts w:ascii="Arial" w:hAnsi="Arial" w:cs="Arial"/>
          <w:sz w:val="22"/>
          <w:szCs w:val="22"/>
          <w:lang w:eastAsia="zh-CN"/>
        </w:rPr>
        <w:t>confer</w:t>
      </w:r>
      <w:r w:rsidR="006379D8">
        <w:rPr>
          <w:rFonts w:ascii="Arial" w:hAnsi="Arial" w:cs="Arial"/>
          <w:sz w:val="22"/>
          <w:szCs w:val="22"/>
          <w:lang w:eastAsia="zh-CN"/>
        </w:rPr>
        <w:t>red</w:t>
      </w:r>
      <w:r w:rsidR="00790F33">
        <w:rPr>
          <w:rFonts w:ascii="Arial" w:hAnsi="Arial" w:cs="Arial"/>
          <w:sz w:val="22"/>
          <w:szCs w:val="22"/>
          <w:lang w:eastAsia="zh-CN"/>
        </w:rPr>
        <w:t xml:space="preserve"> the protection of chicken against </w:t>
      </w:r>
      <w:r w:rsidR="00790F33" w:rsidRPr="00790F33">
        <w:rPr>
          <w:rFonts w:ascii="Arial" w:hAnsi="Arial" w:cs="Arial"/>
          <w:i/>
          <w:sz w:val="22"/>
          <w:szCs w:val="22"/>
          <w:lang w:eastAsia="zh-CN"/>
        </w:rPr>
        <w:t>Campylobacter</w:t>
      </w:r>
      <w:r w:rsidR="00790F33">
        <w:rPr>
          <w:rFonts w:ascii="Arial" w:hAnsi="Arial" w:cs="Arial"/>
          <w:sz w:val="22"/>
          <w:szCs w:val="22"/>
          <w:lang w:eastAsia="zh-CN"/>
        </w:rPr>
        <w:t xml:space="preserve"> infection (</w:t>
      </w:r>
      <w:r w:rsidR="006379D8">
        <w:rPr>
          <w:rFonts w:ascii="Arial" w:hAnsi="Arial" w:cs="Arial"/>
          <w:sz w:val="22"/>
          <w:szCs w:val="22"/>
          <w:lang w:eastAsia="zh-CN"/>
        </w:rPr>
        <w:t>Chapter III</w:t>
      </w:r>
      <w:r w:rsidR="00790F33">
        <w:rPr>
          <w:rFonts w:ascii="Arial" w:hAnsi="Arial" w:cs="Arial"/>
          <w:sz w:val="22"/>
          <w:szCs w:val="22"/>
          <w:lang w:eastAsia="zh-CN"/>
        </w:rPr>
        <w:t>).</w:t>
      </w:r>
    </w:p>
    <w:p w:rsidR="00881FA7" w:rsidRDefault="00881FA7" w:rsidP="00016D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p>
    <w:p w:rsidR="0097582F" w:rsidRDefault="006379D8" w:rsidP="00016D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jc w:val="both"/>
        <w:rPr>
          <w:rFonts w:ascii="Arial" w:hAnsi="Arial" w:cs="Arial"/>
          <w:sz w:val="22"/>
          <w:szCs w:val="22"/>
        </w:rPr>
      </w:pPr>
      <w:r>
        <w:rPr>
          <w:rFonts w:ascii="Arial" w:hAnsi="Arial" w:cs="Arial"/>
          <w:bCs/>
          <w:sz w:val="22"/>
          <w:szCs w:val="22"/>
        </w:rPr>
        <w:t>Whole genome sequencing and subsequent comparative genomic analysis successfully iden</w:t>
      </w:r>
      <w:r w:rsidR="0055149D">
        <w:rPr>
          <w:rFonts w:ascii="Arial" w:hAnsi="Arial" w:cs="Arial"/>
          <w:bCs/>
          <w:sz w:val="22"/>
          <w:szCs w:val="22"/>
        </w:rPr>
        <w:t>tified a novel periplasmic enterobactin</w:t>
      </w:r>
      <w:r>
        <w:rPr>
          <w:rFonts w:ascii="Arial" w:hAnsi="Arial" w:cs="Arial"/>
          <w:bCs/>
          <w:sz w:val="22"/>
          <w:szCs w:val="22"/>
        </w:rPr>
        <w:t xml:space="preserve"> esterase Cee</w:t>
      </w:r>
      <w:r w:rsidR="0055149D">
        <w:rPr>
          <w:rFonts w:ascii="Arial" w:hAnsi="Arial" w:cs="Arial"/>
          <w:bCs/>
          <w:sz w:val="22"/>
          <w:szCs w:val="22"/>
        </w:rPr>
        <w:t>,</w:t>
      </w:r>
      <w:r>
        <w:rPr>
          <w:rFonts w:ascii="Arial" w:hAnsi="Arial" w:cs="Arial"/>
          <w:bCs/>
          <w:sz w:val="22"/>
          <w:szCs w:val="22"/>
        </w:rPr>
        <w:t xml:space="preserve"> </w:t>
      </w:r>
      <w:r w:rsidR="0055149D">
        <w:rPr>
          <w:rFonts w:ascii="Arial" w:hAnsi="Arial" w:cs="Arial"/>
          <w:sz w:val="22"/>
          <w:szCs w:val="22"/>
        </w:rPr>
        <w:t xml:space="preserve">which is essential for CfrB-dependent FeEnt acquisition in </w:t>
      </w:r>
      <w:r w:rsidR="0055149D" w:rsidRPr="00E86874">
        <w:rPr>
          <w:rFonts w:ascii="Arial" w:hAnsi="Arial" w:cs="Arial"/>
          <w:i/>
          <w:sz w:val="22"/>
          <w:szCs w:val="22"/>
        </w:rPr>
        <w:t>Campylobacter</w:t>
      </w:r>
      <w:r w:rsidR="005420F0" w:rsidRPr="005420F0">
        <w:rPr>
          <w:rFonts w:ascii="Arial" w:hAnsi="Arial" w:cs="Arial"/>
          <w:bCs/>
          <w:i/>
          <w:sz w:val="22"/>
          <w:szCs w:val="22"/>
        </w:rPr>
        <w:t xml:space="preserve"> </w:t>
      </w:r>
      <w:r>
        <w:rPr>
          <w:rFonts w:ascii="Arial" w:hAnsi="Arial" w:cs="Arial"/>
          <w:bCs/>
          <w:sz w:val="22"/>
          <w:szCs w:val="22"/>
        </w:rPr>
        <w:t xml:space="preserve">(Chapter IV). </w:t>
      </w:r>
      <w:r w:rsidR="0055149D">
        <w:rPr>
          <w:rFonts w:ascii="Arial" w:hAnsi="Arial" w:cs="Arial"/>
          <w:sz w:val="22"/>
          <w:szCs w:val="22"/>
        </w:rPr>
        <w:t>The function of Cee was further studied using biochemical and amino acid substitution mutagenesis approache</w:t>
      </w:r>
      <w:r w:rsidR="00774280">
        <w:rPr>
          <w:rFonts w:ascii="Arial" w:hAnsi="Arial" w:cs="Arial"/>
          <w:sz w:val="22"/>
          <w:szCs w:val="22"/>
        </w:rPr>
        <w:t>s</w:t>
      </w:r>
      <w:r w:rsidR="0055149D">
        <w:rPr>
          <w:rFonts w:ascii="Arial" w:hAnsi="Arial" w:cs="Arial"/>
          <w:sz w:val="22"/>
          <w:szCs w:val="22"/>
        </w:rPr>
        <w:t xml:space="preserve"> in Chapter V. Using </w:t>
      </w:r>
      <w:r w:rsidR="00E6345A">
        <w:rPr>
          <w:rFonts w:ascii="Arial" w:hAnsi="Arial" w:cs="Arial"/>
          <w:sz w:val="22"/>
          <w:szCs w:val="22"/>
        </w:rPr>
        <w:t xml:space="preserve">comprehensively </w:t>
      </w:r>
      <w:r w:rsidR="0055149D">
        <w:rPr>
          <w:rFonts w:ascii="Arial" w:hAnsi="Arial" w:cs="Arial"/>
          <w:sz w:val="22"/>
          <w:szCs w:val="22"/>
        </w:rPr>
        <w:t xml:space="preserve">molecular manipulation in three representative </w:t>
      </w:r>
      <w:r w:rsidR="005420F0" w:rsidRPr="005420F0">
        <w:rPr>
          <w:rFonts w:ascii="Arial" w:hAnsi="Arial" w:cs="Arial"/>
          <w:i/>
          <w:sz w:val="22"/>
          <w:szCs w:val="22"/>
        </w:rPr>
        <w:t>C. jejuni</w:t>
      </w:r>
      <w:r w:rsidR="0055149D">
        <w:rPr>
          <w:rFonts w:ascii="Arial" w:hAnsi="Arial" w:cs="Arial"/>
          <w:sz w:val="22"/>
          <w:szCs w:val="22"/>
        </w:rPr>
        <w:t xml:space="preserve"> strains, key components and molecular interactions of the two FeEnt acquisition systems were determined (Chapter V), with emphasis on TonB-ExbBD, CeuBCDE ABC transporter, FeEnt esterase Cee, and cytoplasmic ferric </w:t>
      </w:r>
      <w:r w:rsidR="0055149D">
        <w:rPr>
          <w:rFonts w:ascii="Arial" w:hAnsi="Arial" w:cs="Arial"/>
          <w:sz w:val="22"/>
          <w:szCs w:val="22"/>
        </w:rPr>
        <w:lastRenderedPageBreak/>
        <w:t xml:space="preserve">reduction. </w:t>
      </w:r>
      <w:r w:rsidR="0097342B">
        <w:rPr>
          <w:rFonts w:ascii="Arial" w:hAnsi="Arial" w:cs="Arial"/>
          <w:sz w:val="22"/>
          <w:szCs w:val="22"/>
        </w:rPr>
        <w:t xml:space="preserve">Based on findings from this research, a model of the CfrA- and CfrB-dependent FeEnt acquisition pathways in </w:t>
      </w:r>
      <w:r w:rsidR="0097342B" w:rsidRPr="00B56B32">
        <w:rPr>
          <w:rFonts w:ascii="Arial" w:hAnsi="Arial" w:cs="Arial"/>
          <w:i/>
          <w:sz w:val="22"/>
          <w:szCs w:val="22"/>
        </w:rPr>
        <w:t xml:space="preserve">Campylobacter </w:t>
      </w:r>
      <w:r w:rsidR="0097342B">
        <w:rPr>
          <w:rFonts w:ascii="Arial" w:hAnsi="Arial" w:cs="Arial"/>
          <w:sz w:val="22"/>
          <w:szCs w:val="22"/>
        </w:rPr>
        <w:t xml:space="preserve">was proposed (Fig. 24). Validation of this </w:t>
      </w:r>
      <w:r w:rsidR="0097342B">
        <w:rPr>
          <w:rFonts w:ascii="Arial" w:hAnsi="Arial" w:cs="Arial"/>
          <w:color w:val="000000"/>
          <w:sz w:val="22"/>
          <w:szCs w:val="22"/>
        </w:rPr>
        <w:t xml:space="preserve">model would greatly improve </w:t>
      </w:r>
      <w:r w:rsidR="00DA63B7">
        <w:rPr>
          <w:rFonts w:ascii="Arial" w:hAnsi="Arial" w:cs="Arial"/>
          <w:color w:val="000000"/>
          <w:sz w:val="22"/>
          <w:szCs w:val="22"/>
        </w:rPr>
        <w:t xml:space="preserve">the </w:t>
      </w:r>
      <w:r w:rsidR="0097342B">
        <w:rPr>
          <w:rFonts w:ascii="Arial" w:hAnsi="Arial" w:cs="Arial"/>
          <w:color w:val="000000"/>
          <w:sz w:val="22"/>
          <w:szCs w:val="22"/>
        </w:rPr>
        <w:t xml:space="preserve">understanding of FeEnt acquisition in </w:t>
      </w:r>
      <w:r w:rsidR="0097342B" w:rsidRPr="00784A6F">
        <w:rPr>
          <w:rFonts w:ascii="Arial" w:hAnsi="Arial" w:cs="Arial"/>
          <w:i/>
          <w:color w:val="000000"/>
          <w:sz w:val="22"/>
          <w:szCs w:val="22"/>
        </w:rPr>
        <w:t>Campylobacter</w:t>
      </w:r>
      <w:r w:rsidR="0097342B">
        <w:rPr>
          <w:rFonts w:ascii="Arial" w:hAnsi="Arial" w:cs="Arial"/>
          <w:color w:val="000000"/>
          <w:sz w:val="22"/>
          <w:szCs w:val="22"/>
        </w:rPr>
        <w:t>, and facilitate development of nov</w:t>
      </w:r>
      <w:r w:rsidR="00DA63B7">
        <w:rPr>
          <w:rFonts w:ascii="Arial" w:hAnsi="Arial" w:cs="Arial"/>
          <w:color w:val="000000"/>
          <w:sz w:val="22"/>
          <w:szCs w:val="22"/>
        </w:rPr>
        <w:t>e</w:t>
      </w:r>
      <w:r w:rsidR="0097342B">
        <w:rPr>
          <w:rFonts w:ascii="Arial" w:hAnsi="Arial" w:cs="Arial"/>
          <w:color w:val="000000"/>
          <w:sz w:val="22"/>
          <w:szCs w:val="22"/>
        </w:rPr>
        <w:t xml:space="preserve">l vaccines and antimicrobials against </w:t>
      </w:r>
      <w:r w:rsidR="0097342B" w:rsidRPr="00B56B32">
        <w:rPr>
          <w:rFonts w:ascii="Arial" w:hAnsi="Arial" w:cs="Arial"/>
          <w:i/>
          <w:color w:val="000000"/>
          <w:sz w:val="22"/>
          <w:szCs w:val="22"/>
        </w:rPr>
        <w:t>Campylobacter</w:t>
      </w:r>
      <w:r w:rsidR="0097342B">
        <w:rPr>
          <w:rFonts w:ascii="Arial" w:hAnsi="Arial" w:cs="Arial"/>
          <w:color w:val="000000"/>
          <w:sz w:val="22"/>
          <w:szCs w:val="22"/>
        </w:rPr>
        <w:t>.</w:t>
      </w:r>
      <w:r w:rsidR="0055149D">
        <w:rPr>
          <w:rFonts w:ascii="Arial" w:hAnsi="Arial" w:cs="Arial"/>
          <w:sz w:val="22"/>
          <w:szCs w:val="22"/>
        </w:rPr>
        <w:t xml:space="preserve"> </w:t>
      </w:r>
    </w:p>
    <w:p w:rsidR="008F60C3" w:rsidRDefault="008F60C3" w:rsidP="000166A9">
      <w:pPr>
        <w:pStyle w:val="StyleHeading1Centered"/>
      </w:pPr>
      <w:r>
        <w:br w:type="page"/>
      </w: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236E6D" w:rsidRDefault="00236E6D" w:rsidP="000166A9">
      <w:pPr>
        <w:pStyle w:val="StyleHeading1Centered"/>
      </w:pPr>
      <w:bookmarkStart w:id="101" w:name="_Toc269644945"/>
      <w:r>
        <w:t>LIST OF REFERENCES</w:t>
      </w:r>
      <w:bookmarkEnd w:id="101"/>
    </w:p>
    <w:p w:rsidR="00236E6D" w:rsidRDefault="00236E6D" w:rsidP="003E5F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sz w:val="28"/>
          <w:szCs w:val="28"/>
        </w:rPr>
        <w:br w:type="page"/>
      </w:r>
      <w:r w:rsidR="008865B6">
        <w:rPr>
          <w:rFonts w:ascii="Arial" w:hAnsi="Arial" w:cs="Arial"/>
        </w:rPr>
        <w:lastRenderedPageBreak/>
        <w:t xml:space="preserve"> </w:t>
      </w:r>
    </w:p>
    <w:p w:rsidR="0021373B" w:rsidRPr="00906F5C" w:rsidRDefault="00DE0D0D" w:rsidP="003E5F0A">
      <w:pPr>
        <w:ind w:left="720" w:hanging="720"/>
        <w:jc w:val="both"/>
        <w:rPr>
          <w:rFonts w:ascii="Arial" w:hAnsi="Arial" w:cs="Arial"/>
          <w:noProof/>
          <w:sz w:val="22"/>
          <w:szCs w:val="22"/>
          <w:lang w:val="fr-FR"/>
        </w:rPr>
      </w:pPr>
      <w:r>
        <w:rPr>
          <w:rFonts w:ascii="Arial" w:hAnsi="Arial" w:cs="Arial"/>
        </w:rPr>
        <w:fldChar w:fldCharType="begin"/>
      </w:r>
      <w:r w:rsidR="00700047" w:rsidRPr="003B3D9F">
        <w:rPr>
          <w:rFonts w:ascii="Arial" w:hAnsi="Arial" w:cs="Arial"/>
          <w:lang w:val="fr-FR"/>
        </w:rPr>
        <w:instrText xml:space="preserve"> ADDIN EN.REFLIST </w:instrText>
      </w:r>
      <w:r>
        <w:rPr>
          <w:rFonts w:ascii="Arial" w:hAnsi="Arial" w:cs="Arial"/>
        </w:rPr>
        <w:fldChar w:fldCharType="separate"/>
      </w:r>
      <w:r w:rsidR="0021373B" w:rsidRPr="00906F5C">
        <w:rPr>
          <w:rFonts w:ascii="Arial" w:hAnsi="Arial" w:cs="Arial"/>
          <w:noProof/>
          <w:sz w:val="22"/>
          <w:szCs w:val="22"/>
          <w:lang w:val="fr-FR"/>
        </w:rPr>
        <w:t xml:space="preserve">Akiba, M., J. Lin, Y. W. Barton and Q. Zhang (2006). "Interaction of CmeABC and CmeDEF in conferring antimicrobial resistance and maintaining cell viability in </w:t>
      </w:r>
      <w:r w:rsidR="0021373B" w:rsidRPr="00906F5C">
        <w:rPr>
          <w:rFonts w:ascii="Arial" w:hAnsi="Arial" w:cs="Arial"/>
          <w:i/>
          <w:noProof/>
          <w:sz w:val="22"/>
          <w:szCs w:val="22"/>
          <w:lang w:val="fr-FR"/>
        </w:rPr>
        <w:t>Campylobacter jejuni</w:t>
      </w:r>
      <w:r w:rsidR="0021373B" w:rsidRPr="00906F5C">
        <w:rPr>
          <w:rFonts w:ascii="Arial" w:hAnsi="Arial" w:cs="Arial"/>
          <w:noProof/>
          <w:sz w:val="22"/>
          <w:szCs w:val="22"/>
          <w:lang w:val="fr-FR"/>
        </w:rPr>
        <w:t xml:space="preserve">." </w:t>
      </w:r>
      <w:r w:rsidR="0021373B" w:rsidRPr="00906F5C">
        <w:rPr>
          <w:rFonts w:ascii="Arial" w:hAnsi="Arial" w:cs="Arial"/>
          <w:noProof/>
          <w:sz w:val="22"/>
          <w:szCs w:val="22"/>
          <w:u w:val="single"/>
          <w:lang w:val="fr-FR"/>
        </w:rPr>
        <w:t>J Antimicrob Chemother</w:t>
      </w:r>
      <w:r w:rsidR="0021373B" w:rsidRPr="00906F5C">
        <w:rPr>
          <w:rFonts w:ascii="Arial" w:hAnsi="Arial" w:cs="Arial"/>
          <w:noProof/>
          <w:sz w:val="22"/>
          <w:szCs w:val="22"/>
          <w:lang w:val="fr-FR"/>
        </w:rPr>
        <w:t xml:space="preserve"> </w:t>
      </w:r>
      <w:r w:rsidR="0021373B" w:rsidRPr="00906F5C">
        <w:rPr>
          <w:rFonts w:ascii="Arial" w:hAnsi="Arial" w:cs="Arial"/>
          <w:b/>
          <w:noProof/>
          <w:sz w:val="22"/>
          <w:szCs w:val="22"/>
          <w:lang w:val="fr-FR"/>
        </w:rPr>
        <w:t>57</w:t>
      </w:r>
      <w:r w:rsidR="0021373B" w:rsidRPr="00906F5C">
        <w:rPr>
          <w:rFonts w:ascii="Arial" w:hAnsi="Arial" w:cs="Arial"/>
          <w:noProof/>
          <w:sz w:val="22"/>
          <w:szCs w:val="22"/>
          <w:lang w:val="fr-FR"/>
        </w:rPr>
        <w:t>(1): 52-60.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Alekshun, M. N. and S. B. Levy (2007). "Molecular mechanisms of antibacterial multidrug resistance." </w:t>
      </w:r>
      <w:r w:rsidRPr="00906F5C">
        <w:rPr>
          <w:rFonts w:ascii="Arial" w:hAnsi="Arial" w:cs="Arial"/>
          <w:noProof/>
          <w:sz w:val="22"/>
          <w:szCs w:val="22"/>
          <w:u w:val="single"/>
          <w:lang w:val="fr-FR"/>
        </w:rPr>
        <w:t>Cell</w:t>
      </w:r>
      <w:r w:rsidRPr="00906F5C">
        <w:rPr>
          <w:rFonts w:ascii="Arial" w:hAnsi="Arial" w:cs="Arial"/>
          <w:noProof/>
          <w:sz w:val="22"/>
          <w:szCs w:val="22"/>
          <w:lang w:val="fr-FR"/>
        </w:rPr>
        <w:t xml:space="preserve"> </w:t>
      </w:r>
      <w:r w:rsidRPr="00906F5C">
        <w:rPr>
          <w:rFonts w:ascii="Arial" w:hAnsi="Arial" w:cs="Arial"/>
          <w:b/>
          <w:noProof/>
          <w:sz w:val="22"/>
          <w:szCs w:val="22"/>
          <w:lang w:val="fr-FR"/>
        </w:rPr>
        <w:t>128</w:t>
      </w:r>
      <w:r w:rsidRPr="00906F5C">
        <w:rPr>
          <w:rFonts w:ascii="Arial" w:hAnsi="Arial" w:cs="Arial"/>
          <w:noProof/>
          <w:sz w:val="22"/>
          <w:szCs w:val="22"/>
          <w:lang w:val="fr-FR"/>
        </w:rPr>
        <w:t>(6): 1037-1050.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Andersen, C., E. Koronakis, E. Bokma, J. Eswaran, D. Humphreys, C. Hughes and V. Koronakis (2002). "Transition to the open state of the TolC periplasmic tunnel entrance."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99</w:t>
      </w:r>
      <w:r w:rsidRPr="00906F5C">
        <w:rPr>
          <w:rFonts w:ascii="Arial" w:hAnsi="Arial" w:cs="Arial"/>
          <w:noProof/>
          <w:sz w:val="22"/>
          <w:szCs w:val="22"/>
          <w:lang w:val="fr-FR"/>
        </w:rPr>
        <w:t>(17): 11103-11108.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Anderson, M. T. and S. K. Armstrong (2004). "The BfeR regulator mediates enterobactin-inducible expression of </w:t>
      </w:r>
      <w:r w:rsidRPr="00906F5C">
        <w:rPr>
          <w:rFonts w:ascii="Arial" w:hAnsi="Arial" w:cs="Arial"/>
          <w:i/>
          <w:noProof/>
          <w:sz w:val="22"/>
          <w:szCs w:val="22"/>
          <w:lang w:val="fr-FR"/>
        </w:rPr>
        <w:t>Bordetella</w:t>
      </w:r>
      <w:r w:rsidRPr="00906F5C">
        <w:rPr>
          <w:rFonts w:ascii="Arial" w:hAnsi="Arial" w:cs="Arial"/>
          <w:noProof/>
          <w:sz w:val="22"/>
          <w:szCs w:val="22"/>
          <w:lang w:val="fr-FR"/>
        </w:rPr>
        <w:t xml:space="preserve"> enterobactin utilization genes."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186</w:t>
      </w:r>
      <w:r w:rsidRPr="00906F5C">
        <w:rPr>
          <w:rFonts w:ascii="Arial" w:hAnsi="Arial" w:cs="Arial"/>
          <w:noProof/>
          <w:sz w:val="22"/>
          <w:szCs w:val="22"/>
          <w:lang w:val="fr-FR"/>
        </w:rPr>
        <w:t>(21): 7302-7311.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Anderson, M. T. and S. K. Armstrong (2006). "The </w:t>
      </w:r>
      <w:r w:rsidRPr="00906F5C">
        <w:rPr>
          <w:rFonts w:ascii="Arial" w:hAnsi="Arial" w:cs="Arial"/>
          <w:i/>
          <w:noProof/>
          <w:sz w:val="22"/>
          <w:szCs w:val="22"/>
          <w:lang w:val="fr-FR"/>
        </w:rPr>
        <w:t>Bordetella</w:t>
      </w:r>
      <w:r w:rsidRPr="00906F5C">
        <w:rPr>
          <w:rFonts w:ascii="Arial" w:hAnsi="Arial" w:cs="Arial"/>
          <w:noProof/>
          <w:sz w:val="22"/>
          <w:szCs w:val="22"/>
          <w:lang w:val="fr-FR"/>
        </w:rPr>
        <w:t xml:space="preserve"> bfe system: growth and transcriptional response to siderophores, catechols, and neuroendocrine catecholamines."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188</w:t>
      </w:r>
      <w:r w:rsidRPr="00906F5C">
        <w:rPr>
          <w:rFonts w:ascii="Arial" w:hAnsi="Arial" w:cs="Arial"/>
          <w:noProof/>
          <w:sz w:val="22"/>
          <w:szCs w:val="22"/>
          <w:lang w:val="fr-FR"/>
        </w:rPr>
        <w:t>(16): 5731-5740.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Arca, H. C., M. Gunbeyaz and S. Senel (2009). "Chitosan-based systems for the delivery of vaccine antigens." </w:t>
      </w:r>
      <w:r w:rsidRPr="00906F5C">
        <w:rPr>
          <w:rFonts w:ascii="Arial" w:hAnsi="Arial" w:cs="Arial"/>
          <w:noProof/>
          <w:sz w:val="22"/>
          <w:szCs w:val="22"/>
          <w:u w:val="single"/>
          <w:lang w:val="fr-FR"/>
        </w:rPr>
        <w:t>Expert Rev Vaccines</w:t>
      </w:r>
      <w:r w:rsidRPr="00906F5C">
        <w:rPr>
          <w:rFonts w:ascii="Arial" w:hAnsi="Arial" w:cs="Arial"/>
          <w:noProof/>
          <w:sz w:val="22"/>
          <w:szCs w:val="22"/>
          <w:lang w:val="fr-FR"/>
        </w:rPr>
        <w:t xml:space="preserve"> </w:t>
      </w:r>
      <w:r w:rsidRPr="00906F5C">
        <w:rPr>
          <w:rFonts w:ascii="Arial" w:hAnsi="Arial" w:cs="Arial"/>
          <w:b/>
          <w:noProof/>
          <w:sz w:val="22"/>
          <w:szCs w:val="22"/>
          <w:lang w:val="fr-FR"/>
        </w:rPr>
        <w:t>8</w:t>
      </w:r>
      <w:r w:rsidRPr="00906F5C">
        <w:rPr>
          <w:rFonts w:ascii="Arial" w:hAnsi="Arial" w:cs="Arial"/>
          <w:noProof/>
          <w:sz w:val="22"/>
          <w:szCs w:val="22"/>
          <w:lang w:val="fr-FR"/>
        </w:rPr>
        <w:t>(7): 937-953.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Aury, J. M., C. Cruaud, V. Barbe, O. Rogier, S. Mangenot, G. Samson, J. Poulain, V. Anthouard, C. Scarpelli, F. Artiguenave and P. Wincker (2008). "High quality draft sequences for prokaryotic genomes using a mix of new sequencing technologies." </w:t>
      </w:r>
      <w:r w:rsidRPr="00906F5C">
        <w:rPr>
          <w:rFonts w:ascii="Arial" w:hAnsi="Arial" w:cs="Arial"/>
          <w:noProof/>
          <w:sz w:val="22"/>
          <w:szCs w:val="22"/>
          <w:u w:val="single"/>
          <w:lang w:val="fr-FR"/>
        </w:rPr>
        <w:t>BMC Genomics</w:t>
      </w:r>
      <w:r w:rsidRPr="00906F5C">
        <w:rPr>
          <w:rFonts w:ascii="Arial" w:hAnsi="Arial" w:cs="Arial"/>
          <w:noProof/>
          <w:sz w:val="22"/>
          <w:szCs w:val="22"/>
          <w:lang w:val="fr-FR"/>
        </w:rPr>
        <w:t xml:space="preserve"> </w:t>
      </w:r>
      <w:r w:rsidRPr="00906F5C">
        <w:rPr>
          <w:rFonts w:ascii="Arial" w:hAnsi="Arial" w:cs="Arial"/>
          <w:b/>
          <w:noProof/>
          <w:sz w:val="22"/>
          <w:szCs w:val="22"/>
          <w:lang w:val="fr-FR"/>
        </w:rPr>
        <w:t>9</w:t>
      </w:r>
      <w:r w:rsidRPr="00906F5C">
        <w:rPr>
          <w:rFonts w:ascii="Arial" w:hAnsi="Arial" w:cs="Arial"/>
          <w:noProof/>
          <w:sz w:val="22"/>
          <w:szCs w:val="22"/>
          <w:lang w:val="fr-FR"/>
        </w:rPr>
        <w:t>: 603.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Aziz, R. K., D. Bartels, A. A. Best, M. DeJongh, T. Disz, R. A. Edwards, K. Formsma, S. Gerdes, E. M. Glass, M. Kubal, F. Meyer, G. J. Olsen, R. Olson, A. L. Osterman, R. A. Overbeek, L. K. McNeil, D. Paarmann, T. Paczian, B. Parrello, G. D. Pusch, C. Reich, R. Stevens, O. Vassieva, V. Vonstein, A. Wilke and O. Zagnitko (2008). "The RAST Server: rapid annotations using subsystems technology." </w:t>
      </w:r>
      <w:r w:rsidRPr="00906F5C">
        <w:rPr>
          <w:rFonts w:ascii="Arial" w:hAnsi="Arial" w:cs="Arial"/>
          <w:noProof/>
          <w:sz w:val="22"/>
          <w:szCs w:val="22"/>
          <w:u w:val="single"/>
          <w:lang w:val="fr-FR"/>
        </w:rPr>
        <w:t>BMC Genomics</w:t>
      </w:r>
      <w:r w:rsidRPr="00906F5C">
        <w:rPr>
          <w:rFonts w:ascii="Arial" w:hAnsi="Arial" w:cs="Arial"/>
          <w:noProof/>
          <w:sz w:val="22"/>
          <w:szCs w:val="22"/>
          <w:lang w:val="fr-FR"/>
        </w:rPr>
        <w:t xml:space="preserve"> </w:t>
      </w:r>
      <w:r w:rsidRPr="00906F5C">
        <w:rPr>
          <w:rFonts w:ascii="Arial" w:hAnsi="Arial" w:cs="Arial"/>
          <w:b/>
          <w:noProof/>
          <w:sz w:val="22"/>
          <w:szCs w:val="22"/>
          <w:lang w:val="fr-FR"/>
        </w:rPr>
        <w:t>9</w:t>
      </w:r>
      <w:r w:rsidRPr="00906F5C">
        <w:rPr>
          <w:rFonts w:ascii="Arial" w:hAnsi="Arial" w:cs="Arial"/>
          <w:noProof/>
          <w:sz w:val="22"/>
          <w:szCs w:val="22"/>
          <w:lang w:val="fr-FR"/>
        </w:rPr>
        <w:t>: 75.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Bacon, D. J., R. A. Alm, D. H. Burr, L. Hu, D. J. Kopecko, C. P. Ewing, T. J. Trust and P. Guerry (2000). "Involvement of a plasmid in virulence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81-176."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68</w:t>
      </w:r>
      <w:r w:rsidRPr="00906F5C">
        <w:rPr>
          <w:rFonts w:ascii="Arial" w:hAnsi="Arial" w:cs="Arial"/>
          <w:noProof/>
          <w:sz w:val="22"/>
          <w:szCs w:val="22"/>
          <w:lang w:val="fr-FR"/>
        </w:rPr>
        <w:t>(8): 4384-4390.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Bacon, D. J., C. M. Szymanski, D. H. Burr, R. P. Silver, R. A. Alm and P. Guerry (2001). "A phase-variable capsule is involved in virulence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81-176."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40</w:t>
      </w:r>
      <w:r w:rsidRPr="00906F5C">
        <w:rPr>
          <w:rFonts w:ascii="Arial" w:hAnsi="Arial" w:cs="Arial"/>
          <w:noProof/>
          <w:sz w:val="22"/>
          <w:szCs w:val="22"/>
          <w:lang w:val="fr-FR"/>
        </w:rPr>
        <w:t>(3): 769-777.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Baqar, S., L. A. Applebee and A. L. Bourgeois (1995). "Immunogenicity and protective efficacy of a prototype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killed whole-cell vaccine in mice."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63</w:t>
      </w:r>
      <w:r w:rsidRPr="00906F5C">
        <w:rPr>
          <w:rFonts w:ascii="Arial" w:hAnsi="Arial" w:cs="Arial"/>
          <w:noProof/>
          <w:sz w:val="22"/>
          <w:szCs w:val="22"/>
          <w:lang w:val="fr-FR"/>
        </w:rPr>
        <w:t>(9): 3731-3735.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Baumler, A. J., T. L. Norris, T. Lasco, W. Voight, R. Reissbrodt, W. Rabsch and F. Heffron (1998). "IroN, a novel outer membrane siderophore receptor characteristic of </w:t>
      </w:r>
      <w:r w:rsidRPr="00906F5C">
        <w:rPr>
          <w:rFonts w:ascii="Arial" w:hAnsi="Arial" w:cs="Arial"/>
          <w:i/>
          <w:noProof/>
          <w:sz w:val="22"/>
          <w:szCs w:val="22"/>
          <w:lang w:val="fr-FR"/>
        </w:rPr>
        <w:t>Salmonella enterica</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180</w:t>
      </w:r>
      <w:r w:rsidRPr="00906F5C">
        <w:rPr>
          <w:rFonts w:ascii="Arial" w:hAnsi="Arial" w:cs="Arial"/>
          <w:noProof/>
          <w:sz w:val="22"/>
          <w:szCs w:val="22"/>
          <w:lang w:val="fr-FR"/>
        </w:rPr>
        <w:t>(6): 1446-1453.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Beall, B. and G. N. Sanden (1995). "A </w:t>
      </w:r>
      <w:r w:rsidRPr="00906F5C">
        <w:rPr>
          <w:rFonts w:ascii="Arial" w:hAnsi="Arial" w:cs="Arial"/>
          <w:i/>
          <w:noProof/>
          <w:sz w:val="22"/>
          <w:szCs w:val="22"/>
          <w:lang w:val="fr-FR"/>
        </w:rPr>
        <w:t>Bordetella pertussis</w:t>
      </w:r>
      <w:r w:rsidRPr="00906F5C">
        <w:rPr>
          <w:rFonts w:ascii="Arial" w:hAnsi="Arial" w:cs="Arial"/>
          <w:noProof/>
          <w:sz w:val="22"/>
          <w:szCs w:val="22"/>
          <w:lang w:val="fr-FR"/>
        </w:rPr>
        <w:t xml:space="preserve"> fepA homologue required for utilization of exogenous ferric enterobactin."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141 ( Pt 12)</w:t>
      </w:r>
      <w:r w:rsidRPr="00906F5C">
        <w:rPr>
          <w:rFonts w:ascii="Arial" w:hAnsi="Arial" w:cs="Arial"/>
          <w:noProof/>
          <w:sz w:val="22"/>
          <w:szCs w:val="22"/>
          <w:lang w:val="fr-FR"/>
        </w:rPr>
        <w:t>: 3193-3205.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Black, R. E., M. M. Levine, M. L. Clements, T. P. Hughes and M. J. Blaser (1988). "Experimental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infection in humans." </w:t>
      </w:r>
      <w:r w:rsidRPr="00906F5C">
        <w:rPr>
          <w:rFonts w:ascii="Arial" w:hAnsi="Arial" w:cs="Arial"/>
          <w:noProof/>
          <w:sz w:val="22"/>
          <w:szCs w:val="22"/>
          <w:u w:val="single"/>
          <w:lang w:val="fr-FR"/>
        </w:rPr>
        <w:t>J Infect Dis</w:t>
      </w:r>
      <w:r w:rsidRPr="00906F5C">
        <w:rPr>
          <w:rFonts w:ascii="Arial" w:hAnsi="Arial" w:cs="Arial"/>
          <w:noProof/>
          <w:sz w:val="22"/>
          <w:szCs w:val="22"/>
          <w:lang w:val="fr-FR"/>
        </w:rPr>
        <w:t xml:space="preserve"> </w:t>
      </w:r>
      <w:r w:rsidRPr="00906F5C">
        <w:rPr>
          <w:rFonts w:ascii="Arial" w:hAnsi="Arial" w:cs="Arial"/>
          <w:b/>
          <w:noProof/>
          <w:sz w:val="22"/>
          <w:szCs w:val="22"/>
          <w:lang w:val="fr-FR"/>
        </w:rPr>
        <w:t>157</w:t>
      </w:r>
      <w:r w:rsidRPr="00906F5C">
        <w:rPr>
          <w:rFonts w:ascii="Arial" w:hAnsi="Arial" w:cs="Arial"/>
          <w:noProof/>
          <w:sz w:val="22"/>
          <w:szCs w:val="22"/>
          <w:lang w:val="fr-FR"/>
        </w:rPr>
        <w:t>(3): 472-479.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Blaser, M. J. and D. J. Duncan (1984). "Human serum antibody response to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infection as measured in an enzyme-linked immunosorbent assay."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44</w:t>
      </w:r>
      <w:r w:rsidRPr="00906F5C">
        <w:rPr>
          <w:rFonts w:ascii="Arial" w:hAnsi="Arial" w:cs="Arial"/>
          <w:noProof/>
          <w:sz w:val="22"/>
          <w:szCs w:val="22"/>
          <w:lang w:val="fr-FR"/>
        </w:rPr>
        <w:t>(2): 292-298.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Blaser, M. J., D. N. Taylor and R. A. Feldman (1983). "Epidemiology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infections." </w:t>
      </w:r>
      <w:r w:rsidRPr="00906F5C">
        <w:rPr>
          <w:rFonts w:ascii="Arial" w:hAnsi="Arial" w:cs="Arial"/>
          <w:noProof/>
          <w:sz w:val="22"/>
          <w:szCs w:val="22"/>
          <w:u w:val="single"/>
          <w:lang w:val="fr-FR"/>
        </w:rPr>
        <w:t>Epidemiol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5</w:t>
      </w:r>
      <w:r w:rsidRPr="00906F5C">
        <w:rPr>
          <w:rFonts w:ascii="Arial" w:hAnsi="Arial" w:cs="Arial"/>
          <w:noProof/>
          <w:sz w:val="22"/>
          <w:szCs w:val="22"/>
          <w:lang w:val="fr-FR"/>
        </w:rPr>
        <w:t>: 157-176.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Bras, A. M., S. Chatterjee, B. W. Wren, D. G. Newell and J. M. Ketley (1999). "A novel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two-component regulatory system important for temperature-dependent growth and colonization."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181</w:t>
      </w:r>
      <w:r w:rsidRPr="00906F5C">
        <w:rPr>
          <w:rFonts w:ascii="Arial" w:hAnsi="Arial" w:cs="Arial"/>
          <w:noProof/>
          <w:sz w:val="22"/>
          <w:szCs w:val="22"/>
          <w:lang w:val="fr-FR"/>
        </w:rPr>
        <w:t>(10): 3298-3302.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Braun, V. and K. Hantke (2002). Microbial transport systems. </w:t>
      </w:r>
      <w:r w:rsidRPr="00906F5C">
        <w:rPr>
          <w:rFonts w:ascii="Arial" w:hAnsi="Arial" w:cs="Arial"/>
          <w:noProof/>
          <w:sz w:val="22"/>
          <w:szCs w:val="22"/>
          <w:u w:val="single"/>
          <w:lang w:val="fr-FR"/>
        </w:rPr>
        <w:t>Microbial transport systems</w:t>
      </w:r>
      <w:r w:rsidRPr="00906F5C">
        <w:rPr>
          <w:rFonts w:ascii="Arial" w:hAnsi="Arial" w:cs="Arial"/>
          <w:noProof/>
          <w:sz w:val="22"/>
          <w:szCs w:val="22"/>
          <w:lang w:val="fr-FR"/>
        </w:rPr>
        <w:t>. G. Winkelmann. Berlin, Germany, Wiley-VCH Verlag GmBH &amp; Co.</w:t>
      </w:r>
      <w:r w:rsidRPr="00906F5C">
        <w:rPr>
          <w:rFonts w:ascii="Arial" w:hAnsi="Arial" w:cs="Arial"/>
          <w:b/>
          <w:noProof/>
          <w:sz w:val="22"/>
          <w:szCs w:val="22"/>
          <w:lang w:val="fr-FR"/>
        </w:rPr>
        <w:t xml:space="preserve">: </w:t>
      </w:r>
      <w:r w:rsidRPr="00906F5C">
        <w:rPr>
          <w:rFonts w:ascii="Arial" w:hAnsi="Arial" w:cs="Arial"/>
          <w:noProof/>
          <w:sz w:val="22"/>
          <w:szCs w:val="22"/>
          <w:lang w:val="fr-FR"/>
        </w:rPr>
        <w:t>289-311.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Braun, V., K. Hantke and W. Koster (1998). "Bacterial iron transport: mechanisms, genetics, and regulation." </w:t>
      </w:r>
      <w:r w:rsidRPr="00906F5C">
        <w:rPr>
          <w:rFonts w:ascii="Arial" w:hAnsi="Arial" w:cs="Arial"/>
          <w:noProof/>
          <w:sz w:val="22"/>
          <w:szCs w:val="22"/>
          <w:u w:val="single"/>
          <w:lang w:val="fr-FR"/>
        </w:rPr>
        <w:t>Met Ions Biol Syst</w:t>
      </w:r>
      <w:r w:rsidRPr="00906F5C">
        <w:rPr>
          <w:rFonts w:ascii="Arial" w:hAnsi="Arial" w:cs="Arial"/>
          <w:noProof/>
          <w:sz w:val="22"/>
          <w:szCs w:val="22"/>
          <w:lang w:val="fr-FR"/>
        </w:rPr>
        <w:t xml:space="preserve"> </w:t>
      </w:r>
      <w:r w:rsidRPr="00906F5C">
        <w:rPr>
          <w:rFonts w:ascii="Arial" w:hAnsi="Arial" w:cs="Arial"/>
          <w:b/>
          <w:noProof/>
          <w:sz w:val="22"/>
          <w:szCs w:val="22"/>
          <w:lang w:val="fr-FR"/>
        </w:rPr>
        <w:t>35</w:t>
      </w:r>
      <w:r w:rsidRPr="00906F5C">
        <w:rPr>
          <w:rFonts w:ascii="Arial" w:hAnsi="Arial" w:cs="Arial"/>
          <w:noProof/>
          <w:sz w:val="22"/>
          <w:szCs w:val="22"/>
          <w:lang w:val="fr-FR"/>
        </w:rPr>
        <w:t>: 67-145.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Brickman, T. J. and M. A. McIntosh (1992). "Overexpression and purification of ferric enterobactin esterase from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Demonstration of enzymatic hydrolysis of enterobactin and its iron complex." </w:t>
      </w:r>
      <w:r w:rsidRPr="00906F5C">
        <w:rPr>
          <w:rFonts w:ascii="Arial" w:hAnsi="Arial" w:cs="Arial"/>
          <w:noProof/>
          <w:sz w:val="22"/>
          <w:szCs w:val="22"/>
          <w:u w:val="single"/>
          <w:lang w:val="fr-FR"/>
        </w:rPr>
        <w:t>J Biol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267</w:t>
      </w:r>
      <w:r w:rsidRPr="00906F5C">
        <w:rPr>
          <w:rFonts w:ascii="Arial" w:hAnsi="Arial" w:cs="Arial"/>
          <w:noProof/>
          <w:sz w:val="22"/>
          <w:szCs w:val="22"/>
          <w:lang w:val="fr-FR"/>
        </w:rPr>
        <w:t>(17): 12350-12355.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Buchanan, S. K., B. S. Smith, L. Venkatramani, D. Xia, L. Esser, M. Palnitkar, R. Chakraborty, D. van der Helm and J. Deisenhofer (1999). "Crystal structure of the outer membrane active transporter FepA from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Nat Struct 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(1): 56-63.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Burton, C. L., S. R. Chhabra, S. Swift, T. J. Baldwin, H. Withers, S. J. Hill and P. Williams (2002). "The growth response of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to neurotransmitters and related catecholamine drugs requires a functional enterobactin biosynthesis and uptake system."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70</w:t>
      </w:r>
      <w:r w:rsidRPr="00906F5C">
        <w:rPr>
          <w:rFonts w:ascii="Arial" w:hAnsi="Arial" w:cs="Arial"/>
          <w:noProof/>
          <w:sz w:val="22"/>
          <w:szCs w:val="22"/>
          <w:lang w:val="fr-FR"/>
        </w:rPr>
        <w:t>(11): 5913-5923.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Buzby, J. C., B. M. Allos and T. Roberts (1997). "The economic burden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-associated Guillain-Barre syndrome." </w:t>
      </w:r>
      <w:r w:rsidRPr="00906F5C">
        <w:rPr>
          <w:rFonts w:ascii="Arial" w:hAnsi="Arial" w:cs="Arial"/>
          <w:noProof/>
          <w:sz w:val="22"/>
          <w:szCs w:val="22"/>
          <w:u w:val="single"/>
          <w:lang w:val="fr-FR"/>
        </w:rPr>
        <w:t>J Infect Dis</w:t>
      </w:r>
      <w:r w:rsidRPr="00906F5C">
        <w:rPr>
          <w:rFonts w:ascii="Arial" w:hAnsi="Arial" w:cs="Arial"/>
          <w:noProof/>
          <w:sz w:val="22"/>
          <w:szCs w:val="22"/>
          <w:lang w:val="fr-FR"/>
        </w:rPr>
        <w:t xml:space="preserve"> </w:t>
      </w:r>
      <w:r w:rsidRPr="00906F5C">
        <w:rPr>
          <w:rFonts w:ascii="Arial" w:hAnsi="Arial" w:cs="Arial"/>
          <w:b/>
          <w:noProof/>
          <w:sz w:val="22"/>
          <w:szCs w:val="22"/>
          <w:lang w:val="fr-FR"/>
        </w:rPr>
        <w:t>176 Suppl 2</w:t>
      </w:r>
      <w:r w:rsidRPr="00906F5C">
        <w:rPr>
          <w:rFonts w:ascii="Arial" w:hAnsi="Arial" w:cs="Arial"/>
          <w:noProof/>
          <w:sz w:val="22"/>
          <w:szCs w:val="22"/>
          <w:lang w:val="fr-FR"/>
        </w:rPr>
        <w:t>: S192-197.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Caldwell, M. B., P. Guerry, E. C. Lee, J. P. Burans and R. I. Walker (1985). "Reversible expression of flagella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50</w:t>
      </w:r>
      <w:r w:rsidRPr="00906F5C">
        <w:rPr>
          <w:rFonts w:ascii="Arial" w:hAnsi="Arial" w:cs="Arial"/>
          <w:noProof/>
          <w:sz w:val="22"/>
          <w:szCs w:val="22"/>
          <w:lang w:val="fr-FR"/>
        </w:rPr>
        <w:t>(3): 941-943.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Cao, Z., Z. Qi, C. Sprencel, S. M. Newton and P. E. Klebba (2000). "Aromatic components of two ferric enterobactin binding sites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FepA."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37</w:t>
      </w:r>
      <w:r w:rsidRPr="00906F5C">
        <w:rPr>
          <w:rFonts w:ascii="Arial" w:hAnsi="Arial" w:cs="Arial"/>
          <w:noProof/>
          <w:sz w:val="22"/>
          <w:szCs w:val="22"/>
          <w:lang w:val="fr-FR"/>
        </w:rPr>
        <w:t>(6): 1306-1317.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Carswell, C. L., M. D. Rigden and J. E. Baenziger (2008). "Expression, purification, and structural characterization of CfrA, a putative iron transporter from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190</w:t>
      </w:r>
      <w:r w:rsidRPr="00906F5C">
        <w:rPr>
          <w:rFonts w:ascii="Arial" w:hAnsi="Arial" w:cs="Arial"/>
          <w:noProof/>
          <w:sz w:val="22"/>
          <w:szCs w:val="22"/>
          <w:lang w:val="fr-FR"/>
        </w:rPr>
        <w:t>(16): 5650-5662.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Cawthraw, S., R. Ayling, P. Nuijten, T. Wassenaar and D. G. Newell (1994). "Isotype, specificity, and kinetics of systemic and mucosal antibodies to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antigens, including flagellin, during experimental oral infections of chickens." </w:t>
      </w:r>
      <w:r w:rsidRPr="00906F5C">
        <w:rPr>
          <w:rFonts w:ascii="Arial" w:hAnsi="Arial" w:cs="Arial"/>
          <w:noProof/>
          <w:sz w:val="22"/>
          <w:szCs w:val="22"/>
          <w:u w:val="single"/>
          <w:lang w:val="fr-FR"/>
        </w:rPr>
        <w:t>Avian Dis</w:t>
      </w:r>
      <w:r w:rsidRPr="00906F5C">
        <w:rPr>
          <w:rFonts w:ascii="Arial" w:hAnsi="Arial" w:cs="Arial"/>
          <w:noProof/>
          <w:sz w:val="22"/>
          <w:szCs w:val="22"/>
          <w:lang w:val="fr-FR"/>
        </w:rPr>
        <w:t xml:space="preserve"> </w:t>
      </w:r>
      <w:r w:rsidRPr="00906F5C">
        <w:rPr>
          <w:rFonts w:ascii="Arial" w:hAnsi="Arial" w:cs="Arial"/>
          <w:b/>
          <w:noProof/>
          <w:sz w:val="22"/>
          <w:szCs w:val="22"/>
          <w:lang w:val="fr-FR"/>
        </w:rPr>
        <w:t>38</w:t>
      </w:r>
      <w:r w:rsidRPr="00906F5C">
        <w:rPr>
          <w:rFonts w:ascii="Arial" w:hAnsi="Arial" w:cs="Arial"/>
          <w:noProof/>
          <w:sz w:val="22"/>
          <w:szCs w:val="22"/>
          <w:lang w:val="fr-FR"/>
        </w:rPr>
        <w:t>(2): 341-349.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Cawthraw, S. A., R. A. Feldman, A. R. Sayers and D. G. Newell (2002). "Long-term antibody responses following human infection with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Clin Exp Immunol</w:t>
      </w:r>
      <w:r w:rsidRPr="00906F5C">
        <w:rPr>
          <w:rFonts w:ascii="Arial" w:hAnsi="Arial" w:cs="Arial"/>
          <w:noProof/>
          <w:sz w:val="22"/>
          <w:szCs w:val="22"/>
          <w:lang w:val="fr-FR"/>
        </w:rPr>
        <w:t xml:space="preserve"> </w:t>
      </w:r>
      <w:r w:rsidRPr="00906F5C">
        <w:rPr>
          <w:rFonts w:ascii="Arial" w:hAnsi="Arial" w:cs="Arial"/>
          <w:b/>
          <w:noProof/>
          <w:sz w:val="22"/>
          <w:szCs w:val="22"/>
          <w:lang w:val="fr-FR"/>
        </w:rPr>
        <w:t>130</w:t>
      </w:r>
      <w:r w:rsidRPr="00906F5C">
        <w:rPr>
          <w:rFonts w:ascii="Arial" w:hAnsi="Arial" w:cs="Arial"/>
          <w:noProof/>
          <w:sz w:val="22"/>
          <w:szCs w:val="22"/>
          <w:lang w:val="fr-FR"/>
        </w:rPr>
        <w:t>(1): 101-106.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Ceccarelli, E. A., A. K. Arakaki, N. Cortez and N. Carrillo (2004). "Functional plasticity and catalytic efficiency in plant and bacterial ferredoxin-NADP(H) reductases." </w:t>
      </w:r>
      <w:r w:rsidRPr="00906F5C">
        <w:rPr>
          <w:rFonts w:ascii="Arial" w:hAnsi="Arial" w:cs="Arial"/>
          <w:noProof/>
          <w:sz w:val="22"/>
          <w:szCs w:val="22"/>
          <w:u w:val="single"/>
          <w:lang w:val="fr-FR"/>
        </w:rPr>
        <w:t>Biochim Biophys Acta</w:t>
      </w:r>
      <w:r w:rsidRPr="00906F5C">
        <w:rPr>
          <w:rFonts w:ascii="Arial" w:hAnsi="Arial" w:cs="Arial"/>
          <w:noProof/>
          <w:sz w:val="22"/>
          <w:szCs w:val="22"/>
          <w:lang w:val="fr-FR"/>
        </w:rPr>
        <w:t xml:space="preserve"> </w:t>
      </w:r>
      <w:r w:rsidRPr="00906F5C">
        <w:rPr>
          <w:rFonts w:ascii="Arial" w:hAnsi="Arial" w:cs="Arial"/>
          <w:b/>
          <w:noProof/>
          <w:sz w:val="22"/>
          <w:szCs w:val="22"/>
          <w:lang w:val="fr-FR"/>
        </w:rPr>
        <w:t>1698</w:t>
      </w:r>
      <w:r w:rsidRPr="00906F5C">
        <w:rPr>
          <w:rFonts w:ascii="Arial" w:hAnsi="Arial" w:cs="Arial"/>
          <w:noProof/>
          <w:sz w:val="22"/>
          <w:szCs w:val="22"/>
          <w:lang w:val="fr-FR"/>
        </w:rPr>
        <w:t>(2): 155-165.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Chaudhuri, R. R., N. J. Loman, L. A. Snyder, C. M. Bailey, D. J. Stekel and M. J. Pallen (2008). "xBASE2: a comprehensive resource for comparative bacterial genomics." </w:t>
      </w:r>
      <w:r w:rsidRPr="00906F5C">
        <w:rPr>
          <w:rFonts w:ascii="Arial" w:hAnsi="Arial" w:cs="Arial"/>
          <w:noProof/>
          <w:sz w:val="22"/>
          <w:szCs w:val="22"/>
          <w:u w:val="single"/>
          <w:lang w:val="fr-FR"/>
        </w:rPr>
        <w:t>Nucleic Acids Res</w:t>
      </w:r>
      <w:r w:rsidRPr="00906F5C">
        <w:rPr>
          <w:rFonts w:ascii="Arial" w:hAnsi="Arial" w:cs="Arial"/>
          <w:noProof/>
          <w:sz w:val="22"/>
          <w:szCs w:val="22"/>
          <w:lang w:val="fr-FR"/>
        </w:rPr>
        <w:t xml:space="preserve"> </w:t>
      </w:r>
      <w:r w:rsidRPr="00906F5C">
        <w:rPr>
          <w:rFonts w:ascii="Arial" w:hAnsi="Arial" w:cs="Arial"/>
          <w:b/>
          <w:noProof/>
          <w:sz w:val="22"/>
          <w:szCs w:val="22"/>
          <w:lang w:val="fr-FR"/>
        </w:rPr>
        <w:t>36</w:t>
      </w:r>
      <w:r w:rsidRPr="00906F5C">
        <w:rPr>
          <w:rFonts w:ascii="Arial" w:hAnsi="Arial" w:cs="Arial"/>
          <w:noProof/>
          <w:sz w:val="22"/>
          <w:szCs w:val="22"/>
          <w:lang w:val="fr-FR"/>
        </w:rPr>
        <w:t>(Database issue): D543-546.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Cogan, T. A., A. O. Thomas, L. E. Rees, A. H. Taylor, M. A. Jepson, P. H. Williams, J. Ketley and T. J. Humphrey (2007). "Norepinephrine increases the pathogenic potential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Gut</w:t>
      </w:r>
      <w:r w:rsidRPr="00906F5C">
        <w:rPr>
          <w:rFonts w:ascii="Arial" w:hAnsi="Arial" w:cs="Arial"/>
          <w:noProof/>
          <w:sz w:val="22"/>
          <w:szCs w:val="22"/>
          <w:lang w:val="fr-FR"/>
        </w:rPr>
        <w:t xml:space="preserve"> </w:t>
      </w:r>
      <w:r w:rsidRPr="00906F5C">
        <w:rPr>
          <w:rFonts w:ascii="Arial" w:hAnsi="Arial" w:cs="Arial"/>
          <w:b/>
          <w:noProof/>
          <w:sz w:val="22"/>
          <w:szCs w:val="22"/>
          <w:lang w:val="fr-FR"/>
        </w:rPr>
        <w:t>56</w:t>
      </w:r>
      <w:r w:rsidRPr="00906F5C">
        <w:rPr>
          <w:rFonts w:ascii="Arial" w:hAnsi="Arial" w:cs="Arial"/>
          <w:noProof/>
          <w:sz w:val="22"/>
          <w:szCs w:val="22"/>
          <w:lang w:val="fr-FR"/>
        </w:rPr>
        <w:t>(8): 1060-1065.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Crosa, J. H. and C. T. Walsh (2002). "Genetics and assembly line enzymology of siderophore biosynthesis in bacteria." </w:t>
      </w:r>
      <w:r w:rsidRPr="00906F5C">
        <w:rPr>
          <w:rFonts w:ascii="Arial" w:hAnsi="Arial" w:cs="Arial"/>
          <w:noProof/>
          <w:sz w:val="22"/>
          <w:szCs w:val="22"/>
          <w:u w:val="single"/>
          <w:lang w:val="fr-FR"/>
        </w:rPr>
        <w:t>Microbiol Mol 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66</w:t>
      </w:r>
      <w:r w:rsidRPr="00906F5C">
        <w:rPr>
          <w:rFonts w:ascii="Arial" w:hAnsi="Arial" w:cs="Arial"/>
          <w:noProof/>
          <w:sz w:val="22"/>
          <w:szCs w:val="22"/>
          <w:lang w:val="fr-FR"/>
        </w:rPr>
        <w:t>(2): 223-249.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Darling, A. C., B. Mau, F. R. Blattner and N. T. Perna (2004). "Mauve: multiple alignment of conserved genomic sequence with rearrangements." </w:t>
      </w:r>
      <w:r w:rsidRPr="00906F5C">
        <w:rPr>
          <w:rFonts w:ascii="Arial" w:hAnsi="Arial" w:cs="Arial"/>
          <w:noProof/>
          <w:sz w:val="22"/>
          <w:szCs w:val="22"/>
          <w:u w:val="single"/>
          <w:lang w:val="fr-FR"/>
        </w:rPr>
        <w:t>Genome Res</w:t>
      </w:r>
      <w:r w:rsidRPr="00906F5C">
        <w:rPr>
          <w:rFonts w:ascii="Arial" w:hAnsi="Arial" w:cs="Arial"/>
          <w:noProof/>
          <w:sz w:val="22"/>
          <w:szCs w:val="22"/>
          <w:lang w:val="fr-FR"/>
        </w:rPr>
        <w:t xml:space="preserve"> </w:t>
      </w:r>
      <w:r w:rsidRPr="00906F5C">
        <w:rPr>
          <w:rFonts w:ascii="Arial" w:hAnsi="Arial" w:cs="Arial"/>
          <w:b/>
          <w:noProof/>
          <w:sz w:val="22"/>
          <w:szCs w:val="22"/>
          <w:lang w:val="fr-FR"/>
        </w:rPr>
        <w:t>14</w:t>
      </w:r>
      <w:r w:rsidRPr="00906F5C">
        <w:rPr>
          <w:rFonts w:ascii="Arial" w:hAnsi="Arial" w:cs="Arial"/>
          <w:noProof/>
          <w:sz w:val="22"/>
          <w:szCs w:val="22"/>
          <w:lang w:val="fr-FR"/>
        </w:rPr>
        <w:t>(7): 1394-1403.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Davidson, A. L. and P. C. Maloney (2007). "ABC transporters: how small machines do a big job." </w:t>
      </w:r>
      <w:r w:rsidRPr="00906F5C">
        <w:rPr>
          <w:rFonts w:ascii="Arial" w:hAnsi="Arial" w:cs="Arial"/>
          <w:noProof/>
          <w:sz w:val="22"/>
          <w:szCs w:val="22"/>
          <w:u w:val="single"/>
          <w:lang w:val="fr-FR"/>
        </w:rPr>
        <w:t>Trends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15</w:t>
      </w:r>
      <w:r w:rsidRPr="00906F5C">
        <w:rPr>
          <w:rFonts w:ascii="Arial" w:hAnsi="Arial" w:cs="Arial"/>
          <w:noProof/>
          <w:sz w:val="22"/>
          <w:szCs w:val="22"/>
          <w:lang w:val="fr-FR"/>
        </w:rPr>
        <w:t>(10): 448-455.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Day, W. A., Jr., J. L. Sajecki, T. M. Pitts and L. A. Joens (2000). "Role of catalase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intracellular survival."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68</w:t>
      </w:r>
      <w:r w:rsidRPr="00906F5C">
        <w:rPr>
          <w:rFonts w:ascii="Arial" w:hAnsi="Arial" w:cs="Arial"/>
          <w:noProof/>
          <w:sz w:val="22"/>
          <w:szCs w:val="22"/>
          <w:lang w:val="fr-FR"/>
        </w:rPr>
        <w:t>(11): 6337-6345.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de Marco, A. (2006). "Two-step metal affinity purification of double-tagged (NusA-His6) fusion proteins." </w:t>
      </w:r>
      <w:r w:rsidRPr="00906F5C">
        <w:rPr>
          <w:rFonts w:ascii="Arial" w:hAnsi="Arial" w:cs="Arial"/>
          <w:noProof/>
          <w:sz w:val="22"/>
          <w:szCs w:val="22"/>
          <w:u w:val="single"/>
          <w:lang w:val="fr-FR"/>
        </w:rPr>
        <w:t>Nat Protoc</w:t>
      </w:r>
      <w:r w:rsidRPr="00906F5C">
        <w:rPr>
          <w:rFonts w:ascii="Arial" w:hAnsi="Arial" w:cs="Arial"/>
          <w:noProof/>
          <w:sz w:val="22"/>
          <w:szCs w:val="22"/>
          <w:lang w:val="fr-FR"/>
        </w:rPr>
        <w:t xml:space="preserve"> </w:t>
      </w:r>
      <w:r w:rsidRPr="00906F5C">
        <w:rPr>
          <w:rFonts w:ascii="Arial" w:hAnsi="Arial" w:cs="Arial"/>
          <w:b/>
          <w:noProof/>
          <w:sz w:val="22"/>
          <w:szCs w:val="22"/>
          <w:lang w:val="fr-FR"/>
        </w:rPr>
        <w:t>1</w:t>
      </w:r>
      <w:r w:rsidRPr="00906F5C">
        <w:rPr>
          <w:rFonts w:ascii="Arial" w:hAnsi="Arial" w:cs="Arial"/>
          <w:noProof/>
          <w:sz w:val="22"/>
          <w:szCs w:val="22"/>
          <w:lang w:val="fr-FR"/>
        </w:rPr>
        <w:t>(3): 1538-1543.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de Marco, A. (2007). "Protocol for preparing proteins with improved solubility by co-expressing with molecular chaperones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Nat Protoc</w:t>
      </w:r>
      <w:r w:rsidRPr="00906F5C">
        <w:rPr>
          <w:rFonts w:ascii="Arial" w:hAnsi="Arial" w:cs="Arial"/>
          <w:noProof/>
          <w:sz w:val="22"/>
          <w:szCs w:val="22"/>
          <w:lang w:val="fr-FR"/>
        </w:rPr>
        <w:t xml:space="preserve"> </w:t>
      </w:r>
      <w:r w:rsidRPr="00906F5C">
        <w:rPr>
          <w:rFonts w:ascii="Arial" w:hAnsi="Arial" w:cs="Arial"/>
          <w:b/>
          <w:noProof/>
          <w:sz w:val="22"/>
          <w:szCs w:val="22"/>
          <w:lang w:val="fr-FR"/>
        </w:rPr>
        <w:t>2</w:t>
      </w:r>
      <w:r w:rsidRPr="00906F5C">
        <w:rPr>
          <w:rFonts w:ascii="Arial" w:hAnsi="Arial" w:cs="Arial"/>
          <w:noProof/>
          <w:sz w:val="22"/>
          <w:szCs w:val="22"/>
          <w:lang w:val="fr-FR"/>
        </w:rPr>
        <w:t>(10): 2632-2639.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de Marco, A., E. Deuerling, A. Mogk, T. Tomoyasu and B. Bukau (2007). "Chaperone-based procedure to increase yields of soluble recombinant proteins produced in </w:t>
      </w:r>
      <w:r w:rsidRPr="00906F5C">
        <w:rPr>
          <w:rFonts w:ascii="Arial" w:hAnsi="Arial" w:cs="Arial"/>
          <w:i/>
          <w:noProof/>
          <w:sz w:val="22"/>
          <w:szCs w:val="22"/>
          <w:lang w:val="fr-FR"/>
        </w:rPr>
        <w:t>E. coli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BMC Biotechnol</w:t>
      </w:r>
      <w:r w:rsidRPr="00906F5C">
        <w:rPr>
          <w:rFonts w:ascii="Arial" w:hAnsi="Arial" w:cs="Arial"/>
          <w:noProof/>
          <w:sz w:val="22"/>
          <w:szCs w:val="22"/>
          <w:lang w:val="fr-FR"/>
        </w:rPr>
        <w:t xml:space="preserve"> </w:t>
      </w:r>
      <w:r w:rsidRPr="00906F5C">
        <w:rPr>
          <w:rFonts w:ascii="Arial" w:hAnsi="Arial" w:cs="Arial"/>
          <w:b/>
          <w:noProof/>
          <w:sz w:val="22"/>
          <w:szCs w:val="22"/>
          <w:lang w:val="fr-FR"/>
        </w:rPr>
        <w:t>7</w:t>
      </w:r>
      <w:r w:rsidRPr="00906F5C">
        <w:rPr>
          <w:rFonts w:ascii="Arial" w:hAnsi="Arial" w:cs="Arial"/>
          <w:noProof/>
          <w:sz w:val="22"/>
          <w:szCs w:val="22"/>
          <w:lang w:val="fr-FR"/>
        </w:rPr>
        <w:t>: 32.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Dean, C. R. and K. Poole (1993). "Cloning and characterization of the ferric enterobactin receptor gene (pfeA) of </w:t>
      </w:r>
      <w:r w:rsidRPr="00906F5C">
        <w:rPr>
          <w:rFonts w:ascii="Arial" w:hAnsi="Arial" w:cs="Arial"/>
          <w:i/>
          <w:noProof/>
          <w:sz w:val="22"/>
          <w:szCs w:val="22"/>
          <w:lang w:val="fr-FR"/>
        </w:rPr>
        <w:t>Pseudomonas aeruginosa</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175</w:t>
      </w:r>
      <w:r w:rsidRPr="00906F5C">
        <w:rPr>
          <w:rFonts w:ascii="Arial" w:hAnsi="Arial" w:cs="Arial"/>
          <w:noProof/>
          <w:sz w:val="22"/>
          <w:szCs w:val="22"/>
          <w:lang w:val="fr-FR"/>
        </w:rPr>
        <w:t>(2): 317-324.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Dittmar, K. D., M. Banach, M. D. Galigniana and W. B. Pratt (1998). "The role of DnaJ-like proteins in glucocorticoid receptor.hsp90 heterocomplex assembly by the reconstituted hsp90.p60.hsp70 foldosome complex." </w:t>
      </w:r>
      <w:r w:rsidRPr="00906F5C">
        <w:rPr>
          <w:rFonts w:ascii="Arial" w:hAnsi="Arial" w:cs="Arial"/>
          <w:noProof/>
          <w:sz w:val="22"/>
          <w:szCs w:val="22"/>
          <w:u w:val="single"/>
          <w:lang w:val="fr-FR"/>
        </w:rPr>
        <w:t>J Biol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273</w:t>
      </w:r>
      <w:r w:rsidRPr="00906F5C">
        <w:rPr>
          <w:rFonts w:ascii="Arial" w:hAnsi="Arial" w:cs="Arial"/>
          <w:noProof/>
          <w:sz w:val="22"/>
          <w:szCs w:val="22"/>
          <w:lang w:val="fr-FR"/>
        </w:rPr>
        <w:t>(13): 7358-7366.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Eldrup, E. and E. A. Richter (2000). "DOPA, dopamine, and DOPAC concentrations in the rat gastrointestinal tract decrease during fasting." </w:t>
      </w:r>
      <w:r w:rsidRPr="00906F5C">
        <w:rPr>
          <w:rFonts w:ascii="Arial" w:hAnsi="Arial" w:cs="Arial"/>
          <w:noProof/>
          <w:sz w:val="22"/>
          <w:szCs w:val="22"/>
          <w:u w:val="single"/>
          <w:lang w:val="fr-FR"/>
        </w:rPr>
        <w:t>Am J Physiol Endocrinol Metab</w:t>
      </w:r>
      <w:r w:rsidRPr="00906F5C">
        <w:rPr>
          <w:rFonts w:ascii="Arial" w:hAnsi="Arial" w:cs="Arial"/>
          <w:noProof/>
          <w:sz w:val="22"/>
          <w:szCs w:val="22"/>
          <w:lang w:val="fr-FR"/>
        </w:rPr>
        <w:t xml:space="preserve"> </w:t>
      </w:r>
      <w:r w:rsidRPr="00906F5C">
        <w:rPr>
          <w:rFonts w:ascii="Arial" w:hAnsi="Arial" w:cs="Arial"/>
          <w:b/>
          <w:noProof/>
          <w:sz w:val="22"/>
          <w:szCs w:val="22"/>
          <w:lang w:val="fr-FR"/>
        </w:rPr>
        <w:t>279</w:t>
      </w:r>
      <w:r w:rsidRPr="00906F5C">
        <w:rPr>
          <w:rFonts w:ascii="Arial" w:hAnsi="Arial" w:cs="Arial"/>
          <w:noProof/>
          <w:sz w:val="22"/>
          <w:szCs w:val="22"/>
          <w:lang w:val="fr-FR"/>
        </w:rPr>
        <w:t>(4): E815-822.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Engberg, J., F. M. Aarestrup, D. E. Taylor, P. Gerner-Smidt and I. Nachamkin (2001). "Quinolone and macrolide resistance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and </w:t>
      </w:r>
      <w:r w:rsidRPr="00906F5C">
        <w:rPr>
          <w:rFonts w:ascii="Arial" w:hAnsi="Arial" w:cs="Arial"/>
          <w:i/>
          <w:noProof/>
          <w:sz w:val="22"/>
          <w:szCs w:val="22"/>
          <w:lang w:val="fr-FR"/>
        </w:rPr>
        <w:t>C. coli</w:t>
      </w:r>
      <w:r w:rsidRPr="00906F5C">
        <w:rPr>
          <w:rFonts w:ascii="Arial" w:hAnsi="Arial" w:cs="Arial"/>
          <w:noProof/>
          <w:sz w:val="22"/>
          <w:szCs w:val="22"/>
          <w:lang w:val="fr-FR"/>
        </w:rPr>
        <w:t xml:space="preserve">: resistance mechanisms and trends in human isolates." </w:t>
      </w:r>
      <w:r w:rsidRPr="00906F5C">
        <w:rPr>
          <w:rFonts w:ascii="Arial" w:hAnsi="Arial" w:cs="Arial"/>
          <w:noProof/>
          <w:sz w:val="22"/>
          <w:szCs w:val="22"/>
          <w:u w:val="single"/>
          <w:lang w:val="fr-FR"/>
        </w:rPr>
        <w:t>Emerg Infect Dis</w:t>
      </w:r>
      <w:r w:rsidRPr="00906F5C">
        <w:rPr>
          <w:rFonts w:ascii="Arial" w:hAnsi="Arial" w:cs="Arial"/>
          <w:noProof/>
          <w:sz w:val="22"/>
          <w:szCs w:val="22"/>
          <w:lang w:val="fr-FR"/>
        </w:rPr>
        <w:t xml:space="preserve"> </w:t>
      </w:r>
      <w:r w:rsidRPr="00906F5C">
        <w:rPr>
          <w:rFonts w:ascii="Arial" w:hAnsi="Arial" w:cs="Arial"/>
          <w:b/>
          <w:noProof/>
          <w:sz w:val="22"/>
          <w:szCs w:val="22"/>
          <w:lang w:val="fr-FR"/>
        </w:rPr>
        <w:t>7</w:t>
      </w:r>
      <w:r w:rsidRPr="00906F5C">
        <w:rPr>
          <w:rFonts w:ascii="Arial" w:hAnsi="Arial" w:cs="Arial"/>
          <w:noProof/>
          <w:sz w:val="22"/>
          <w:szCs w:val="22"/>
          <w:lang w:val="fr-FR"/>
        </w:rPr>
        <w:t>(1): 24-34.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Fakhr, M. K. and C. M. Logue (2007). "Sequence variation in the outer membrane protein-encoding gene cmeC, conferring multidrug resistance among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and </w:t>
      </w:r>
      <w:r w:rsidRPr="00906F5C">
        <w:rPr>
          <w:rFonts w:ascii="Arial" w:hAnsi="Arial" w:cs="Arial"/>
          <w:i/>
          <w:noProof/>
          <w:sz w:val="22"/>
          <w:szCs w:val="22"/>
          <w:lang w:val="fr-FR"/>
        </w:rPr>
        <w:t>Campylobacter coli</w:t>
      </w:r>
      <w:r w:rsidRPr="00906F5C">
        <w:rPr>
          <w:rFonts w:ascii="Arial" w:hAnsi="Arial" w:cs="Arial"/>
          <w:noProof/>
          <w:sz w:val="22"/>
          <w:szCs w:val="22"/>
          <w:lang w:val="fr-FR"/>
        </w:rPr>
        <w:t xml:space="preserve"> strains isolated from different hosts." </w:t>
      </w:r>
      <w:r w:rsidRPr="00906F5C">
        <w:rPr>
          <w:rFonts w:ascii="Arial" w:hAnsi="Arial" w:cs="Arial"/>
          <w:noProof/>
          <w:sz w:val="22"/>
          <w:szCs w:val="22"/>
          <w:u w:val="single"/>
          <w:lang w:val="fr-FR"/>
        </w:rPr>
        <w:t>J Clin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45</w:t>
      </w:r>
      <w:r w:rsidRPr="00906F5C">
        <w:rPr>
          <w:rFonts w:ascii="Arial" w:hAnsi="Arial" w:cs="Arial"/>
          <w:noProof/>
          <w:sz w:val="22"/>
          <w:szCs w:val="22"/>
          <w:lang w:val="fr-FR"/>
        </w:rPr>
        <w:t>(10): 3381-3383.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Faraldo-Gomez, J. D. and M. S. Sansom (2003). "Acquisition of siderophores in gram-negative bacteria." </w:t>
      </w:r>
      <w:r w:rsidRPr="00906F5C">
        <w:rPr>
          <w:rFonts w:ascii="Arial" w:hAnsi="Arial" w:cs="Arial"/>
          <w:noProof/>
          <w:sz w:val="22"/>
          <w:szCs w:val="22"/>
          <w:u w:val="single"/>
          <w:lang w:val="fr-FR"/>
        </w:rPr>
        <w:t>Nat Rev Mol Cell Biol</w:t>
      </w:r>
      <w:r w:rsidRPr="00906F5C">
        <w:rPr>
          <w:rFonts w:ascii="Arial" w:hAnsi="Arial" w:cs="Arial"/>
          <w:noProof/>
          <w:sz w:val="22"/>
          <w:szCs w:val="22"/>
          <w:lang w:val="fr-FR"/>
        </w:rPr>
        <w:t xml:space="preserve"> </w:t>
      </w:r>
      <w:r w:rsidRPr="00906F5C">
        <w:rPr>
          <w:rFonts w:ascii="Arial" w:hAnsi="Arial" w:cs="Arial"/>
          <w:b/>
          <w:noProof/>
          <w:sz w:val="22"/>
          <w:szCs w:val="22"/>
          <w:lang w:val="fr-FR"/>
        </w:rPr>
        <w:t>4</w:t>
      </w:r>
      <w:r w:rsidRPr="00906F5C">
        <w:rPr>
          <w:rFonts w:ascii="Arial" w:hAnsi="Arial" w:cs="Arial"/>
          <w:noProof/>
          <w:sz w:val="22"/>
          <w:szCs w:val="22"/>
          <w:lang w:val="fr-FR"/>
        </w:rPr>
        <w:t>(2): 105-116.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Field, L. H., V. L. Headley, S. M. Payne and L. J. Berry (1986). "Influence of iron on growth, morphology, outer membrane protein composition, and synthesis of siderophores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54</w:t>
      </w:r>
      <w:r w:rsidRPr="00906F5C">
        <w:rPr>
          <w:rFonts w:ascii="Arial" w:hAnsi="Arial" w:cs="Arial"/>
          <w:noProof/>
          <w:sz w:val="22"/>
          <w:szCs w:val="22"/>
          <w:lang w:val="fr-FR"/>
        </w:rPr>
        <w:t>(1): 126-132.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Fields, J. A. and S. A. Thompson (2008).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CsrA mediates oxidative stress responses, biofilm formation, and host cell invasion."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190</w:t>
      </w:r>
      <w:r w:rsidRPr="00906F5C">
        <w:rPr>
          <w:rFonts w:ascii="Arial" w:hAnsi="Arial" w:cs="Arial"/>
          <w:noProof/>
          <w:sz w:val="22"/>
          <w:szCs w:val="22"/>
          <w:lang w:val="fr-FR"/>
        </w:rPr>
        <w:t>(9): 3411-3416.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Fouts, D. E., E. F. Mongodin, R. E. Mandrell, W. G. Miller, D. A. Rasko, J. Ravel, L. M. Brinkac, R. T. DeBoy, C. T. Parker, S. C. Daugherty, R. J. Dodson, A. S. Durkin, R. Madupu, S. A. Sullivan, J. U. Shetty, M. A. Ayodeji, A. Shvartsbeyn, M. C. Schatz, J. H. Badger, C. M. Fraser and K. E. Nelson (2005). "Major structural </w:t>
      </w:r>
      <w:r w:rsidRPr="00906F5C">
        <w:rPr>
          <w:rFonts w:ascii="Arial" w:hAnsi="Arial" w:cs="Arial"/>
          <w:noProof/>
          <w:sz w:val="22"/>
          <w:szCs w:val="22"/>
          <w:lang w:val="fr-FR"/>
        </w:rPr>
        <w:lastRenderedPageBreak/>
        <w:t xml:space="preserve">differences and novel potential virulence mechanisms from the genomes of multiple </w:t>
      </w:r>
      <w:r w:rsidR="00132C62" w:rsidRPr="00906F5C">
        <w:rPr>
          <w:rFonts w:ascii="Arial" w:hAnsi="Arial" w:cs="Arial"/>
          <w:i/>
          <w:noProof/>
          <w:sz w:val="22"/>
          <w:szCs w:val="22"/>
          <w:lang w:val="fr-FR"/>
        </w:rPr>
        <w:t>C</w:t>
      </w:r>
      <w:r w:rsidRPr="00906F5C">
        <w:rPr>
          <w:rFonts w:ascii="Arial" w:hAnsi="Arial" w:cs="Arial"/>
          <w:i/>
          <w:noProof/>
          <w:sz w:val="22"/>
          <w:szCs w:val="22"/>
          <w:lang w:val="fr-FR"/>
        </w:rPr>
        <w:t>ampylobacter</w:t>
      </w:r>
      <w:r w:rsidRPr="00906F5C">
        <w:rPr>
          <w:rFonts w:ascii="Arial" w:hAnsi="Arial" w:cs="Arial"/>
          <w:noProof/>
          <w:sz w:val="22"/>
          <w:szCs w:val="22"/>
          <w:lang w:val="fr-FR"/>
        </w:rPr>
        <w:t xml:space="preserve"> species." </w:t>
      </w:r>
      <w:r w:rsidRPr="00906F5C">
        <w:rPr>
          <w:rFonts w:ascii="Arial" w:hAnsi="Arial" w:cs="Arial"/>
          <w:noProof/>
          <w:sz w:val="22"/>
          <w:szCs w:val="22"/>
          <w:u w:val="single"/>
          <w:lang w:val="fr-FR"/>
        </w:rPr>
        <w:t>PLoS 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w:t>
      </w:r>
      <w:r w:rsidRPr="00906F5C">
        <w:rPr>
          <w:rFonts w:ascii="Arial" w:hAnsi="Arial" w:cs="Arial"/>
          <w:noProof/>
          <w:sz w:val="22"/>
          <w:szCs w:val="22"/>
          <w:lang w:val="fr-FR"/>
        </w:rPr>
        <w:t>(1): e15.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Fox, J. G., J. I. Ackerman, N. Taylor, M. Claps and J. C. Murphy (1987).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infection in the ferret: an animal model of human campylobacteriosis." </w:t>
      </w:r>
      <w:r w:rsidRPr="00906F5C">
        <w:rPr>
          <w:rFonts w:ascii="Arial" w:hAnsi="Arial" w:cs="Arial"/>
          <w:noProof/>
          <w:sz w:val="22"/>
          <w:szCs w:val="22"/>
          <w:u w:val="single"/>
          <w:lang w:val="fr-FR"/>
        </w:rPr>
        <w:t>Am J Vet Res</w:t>
      </w:r>
      <w:r w:rsidRPr="00906F5C">
        <w:rPr>
          <w:rFonts w:ascii="Arial" w:hAnsi="Arial" w:cs="Arial"/>
          <w:noProof/>
          <w:sz w:val="22"/>
          <w:szCs w:val="22"/>
          <w:lang w:val="fr-FR"/>
        </w:rPr>
        <w:t xml:space="preserve"> </w:t>
      </w:r>
      <w:r w:rsidRPr="00906F5C">
        <w:rPr>
          <w:rFonts w:ascii="Arial" w:hAnsi="Arial" w:cs="Arial"/>
          <w:b/>
          <w:noProof/>
          <w:sz w:val="22"/>
          <w:szCs w:val="22"/>
          <w:lang w:val="fr-FR"/>
        </w:rPr>
        <w:t>48</w:t>
      </w:r>
      <w:r w:rsidRPr="00906F5C">
        <w:rPr>
          <w:rFonts w:ascii="Arial" w:hAnsi="Arial" w:cs="Arial"/>
          <w:noProof/>
          <w:sz w:val="22"/>
          <w:szCs w:val="22"/>
          <w:lang w:val="fr-FR"/>
        </w:rPr>
        <w:t>(1): 85-90.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Fox, J. G., A. B. Rogers, M. T. Whary, Z. Ge, N. S. Taylor, S. Xu, B. H. Horwitz and S. E. Erdman (2004). "Gastroenteritis in NF-kappaB-deficient mice is produced with wild-type </w:t>
      </w:r>
      <w:r w:rsidRPr="00906F5C">
        <w:rPr>
          <w:rFonts w:ascii="Arial" w:hAnsi="Arial" w:cs="Arial"/>
          <w:i/>
          <w:noProof/>
          <w:sz w:val="22"/>
          <w:szCs w:val="22"/>
          <w:lang w:val="fr-FR"/>
        </w:rPr>
        <w:t>Camplyobacter jejuni</w:t>
      </w:r>
      <w:r w:rsidRPr="00906F5C">
        <w:rPr>
          <w:rFonts w:ascii="Arial" w:hAnsi="Arial" w:cs="Arial"/>
          <w:noProof/>
          <w:sz w:val="22"/>
          <w:szCs w:val="22"/>
          <w:lang w:val="fr-FR"/>
        </w:rPr>
        <w:t xml:space="preserve"> but not with </w:t>
      </w:r>
      <w:r w:rsidRPr="00906F5C">
        <w:rPr>
          <w:rFonts w:ascii="Arial" w:hAnsi="Arial" w:cs="Arial"/>
          <w:i/>
          <w:noProof/>
          <w:sz w:val="22"/>
          <w:szCs w:val="22"/>
          <w:lang w:val="fr-FR"/>
        </w:rPr>
        <w:t>C. jejuni</w:t>
      </w:r>
      <w:r w:rsidRPr="00906F5C">
        <w:rPr>
          <w:rFonts w:ascii="Arial" w:hAnsi="Arial" w:cs="Arial"/>
          <w:noProof/>
          <w:sz w:val="22"/>
          <w:szCs w:val="22"/>
          <w:lang w:val="fr-FR"/>
        </w:rPr>
        <w:t xml:space="preserve"> lacking cytolethal distending toxin despite persistent colonization with both strains."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72</w:t>
      </w:r>
      <w:r w:rsidRPr="00906F5C">
        <w:rPr>
          <w:rFonts w:ascii="Arial" w:hAnsi="Arial" w:cs="Arial"/>
          <w:noProof/>
          <w:sz w:val="22"/>
          <w:szCs w:val="22"/>
          <w:lang w:val="fr-FR"/>
        </w:rPr>
        <w:t>(2): 1116-1125.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Freestone, P. P., R. D. Haigh and M. Lyte (2007). "Blockade of catecholamine-induced growth by adrenergic and dopaminergic receptor antagonists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O157:H7, </w:t>
      </w:r>
      <w:r w:rsidRPr="00906F5C">
        <w:rPr>
          <w:rFonts w:ascii="Arial" w:hAnsi="Arial" w:cs="Arial"/>
          <w:i/>
          <w:noProof/>
          <w:sz w:val="22"/>
          <w:szCs w:val="22"/>
          <w:lang w:val="fr-FR"/>
        </w:rPr>
        <w:t>Salmonella enterica</w:t>
      </w:r>
      <w:r w:rsidRPr="00906F5C">
        <w:rPr>
          <w:rFonts w:ascii="Arial" w:hAnsi="Arial" w:cs="Arial"/>
          <w:noProof/>
          <w:sz w:val="22"/>
          <w:szCs w:val="22"/>
          <w:lang w:val="fr-FR"/>
        </w:rPr>
        <w:t xml:space="preserve"> and </w:t>
      </w:r>
      <w:r w:rsidRPr="00906F5C">
        <w:rPr>
          <w:rFonts w:ascii="Arial" w:hAnsi="Arial" w:cs="Arial"/>
          <w:i/>
          <w:noProof/>
          <w:sz w:val="22"/>
          <w:szCs w:val="22"/>
          <w:lang w:val="fr-FR"/>
        </w:rPr>
        <w:t>Yersinia enterocolitica</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BMC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7</w:t>
      </w:r>
      <w:r w:rsidRPr="00906F5C">
        <w:rPr>
          <w:rFonts w:ascii="Arial" w:hAnsi="Arial" w:cs="Arial"/>
          <w:noProof/>
          <w:sz w:val="22"/>
          <w:szCs w:val="22"/>
          <w:lang w:val="fr-FR"/>
        </w:rPr>
        <w:t>: 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Freestone, P. P., M. Lyte, C. P. Neal, A. F. Maggs, R. D. Haigh and P. H. Williams (2000). "The mammalian neuroendocrine hormone norepinephrine supplies iron for bacterial growth in the presence of transferrin or lactoferrin."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182</w:t>
      </w:r>
      <w:r w:rsidRPr="00906F5C">
        <w:rPr>
          <w:rFonts w:ascii="Arial" w:hAnsi="Arial" w:cs="Arial"/>
          <w:noProof/>
          <w:sz w:val="22"/>
          <w:szCs w:val="22"/>
          <w:lang w:val="fr-FR"/>
        </w:rPr>
        <w:t>(21): 6091-6098.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Gaynor, E. C., D. H. Wells, J. K. MacKichan and S. Falkow (2005).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stringent response controls specific stress survival and virulence-associated phenotypes."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56</w:t>
      </w:r>
      <w:r w:rsidRPr="00906F5C">
        <w:rPr>
          <w:rFonts w:ascii="Arial" w:hAnsi="Arial" w:cs="Arial"/>
          <w:noProof/>
          <w:sz w:val="22"/>
          <w:szCs w:val="22"/>
          <w:lang w:val="fr-FR"/>
        </w:rPr>
        <w:t>(1): 8-27.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Gonzalez, I., K. A. Grant, P. T. Richardson, S. F. Park and M. D. Collins (1997). "Specific identification of the enteropathogens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and </w:t>
      </w:r>
      <w:r w:rsidRPr="00906F5C">
        <w:rPr>
          <w:rFonts w:ascii="Arial" w:hAnsi="Arial" w:cs="Arial"/>
          <w:i/>
          <w:noProof/>
          <w:sz w:val="22"/>
          <w:szCs w:val="22"/>
          <w:lang w:val="fr-FR"/>
        </w:rPr>
        <w:t>Campylobacter coli</w:t>
      </w:r>
      <w:r w:rsidRPr="00906F5C">
        <w:rPr>
          <w:rFonts w:ascii="Arial" w:hAnsi="Arial" w:cs="Arial"/>
          <w:noProof/>
          <w:sz w:val="22"/>
          <w:szCs w:val="22"/>
          <w:lang w:val="fr-FR"/>
        </w:rPr>
        <w:t xml:space="preserve"> by using a PCR test based on the ceuE gene encoding a putative virulence determinant." </w:t>
      </w:r>
      <w:r w:rsidRPr="00906F5C">
        <w:rPr>
          <w:rFonts w:ascii="Arial" w:hAnsi="Arial" w:cs="Arial"/>
          <w:noProof/>
          <w:sz w:val="22"/>
          <w:szCs w:val="22"/>
          <w:u w:val="single"/>
          <w:lang w:val="fr-FR"/>
        </w:rPr>
        <w:t>J Clin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35</w:t>
      </w:r>
      <w:r w:rsidRPr="00906F5C">
        <w:rPr>
          <w:rFonts w:ascii="Arial" w:hAnsi="Arial" w:cs="Arial"/>
          <w:noProof/>
          <w:sz w:val="22"/>
          <w:szCs w:val="22"/>
          <w:lang w:val="fr-FR"/>
        </w:rPr>
        <w:t>(3): 759-763.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Graslund, S., P. Nordlund, J. Weigelt, B. M. Hallberg, J. Bray, O. Gileadi, S. Knapp, U. Oppermann, C. Arrowsmith, R. Hui, J. Ming, S. dhe-Paganon, H. W. Park, A. Savchenko, A. Yee, A. Edwards, R. Vincentelli, C. Cambillau, R. Kim, S. H. Kim, Z. Rao, Y. Shi, T. C. Terwilliger, C. Y. Kim, L. W. Hung, G. S. Waldo, Y. Peleg, S. Albeck, T. Unger, O. Dym, J. Prilusky, J. L. Sussman, R. C. Stevens, S. A. Lesley, I. A. Wilson, A. Joachimiak, F. Collart, I. Dementieva, M. I. Donnelly, W. H. Eschenfeldt, Y. Kim, L. Stols, R. Wu, M. Zhou, S. K. Burley, J. S. Emtage, J. M. Sauder, D. Thompson, K. Bain, J. Luz, T. Gheyi, F. Zhang, S. Atwell, S. C. Almo, J. B. Bonanno, A. Fiser, S. Swaminathan, F. W. Studier, M. R. Chance, A. Sali, T. B. Acton, R. Xiao, L. Zhao, L. C. Ma, J. F. Hunt, L. Tong, K. Cunningham, M. Inouye, S. Anderson, H. Janjua, R. Shastry, C. K. Ho, D. Wang, H. Wang, M. Jiang, G. T. Montelione, D. I. Stuart, R. J. Owens, S. Daenke, A. Schutz, U. Heinemann, S. Yokoyama, K. Bussow and K. C. Gunsalus (2008). "Protein production and purification." </w:t>
      </w:r>
      <w:r w:rsidRPr="00906F5C">
        <w:rPr>
          <w:rFonts w:ascii="Arial" w:hAnsi="Arial" w:cs="Arial"/>
          <w:noProof/>
          <w:sz w:val="22"/>
          <w:szCs w:val="22"/>
          <w:u w:val="single"/>
          <w:lang w:val="fr-FR"/>
        </w:rPr>
        <w:t>Nat Methods</w:t>
      </w:r>
      <w:r w:rsidRPr="00906F5C">
        <w:rPr>
          <w:rFonts w:ascii="Arial" w:hAnsi="Arial" w:cs="Arial"/>
          <w:noProof/>
          <w:sz w:val="22"/>
          <w:szCs w:val="22"/>
          <w:lang w:val="fr-FR"/>
        </w:rPr>
        <w:t xml:space="preserve"> </w:t>
      </w:r>
      <w:r w:rsidRPr="00906F5C">
        <w:rPr>
          <w:rFonts w:ascii="Arial" w:hAnsi="Arial" w:cs="Arial"/>
          <w:b/>
          <w:noProof/>
          <w:sz w:val="22"/>
          <w:szCs w:val="22"/>
          <w:lang w:val="fr-FR"/>
        </w:rPr>
        <w:t>5</w:t>
      </w:r>
      <w:r w:rsidRPr="00906F5C">
        <w:rPr>
          <w:rFonts w:ascii="Arial" w:hAnsi="Arial" w:cs="Arial"/>
          <w:noProof/>
          <w:sz w:val="22"/>
          <w:szCs w:val="22"/>
          <w:lang w:val="fr-FR"/>
        </w:rPr>
        <w:t>(2): 135-146.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Guerry, P. (1997). "Nonlipopolysaccharide surface antigens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species." </w:t>
      </w:r>
      <w:r w:rsidRPr="00906F5C">
        <w:rPr>
          <w:rFonts w:ascii="Arial" w:hAnsi="Arial" w:cs="Arial"/>
          <w:noProof/>
          <w:sz w:val="22"/>
          <w:szCs w:val="22"/>
          <w:u w:val="single"/>
          <w:lang w:val="fr-FR"/>
        </w:rPr>
        <w:t>J Infect Dis</w:t>
      </w:r>
      <w:r w:rsidRPr="00906F5C">
        <w:rPr>
          <w:rFonts w:ascii="Arial" w:hAnsi="Arial" w:cs="Arial"/>
          <w:noProof/>
          <w:sz w:val="22"/>
          <w:szCs w:val="22"/>
          <w:lang w:val="fr-FR"/>
        </w:rPr>
        <w:t xml:space="preserve"> </w:t>
      </w:r>
      <w:r w:rsidRPr="00906F5C">
        <w:rPr>
          <w:rFonts w:ascii="Arial" w:hAnsi="Arial" w:cs="Arial"/>
          <w:b/>
          <w:noProof/>
          <w:sz w:val="22"/>
          <w:szCs w:val="22"/>
          <w:lang w:val="fr-FR"/>
        </w:rPr>
        <w:t>176 Suppl 2</w:t>
      </w:r>
      <w:r w:rsidRPr="00906F5C">
        <w:rPr>
          <w:rFonts w:ascii="Arial" w:hAnsi="Arial" w:cs="Arial"/>
          <w:noProof/>
          <w:sz w:val="22"/>
          <w:szCs w:val="22"/>
          <w:lang w:val="fr-FR"/>
        </w:rPr>
        <w:t>: S122-124.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Guerry, P., J. Perez-Casal, R. Yao, A. McVeigh and T. J. Trust (1997). "A genetic locus involved in iron utilization unique to some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strains."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179</w:t>
      </w:r>
      <w:r w:rsidRPr="00906F5C">
        <w:rPr>
          <w:rFonts w:ascii="Arial" w:hAnsi="Arial" w:cs="Arial"/>
          <w:noProof/>
          <w:sz w:val="22"/>
          <w:szCs w:val="22"/>
          <w:lang w:val="fr-FR"/>
        </w:rPr>
        <w:t>(12): 3997-4002.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Guerry, P., C. M. Szymanski, M. M. Prendergast, T. E. Hickey, C. P. Ewing, D. L. Pattarini and A. P. Moran (2002). "Phase variation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81-176 lipooligosaccharide affects ganglioside mimicry and invasiveness in vitro."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70</w:t>
      </w:r>
      <w:r w:rsidRPr="00906F5C">
        <w:rPr>
          <w:rFonts w:ascii="Arial" w:hAnsi="Arial" w:cs="Arial"/>
          <w:noProof/>
          <w:sz w:val="22"/>
          <w:szCs w:val="22"/>
          <w:lang w:val="fr-FR"/>
        </w:rPr>
        <w:t>(2): 787-793.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Gundogdu, O., S. D. Bentley, M. T. Holden, J. Parkhill, N. Dorrell and B. W. Wren (2007). "Re-annotation and re-analysis of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NCTC11168 genome sequence." </w:t>
      </w:r>
      <w:r w:rsidRPr="00906F5C">
        <w:rPr>
          <w:rFonts w:ascii="Arial" w:hAnsi="Arial" w:cs="Arial"/>
          <w:noProof/>
          <w:sz w:val="22"/>
          <w:szCs w:val="22"/>
          <w:u w:val="single"/>
          <w:lang w:val="fr-FR"/>
        </w:rPr>
        <w:t>BMC Genomics</w:t>
      </w:r>
      <w:r w:rsidRPr="00906F5C">
        <w:rPr>
          <w:rFonts w:ascii="Arial" w:hAnsi="Arial" w:cs="Arial"/>
          <w:noProof/>
          <w:sz w:val="22"/>
          <w:szCs w:val="22"/>
          <w:lang w:val="fr-FR"/>
        </w:rPr>
        <w:t xml:space="preserve"> </w:t>
      </w:r>
      <w:r w:rsidRPr="00906F5C">
        <w:rPr>
          <w:rFonts w:ascii="Arial" w:hAnsi="Arial" w:cs="Arial"/>
          <w:b/>
          <w:noProof/>
          <w:sz w:val="22"/>
          <w:szCs w:val="22"/>
          <w:lang w:val="fr-FR"/>
        </w:rPr>
        <w:t>8</w:t>
      </w:r>
      <w:r w:rsidRPr="00906F5C">
        <w:rPr>
          <w:rFonts w:ascii="Arial" w:hAnsi="Arial" w:cs="Arial"/>
          <w:noProof/>
          <w:sz w:val="22"/>
          <w:szCs w:val="22"/>
          <w:lang w:val="fr-FR"/>
        </w:rPr>
        <w:t>: 162.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Hansen, M. B. (2003). "The enteric nervous system I: organisation and classification." </w:t>
      </w:r>
      <w:r w:rsidRPr="00906F5C">
        <w:rPr>
          <w:rFonts w:ascii="Arial" w:hAnsi="Arial" w:cs="Arial"/>
          <w:noProof/>
          <w:sz w:val="22"/>
          <w:szCs w:val="22"/>
          <w:u w:val="single"/>
          <w:lang w:val="fr-FR"/>
        </w:rPr>
        <w:t>Pharmacol Toxicol</w:t>
      </w:r>
      <w:r w:rsidRPr="00906F5C">
        <w:rPr>
          <w:rFonts w:ascii="Arial" w:hAnsi="Arial" w:cs="Arial"/>
          <w:noProof/>
          <w:sz w:val="22"/>
          <w:szCs w:val="22"/>
          <w:lang w:val="fr-FR"/>
        </w:rPr>
        <w:t xml:space="preserve"> </w:t>
      </w:r>
      <w:r w:rsidRPr="00906F5C">
        <w:rPr>
          <w:rFonts w:ascii="Arial" w:hAnsi="Arial" w:cs="Arial"/>
          <w:b/>
          <w:noProof/>
          <w:sz w:val="22"/>
          <w:szCs w:val="22"/>
          <w:lang w:val="fr-FR"/>
        </w:rPr>
        <w:t>92</w:t>
      </w:r>
      <w:r w:rsidRPr="00906F5C">
        <w:rPr>
          <w:rFonts w:ascii="Arial" w:hAnsi="Arial" w:cs="Arial"/>
          <w:noProof/>
          <w:sz w:val="22"/>
          <w:szCs w:val="22"/>
          <w:lang w:val="fr-FR"/>
        </w:rPr>
        <w:t>(3): 105-113.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Hantke, K., G. Nicholson, W. Rabsch and G. Winkelmann (2003). "Salmochelins, siderophores of </w:t>
      </w:r>
      <w:r w:rsidRPr="00906F5C">
        <w:rPr>
          <w:rFonts w:ascii="Arial" w:hAnsi="Arial" w:cs="Arial"/>
          <w:i/>
          <w:noProof/>
          <w:sz w:val="22"/>
          <w:szCs w:val="22"/>
          <w:lang w:val="fr-FR"/>
        </w:rPr>
        <w:t>Salmonella enterica</w:t>
      </w:r>
      <w:r w:rsidRPr="00906F5C">
        <w:rPr>
          <w:rFonts w:ascii="Arial" w:hAnsi="Arial" w:cs="Arial"/>
          <w:noProof/>
          <w:sz w:val="22"/>
          <w:szCs w:val="22"/>
          <w:lang w:val="fr-FR"/>
        </w:rPr>
        <w:t xml:space="preserve"> and uropathogenic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strains, are recognized by the outer membrane receptor IroN."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100</w:t>
      </w:r>
      <w:r w:rsidRPr="00906F5C">
        <w:rPr>
          <w:rFonts w:ascii="Arial" w:hAnsi="Arial" w:cs="Arial"/>
          <w:noProof/>
          <w:sz w:val="22"/>
          <w:szCs w:val="22"/>
          <w:lang w:val="fr-FR"/>
        </w:rPr>
        <w:t>(7): 3677-3682.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Harjes, S., A. Scheidig and P. Bayer (2004). "Expression, purification and crystallization of human 3'-phosphoadenosine-5'-phosphosulfate synthetase 1." </w:t>
      </w:r>
      <w:r w:rsidRPr="00906F5C">
        <w:rPr>
          <w:rFonts w:ascii="Arial" w:hAnsi="Arial" w:cs="Arial"/>
          <w:noProof/>
          <w:sz w:val="22"/>
          <w:szCs w:val="22"/>
          <w:u w:val="single"/>
          <w:lang w:val="fr-FR"/>
        </w:rPr>
        <w:t>Acta Crystallogr D Biol Crystallogr</w:t>
      </w:r>
      <w:r w:rsidRPr="00906F5C">
        <w:rPr>
          <w:rFonts w:ascii="Arial" w:hAnsi="Arial" w:cs="Arial"/>
          <w:noProof/>
          <w:sz w:val="22"/>
          <w:szCs w:val="22"/>
          <w:lang w:val="fr-FR"/>
        </w:rPr>
        <w:t xml:space="preserve"> </w:t>
      </w:r>
      <w:r w:rsidRPr="00906F5C">
        <w:rPr>
          <w:rFonts w:ascii="Arial" w:hAnsi="Arial" w:cs="Arial"/>
          <w:b/>
          <w:noProof/>
          <w:sz w:val="22"/>
          <w:szCs w:val="22"/>
          <w:lang w:val="fr-FR"/>
        </w:rPr>
        <w:t>60</w:t>
      </w:r>
      <w:r w:rsidRPr="00906F5C">
        <w:rPr>
          <w:rFonts w:ascii="Arial" w:hAnsi="Arial" w:cs="Arial"/>
          <w:noProof/>
          <w:sz w:val="22"/>
          <w:szCs w:val="22"/>
          <w:lang w:val="fr-FR"/>
        </w:rPr>
        <w:t>(Pt 2): 350-352.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Hassane, D. C., R. B. Lee, M. D. Mendenhall and C. L. Pickett (2001). "Cytolethal distending toxin demonstrates genotoxic activity in a yeast model."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69</w:t>
      </w:r>
      <w:r w:rsidRPr="00906F5C">
        <w:rPr>
          <w:rFonts w:ascii="Arial" w:hAnsi="Arial" w:cs="Arial"/>
          <w:noProof/>
          <w:sz w:val="22"/>
          <w:szCs w:val="22"/>
          <w:lang w:val="fr-FR"/>
        </w:rPr>
        <w:t>(9): 5752-5759.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Herbrink, P., H. A. van den Munckhof, M. Bumkens, J. Lindeman and W. C. van Dijk (1988). "Human serum antibody response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enteritis as measured by enzyme-linked immunosorbent assay." </w:t>
      </w:r>
      <w:r w:rsidRPr="00906F5C">
        <w:rPr>
          <w:rFonts w:ascii="Arial" w:hAnsi="Arial" w:cs="Arial"/>
          <w:noProof/>
          <w:sz w:val="22"/>
          <w:szCs w:val="22"/>
          <w:u w:val="single"/>
          <w:lang w:val="fr-FR"/>
        </w:rPr>
        <w:t>Eur J Clin Microbiol Infect Dis</w:t>
      </w:r>
      <w:r w:rsidRPr="00906F5C">
        <w:rPr>
          <w:rFonts w:ascii="Arial" w:hAnsi="Arial" w:cs="Arial"/>
          <w:noProof/>
          <w:sz w:val="22"/>
          <w:szCs w:val="22"/>
          <w:lang w:val="fr-FR"/>
        </w:rPr>
        <w:t xml:space="preserve"> </w:t>
      </w:r>
      <w:r w:rsidRPr="00906F5C">
        <w:rPr>
          <w:rFonts w:ascii="Arial" w:hAnsi="Arial" w:cs="Arial"/>
          <w:b/>
          <w:noProof/>
          <w:sz w:val="22"/>
          <w:szCs w:val="22"/>
          <w:lang w:val="fr-FR"/>
        </w:rPr>
        <w:t>7</w:t>
      </w:r>
      <w:r w:rsidRPr="00906F5C">
        <w:rPr>
          <w:rFonts w:ascii="Arial" w:hAnsi="Arial" w:cs="Arial"/>
          <w:noProof/>
          <w:sz w:val="22"/>
          <w:szCs w:val="22"/>
          <w:lang w:val="fr-FR"/>
        </w:rPr>
        <w:t>(3): 388-393.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Hofreuter, D., V. Novik and J. E. Galan (2008). "Metabolic diversity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enhances specific tissue colonization." </w:t>
      </w:r>
      <w:r w:rsidRPr="00906F5C">
        <w:rPr>
          <w:rFonts w:ascii="Arial" w:hAnsi="Arial" w:cs="Arial"/>
          <w:noProof/>
          <w:sz w:val="22"/>
          <w:szCs w:val="22"/>
          <w:u w:val="single"/>
          <w:lang w:val="fr-FR"/>
        </w:rPr>
        <w:t>Cell Host Microbe</w:t>
      </w:r>
      <w:r w:rsidRPr="00906F5C">
        <w:rPr>
          <w:rFonts w:ascii="Arial" w:hAnsi="Arial" w:cs="Arial"/>
          <w:noProof/>
          <w:sz w:val="22"/>
          <w:szCs w:val="22"/>
          <w:lang w:val="fr-FR"/>
        </w:rPr>
        <w:t xml:space="preserve"> </w:t>
      </w:r>
      <w:r w:rsidRPr="00906F5C">
        <w:rPr>
          <w:rFonts w:ascii="Arial" w:hAnsi="Arial" w:cs="Arial"/>
          <w:b/>
          <w:noProof/>
          <w:sz w:val="22"/>
          <w:szCs w:val="22"/>
          <w:lang w:val="fr-FR"/>
        </w:rPr>
        <w:t>4</w:t>
      </w:r>
      <w:r w:rsidRPr="00906F5C">
        <w:rPr>
          <w:rFonts w:ascii="Arial" w:hAnsi="Arial" w:cs="Arial"/>
          <w:noProof/>
          <w:sz w:val="22"/>
          <w:szCs w:val="22"/>
          <w:lang w:val="fr-FR"/>
        </w:rPr>
        <w:t>(5): 425-433.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Hofreuter, D., J. Tsai, R. O. Watson, V. Novik, B. Altman, M. Benitez, C. Clark, C. Perbost, T. Jarvie, L. Du and J. E. Galan (2006). "Unique features of a highly pathogenic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strain."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74</w:t>
      </w:r>
      <w:r w:rsidRPr="00906F5C">
        <w:rPr>
          <w:rFonts w:ascii="Arial" w:hAnsi="Arial" w:cs="Arial"/>
          <w:noProof/>
          <w:sz w:val="22"/>
          <w:szCs w:val="22"/>
          <w:lang w:val="fr-FR"/>
        </w:rPr>
        <w:t>(8): 4694-4707.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Holmes, K., F. Mulholland, B. M. Pearson, C. Pin, J. McNicholl-Kennedy, J. M. Ketley and J. M. Wells (2005).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gene expression in response to iron limitation and the role of Fur."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151</w:t>
      </w:r>
      <w:r w:rsidRPr="00906F5C">
        <w:rPr>
          <w:rFonts w:ascii="Arial" w:hAnsi="Arial" w:cs="Arial"/>
          <w:noProof/>
          <w:sz w:val="22"/>
          <w:szCs w:val="22"/>
          <w:lang w:val="fr-FR"/>
        </w:rPr>
        <w:t>(Pt 1): 243-257.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Huang, S., T. Luangtongkum, T. Y. Morishita and Q. Zhang (2005). "Molecular typing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strains using the cmp gene encoding the major outer membrane protein." </w:t>
      </w:r>
      <w:r w:rsidRPr="00906F5C">
        <w:rPr>
          <w:rFonts w:ascii="Arial" w:hAnsi="Arial" w:cs="Arial"/>
          <w:noProof/>
          <w:sz w:val="22"/>
          <w:szCs w:val="22"/>
          <w:u w:val="single"/>
          <w:lang w:val="fr-FR"/>
        </w:rPr>
        <w:t>Foodborne Pathog Dis</w:t>
      </w:r>
      <w:r w:rsidRPr="00906F5C">
        <w:rPr>
          <w:rFonts w:ascii="Arial" w:hAnsi="Arial" w:cs="Arial"/>
          <w:noProof/>
          <w:sz w:val="22"/>
          <w:szCs w:val="22"/>
          <w:lang w:val="fr-FR"/>
        </w:rPr>
        <w:t xml:space="preserve"> </w:t>
      </w:r>
      <w:r w:rsidRPr="00906F5C">
        <w:rPr>
          <w:rFonts w:ascii="Arial" w:hAnsi="Arial" w:cs="Arial"/>
          <w:b/>
          <w:noProof/>
          <w:sz w:val="22"/>
          <w:szCs w:val="22"/>
          <w:lang w:val="fr-FR"/>
        </w:rPr>
        <w:t>2</w:t>
      </w:r>
      <w:r w:rsidRPr="00906F5C">
        <w:rPr>
          <w:rFonts w:ascii="Arial" w:hAnsi="Arial" w:cs="Arial"/>
          <w:noProof/>
          <w:sz w:val="22"/>
          <w:szCs w:val="22"/>
          <w:lang w:val="fr-FR"/>
        </w:rPr>
        <w:t>(1): 12-23.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Hughes, D. T. and V. Sperandio (2008). "Inter-kingdom signalling: communication between bacteria and their hosts." </w:t>
      </w:r>
      <w:r w:rsidRPr="00906F5C">
        <w:rPr>
          <w:rFonts w:ascii="Arial" w:hAnsi="Arial" w:cs="Arial"/>
          <w:noProof/>
          <w:sz w:val="22"/>
          <w:szCs w:val="22"/>
          <w:u w:val="single"/>
          <w:lang w:val="fr-FR"/>
        </w:rPr>
        <w:t>Nat Rev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(2): 111-120.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Hughes, D. T., D. A. Terekhova, L. Liou, C. J. Hovde, J. W. Sahl, A. V. Patankar, J. E. Gonzalez, T. S. Edrington, D. A. Rasko and V. Sperandio (2010). "Chemical sensing in mammalian host-bacterial commensal associations."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107</w:t>
      </w:r>
      <w:r w:rsidRPr="00906F5C">
        <w:rPr>
          <w:rFonts w:ascii="Arial" w:hAnsi="Arial" w:cs="Arial"/>
          <w:noProof/>
          <w:sz w:val="22"/>
          <w:szCs w:val="22"/>
          <w:lang w:val="fr-FR"/>
        </w:rPr>
        <w:t>(21): 9831-9836.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Jin, S., A. Joe, J. Lynett, E. K. Hani, P. Sherman and V. L. Chan (2001). "JlpA, a novel surface-exposed lipoprotein specific to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mediates adherence to host epithelial cells."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39</w:t>
      </w:r>
      <w:r w:rsidRPr="00906F5C">
        <w:rPr>
          <w:rFonts w:ascii="Arial" w:hAnsi="Arial" w:cs="Arial"/>
          <w:noProof/>
          <w:sz w:val="22"/>
          <w:szCs w:val="22"/>
          <w:lang w:val="fr-FR"/>
        </w:rPr>
        <w:t>(5): 1225-1236.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Johnson, D. S., A. Mortazavi, R. M. Myers and B. Wold (2007). "Genome-wide mapping of in vivo protein-DNA interactions." </w:t>
      </w:r>
      <w:r w:rsidRPr="00906F5C">
        <w:rPr>
          <w:rFonts w:ascii="Arial" w:hAnsi="Arial" w:cs="Arial"/>
          <w:noProof/>
          <w:sz w:val="22"/>
          <w:szCs w:val="22"/>
          <w:u w:val="single"/>
          <w:lang w:val="fr-FR"/>
        </w:rPr>
        <w:t>Science</w:t>
      </w:r>
      <w:r w:rsidRPr="00906F5C">
        <w:rPr>
          <w:rFonts w:ascii="Arial" w:hAnsi="Arial" w:cs="Arial"/>
          <w:noProof/>
          <w:sz w:val="22"/>
          <w:szCs w:val="22"/>
          <w:lang w:val="fr-FR"/>
        </w:rPr>
        <w:t xml:space="preserve"> </w:t>
      </w:r>
      <w:r w:rsidRPr="00906F5C">
        <w:rPr>
          <w:rFonts w:ascii="Arial" w:hAnsi="Arial" w:cs="Arial"/>
          <w:b/>
          <w:noProof/>
          <w:sz w:val="22"/>
          <w:szCs w:val="22"/>
          <w:lang w:val="fr-FR"/>
        </w:rPr>
        <w:t>316</w:t>
      </w:r>
      <w:r w:rsidRPr="00906F5C">
        <w:rPr>
          <w:rFonts w:ascii="Arial" w:hAnsi="Arial" w:cs="Arial"/>
          <w:noProof/>
          <w:sz w:val="22"/>
          <w:szCs w:val="22"/>
          <w:lang w:val="fr-FR"/>
        </w:rPr>
        <w:t>(5830): 1497-1502.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Ketley, J. M. (1997). "Pathogenesis of enteric infection by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143 ( Pt 1)</w:t>
      </w:r>
      <w:r w:rsidRPr="00906F5C">
        <w:rPr>
          <w:rFonts w:ascii="Arial" w:hAnsi="Arial" w:cs="Arial"/>
          <w:noProof/>
          <w:sz w:val="22"/>
          <w:szCs w:val="22"/>
          <w:lang w:val="fr-FR"/>
        </w:rPr>
        <w:t>: 5-21.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Konkel, M. E., S. G. Garvis, S. L. Tipton, D. E. Anderson, Jr. and W. Cieplak, Jr. (1997). "Identification and molecular cloning of a gene encoding a fibronectin-binding protein (CadF) from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24</w:t>
      </w:r>
      <w:r w:rsidRPr="00906F5C">
        <w:rPr>
          <w:rFonts w:ascii="Arial" w:hAnsi="Arial" w:cs="Arial"/>
          <w:noProof/>
          <w:sz w:val="22"/>
          <w:szCs w:val="22"/>
          <w:lang w:val="fr-FR"/>
        </w:rPr>
        <w:t>(5): 953-963.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Konkel, M. E., B. J. Kim, V. Rivera-Amill and S. G. Garvis (1999). "Bacterial secreted proteins are required for the internaliztion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into cultured mammalian cells."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32</w:t>
      </w:r>
      <w:r w:rsidRPr="00906F5C">
        <w:rPr>
          <w:rFonts w:ascii="Arial" w:hAnsi="Arial" w:cs="Arial"/>
          <w:noProof/>
          <w:sz w:val="22"/>
          <w:szCs w:val="22"/>
          <w:lang w:val="fr-FR"/>
        </w:rPr>
        <w:t>(4): 691-701.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Konkel, M. E., J. D. Klena, V. Rivera-Amill, M. R. Monteville, D. Biswas, B. Raphael and J. Mickelson (2004). "Secretion of virulence proteins from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is dependent on a functional flagellar export apparatus."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186</w:t>
      </w:r>
      <w:r w:rsidRPr="00906F5C">
        <w:rPr>
          <w:rFonts w:ascii="Arial" w:hAnsi="Arial" w:cs="Arial"/>
          <w:noProof/>
          <w:sz w:val="22"/>
          <w:szCs w:val="22"/>
          <w:lang w:val="fr-FR"/>
        </w:rPr>
        <w:t>(11): 3296-3303.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Koronakis, V., A. Sharff, E. Koronakis, B. Luisi and C. Hughes (2000). "Crystal structure of the bacterial membrane protein TolC central to multidrug efflux and protein export." </w:t>
      </w:r>
      <w:r w:rsidRPr="00906F5C">
        <w:rPr>
          <w:rFonts w:ascii="Arial" w:hAnsi="Arial" w:cs="Arial"/>
          <w:noProof/>
          <w:sz w:val="22"/>
          <w:szCs w:val="22"/>
          <w:u w:val="single"/>
          <w:lang w:val="fr-FR"/>
        </w:rPr>
        <w:t>Nature</w:t>
      </w:r>
      <w:r w:rsidRPr="00906F5C">
        <w:rPr>
          <w:rFonts w:ascii="Arial" w:hAnsi="Arial" w:cs="Arial"/>
          <w:noProof/>
          <w:sz w:val="22"/>
          <w:szCs w:val="22"/>
          <w:lang w:val="fr-FR"/>
        </w:rPr>
        <w:t xml:space="preserve"> </w:t>
      </w:r>
      <w:r w:rsidRPr="00906F5C">
        <w:rPr>
          <w:rFonts w:ascii="Arial" w:hAnsi="Arial" w:cs="Arial"/>
          <w:b/>
          <w:noProof/>
          <w:sz w:val="22"/>
          <w:szCs w:val="22"/>
          <w:lang w:val="fr-FR"/>
        </w:rPr>
        <w:t>405</w:t>
      </w:r>
      <w:r w:rsidRPr="00906F5C">
        <w:rPr>
          <w:rFonts w:ascii="Arial" w:hAnsi="Arial" w:cs="Arial"/>
          <w:noProof/>
          <w:sz w:val="22"/>
          <w:szCs w:val="22"/>
          <w:lang w:val="fr-FR"/>
        </w:rPr>
        <w:t>(6789): 914-919.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Koszelak-Rosenblum, M., A. Krol, N. Mozumdar, K. Wunsch, A. Ferin, E. Cook, C. K. Veatch, R. Nagel, J. R. Luft, G. T. Detitta and M. G. Malkowski (2009). "Determination and application of empirically derived detergent phase boundaries to effectively crystallize membrane proteins." </w:t>
      </w:r>
      <w:r w:rsidRPr="00906F5C">
        <w:rPr>
          <w:rFonts w:ascii="Arial" w:hAnsi="Arial" w:cs="Arial"/>
          <w:noProof/>
          <w:sz w:val="22"/>
          <w:szCs w:val="22"/>
          <w:u w:val="single"/>
          <w:lang w:val="fr-FR"/>
        </w:rPr>
        <w:t>Protein Sci</w:t>
      </w:r>
      <w:r w:rsidRPr="00906F5C">
        <w:rPr>
          <w:rFonts w:ascii="Arial" w:hAnsi="Arial" w:cs="Arial"/>
          <w:noProof/>
          <w:sz w:val="22"/>
          <w:szCs w:val="22"/>
          <w:lang w:val="fr-FR"/>
        </w:rPr>
        <w:t xml:space="preserve"> </w:t>
      </w:r>
      <w:r w:rsidRPr="00906F5C">
        <w:rPr>
          <w:rFonts w:ascii="Arial" w:hAnsi="Arial" w:cs="Arial"/>
          <w:b/>
          <w:noProof/>
          <w:sz w:val="22"/>
          <w:szCs w:val="22"/>
          <w:lang w:val="fr-FR"/>
        </w:rPr>
        <w:t>18</w:t>
      </w:r>
      <w:r w:rsidRPr="00906F5C">
        <w:rPr>
          <w:rFonts w:ascii="Arial" w:hAnsi="Arial" w:cs="Arial"/>
          <w:noProof/>
          <w:sz w:val="22"/>
          <w:szCs w:val="22"/>
          <w:lang w:val="fr-FR"/>
        </w:rPr>
        <w:t>(9): 1828-1839.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Kumar, S., M. Nei, J. Dudley and K. Tamura (2008). "MEGA: a biologist-centric software for evolutionary analysis of DNA and protein sequences." </w:t>
      </w:r>
      <w:r w:rsidRPr="00906F5C">
        <w:rPr>
          <w:rFonts w:ascii="Arial" w:hAnsi="Arial" w:cs="Arial"/>
          <w:noProof/>
          <w:sz w:val="22"/>
          <w:szCs w:val="22"/>
          <w:u w:val="single"/>
          <w:lang w:val="fr-FR"/>
        </w:rPr>
        <w:t>Brief Bioinform</w:t>
      </w:r>
      <w:r w:rsidRPr="00906F5C">
        <w:rPr>
          <w:rFonts w:ascii="Arial" w:hAnsi="Arial" w:cs="Arial"/>
          <w:noProof/>
          <w:sz w:val="22"/>
          <w:szCs w:val="22"/>
          <w:lang w:val="fr-FR"/>
        </w:rPr>
        <w:t xml:space="preserve"> </w:t>
      </w:r>
      <w:r w:rsidRPr="00906F5C">
        <w:rPr>
          <w:rFonts w:ascii="Arial" w:hAnsi="Arial" w:cs="Arial"/>
          <w:b/>
          <w:noProof/>
          <w:sz w:val="22"/>
          <w:szCs w:val="22"/>
          <w:lang w:val="fr-FR"/>
        </w:rPr>
        <w:t>9</w:t>
      </w:r>
      <w:r w:rsidRPr="00906F5C">
        <w:rPr>
          <w:rFonts w:ascii="Arial" w:hAnsi="Arial" w:cs="Arial"/>
          <w:noProof/>
          <w:sz w:val="22"/>
          <w:szCs w:val="22"/>
          <w:lang w:val="fr-FR"/>
        </w:rPr>
        <w:t>(4): 299-306.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Kwon, Y. M., M. M. Cox and L. N. Calhoun (2007). "</w:t>
      </w:r>
      <w:r w:rsidRPr="00906F5C">
        <w:rPr>
          <w:rFonts w:ascii="Arial" w:hAnsi="Arial" w:cs="Arial"/>
          <w:i/>
          <w:noProof/>
          <w:sz w:val="22"/>
          <w:szCs w:val="22"/>
          <w:lang w:val="fr-FR"/>
        </w:rPr>
        <w:t>Salmonella</w:t>
      </w:r>
      <w:r w:rsidRPr="00906F5C">
        <w:rPr>
          <w:rFonts w:ascii="Arial" w:hAnsi="Arial" w:cs="Arial"/>
          <w:noProof/>
          <w:sz w:val="22"/>
          <w:szCs w:val="22"/>
          <w:lang w:val="fr-FR"/>
        </w:rPr>
        <w:t xml:space="preserve">-based vaccines for infectious diseases." </w:t>
      </w:r>
      <w:r w:rsidRPr="00906F5C">
        <w:rPr>
          <w:rFonts w:ascii="Arial" w:hAnsi="Arial" w:cs="Arial"/>
          <w:noProof/>
          <w:sz w:val="22"/>
          <w:szCs w:val="22"/>
          <w:u w:val="single"/>
          <w:lang w:val="fr-FR"/>
        </w:rPr>
        <w:t>Expert Rev Vaccines</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(2): 147-152.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Lane, E. M., R. A. Batchelor, A. L. Bourgeois, D. H. Burr and J. G. Olson (1987). "Urine and faecal IgA response during naturally acquired infection with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Lancet</w:t>
      </w:r>
      <w:r w:rsidRPr="00906F5C">
        <w:rPr>
          <w:rFonts w:ascii="Arial" w:hAnsi="Arial" w:cs="Arial"/>
          <w:noProof/>
          <w:sz w:val="22"/>
          <w:szCs w:val="22"/>
          <w:lang w:val="fr-FR"/>
        </w:rPr>
        <w:t xml:space="preserve"> </w:t>
      </w:r>
      <w:r w:rsidRPr="00906F5C">
        <w:rPr>
          <w:rFonts w:ascii="Arial" w:hAnsi="Arial" w:cs="Arial"/>
          <w:b/>
          <w:noProof/>
          <w:sz w:val="22"/>
          <w:szCs w:val="22"/>
          <w:lang w:val="fr-FR"/>
        </w:rPr>
        <w:t>1</w:t>
      </w:r>
      <w:r w:rsidRPr="00906F5C">
        <w:rPr>
          <w:rFonts w:ascii="Arial" w:hAnsi="Arial" w:cs="Arial"/>
          <w:noProof/>
          <w:sz w:val="22"/>
          <w:szCs w:val="22"/>
          <w:lang w:val="fr-FR"/>
        </w:rPr>
        <w:t>(8542): 1141.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Langman, L., I. G. Young, G. E. Frost, H. Rosenberg and F. Gibson (1972). "Enterochelin system of iron transport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mutations affecting ferric-enterochelin esterase."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112</w:t>
      </w:r>
      <w:r w:rsidRPr="00906F5C">
        <w:rPr>
          <w:rFonts w:ascii="Arial" w:hAnsi="Arial" w:cs="Arial"/>
          <w:noProof/>
          <w:sz w:val="22"/>
          <w:szCs w:val="22"/>
          <w:lang w:val="fr-FR"/>
        </w:rPr>
        <w:t>(3): 1142-1149.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Larsen, N. A., H. Lin, R. Wei, M. A. Fischbach and C. T. Walsh (2006). "Structural characterization of enterobactin hydrolase IroE." </w:t>
      </w:r>
      <w:r w:rsidRPr="00906F5C">
        <w:rPr>
          <w:rFonts w:ascii="Arial" w:hAnsi="Arial" w:cs="Arial"/>
          <w:noProof/>
          <w:sz w:val="22"/>
          <w:szCs w:val="22"/>
          <w:u w:val="single"/>
          <w:lang w:val="fr-FR"/>
        </w:rPr>
        <w:t>Biochemistry</w:t>
      </w:r>
      <w:r w:rsidRPr="00906F5C">
        <w:rPr>
          <w:rFonts w:ascii="Arial" w:hAnsi="Arial" w:cs="Arial"/>
          <w:noProof/>
          <w:sz w:val="22"/>
          <w:szCs w:val="22"/>
          <w:lang w:val="fr-FR"/>
        </w:rPr>
        <w:t xml:space="preserve"> </w:t>
      </w:r>
      <w:r w:rsidRPr="00906F5C">
        <w:rPr>
          <w:rFonts w:ascii="Arial" w:hAnsi="Arial" w:cs="Arial"/>
          <w:b/>
          <w:noProof/>
          <w:sz w:val="22"/>
          <w:szCs w:val="22"/>
          <w:lang w:val="fr-FR"/>
        </w:rPr>
        <w:t>45</w:t>
      </w:r>
      <w:r w:rsidRPr="00906F5C">
        <w:rPr>
          <w:rFonts w:ascii="Arial" w:hAnsi="Arial" w:cs="Arial"/>
          <w:noProof/>
          <w:sz w:val="22"/>
          <w:szCs w:val="22"/>
          <w:lang w:val="fr-FR"/>
        </w:rPr>
        <w:t>(34): 10184-10190.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Layton, S. L., D. R. Kapczynski, S. Higgins, J. Higgins, A. D. Wolfenden, K. A. Liljebjelke, W. G. Bottje, D. Swayne, L. R. Berghman, Y. M. Kwon, B. M. Hargis and K. Cole (2009). "Vaccination of chickens with recombinant </w:t>
      </w:r>
      <w:r w:rsidRPr="00906F5C">
        <w:rPr>
          <w:rFonts w:ascii="Arial" w:hAnsi="Arial" w:cs="Arial"/>
          <w:i/>
          <w:noProof/>
          <w:sz w:val="22"/>
          <w:szCs w:val="22"/>
          <w:lang w:val="fr-FR"/>
        </w:rPr>
        <w:t>Salmonella</w:t>
      </w:r>
      <w:r w:rsidRPr="00906F5C">
        <w:rPr>
          <w:rFonts w:ascii="Arial" w:hAnsi="Arial" w:cs="Arial"/>
          <w:noProof/>
          <w:sz w:val="22"/>
          <w:szCs w:val="22"/>
          <w:lang w:val="fr-FR"/>
        </w:rPr>
        <w:t xml:space="preserve"> expressing M2e and CD154 epitopes increases protection and decreases viral shedding after low pathogenic avian influenza challenge." </w:t>
      </w:r>
      <w:r w:rsidRPr="00906F5C">
        <w:rPr>
          <w:rFonts w:ascii="Arial" w:hAnsi="Arial" w:cs="Arial"/>
          <w:noProof/>
          <w:sz w:val="22"/>
          <w:szCs w:val="22"/>
          <w:u w:val="single"/>
          <w:lang w:val="fr-FR"/>
        </w:rPr>
        <w:t>Poult Sci</w:t>
      </w:r>
      <w:r w:rsidRPr="00906F5C">
        <w:rPr>
          <w:rFonts w:ascii="Arial" w:hAnsi="Arial" w:cs="Arial"/>
          <w:noProof/>
          <w:sz w:val="22"/>
          <w:szCs w:val="22"/>
          <w:lang w:val="fr-FR"/>
        </w:rPr>
        <w:t xml:space="preserve"> </w:t>
      </w:r>
      <w:r w:rsidRPr="00906F5C">
        <w:rPr>
          <w:rFonts w:ascii="Arial" w:hAnsi="Arial" w:cs="Arial"/>
          <w:b/>
          <w:noProof/>
          <w:sz w:val="22"/>
          <w:szCs w:val="22"/>
          <w:lang w:val="fr-FR"/>
        </w:rPr>
        <w:t>88</w:t>
      </w:r>
      <w:r w:rsidRPr="00906F5C">
        <w:rPr>
          <w:rFonts w:ascii="Arial" w:hAnsi="Arial" w:cs="Arial"/>
          <w:noProof/>
          <w:sz w:val="22"/>
          <w:szCs w:val="22"/>
          <w:lang w:val="fr-FR"/>
        </w:rPr>
        <w:t>(11): 2244-2252.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Lee, L. H., E. Burg, 3rd, S. Baqar, A. L. Bourgeois, D. H. Burr, C. P. Ewing, T. J. Trust and P. Guerry (1999). "Evaluation of a truncated recombinant flagellin subunit vaccine against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67</w:t>
      </w:r>
      <w:r w:rsidRPr="00906F5C">
        <w:rPr>
          <w:rFonts w:ascii="Arial" w:hAnsi="Arial" w:cs="Arial"/>
          <w:noProof/>
          <w:sz w:val="22"/>
          <w:szCs w:val="22"/>
          <w:lang w:val="fr-FR"/>
        </w:rPr>
        <w:t>(11): 5799-5805.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H., M. A. Fischbach, D. R. Liu and C. T. Walsh (2005). "In vitro characterization of salmochelin and enterobactin trilactone hydrolases IroD, IroE, and Fes." </w:t>
      </w:r>
      <w:r w:rsidRPr="00906F5C">
        <w:rPr>
          <w:rFonts w:ascii="Arial" w:hAnsi="Arial" w:cs="Arial"/>
          <w:noProof/>
          <w:sz w:val="22"/>
          <w:szCs w:val="22"/>
          <w:u w:val="single"/>
          <w:lang w:val="fr-FR"/>
        </w:rPr>
        <w:t>J Am Chem Soc</w:t>
      </w:r>
      <w:r w:rsidRPr="00906F5C">
        <w:rPr>
          <w:rFonts w:ascii="Arial" w:hAnsi="Arial" w:cs="Arial"/>
          <w:noProof/>
          <w:sz w:val="22"/>
          <w:szCs w:val="22"/>
          <w:lang w:val="fr-FR"/>
        </w:rPr>
        <w:t xml:space="preserve"> </w:t>
      </w:r>
      <w:r w:rsidRPr="00906F5C">
        <w:rPr>
          <w:rFonts w:ascii="Arial" w:hAnsi="Arial" w:cs="Arial"/>
          <w:b/>
          <w:noProof/>
          <w:sz w:val="22"/>
          <w:szCs w:val="22"/>
          <w:lang w:val="fr-FR"/>
        </w:rPr>
        <w:t>127</w:t>
      </w:r>
      <w:r w:rsidRPr="00906F5C">
        <w:rPr>
          <w:rFonts w:ascii="Arial" w:hAnsi="Arial" w:cs="Arial"/>
          <w:noProof/>
          <w:sz w:val="22"/>
          <w:szCs w:val="22"/>
          <w:lang w:val="fr-FR"/>
        </w:rPr>
        <w:t>(31): 11075-11084.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(2009). "Novel approaches for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control in poultry." </w:t>
      </w:r>
      <w:r w:rsidRPr="00906F5C">
        <w:rPr>
          <w:rFonts w:ascii="Arial" w:hAnsi="Arial" w:cs="Arial"/>
          <w:noProof/>
          <w:sz w:val="22"/>
          <w:szCs w:val="22"/>
          <w:u w:val="single"/>
          <w:lang w:val="fr-FR"/>
        </w:rPr>
        <w:t>Foodborne Pathog Dis</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(7): 755-765.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M. Akiba, O. Sahin and Q. Zhang (2005). "CmeR functions as a transcriptional repressor for the multidrug efflux pump CmeABC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Antimicrob Agents Chemother</w:t>
      </w:r>
      <w:r w:rsidRPr="00906F5C">
        <w:rPr>
          <w:rFonts w:ascii="Arial" w:hAnsi="Arial" w:cs="Arial"/>
          <w:noProof/>
          <w:sz w:val="22"/>
          <w:szCs w:val="22"/>
          <w:lang w:val="fr-FR"/>
        </w:rPr>
        <w:t xml:space="preserve"> </w:t>
      </w:r>
      <w:r w:rsidRPr="00906F5C">
        <w:rPr>
          <w:rFonts w:ascii="Arial" w:hAnsi="Arial" w:cs="Arial"/>
          <w:b/>
          <w:noProof/>
          <w:sz w:val="22"/>
          <w:szCs w:val="22"/>
          <w:lang w:val="fr-FR"/>
        </w:rPr>
        <w:t>49</w:t>
      </w:r>
      <w:r w:rsidRPr="00906F5C">
        <w:rPr>
          <w:rFonts w:ascii="Arial" w:hAnsi="Arial" w:cs="Arial"/>
          <w:noProof/>
          <w:sz w:val="22"/>
          <w:szCs w:val="22"/>
          <w:lang w:val="fr-FR"/>
        </w:rPr>
        <w:t>(3): 1067-1075.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C. Cagliero, B. Guo, Y. W. Barton, M. C. Maurel, S. Payot and Q. Zhang (2005). "Bile salts modulate expression of the CmeABC multidrug efflux pump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187</w:t>
      </w:r>
      <w:r w:rsidRPr="00906F5C">
        <w:rPr>
          <w:rFonts w:ascii="Arial" w:hAnsi="Arial" w:cs="Arial"/>
          <w:noProof/>
          <w:sz w:val="22"/>
          <w:szCs w:val="22"/>
          <w:lang w:val="fr-FR"/>
        </w:rPr>
        <w:t>(21): 7417-7424.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J. S. Hogan, M. Aslam and K. L. Smith (1998). "Immunization of cows with ferric enterobactin receptor from coliform bacteria." </w:t>
      </w:r>
      <w:r w:rsidRPr="00906F5C">
        <w:rPr>
          <w:rFonts w:ascii="Arial" w:hAnsi="Arial" w:cs="Arial"/>
          <w:noProof/>
          <w:sz w:val="22"/>
          <w:szCs w:val="22"/>
          <w:u w:val="single"/>
          <w:lang w:val="fr-FR"/>
        </w:rPr>
        <w:t>J Dairy Sci</w:t>
      </w:r>
      <w:r w:rsidRPr="00906F5C">
        <w:rPr>
          <w:rFonts w:ascii="Arial" w:hAnsi="Arial" w:cs="Arial"/>
          <w:noProof/>
          <w:sz w:val="22"/>
          <w:szCs w:val="22"/>
          <w:lang w:val="fr-FR"/>
        </w:rPr>
        <w:t xml:space="preserve"> </w:t>
      </w:r>
      <w:r w:rsidRPr="00906F5C">
        <w:rPr>
          <w:rFonts w:ascii="Arial" w:hAnsi="Arial" w:cs="Arial"/>
          <w:b/>
          <w:noProof/>
          <w:sz w:val="22"/>
          <w:szCs w:val="22"/>
          <w:lang w:val="fr-FR"/>
        </w:rPr>
        <w:t>81</w:t>
      </w:r>
      <w:r w:rsidRPr="00906F5C">
        <w:rPr>
          <w:rFonts w:ascii="Arial" w:hAnsi="Arial" w:cs="Arial"/>
          <w:noProof/>
          <w:sz w:val="22"/>
          <w:szCs w:val="22"/>
          <w:lang w:val="fr-FR"/>
        </w:rPr>
        <w:t>(8): 2151-2158.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S. Huang and Q. Zhang (2002). "Outer membrane proteins: key players for bacterial adaptation in host niches." </w:t>
      </w:r>
      <w:r w:rsidRPr="00906F5C">
        <w:rPr>
          <w:rFonts w:ascii="Arial" w:hAnsi="Arial" w:cs="Arial"/>
          <w:noProof/>
          <w:sz w:val="22"/>
          <w:szCs w:val="22"/>
          <w:u w:val="single"/>
          <w:lang w:val="fr-FR"/>
        </w:rPr>
        <w:t>Microbes Infect</w:t>
      </w:r>
      <w:r w:rsidRPr="00906F5C">
        <w:rPr>
          <w:rFonts w:ascii="Arial" w:hAnsi="Arial" w:cs="Arial"/>
          <w:noProof/>
          <w:sz w:val="22"/>
          <w:szCs w:val="22"/>
          <w:lang w:val="fr-FR"/>
        </w:rPr>
        <w:t xml:space="preserve"> </w:t>
      </w:r>
      <w:r w:rsidRPr="00906F5C">
        <w:rPr>
          <w:rFonts w:ascii="Arial" w:hAnsi="Arial" w:cs="Arial"/>
          <w:b/>
          <w:noProof/>
          <w:sz w:val="22"/>
          <w:szCs w:val="22"/>
          <w:lang w:val="fr-FR"/>
        </w:rPr>
        <w:t>4</w:t>
      </w:r>
      <w:r w:rsidRPr="00906F5C">
        <w:rPr>
          <w:rFonts w:ascii="Arial" w:hAnsi="Arial" w:cs="Arial"/>
          <w:noProof/>
          <w:sz w:val="22"/>
          <w:szCs w:val="22"/>
          <w:lang w:val="fr-FR"/>
        </w:rPr>
        <w:t>(3): 325-331.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Lin, J. and A. Martinez (2006). "Effect of efflux pump inhibitors on bile resistance and in vivo colonization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Antimicrob Chemother</w:t>
      </w:r>
      <w:r w:rsidRPr="00906F5C">
        <w:rPr>
          <w:rFonts w:ascii="Arial" w:hAnsi="Arial" w:cs="Arial"/>
          <w:noProof/>
          <w:sz w:val="22"/>
          <w:szCs w:val="22"/>
          <w:lang w:val="fr-FR"/>
        </w:rPr>
        <w:t xml:space="preserve"> </w:t>
      </w:r>
      <w:r w:rsidRPr="00906F5C">
        <w:rPr>
          <w:rFonts w:ascii="Arial" w:hAnsi="Arial" w:cs="Arial"/>
          <w:b/>
          <w:noProof/>
          <w:sz w:val="22"/>
          <w:szCs w:val="22"/>
          <w:lang w:val="fr-FR"/>
        </w:rPr>
        <w:t>58</w:t>
      </w:r>
      <w:r w:rsidRPr="00906F5C">
        <w:rPr>
          <w:rFonts w:ascii="Arial" w:hAnsi="Arial" w:cs="Arial"/>
          <w:noProof/>
          <w:sz w:val="22"/>
          <w:szCs w:val="22"/>
          <w:lang w:val="fr-FR"/>
        </w:rPr>
        <w:t>(5): 966-972.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L. O. Michel and Q. Zhang (2002). "CmeABC functions as a multidrug efflux system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Antimicrob Agents Chemother</w:t>
      </w:r>
      <w:r w:rsidRPr="00906F5C">
        <w:rPr>
          <w:rFonts w:ascii="Arial" w:hAnsi="Arial" w:cs="Arial"/>
          <w:noProof/>
          <w:sz w:val="22"/>
          <w:szCs w:val="22"/>
          <w:lang w:val="fr-FR"/>
        </w:rPr>
        <w:t xml:space="preserve"> </w:t>
      </w:r>
      <w:r w:rsidRPr="00906F5C">
        <w:rPr>
          <w:rFonts w:ascii="Arial" w:hAnsi="Arial" w:cs="Arial"/>
          <w:b/>
          <w:noProof/>
          <w:sz w:val="22"/>
          <w:szCs w:val="22"/>
          <w:lang w:val="fr-FR"/>
        </w:rPr>
        <w:t>46</w:t>
      </w:r>
      <w:r w:rsidRPr="00906F5C">
        <w:rPr>
          <w:rFonts w:ascii="Arial" w:hAnsi="Arial" w:cs="Arial"/>
          <w:noProof/>
          <w:sz w:val="22"/>
          <w:szCs w:val="22"/>
          <w:lang w:val="fr-FR"/>
        </w:rPr>
        <w:t>(7): 2124-2131.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O. Sahin, L. O. Michel and Q. Zhang (2003). "Critical role of multidrug efflux pump CmeABC in bile resistance and in vivo colonization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71</w:t>
      </w:r>
      <w:r w:rsidRPr="00906F5C">
        <w:rPr>
          <w:rFonts w:ascii="Arial" w:hAnsi="Arial" w:cs="Arial"/>
          <w:noProof/>
          <w:sz w:val="22"/>
          <w:szCs w:val="22"/>
          <w:lang w:val="fr-FR"/>
        </w:rPr>
        <w:t>(8): 4250-4259.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Lin, J., Y. Wang and K. V. Hoang (2009). "Systematic identification of genetic loci required for polymyxin resistance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using an efficient in vivo transposon mutagenesis system." </w:t>
      </w:r>
      <w:r w:rsidRPr="00906F5C">
        <w:rPr>
          <w:rFonts w:ascii="Arial" w:hAnsi="Arial" w:cs="Arial"/>
          <w:noProof/>
          <w:sz w:val="22"/>
          <w:szCs w:val="22"/>
          <w:u w:val="single"/>
          <w:lang w:val="fr-FR"/>
        </w:rPr>
        <w:t>Foodborne Pathog Dis</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(2): 173-185.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Litwin, C. M. and S. B. Calderwood (1993). "Role of iron in regulation of virulence genes." </w:t>
      </w:r>
      <w:r w:rsidRPr="00906F5C">
        <w:rPr>
          <w:rFonts w:ascii="Arial" w:hAnsi="Arial" w:cs="Arial"/>
          <w:noProof/>
          <w:sz w:val="22"/>
          <w:szCs w:val="22"/>
          <w:u w:val="single"/>
          <w:lang w:val="fr-FR"/>
        </w:rPr>
        <w:t>Clin Microbiol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(2): 137-149.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Lomovskaya, O., A. Lee, K. Hoshino, H. Ishida, A. Mistry, M. S. Warren, E. Boyer, S. Chamberland and V. J. Lee (1999). "Use of a genetic approach to evaluate the consequences of inhibition of efflux pumps in </w:t>
      </w:r>
      <w:r w:rsidRPr="00906F5C">
        <w:rPr>
          <w:rFonts w:ascii="Arial" w:hAnsi="Arial" w:cs="Arial"/>
          <w:i/>
          <w:noProof/>
          <w:sz w:val="22"/>
          <w:szCs w:val="22"/>
          <w:lang w:val="fr-FR"/>
        </w:rPr>
        <w:t>Pseudomonas aeruginosa</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Antimicrob Agents Chemother</w:t>
      </w:r>
      <w:r w:rsidRPr="00906F5C">
        <w:rPr>
          <w:rFonts w:ascii="Arial" w:hAnsi="Arial" w:cs="Arial"/>
          <w:noProof/>
          <w:sz w:val="22"/>
          <w:szCs w:val="22"/>
          <w:lang w:val="fr-FR"/>
        </w:rPr>
        <w:t xml:space="preserve"> </w:t>
      </w:r>
      <w:r w:rsidRPr="00906F5C">
        <w:rPr>
          <w:rFonts w:ascii="Arial" w:hAnsi="Arial" w:cs="Arial"/>
          <w:b/>
          <w:noProof/>
          <w:sz w:val="22"/>
          <w:szCs w:val="22"/>
          <w:lang w:val="fr-FR"/>
        </w:rPr>
        <w:t>43</w:t>
      </w:r>
      <w:r w:rsidRPr="00906F5C">
        <w:rPr>
          <w:rFonts w:ascii="Arial" w:hAnsi="Arial" w:cs="Arial"/>
          <w:noProof/>
          <w:sz w:val="22"/>
          <w:szCs w:val="22"/>
          <w:lang w:val="fr-FR"/>
        </w:rPr>
        <w:t>(6): 1340-1346.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Lundrigan, M. D. and R. J. Kadner (1986). "Nucleotide sequence of the gene for the ferrienterochelin receptor FepA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Homology among outer membrane receptors that interact with TonB." </w:t>
      </w:r>
      <w:r w:rsidRPr="00906F5C">
        <w:rPr>
          <w:rFonts w:ascii="Arial" w:hAnsi="Arial" w:cs="Arial"/>
          <w:noProof/>
          <w:sz w:val="22"/>
          <w:szCs w:val="22"/>
          <w:u w:val="single"/>
          <w:lang w:val="fr-FR"/>
        </w:rPr>
        <w:t>J Biol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261</w:t>
      </w:r>
      <w:r w:rsidRPr="00906F5C">
        <w:rPr>
          <w:rFonts w:ascii="Arial" w:hAnsi="Arial" w:cs="Arial"/>
          <w:noProof/>
          <w:sz w:val="22"/>
          <w:szCs w:val="22"/>
          <w:lang w:val="fr-FR"/>
        </w:rPr>
        <w:t>(23): 10797-10801.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Lyte, M. (2004). "Microbial endocrinology and infectious disease in the 21st century." </w:t>
      </w:r>
      <w:r w:rsidRPr="00906F5C">
        <w:rPr>
          <w:rFonts w:ascii="Arial" w:hAnsi="Arial" w:cs="Arial"/>
          <w:noProof/>
          <w:sz w:val="22"/>
          <w:szCs w:val="22"/>
          <w:u w:val="single"/>
          <w:lang w:val="fr-FR"/>
        </w:rPr>
        <w:t>Trends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12</w:t>
      </w:r>
      <w:r w:rsidRPr="00906F5C">
        <w:rPr>
          <w:rFonts w:ascii="Arial" w:hAnsi="Arial" w:cs="Arial"/>
          <w:noProof/>
          <w:sz w:val="22"/>
          <w:szCs w:val="22"/>
          <w:lang w:val="fr-FR"/>
        </w:rPr>
        <w:t>(1): 14-20.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MacKichan, J. K., E. C. Gaynor, C. Chang, S. Cawthraw, D. G. Newell, J. F. Miller and S. Falkow (2004).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dccRS two-component system is required for optimal </w:t>
      </w:r>
      <w:r w:rsidRPr="00906F5C">
        <w:rPr>
          <w:rFonts w:ascii="Arial" w:hAnsi="Arial" w:cs="Arial"/>
          <w:i/>
          <w:noProof/>
          <w:sz w:val="22"/>
          <w:szCs w:val="22"/>
          <w:lang w:val="fr-FR"/>
        </w:rPr>
        <w:t>in vivo</w:t>
      </w:r>
      <w:r w:rsidRPr="00906F5C">
        <w:rPr>
          <w:rFonts w:ascii="Arial" w:hAnsi="Arial" w:cs="Arial"/>
          <w:noProof/>
          <w:sz w:val="22"/>
          <w:szCs w:val="22"/>
          <w:lang w:val="fr-FR"/>
        </w:rPr>
        <w:t xml:space="preserve"> colonization but is dispensable for </w:t>
      </w:r>
      <w:r w:rsidRPr="00906F5C">
        <w:rPr>
          <w:rFonts w:ascii="Arial" w:hAnsi="Arial" w:cs="Arial"/>
          <w:i/>
          <w:noProof/>
          <w:sz w:val="22"/>
          <w:szCs w:val="22"/>
          <w:lang w:val="fr-FR"/>
        </w:rPr>
        <w:t>in vitro</w:t>
      </w:r>
      <w:r w:rsidRPr="00906F5C">
        <w:rPr>
          <w:rFonts w:ascii="Arial" w:hAnsi="Arial" w:cs="Arial"/>
          <w:noProof/>
          <w:sz w:val="22"/>
          <w:szCs w:val="22"/>
          <w:lang w:val="fr-FR"/>
        </w:rPr>
        <w:t xml:space="preserve"> growth."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54</w:t>
      </w:r>
      <w:r w:rsidRPr="00906F5C">
        <w:rPr>
          <w:rFonts w:ascii="Arial" w:hAnsi="Arial" w:cs="Arial"/>
          <w:noProof/>
          <w:sz w:val="22"/>
          <w:szCs w:val="22"/>
          <w:lang w:val="fr-FR"/>
        </w:rPr>
        <w:t>(5): 1269-1286.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MacLean, D., J. D. Jones and D. J. Studholme (2009). "Application of 'next-generation' sequencing technologies to microbial genetics." </w:t>
      </w:r>
      <w:r w:rsidRPr="00906F5C">
        <w:rPr>
          <w:rFonts w:ascii="Arial" w:hAnsi="Arial" w:cs="Arial"/>
          <w:noProof/>
          <w:sz w:val="22"/>
          <w:szCs w:val="22"/>
          <w:u w:val="single"/>
          <w:lang w:val="fr-FR"/>
        </w:rPr>
        <w:t>Nat Rev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7</w:t>
      </w:r>
      <w:r w:rsidRPr="00906F5C">
        <w:rPr>
          <w:rFonts w:ascii="Arial" w:hAnsi="Arial" w:cs="Arial"/>
          <w:noProof/>
          <w:sz w:val="22"/>
          <w:szCs w:val="22"/>
          <w:lang w:val="fr-FR"/>
        </w:rPr>
        <w:t>(4): 287-296.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Mardis, E. R. (2008). "Next-generation DNA sequencing methods." </w:t>
      </w:r>
      <w:r w:rsidRPr="00906F5C">
        <w:rPr>
          <w:rFonts w:ascii="Arial" w:hAnsi="Arial" w:cs="Arial"/>
          <w:noProof/>
          <w:sz w:val="22"/>
          <w:szCs w:val="22"/>
          <w:u w:val="single"/>
          <w:lang w:val="fr-FR"/>
        </w:rPr>
        <w:t>Annu Rev Genomics Hum Genet</w:t>
      </w:r>
      <w:r w:rsidRPr="00906F5C">
        <w:rPr>
          <w:rFonts w:ascii="Arial" w:hAnsi="Arial" w:cs="Arial"/>
          <w:noProof/>
          <w:sz w:val="22"/>
          <w:szCs w:val="22"/>
          <w:lang w:val="fr-FR"/>
        </w:rPr>
        <w:t xml:space="preserve"> </w:t>
      </w:r>
      <w:r w:rsidRPr="00906F5C">
        <w:rPr>
          <w:rFonts w:ascii="Arial" w:hAnsi="Arial" w:cs="Arial"/>
          <w:b/>
          <w:noProof/>
          <w:sz w:val="22"/>
          <w:szCs w:val="22"/>
          <w:lang w:val="fr-FR"/>
        </w:rPr>
        <w:t>9</w:t>
      </w:r>
      <w:r w:rsidRPr="00906F5C">
        <w:rPr>
          <w:rFonts w:ascii="Arial" w:hAnsi="Arial" w:cs="Arial"/>
          <w:noProof/>
          <w:sz w:val="22"/>
          <w:szCs w:val="22"/>
          <w:lang w:val="fr-FR"/>
        </w:rPr>
        <w:t>: 387-402.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Margulies, M., M. Egholm, W. E. Altman, S. Attiya, J. S. Bader, L. A. Bemben, J. Berka, M. S. Braverman, Y. J. Chen, Z. Chen, S. B. Dewell, L. Du, J. M. Fierro, X. V. Gomes, B. C. Godwin, W. He, S. Helgesen, C. H. Ho, G. P. Irzyk, S. C. Jando, M. L. Alenquer, T. P. Jarvie, K. B. Jirage, J. B. Kim, J. R. Knight, J. R. Lanza, J. H. Leamon, S. M. Lefkowitz, M. Lei, J. Li, K. L. Lohman, H. Lu, V. B. Makhijani, K. E. McDade, M. P. McKenna, E. W. Myers, E. Nickerson, J. R. Nobile, R. Plant, B. P. Puc, M. T. Ronan, G. T. Roth, G. J. Sarkis, J. F. Simons, J. W. Simpson, M. Srinivasan, K. R. Tartaro, A. Tomasz, K. A. Vogt, G. A. Volkmer, S. H. Wang, Y. Wang, M. P. Weiner, P. Yu, R. F. Begley and J. M. Rothberg (2005). "Genome sequencing in microfabricated high-density picolitre reactors." </w:t>
      </w:r>
      <w:r w:rsidRPr="00906F5C">
        <w:rPr>
          <w:rFonts w:ascii="Arial" w:hAnsi="Arial" w:cs="Arial"/>
          <w:noProof/>
          <w:sz w:val="22"/>
          <w:szCs w:val="22"/>
          <w:u w:val="single"/>
          <w:lang w:val="fr-FR"/>
        </w:rPr>
        <w:t>Nature</w:t>
      </w:r>
      <w:r w:rsidRPr="00906F5C">
        <w:rPr>
          <w:rFonts w:ascii="Arial" w:hAnsi="Arial" w:cs="Arial"/>
          <w:noProof/>
          <w:sz w:val="22"/>
          <w:szCs w:val="22"/>
          <w:lang w:val="fr-FR"/>
        </w:rPr>
        <w:t xml:space="preserve"> </w:t>
      </w:r>
      <w:r w:rsidRPr="00906F5C">
        <w:rPr>
          <w:rFonts w:ascii="Arial" w:hAnsi="Arial" w:cs="Arial"/>
          <w:b/>
          <w:noProof/>
          <w:sz w:val="22"/>
          <w:szCs w:val="22"/>
          <w:lang w:val="fr-FR"/>
        </w:rPr>
        <w:t>437</w:t>
      </w:r>
      <w:r w:rsidRPr="00906F5C">
        <w:rPr>
          <w:rFonts w:ascii="Arial" w:hAnsi="Arial" w:cs="Arial"/>
          <w:noProof/>
          <w:sz w:val="22"/>
          <w:szCs w:val="22"/>
          <w:lang w:val="fr-FR"/>
        </w:rPr>
        <w:t>(7057): 376-380.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Martinez, A. and J. Lin (2006). "Effect of an efflux pump inhibitor on the function of the multidrug efflux pump CmeABC and antimicrobial resistance in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Foodborne Pathog Dis</w:t>
      </w:r>
      <w:r w:rsidRPr="00906F5C">
        <w:rPr>
          <w:rFonts w:ascii="Arial" w:hAnsi="Arial" w:cs="Arial"/>
          <w:noProof/>
          <w:sz w:val="22"/>
          <w:szCs w:val="22"/>
          <w:lang w:val="fr-FR"/>
        </w:rPr>
        <w:t xml:space="preserve"> </w:t>
      </w:r>
      <w:r w:rsidRPr="00906F5C">
        <w:rPr>
          <w:rFonts w:ascii="Arial" w:hAnsi="Arial" w:cs="Arial"/>
          <w:b/>
          <w:noProof/>
          <w:sz w:val="22"/>
          <w:szCs w:val="22"/>
          <w:lang w:val="fr-FR"/>
        </w:rPr>
        <w:t>3</w:t>
      </w:r>
      <w:r w:rsidRPr="00906F5C">
        <w:rPr>
          <w:rFonts w:ascii="Arial" w:hAnsi="Arial" w:cs="Arial"/>
          <w:noProof/>
          <w:sz w:val="22"/>
          <w:szCs w:val="22"/>
          <w:lang w:val="fr-FR"/>
        </w:rPr>
        <w:t>(4): 393-402.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Metzker, M. L. (2010). "Sequencing technologies - the next generation." </w:t>
      </w:r>
      <w:r w:rsidRPr="00906F5C">
        <w:rPr>
          <w:rFonts w:ascii="Arial" w:hAnsi="Arial" w:cs="Arial"/>
          <w:noProof/>
          <w:sz w:val="22"/>
          <w:szCs w:val="22"/>
          <w:u w:val="single"/>
          <w:lang w:val="fr-FR"/>
        </w:rPr>
        <w:t>Nat Rev Genet</w:t>
      </w:r>
      <w:r w:rsidRPr="00906F5C">
        <w:rPr>
          <w:rFonts w:ascii="Arial" w:hAnsi="Arial" w:cs="Arial"/>
          <w:noProof/>
          <w:sz w:val="22"/>
          <w:szCs w:val="22"/>
          <w:lang w:val="fr-FR"/>
        </w:rPr>
        <w:t xml:space="preserve"> </w:t>
      </w:r>
      <w:r w:rsidRPr="00906F5C">
        <w:rPr>
          <w:rFonts w:ascii="Arial" w:hAnsi="Arial" w:cs="Arial"/>
          <w:b/>
          <w:noProof/>
          <w:sz w:val="22"/>
          <w:szCs w:val="22"/>
          <w:lang w:val="fr-FR"/>
        </w:rPr>
        <w:t>11</w:t>
      </w:r>
      <w:r w:rsidRPr="00906F5C">
        <w:rPr>
          <w:rFonts w:ascii="Arial" w:hAnsi="Arial" w:cs="Arial"/>
          <w:noProof/>
          <w:sz w:val="22"/>
          <w:szCs w:val="22"/>
          <w:lang w:val="fr-FR"/>
        </w:rPr>
        <w:t>(1): 31-46.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Miethke, M. and M. A. Marahiel (2007). "Siderophore-based iron acquisition and pathogen control." </w:t>
      </w:r>
      <w:r w:rsidRPr="00906F5C">
        <w:rPr>
          <w:rFonts w:ascii="Arial" w:hAnsi="Arial" w:cs="Arial"/>
          <w:noProof/>
          <w:sz w:val="22"/>
          <w:szCs w:val="22"/>
          <w:u w:val="single"/>
          <w:lang w:val="fr-FR"/>
        </w:rPr>
        <w:t>Microbiol Mol 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71</w:t>
      </w:r>
      <w:r w:rsidRPr="00906F5C">
        <w:rPr>
          <w:rFonts w:ascii="Arial" w:hAnsi="Arial" w:cs="Arial"/>
          <w:noProof/>
          <w:sz w:val="22"/>
          <w:szCs w:val="22"/>
          <w:lang w:val="fr-FR"/>
        </w:rPr>
        <w:t>(3): 413-451.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Miller, C. E., J. D. Rock, K. A. Ridley, P. H. Williams and J. M. Ketley (2008). "Utilization of lactoferrin-bound and transferrin-bound iron by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190</w:t>
      </w:r>
      <w:r w:rsidRPr="00906F5C">
        <w:rPr>
          <w:rFonts w:ascii="Arial" w:hAnsi="Arial" w:cs="Arial"/>
          <w:noProof/>
          <w:sz w:val="22"/>
          <w:szCs w:val="22"/>
          <w:lang w:val="fr-FR"/>
        </w:rPr>
        <w:t>(6): 1900-1911.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Miller, C. E., P. H. Williams and J. M. Ketley (2009). "Pumping iron: mechanisms for iron uptake by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155</w:t>
      </w:r>
      <w:r w:rsidRPr="00906F5C">
        <w:rPr>
          <w:rFonts w:ascii="Arial" w:hAnsi="Arial" w:cs="Arial"/>
          <w:noProof/>
          <w:sz w:val="22"/>
          <w:szCs w:val="22"/>
          <w:lang w:val="fr-FR"/>
        </w:rPr>
        <w:t>(Pt 10): 3157-3165.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Mills, S. D. and W. C. Bradbury (1984). "Human antibody response to outer membrane proteins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during infection."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43</w:t>
      </w:r>
      <w:r w:rsidRPr="00906F5C">
        <w:rPr>
          <w:rFonts w:ascii="Arial" w:hAnsi="Arial" w:cs="Arial"/>
          <w:noProof/>
          <w:sz w:val="22"/>
          <w:szCs w:val="22"/>
          <w:lang w:val="fr-FR"/>
        </w:rPr>
        <w:t>(2): 739-743.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Moeck, G. S. and J. W. Coulton (1998). "TonB-dependent iron acquisition: mechanisms of siderophore-mediated active transport."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28</w:t>
      </w:r>
      <w:r w:rsidRPr="00906F5C">
        <w:rPr>
          <w:rFonts w:ascii="Arial" w:hAnsi="Arial" w:cs="Arial"/>
          <w:noProof/>
          <w:sz w:val="22"/>
          <w:szCs w:val="22"/>
          <w:lang w:val="fr-FR"/>
        </w:rPr>
        <w:t>(4): 675-681.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Monteiro, M. A., S. Baqar, E. R. Hall, Y. H. Chen, C. K. Porter, D. E. Bentzel, L. Applebee and P. Guerry (2009). "Capsule polysaccharide conjugate vaccine against diarrheal disease caused by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77</w:t>
      </w:r>
      <w:r w:rsidRPr="00906F5C">
        <w:rPr>
          <w:rFonts w:ascii="Arial" w:hAnsi="Arial" w:cs="Arial"/>
          <w:noProof/>
          <w:sz w:val="22"/>
          <w:szCs w:val="22"/>
          <w:lang w:val="fr-FR"/>
        </w:rPr>
        <w:t>(3): 1128-1136.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Murphy, C. K., V. I. Kalve and P. E. Klebba (1990). "Surface topology of the Escherichia coli K-12 ferric enterobactin receptor."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172</w:t>
      </w:r>
      <w:r w:rsidRPr="00906F5C">
        <w:rPr>
          <w:rFonts w:ascii="Arial" w:hAnsi="Arial" w:cs="Arial"/>
          <w:noProof/>
          <w:sz w:val="22"/>
          <w:szCs w:val="22"/>
          <w:lang w:val="fr-FR"/>
        </w:rPr>
        <w:t>(5): 2736-2746.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Myszewski, M. A. and N. J. Stern (1990). "Influence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cecal colonization on immunoglobulin response in chickens." </w:t>
      </w:r>
      <w:r w:rsidRPr="00906F5C">
        <w:rPr>
          <w:rFonts w:ascii="Arial" w:hAnsi="Arial" w:cs="Arial"/>
          <w:noProof/>
          <w:sz w:val="22"/>
          <w:szCs w:val="22"/>
          <w:u w:val="single"/>
          <w:lang w:val="fr-FR"/>
        </w:rPr>
        <w:t>Avian Dis</w:t>
      </w:r>
      <w:r w:rsidRPr="00906F5C">
        <w:rPr>
          <w:rFonts w:ascii="Arial" w:hAnsi="Arial" w:cs="Arial"/>
          <w:noProof/>
          <w:sz w:val="22"/>
          <w:szCs w:val="22"/>
          <w:lang w:val="fr-FR"/>
        </w:rPr>
        <w:t xml:space="preserve"> </w:t>
      </w:r>
      <w:r w:rsidRPr="00906F5C">
        <w:rPr>
          <w:rFonts w:ascii="Arial" w:hAnsi="Arial" w:cs="Arial"/>
          <w:b/>
          <w:noProof/>
          <w:sz w:val="22"/>
          <w:szCs w:val="22"/>
          <w:lang w:val="fr-FR"/>
        </w:rPr>
        <w:t>34</w:t>
      </w:r>
      <w:r w:rsidRPr="00906F5C">
        <w:rPr>
          <w:rFonts w:ascii="Arial" w:hAnsi="Arial" w:cs="Arial"/>
          <w:noProof/>
          <w:sz w:val="22"/>
          <w:szCs w:val="22"/>
          <w:lang w:val="fr-FR"/>
        </w:rPr>
        <w:t>(3): 588-594.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Nachamkin, I., B. M. Allos and T. Ho (1998).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species and Guillain-Barre syndrome." </w:t>
      </w:r>
      <w:r w:rsidRPr="00906F5C">
        <w:rPr>
          <w:rFonts w:ascii="Arial" w:hAnsi="Arial" w:cs="Arial"/>
          <w:noProof/>
          <w:sz w:val="22"/>
          <w:szCs w:val="22"/>
          <w:u w:val="single"/>
          <w:lang w:val="fr-FR"/>
        </w:rPr>
        <w:t>Clin Microbiol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11</w:t>
      </w:r>
      <w:r w:rsidRPr="00906F5C">
        <w:rPr>
          <w:rFonts w:ascii="Arial" w:hAnsi="Arial" w:cs="Arial"/>
          <w:noProof/>
          <w:sz w:val="22"/>
          <w:szCs w:val="22"/>
          <w:lang w:val="fr-FR"/>
        </w:rPr>
        <w:t>(3): 555-567.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Nachamkin, I. and X. H. Yang (1992). "Local immune responses to the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flagellin in acute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gastrointestinal infection." </w:t>
      </w:r>
      <w:r w:rsidRPr="00906F5C">
        <w:rPr>
          <w:rFonts w:ascii="Arial" w:hAnsi="Arial" w:cs="Arial"/>
          <w:noProof/>
          <w:sz w:val="22"/>
          <w:szCs w:val="22"/>
          <w:u w:val="single"/>
          <w:lang w:val="fr-FR"/>
        </w:rPr>
        <w:t>J Clin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30</w:t>
      </w:r>
      <w:r w:rsidRPr="00906F5C">
        <w:rPr>
          <w:rFonts w:ascii="Arial" w:hAnsi="Arial" w:cs="Arial"/>
          <w:noProof/>
          <w:sz w:val="22"/>
          <w:szCs w:val="22"/>
          <w:lang w:val="fr-FR"/>
        </w:rPr>
        <w:t>(2): 509-511.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Nachamkin, I., X. H. Yang and N. J. Stern (1993). "Role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flagella as colonization factors for three-day-old chicks: analysis with flagellar mutants." </w:t>
      </w:r>
      <w:r w:rsidRPr="00906F5C">
        <w:rPr>
          <w:rFonts w:ascii="Arial" w:hAnsi="Arial" w:cs="Arial"/>
          <w:noProof/>
          <w:sz w:val="22"/>
          <w:szCs w:val="22"/>
          <w:u w:val="single"/>
          <w:lang w:val="fr-FR"/>
        </w:rPr>
        <w:t>Appl Environ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59</w:t>
      </w:r>
      <w:r w:rsidRPr="00906F5C">
        <w:rPr>
          <w:rFonts w:ascii="Arial" w:hAnsi="Arial" w:cs="Arial"/>
          <w:noProof/>
          <w:sz w:val="22"/>
          <w:szCs w:val="22"/>
          <w:lang w:val="fr-FR"/>
        </w:rPr>
        <w:t>(5): 1269-1273.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Naikare, H., K. Palyada, R. Panciera, D. Marlow and A. Stintzi (2006). "Major role for FeoB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ferrous iron acquisition, gut colonization, and intracellular survival."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74</w:t>
      </w:r>
      <w:r w:rsidRPr="00906F5C">
        <w:rPr>
          <w:rFonts w:ascii="Arial" w:hAnsi="Arial" w:cs="Arial"/>
          <w:noProof/>
          <w:sz w:val="22"/>
          <w:szCs w:val="22"/>
          <w:lang w:val="fr-FR"/>
        </w:rPr>
        <w:t>(10): 5433-5444.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Newton, S. M., J. S. Allen, Z. Cao, Z. Qi, X. Jiang, C. Sprencel, J. D. Igo, S. B. Foster, M. A. Payne and P. E. Klebba (1997). "Double mutagenesis of a positive charge cluster in the ligand-binding site of the ferric enterobactin receptor, FepA."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94</w:t>
      </w:r>
      <w:r w:rsidRPr="00906F5C">
        <w:rPr>
          <w:rFonts w:ascii="Arial" w:hAnsi="Arial" w:cs="Arial"/>
          <w:noProof/>
          <w:sz w:val="22"/>
          <w:szCs w:val="22"/>
          <w:lang w:val="fr-FR"/>
        </w:rPr>
        <w:t>(9): 4560-4565.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Nikaido, H. (2003). "Molecular basis of bacterial outer membrane permeability revisited." </w:t>
      </w:r>
      <w:r w:rsidRPr="00906F5C">
        <w:rPr>
          <w:rFonts w:ascii="Arial" w:hAnsi="Arial" w:cs="Arial"/>
          <w:noProof/>
          <w:sz w:val="22"/>
          <w:szCs w:val="22"/>
          <w:u w:val="single"/>
          <w:lang w:val="fr-FR"/>
        </w:rPr>
        <w:t>Microbiol Mol 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67</w:t>
      </w:r>
      <w:r w:rsidRPr="00906F5C">
        <w:rPr>
          <w:rFonts w:ascii="Arial" w:hAnsi="Arial" w:cs="Arial"/>
          <w:noProof/>
          <w:sz w:val="22"/>
          <w:szCs w:val="22"/>
          <w:lang w:val="fr-FR"/>
        </w:rPr>
        <w:t>(4): 593-656.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O'Brien, I. G., G. B. Cox and F. Gibson (1971). "Enterochelin hydrolysis and iron metabolism in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Biochim Biophys Acta</w:t>
      </w:r>
      <w:r w:rsidRPr="00906F5C">
        <w:rPr>
          <w:rFonts w:ascii="Arial" w:hAnsi="Arial" w:cs="Arial"/>
          <w:noProof/>
          <w:sz w:val="22"/>
          <w:szCs w:val="22"/>
          <w:lang w:val="fr-FR"/>
        </w:rPr>
        <w:t xml:space="preserve"> </w:t>
      </w:r>
      <w:r w:rsidRPr="00906F5C">
        <w:rPr>
          <w:rFonts w:ascii="Arial" w:hAnsi="Arial" w:cs="Arial"/>
          <w:b/>
          <w:noProof/>
          <w:sz w:val="22"/>
          <w:szCs w:val="22"/>
          <w:lang w:val="fr-FR"/>
        </w:rPr>
        <w:t>237</w:t>
      </w:r>
      <w:r w:rsidRPr="00906F5C">
        <w:rPr>
          <w:rFonts w:ascii="Arial" w:hAnsi="Arial" w:cs="Arial"/>
          <w:noProof/>
          <w:sz w:val="22"/>
          <w:szCs w:val="22"/>
          <w:lang w:val="fr-FR"/>
        </w:rPr>
        <w:t>(3): 537-549.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Pajaniappan, M., J. E. Hall, S. A. Cawthraw, D. G. Newell, E. C. Gaynor, J. A. Fields, K. M. Rathbun, W. A. Agee, C. M. Burns, S. J. Hall, D. J. Kelly and S. A. Thompson (2008). "A temperature-regulated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gluconate dehydrogenase is involved in respiration-dependent energy conservation and chicken colonization."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68</w:t>
      </w:r>
      <w:r w:rsidRPr="00906F5C">
        <w:rPr>
          <w:rFonts w:ascii="Arial" w:hAnsi="Arial" w:cs="Arial"/>
          <w:noProof/>
          <w:sz w:val="22"/>
          <w:szCs w:val="22"/>
          <w:lang w:val="fr-FR"/>
        </w:rPr>
        <w:t>(2): 474-491.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Palyada, K., D. Threadgill and A. Stintzi (2004). "Iron acquisition and regulation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186</w:t>
      </w:r>
      <w:r w:rsidRPr="00906F5C">
        <w:rPr>
          <w:rFonts w:ascii="Arial" w:hAnsi="Arial" w:cs="Arial"/>
          <w:noProof/>
          <w:sz w:val="22"/>
          <w:szCs w:val="22"/>
          <w:lang w:val="fr-FR"/>
        </w:rPr>
        <w:t>(14): 4714-4729.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Park, S. F. and P. T. Richardson (1995). "Molecular characterization of a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lipoprotein with homology to periplasmic siderophore-binding proteins."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177</w:t>
      </w:r>
      <w:r w:rsidRPr="00906F5C">
        <w:rPr>
          <w:rFonts w:ascii="Arial" w:hAnsi="Arial" w:cs="Arial"/>
          <w:noProof/>
          <w:sz w:val="22"/>
          <w:szCs w:val="22"/>
          <w:lang w:val="fr-FR"/>
        </w:rPr>
        <w:t>(9): 2259-2264.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Parker, C. T., B. Quinones, W. G. Miller, S. T. Horn and R. E. Mandrell (2006). "Comparative genomic analysis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strains reveals diversity due to genomic elements similar to those present in </w:t>
      </w:r>
      <w:r w:rsidRPr="00906F5C">
        <w:rPr>
          <w:rFonts w:ascii="Arial" w:hAnsi="Arial" w:cs="Arial"/>
          <w:i/>
          <w:noProof/>
          <w:sz w:val="22"/>
          <w:szCs w:val="22"/>
          <w:lang w:val="fr-FR"/>
        </w:rPr>
        <w:t>C. jejuni</w:t>
      </w:r>
      <w:r w:rsidRPr="00906F5C">
        <w:rPr>
          <w:rFonts w:ascii="Arial" w:hAnsi="Arial" w:cs="Arial"/>
          <w:noProof/>
          <w:sz w:val="22"/>
          <w:szCs w:val="22"/>
          <w:lang w:val="fr-FR"/>
        </w:rPr>
        <w:t xml:space="preserve"> strain RM1221." </w:t>
      </w:r>
      <w:r w:rsidRPr="00906F5C">
        <w:rPr>
          <w:rFonts w:ascii="Arial" w:hAnsi="Arial" w:cs="Arial"/>
          <w:noProof/>
          <w:sz w:val="22"/>
          <w:szCs w:val="22"/>
          <w:u w:val="single"/>
          <w:lang w:val="fr-FR"/>
        </w:rPr>
        <w:t>J Clin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44</w:t>
      </w:r>
      <w:r w:rsidRPr="00906F5C">
        <w:rPr>
          <w:rFonts w:ascii="Arial" w:hAnsi="Arial" w:cs="Arial"/>
          <w:noProof/>
          <w:sz w:val="22"/>
          <w:szCs w:val="22"/>
          <w:lang w:val="fr-FR"/>
        </w:rPr>
        <w:t>(11): 4125-4135.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Parkhill, J., B. W. Wren, K. Mungall, J. M. Ketley, C. Churcher, D. Basham, T. Chillingworth, R. M. Davies, T. Feltwell, S. Holroyd, K. Jagels, A. V. Karlyshev, S. Moule, M. J. Pallen, C. W. Penn, M. A. Quail, M. A. Rajandream, K. M. Rutherford, A. H. van Vliet, S. Whitehead and B. G. Barrell (2000). "The genome sequence of the food-borne pathogen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reveals hypervariable sequences." </w:t>
      </w:r>
      <w:r w:rsidRPr="00906F5C">
        <w:rPr>
          <w:rFonts w:ascii="Arial" w:hAnsi="Arial" w:cs="Arial"/>
          <w:noProof/>
          <w:sz w:val="22"/>
          <w:szCs w:val="22"/>
          <w:u w:val="single"/>
          <w:lang w:val="fr-FR"/>
        </w:rPr>
        <w:t>Nature</w:t>
      </w:r>
      <w:r w:rsidRPr="00906F5C">
        <w:rPr>
          <w:rFonts w:ascii="Arial" w:hAnsi="Arial" w:cs="Arial"/>
          <w:noProof/>
          <w:sz w:val="22"/>
          <w:szCs w:val="22"/>
          <w:lang w:val="fr-FR"/>
        </w:rPr>
        <w:t xml:space="preserve"> </w:t>
      </w:r>
      <w:r w:rsidRPr="00906F5C">
        <w:rPr>
          <w:rFonts w:ascii="Arial" w:hAnsi="Arial" w:cs="Arial"/>
          <w:b/>
          <w:noProof/>
          <w:sz w:val="22"/>
          <w:szCs w:val="22"/>
          <w:lang w:val="fr-FR"/>
        </w:rPr>
        <w:t>403</w:t>
      </w:r>
      <w:r w:rsidRPr="00906F5C">
        <w:rPr>
          <w:rFonts w:ascii="Arial" w:hAnsi="Arial" w:cs="Arial"/>
          <w:noProof/>
          <w:sz w:val="22"/>
          <w:szCs w:val="22"/>
          <w:lang w:val="fr-FR"/>
        </w:rPr>
        <w:t>(6770): 665-668.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Paulsen, I. T., J. H. Park, P. S. Choi and M. H. Saier, Jr. (1997). "A family of gram-negative bacterial outer membrane factors that function in the export of proteins, carbohydrates, drugs and heavy metals from gram-negative bacteria." </w:t>
      </w:r>
      <w:r w:rsidRPr="00906F5C">
        <w:rPr>
          <w:rFonts w:ascii="Arial" w:hAnsi="Arial" w:cs="Arial"/>
          <w:noProof/>
          <w:sz w:val="22"/>
          <w:szCs w:val="22"/>
          <w:u w:val="single"/>
          <w:lang w:val="fr-FR"/>
        </w:rPr>
        <w:t>FEMS Microbiol Lett</w:t>
      </w:r>
      <w:r w:rsidRPr="00906F5C">
        <w:rPr>
          <w:rFonts w:ascii="Arial" w:hAnsi="Arial" w:cs="Arial"/>
          <w:noProof/>
          <w:sz w:val="22"/>
          <w:szCs w:val="22"/>
          <w:lang w:val="fr-FR"/>
        </w:rPr>
        <w:t xml:space="preserve"> </w:t>
      </w:r>
      <w:r w:rsidRPr="00906F5C">
        <w:rPr>
          <w:rFonts w:ascii="Arial" w:hAnsi="Arial" w:cs="Arial"/>
          <w:b/>
          <w:noProof/>
          <w:sz w:val="22"/>
          <w:szCs w:val="22"/>
          <w:lang w:val="fr-FR"/>
        </w:rPr>
        <w:t>156</w:t>
      </w:r>
      <w:r w:rsidRPr="00906F5C">
        <w:rPr>
          <w:rFonts w:ascii="Arial" w:hAnsi="Arial" w:cs="Arial"/>
          <w:noProof/>
          <w:sz w:val="22"/>
          <w:szCs w:val="22"/>
          <w:lang w:val="fr-FR"/>
        </w:rPr>
        <w:t>(1): 1-8.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Pavlovskis, O. R., D. M. Rollins, R. L. Haberberger, Jr., A. E. Green, L. Habash, S. Strocko and R. I. Walker (1991). "Significance of flagella in colonization resistance of rabbits immunized with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spp."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59</w:t>
      </w:r>
      <w:r w:rsidRPr="00906F5C">
        <w:rPr>
          <w:rFonts w:ascii="Arial" w:hAnsi="Arial" w:cs="Arial"/>
          <w:noProof/>
          <w:sz w:val="22"/>
          <w:szCs w:val="22"/>
          <w:lang w:val="fr-FR"/>
        </w:rPr>
        <w:t>(7): 2259-2264.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Pei, Z. and M. J. Blaser (1993). "PEB1, the major cell-binding factor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is a homolog of the binding component in gram-negative nutrient transport systems." </w:t>
      </w:r>
      <w:r w:rsidRPr="00906F5C">
        <w:rPr>
          <w:rFonts w:ascii="Arial" w:hAnsi="Arial" w:cs="Arial"/>
          <w:noProof/>
          <w:sz w:val="22"/>
          <w:szCs w:val="22"/>
          <w:u w:val="single"/>
          <w:lang w:val="fr-FR"/>
        </w:rPr>
        <w:t>J Biol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268</w:t>
      </w:r>
      <w:r w:rsidRPr="00906F5C">
        <w:rPr>
          <w:rFonts w:ascii="Arial" w:hAnsi="Arial" w:cs="Arial"/>
          <w:noProof/>
          <w:sz w:val="22"/>
          <w:szCs w:val="22"/>
          <w:lang w:val="fr-FR"/>
        </w:rPr>
        <w:t>(25): 18717-18725.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Poole, K. (2001). "Multidrug resistance in Gram-negative bacteria." </w:t>
      </w:r>
      <w:r w:rsidRPr="00906F5C">
        <w:rPr>
          <w:rFonts w:ascii="Arial" w:hAnsi="Arial" w:cs="Arial"/>
          <w:noProof/>
          <w:sz w:val="22"/>
          <w:szCs w:val="22"/>
          <w:u w:val="single"/>
          <w:lang w:val="fr-FR"/>
        </w:rPr>
        <w:t>Curr Opin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4</w:t>
      </w:r>
      <w:r w:rsidRPr="00906F5C">
        <w:rPr>
          <w:rFonts w:ascii="Arial" w:hAnsi="Arial" w:cs="Arial"/>
          <w:noProof/>
          <w:sz w:val="22"/>
          <w:szCs w:val="22"/>
          <w:lang w:val="fr-FR"/>
        </w:rPr>
        <w:t>(5): 500-508.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Prendergast, M. M., D. R. Tribble, S. Baqar, D. A. Scott, J. A. Ferris, R. I. Walker and A. P. Moran (2004). "In vivo phase variation and serologic response to lipooligosaccharide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 experimental human infection."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72</w:t>
      </w:r>
      <w:r w:rsidRPr="00906F5C">
        <w:rPr>
          <w:rFonts w:ascii="Arial" w:hAnsi="Arial" w:cs="Arial"/>
          <w:noProof/>
          <w:sz w:val="22"/>
          <w:szCs w:val="22"/>
          <w:lang w:val="fr-FR"/>
        </w:rPr>
        <w:t>(2): 916-922.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Projan, S. J. (2003). "Why is big Pharma getting out of antibacterial drug discovery?" </w:t>
      </w:r>
      <w:r w:rsidRPr="00906F5C">
        <w:rPr>
          <w:rFonts w:ascii="Arial" w:hAnsi="Arial" w:cs="Arial"/>
          <w:noProof/>
          <w:sz w:val="22"/>
          <w:szCs w:val="22"/>
          <w:u w:val="single"/>
          <w:lang w:val="fr-FR"/>
        </w:rPr>
        <w:t>Curr Opin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w:t>
      </w:r>
      <w:r w:rsidRPr="00906F5C">
        <w:rPr>
          <w:rFonts w:ascii="Arial" w:hAnsi="Arial" w:cs="Arial"/>
          <w:noProof/>
          <w:sz w:val="22"/>
          <w:szCs w:val="22"/>
          <w:lang w:val="fr-FR"/>
        </w:rPr>
        <w:t>(5): 427-430.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Putman, M., H. W. van Veen and W. N. Konings (2000). "Molecular properties of bacterial multidrug transporters." </w:t>
      </w:r>
      <w:r w:rsidRPr="00906F5C">
        <w:rPr>
          <w:rFonts w:ascii="Arial" w:hAnsi="Arial" w:cs="Arial"/>
          <w:noProof/>
          <w:sz w:val="22"/>
          <w:szCs w:val="22"/>
          <w:u w:val="single"/>
          <w:lang w:val="fr-FR"/>
        </w:rPr>
        <w:t>Microbiol Mol 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64</w:t>
      </w:r>
      <w:r w:rsidRPr="00906F5C">
        <w:rPr>
          <w:rFonts w:ascii="Arial" w:hAnsi="Arial" w:cs="Arial"/>
          <w:noProof/>
          <w:sz w:val="22"/>
          <w:szCs w:val="22"/>
          <w:lang w:val="fr-FR"/>
        </w:rPr>
        <w:t>(4): 672-693.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Raphael, B. H., S. Pereira, G. A. Flom, Q. Zhang, J. M. Ketley and M. E. Konkel (2005).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response regulator, CbrR, modulates sodium deoxycholate resistance and chicken colonization."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187</w:t>
      </w:r>
      <w:r w:rsidRPr="00906F5C">
        <w:rPr>
          <w:rFonts w:ascii="Arial" w:hAnsi="Arial" w:cs="Arial"/>
          <w:noProof/>
          <w:sz w:val="22"/>
          <w:szCs w:val="22"/>
          <w:lang w:val="fr-FR"/>
        </w:rPr>
        <w:t>(11): 3662-3670.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Rasko, D. A., C. G. Moreira, R. Li de, N. C. Reading, J. M. Ritchie, M. K. Waldor, N. Williams, R. Taussig, S. Wei, M. Roth, D. T. Hughes, J. F. Huntley, M. W. Fina, J. R. Falck and V. Sperandio (2008). "Targeting QseC signaling and virulence for antibiotic development." </w:t>
      </w:r>
      <w:r w:rsidRPr="00906F5C">
        <w:rPr>
          <w:rFonts w:ascii="Arial" w:hAnsi="Arial" w:cs="Arial"/>
          <w:noProof/>
          <w:sz w:val="22"/>
          <w:szCs w:val="22"/>
          <w:u w:val="single"/>
          <w:lang w:val="fr-FR"/>
        </w:rPr>
        <w:t>Science</w:t>
      </w:r>
      <w:r w:rsidRPr="00906F5C">
        <w:rPr>
          <w:rFonts w:ascii="Arial" w:hAnsi="Arial" w:cs="Arial"/>
          <w:noProof/>
          <w:sz w:val="22"/>
          <w:szCs w:val="22"/>
          <w:lang w:val="fr-FR"/>
        </w:rPr>
        <w:t xml:space="preserve"> </w:t>
      </w:r>
      <w:r w:rsidRPr="00906F5C">
        <w:rPr>
          <w:rFonts w:ascii="Arial" w:hAnsi="Arial" w:cs="Arial"/>
          <w:b/>
          <w:noProof/>
          <w:sz w:val="22"/>
          <w:szCs w:val="22"/>
          <w:lang w:val="fr-FR"/>
        </w:rPr>
        <w:t>321</w:t>
      </w:r>
      <w:r w:rsidRPr="00906F5C">
        <w:rPr>
          <w:rFonts w:ascii="Arial" w:hAnsi="Arial" w:cs="Arial"/>
          <w:noProof/>
          <w:sz w:val="22"/>
          <w:szCs w:val="22"/>
          <w:lang w:val="fr-FR"/>
        </w:rPr>
        <w:t>(5892): 1078-1080.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Raymond, K. N., E. A. Dertz and S. S. Kim (2003). "Enterobactin: an archetype for microbial iron transport."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100</w:t>
      </w:r>
      <w:r w:rsidRPr="00906F5C">
        <w:rPr>
          <w:rFonts w:ascii="Arial" w:hAnsi="Arial" w:cs="Arial"/>
          <w:noProof/>
          <w:sz w:val="22"/>
          <w:szCs w:val="22"/>
          <w:lang w:val="fr-FR"/>
        </w:rPr>
        <w:t>(7): 3584-3588.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Rees, J. H., S. E. Soudain, N. A. Gregson and R. A. Hughes (1995).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infection and Guillain-Barre syndrome." </w:t>
      </w:r>
      <w:r w:rsidRPr="00906F5C">
        <w:rPr>
          <w:rFonts w:ascii="Arial" w:hAnsi="Arial" w:cs="Arial"/>
          <w:noProof/>
          <w:sz w:val="22"/>
          <w:szCs w:val="22"/>
          <w:u w:val="single"/>
          <w:lang w:val="fr-FR"/>
        </w:rPr>
        <w:t>N Engl J Med</w:t>
      </w:r>
      <w:r w:rsidRPr="00906F5C">
        <w:rPr>
          <w:rFonts w:ascii="Arial" w:hAnsi="Arial" w:cs="Arial"/>
          <w:noProof/>
          <w:sz w:val="22"/>
          <w:szCs w:val="22"/>
          <w:lang w:val="fr-FR"/>
        </w:rPr>
        <w:t xml:space="preserve"> </w:t>
      </w:r>
      <w:r w:rsidRPr="00906F5C">
        <w:rPr>
          <w:rFonts w:ascii="Arial" w:hAnsi="Arial" w:cs="Arial"/>
          <w:b/>
          <w:noProof/>
          <w:sz w:val="22"/>
          <w:szCs w:val="22"/>
          <w:lang w:val="fr-FR"/>
        </w:rPr>
        <w:t>333</w:t>
      </w:r>
      <w:r w:rsidRPr="00906F5C">
        <w:rPr>
          <w:rFonts w:ascii="Arial" w:hAnsi="Arial" w:cs="Arial"/>
          <w:noProof/>
          <w:sz w:val="22"/>
          <w:szCs w:val="22"/>
          <w:lang w:val="fr-FR"/>
        </w:rPr>
        <w:t>(21): 1374-1379.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Renom, G., M. Kirimat, A. J. Georges, J. C. Philippe and P. M. Martin (1992). "High levels of anti-</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-flagellin IgA antibodies in breast milk." </w:t>
      </w:r>
      <w:r w:rsidRPr="00906F5C">
        <w:rPr>
          <w:rFonts w:ascii="Arial" w:hAnsi="Arial" w:cs="Arial"/>
          <w:noProof/>
          <w:sz w:val="22"/>
          <w:szCs w:val="22"/>
          <w:u w:val="single"/>
          <w:lang w:val="fr-FR"/>
        </w:rPr>
        <w:t>Res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143</w:t>
      </w:r>
      <w:r w:rsidRPr="00906F5C">
        <w:rPr>
          <w:rFonts w:ascii="Arial" w:hAnsi="Arial" w:cs="Arial"/>
          <w:noProof/>
          <w:sz w:val="22"/>
          <w:szCs w:val="22"/>
          <w:lang w:val="fr-FR"/>
        </w:rPr>
        <w:t>(1): 93-98.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Rice, B. E., D. M. Rollins, E. T. Mallinson, L. Carr and S. W. Joseph (1997).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 broiler chickens: colonization and humoral immunity </w:t>
      </w:r>
      <w:r w:rsidRPr="00906F5C">
        <w:rPr>
          <w:rFonts w:ascii="Arial" w:hAnsi="Arial" w:cs="Arial"/>
          <w:noProof/>
          <w:sz w:val="22"/>
          <w:szCs w:val="22"/>
          <w:lang w:val="fr-FR"/>
        </w:rPr>
        <w:lastRenderedPageBreak/>
        <w:t xml:space="preserve">following oral vaccination and experimental infection." </w:t>
      </w:r>
      <w:r w:rsidRPr="00906F5C">
        <w:rPr>
          <w:rFonts w:ascii="Arial" w:hAnsi="Arial" w:cs="Arial"/>
          <w:noProof/>
          <w:sz w:val="22"/>
          <w:szCs w:val="22"/>
          <w:u w:val="single"/>
          <w:lang w:val="fr-FR"/>
        </w:rPr>
        <w:t>Vaccine</w:t>
      </w:r>
      <w:r w:rsidRPr="00906F5C">
        <w:rPr>
          <w:rFonts w:ascii="Arial" w:hAnsi="Arial" w:cs="Arial"/>
          <w:noProof/>
          <w:sz w:val="22"/>
          <w:szCs w:val="22"/>
          <w:lang w:val="fr-FR"/>
        </w:rPr>
        <w:t xml:space="preserve"> </w:t>
      </w:r>
      <w:r w:rsidRPr="00906F5C">
        <w:rPr>
          <w:rFonts w:ascii="Arial" w:hAnsi="Arial" w:cs="Arial"/>
          <w:b/>
          <w:noProof/>
          <w:sz w:val="22"/>
          <w:szCs w:val="22"/>
          <w:lang w:val="fr-FR"/>
        </w:rPr>
        <w:t>15</w:t>
      </w:r>
      <w:r w:rsidRPr="00906F5C">
        <w:rPr>
          <w:rFonts w:ascii="Arial" w:hAnsi="Arial" w:cs="Arial"/>
          <w:noProof/>
          <w:sz w:val="22"/>
          <w:szCs w:val="22"/>
          <w:lang w:val="fr-FR"/>
        </w:rPr>
        <w:t>(17-18): 1922-1932.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Richardson, P. T. and S. F. Park (1995). "Enterochelin acquisition in </w:t>
      </w:r>
      <w:r w:rsidRPr="00906F5C">
        <w:rPr>
          <w:rFonts w:ascii="Arial" w:hAnsi="Arial" w:cs="Arial"/>
          <w:i/>
          <w:noProof/>
          <w:sz w:val="22"/>
          <w:szCs w:val="22"/>
          <w:lang w:val="fr-FR"/>
        </w:rPr>
        <w:t>Campylobacter coli</w:t>
      </w:r>
      <w:r w:rsidRPr="00906F5C">
        <w:rPr>
          <w:rFonts w:ascii="Arial" w:hAnsi="Arial" w:cs="Arial"/>
          <w:noProof/>
          <w:sz w:val="22"/>
          <w:szCs w:val="22"/>
          <w:lang w:val="fr-FR"/>
        </w:rPr>
        <w:t xml:space="preserve">: characterization of components of a binding-protein-dependent transport system."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141 ( Pt 12)</w:t>
      </w:r>
      <w:r w:rsidRPr="00906F5C">
        <w:rPr>
          <w:rFonts w:ascii="Arial" w:hAnsi="Arial" w:cs="Arial"/>
          <w:noProof/>
          <w:sz w:val="22"/>
          <w:szCs w:val="22"/>
          <w:lang w:val="fr-FR"/>
        </w:rPr>
        <w:t>: 3181-3191.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Ridley, K. A., J. D. Rock, Y. Li and J. M. Ketley (2006). "Heme utilization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188</w:t>
      </w:r>
      <w:r w:rsidRPr="00906F5C">
        <w:rPr>
          <w:rFonts w:ascii="Arial" w:hAnsi="Arial" w:cs="Arial"/>
          <w:noProof/>
          <w:sz w:val="22"/>
          <w:szCs w:val="22"/>
          <w:lang w:val="fr-FR"/>
        </w:rPr>
        <w:t>(22): 7862-7875.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Rissman, A. I., B. Mau, B. S. Biehl, A. E. Darling, J. D. Glasner and N. T. Perna (2009). "Reordering contigs of draft genomes using the Mauve aligner." </w:t>
      </w:r>
      <w:r w:rsidRPr="00906F5C">
        <w:rPr>
          <w:rFonts w:ascii="Arial" w:hAnsi="Arial" w:cs="Arial"/>
          <w:noProof/>
          <w:sz w:val="22"/>
          <w:szCs w:val="22"/>
          <w:u w:val="single"/>
          <w:lang w:val="fr-FR"/>
        </w:rPr>
        <w:t>Bioinformatics</w:t>
      </w:r>
      <w:r w:rsidRPr="00906F5C">
        <w:rPr>
          <w:rFonts w:ascii="Arial" w:hAnsi="Arial" w:cs="Arial"/>
          <w:noProof/>
          <w:sz w:val="22"/>
          <w:szCs w:val="22"/>
          <w:lang w:val="fr-FR"/>
        </w:rPr>
        <w:t xml:space="preserve"> </w:t>
      </w:r>
      <w:r w:rsidRPr="00906F5C">
        <w:rPr>
          <w:rFonts w:ascii="Arial" w:hAnsi="Arial" w:cs="Arial"/>
          <w:b/>
          <w:noProof/>
          <w:sz w:val="22"/>
          <w:szCs w:val="22"/>
          <w:lang w:val="fr-FR"/>
        </w:rPr>
        <w:t>25</w:t>
      </w:r>
      <w:r w:rsidRPr="00906F5C">
        <w:rPr>
          <w:rFonts w:ascii="Arial" w:hAnsi="Arial" w:cs="Arial"/>
          <w:noProof/>
          <w:sz w:val="22"/>
          <w:szCs w:val="22"/>
          <w:lang w:val="fr-FR"/>
        </w:rPr>
        <w:t>(16): 2071-2073.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Robinson, D. A. (1981). "Infective dose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 milk." </w:t>
      </w:r>
      <w:r w:rsidRPr="00906F5C">
        <w:rPr>
          <w:rFonts w:ascii="Arial" w:hAnsi="Arial" w:cs="Arial"/>
          <w:noProof/>
          <w:sz w:val="22"/>
          <w:szCs w:val="22"/>
          <w:u w:val="single"/>
          <w:lang w:val="fr-FR"/>
        </w:rPr>
        <w:t>Br Med J (Clin Res Ed)</w:t>
      </w:r>
      <w:r w:rsidRPr="00906F5C">
        <w:rPr>
          <w:rFonts w:ascii="Arial" w:hAnsi="Arial" w:cs="Arial"/>
          <w:noProof/>
          <w:sz w:val="22"/>
          <w:szCs w:val="22"/>
          <w:lang w:val="fr-FR"/>
        </w:rPr>
        <w:t xml:space="preserve"> </w:t>
      </w:r>
      <w:r w:rsidRPr="00906F5C">
        <w:rPr>
          <w:rFonts w:ascii="Arial" w:hAnsi="Arial" w:cs="Arial"/>
          <w:b/>
          <w:noProof/>
          <w:sz w:val="22"/>
          <w:szCs w:val="22"/>
          <w:lang w:val="fr-FR"/>
        </w:rPr>
        <w:t>282</w:t>
      </w:r>
      <w:r w:rsidRPr="00906F5C">
        <w:rPr>
          <w:rFonts w:ascii="Arial" w:hAnsi="Arial" w:cs="Arial"/>
          <w:noProof/>
          <w:sz w:val="22"/>
          <w:szCs w:val="22"/>
          <w:lang w:val="fr-FR"/>
        </w:rPr>
        <w:t>(6276): 1584.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Ronaghi, M., S. Karamohamed, B. Pettersson, M. Uhlen and P. Nyren (1996). "Real-time DNA sequencing using detection of pyrophosphate release." </w:t>
      </w:r>
      <w:r w:rsidRPr="00906F5C">
        <w:rPr>
          <w:rFonts w:ascii="Arial" w:hAnsi="Arial" w:cs="Arial"/>
          <w:noProof/>
          <w:sz w:val="22"/>
          <w:szCs w:val="22"/>
          <w:u w:val="single"/>
          <w:lang w:val="fr-FR"/>
        </w:rPr>
        <w:t>Anal Biochem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242</w:t>
      </w:r>
      <w:r w:rsidRPr="00906F5C">
        <w:rPr>
          <w:rFonts w:ascii="Arial" w:hAnsi="Arial" w:cs="Arial"/>
          <w:noProof/>
          <w:sz w:val="22"/>
          <w:szCs w:val="22"/>
          <w:lang w:val="fr-FR"/>
        </w:rPr>
        <w:t>(1): 84-89.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Sahin, O., N. Luo, S. Huang and Q. Zhang (2003). "Effect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-specific maternal antibodies on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colonization in young chickens." </w:t>
      </w:r>
      <w:r w:rsidRPr="00906F5C">
        <w:rPr>
          <w:rFonts w:ascii="Arial" w:hAnsi="Arial" w:cs="Arial"/>
          <w:noProof/>
          <w:sz w:val="22"/>
          <w:szCs w:val="22"/>
          <w:u w:val="single"/>
          <w:lang w:val="fr-FR"/>
        </w:rPr>
        <w:t>Appl Environ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69</w:t>
      </w:r>
      <w:r w:rsidRPr="00906F5C">
        <w:rPr>
          <w:rFonts w:ascii="Arial" w:hAnsi="Arial" w:cs="Arial"/>
          <w:noProof/>
          <w:sz w:val="22"/>
          <w:szCs w:val="22"/>
          <w:lang w:val="fr-FR"/>
        </w:rPr>
        <w:t>(9): 5372-5379.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Sahin, O., Q. Zhang, J. C. Meitzler, B. S. Harr, T. Y. Morishita and R. Mohan (2001). "Prevalence, antigenic specificity, and bactericidal activity of poultry anti-</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maternal antibodies." </w:t>
      </w:r>
      <w:r w:rsidRPr="00906F5C">
        <w:rPr>
          <w:rFonts w:ascii="Arial" w:hAnsi="Arial" w:cs="Arial"/>
          <w:noProof/>
          <w:sz w:val="22"/>
          <w:szCs w:val="22"/>
          <w:u w:val="single"/>
          <w:lang w:val="fr-FR"/>
        </w:rPr>
        <w:t>Appl Environ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67</w:t>
      </w:r>
      <w:r w:rsidRPr="00906F5C">
        <w:rPr>
          <w:rFonts w:ascii="Arial" w:hAnsi="Arial" w:cs="Arial"/>
          <w:noProof/>
          <w:sz w:val="22"/>
          <w:szCs w:val="22"/>
          <w:lang w:val="fr-FR"/>
        </w:rPr>
        <w:t>(9): 3951-3957.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Schroder, I., E. Johnson and S. de Vries (2003). "Microbial ferric iron reductases." </w:t>
      </w:r>
      <w:r w:rsidRPr="00906F5C">
        <w:rPr>
          <w:rFonts w:ascii="Arial" w:hAnsi="Arial" w:cs="Arial"/>
          <w:noProof/>
          <w:sz w:val="22"/>
          <w:szCs w:val="22"/>
          <w:u w:val="single"/>
          <w:lang w:val="fr-FR"/>
        </w:rPr>
        <w:t>FEMS Microbiol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27</w:t>
      </w:r>
      <w:r w:rsidRPr="00906F5C">
        <w:rPr>
          <w:rFonts w:ascii="Arial" w:hAnsi="Arial" w:cs="Arial"/>
          <w:noProof/>
          <w:sz w:val="22"/>
          <w:szCs w:val="22"/>
          <w:lang w:val="fr-FR"/>
        </w:rPr>
        <w:t>(2-3): 427-447.</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Shendure, J. and H. Ji (2008). "Next-generation DNA sequencing." </w:t>
      </w:r>
      <w:r w:rsidRPr="00906F5C">
        <w:rPr>
          <w:rFonts w:ascii="Arial" w:hAnsi="Arial" w:cs="Arial"/>
          <w:noProof/>
          <w:sz w:val="22"/>
          <w:szCs w:val="22"/>
          <w:u w:val="single"/>
          <w:lang w:val="fr-FR"/>
        </w:rPr>
        <w:t>Nat Biotechnol</w:t>
      </w:r>
      <w:r w:rsidRPr="00906F5C">
        <w:rPr>
          <w:rFonts w:ascii="Arial" w:hAnsi="Arial" w:cs="Arial"/>
          <w:noProof/>
          <w:sz w:val="22"/>
          <w:szCs w:val="22"/>
          <w:lang w:val="fr-FR"/>
        </w:rPr>
        <w:t xml:space="preserve"> </w:t>
      </w:r>
      <w:r w:rsidRPr="00906F5C">
        <w:rPr>
          <w:rFonts w:ascii="Arial" w:hAnsi="Arial" w:cs="Arial"/>
          <w:b/>
          <w:noProof/>
          <w:sz w:val="22"/>
          <w:szCs w:val="22"/>
          <w:lang w:val="fr-FR"/>
        </w:rPr>
        <w:t>26</w:t>
      </w:r>
      <w:r w:rsidRPr="00906F5C">
        <w:rPr>
          <w:rFonts w:ascii="Arial" w:hAnsi="Arial" w:cs="Arial"/>
          <w:noProof/>
          <w:sz w:val="22"/>
          <w:szCs w:val="22"/>
          <w:lang w:val="fr-FR"/>
        </w:rPr>
        <w:t>(10): 1135-1145.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Sinha, V. R., A. K. Singla, S. Wadhawan, R. Kaushik, R. Kumria, K. Bansal and S. Dhawan (2004). "Chitosan microspheres as a potential carrier for drugs." </w:t>
      </w:r>
      <w:r w:rsidRPr="00906F5C">
        <w:rPr>
          <w:rFonts w:ascii="Arial" w:hAnsi="Arial" w:cs="Arial"/>
          <w:noProof/>
          <w:sz w:val="22"/>
          <w:szCs w:val="22"/>
          <w:u w:val="single"/>
          <w:lang w:val="fr-FR"/>
        </w:rPr>
        <w:t>Int J Pharm</w:t>
      </w:r>
      <w:r w:rsidRPr="00906F5C">
        <w:rPr>
          <w:rFonts w:ascii="Arial" w:hAnsi="Arial" w:cs="Arial"/>
          <w:noProof/>
          <w:sz w:val="22"/>
          <w:szCs w:val="22"/>
          <w:lang w:val="fr-FR"/>
        </w:rPr>
        <w:t xml:space="preserve"> </w:t>
      </w:r>
      <w:r w:rsidRPr="00906F5C">
        <w:rPr>
          <w:rFonts w:ascii="Arial" w:hAnsi="Arial" w:cs="Arial"/>
          <w:b/>
          <w:noProof/>
          <w:sz w:val="22"/>
          <w:szCs w:val="22"/>
          <w:lang w:val="fr-FR"/>
        </w:rPr>
        <w:t>274</w:t>
      </w:r>
      <w:r w:rsidRPr="00906F5C">
        <w:rPr>
          <w:rFonts w:ascii="Arial" w:hAnsi="Arial" w:cs="Arial"/>
          <w:noProof/>
          <w:sz w:val="22"/>
          <w:szCs w:val="22"/>
          <w:lang w:val="fr-FR"/>
        </w:rPr>
        <w:t>(1-2): 1-33.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Slutsker, L., S. F. Altekruse and D. L. Swerdlow (1998). "Foodborne diseases. Emerging pathogens and trends." </w:t>
      </w:r>
      <w:r w:rsidRPr="00906F5C">
        <w:rPr>
          <w:rFonts w:ascii="Arial" w:hAnsi="Arial" w:cs="Arial"/>
          <w:noProof/>
          <w:sz w:val="22"/>
          <w:szCs w:val="22"/>
          <w:u w:val="single"/>
          <w:lang w:val="fr-FR"/>
        </w:rPr>
        <w:t>Infect Dis Clin North Am</w:t>
      </w:r>
      <w:r w:rsidRPr="00906F5C">
        <w:rPr>
          <w:rFonts w:ascii="Arial" w:hAnsi="Arial" w:cs="Arial"/>
          <w:noProof/>
          <w:sz w:val="22"/>
          <w:szCs w:val="22"/>
          <w:lang w:val="fr-FR"/>
        </w:rPr>
        <w:t xml:space="preserve"> </w:t>
      </w:r>
      <w:r w:rsidRPr="00906F5C">
        <w:rPr>
          <w:rFonts w:ascii="Arial" w:hAnsi="Arial" w:cs="Arial"/>
          <w:b/>
          <w:noProof/>
          <w:sz w:val="22"/>
          <w:szCs w:val="22"/>
          <w:lang w:val="fr-FR"/>
        </w:rPr>
        <w:t>12</w:t>
      </w:r>
      <w:r w:rsidRPr="00906F5C">
        <w:rPr>
          <w:rFonts w:ascii="Arial" w:hAnsi="Arial" w:cs="Arial"/>
          <w:noProof/>
          <w:sz w:val="22"/>
          <w:szCs w:val="22"/>
          <w:lang w:val="fr-FR"/>
        </w:rPr>
        <w:t>(1): 199-216.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Sperandio, V., A. G. Torres, B. Jarvis, J. P. Nataro and J. B. Kaper (2003). "Bacteria-host communication: the language of hormones." </w:t>
      </w:r>
      <w:r w:rsidRPr="00906F5C">
        <w:rPr>
          <w:rFonts w:ascii="Arial" w:hAnsi="Arial" w:cs="Arial"/>
          <w:noProof/>
          <w:sz w:val="22"/>
          <w:szCs w:val="22"/>
          <w:u w:val="single"/>
          <w:lang w:val="fr-FR"/>
        </w:rPr>
        <w:t>Proc Natl Acad Sci U S A</w:t>
      </w:r>
      <w:r w:rsidRPr="00906F5C">
        <w:rPr>
          <w:rFonts w:ascii="Arial" w:hAnsi="Arial" w:cs="Arial"/>
          <w:noProof/>
          <w:sz w:val="22"/>
          <w:szCs w:val="22"/>
          <w:lang w:val="fr-FR"/>
        </w:rPr>
        <w:t xml:space="preserve"> </w:t>
      </w:r>
      <w:r w:rsidRPr="00906F5C">
        <w:rPr>
          <w:rFonts w:ascii="Arial" w:hAnsi="Arial" w:cs="Arial"/>
          <w:b/>
          <w:noProof/>
          <w:sz w:val="22"/>
          <w:szCs w:val="22"/>
          <w:lang w:val="fr-FR"/>
        </w:rPr>
        <w:t>100</w:t>
      </w:r>
      <w:r w:rsidRPr="00906F5C">
        <w:rPr>
          <w:rFonts w:ascii="Arial" w:hAnsi="Arial" w:cs="Arial"/>
          <w:noProof/>
          <w:sz w:val="22"/>
          <w:szCs w:val="22"/>
          <w:lang w:val="fr-FR"/>
        </w:rPr>
        <w:t>(15): 8951-8956.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Sprencel, C., Z. Cao, Z. Qi, D. C. Scott, M. A. Montague, N. Ivanoff, J. Xu, K. M. Raymond, S. M. Newton and P. E. Klebba (2000). "Binding of ferric enterobactin by the </w:t>
      </w:r>
      <w:r w:rsidRPr="00906F5C">
        <w:rPr>
          <w:rFonts w:ascii="Arial" w:hAnsi="Arial" w:cs="Arial"/>
          <w:i/>
          <w:noProof/>
          <w:sz w:val="22"/>
          <w:szCs w:val="22"/>
          <w:lang w:val="fr-FR"/>
        </w:rPr>
        <w:t>Escherichia coli</w:t>
      </w:r>
      <w:r w:rsidRPr="00906F5C">
        <w:rPr>
          <w:rFonts w:ascii="Arial" w:hAnsi="Arial" w:cs="Arial"/>
          <w:noProof/>
          <w:sz w:val="22"/>
          <w:szCs w:val="22"/>
          <w:lang w:val="fr-FR"/>
        </w:rPr>
        <w:t xml:space="preserve"> periplasmic protein FepB."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182</w:t>
      </w:r>
      <w:r w:rsidRPr="00906F5C">
        <w:rPr>
          <w:rFonts w:ascii="Arial" w:hAnsi="Arial" w:cs="Arial"/>
          <w:noProof/>
          <w:sz w:val="22"/>
          <w:szCs w:val="22"/>
          <w:lang w:val="fr-FR"/>
        </w:rPr>
        <w:t>(19): 5359-5364.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St Maurice, M., N. Cremades, M. A. Croxen, G. Sisson, J. Sancho and P. S. Hoffman (2007). "Flavodoxin:quinone reductase (FqrB): a redox partner of pyruvate:ferredoxin oxidoreductase that reversibly couples pyruvate oxidation to NADPH production in </w:t>
      </w:r>
      <w:r w:rsidRPr="00906F5C">
        <w:rPr>
          <w:rFonts w:ascii="Arial" w:hAnsi="Arial" w:cs="Arial"/>
          <w:i/>
          <w:noProof/>
          <w:sz w:val="22"/>
          <w:szCs w:val="22"/>
          <w:lang w:val="fr-FR"/>
        </w:rPr>
        <w:t>Helicobacter pylori</w:t>
      </w:r>
      <w:r w:rsidRPr="00906F5C">
        <w:rPr>
          <w:rFonts w:ascii="Arial" w:hAnsi="Arial" w:cs="Arial"/>
          <w:noProof/>
          <w:sz w:val="22"/>
          <w:szCs w:val="22"/>
          <w:lang w:val="fr-FR"/>
        </w:rPr>
        <w:t xml:space="preserve"> and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189</w:t>
      </w:r>
      <w:r w:rsidRPr="00906F5C">
        <w:rPr>
          <w:rFonts w:ascii="Arial" w:hAnsi="Arial" w:cs="Arial"/>
          <w:noProof/>
          <w:sz w:val="22"/>
          <w:szCs w:val="22"/>
          <w:lang w:val="fr-FR"/>
        </w:rPr>
        <w:t>(13): 4764-4773.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Stintzi, A., D. Marlow, K. Palyada, H. Naikare, R. Panciera, L. Whitworth and C. Clarke (2005). "Use of genome-wide expression profiling and mutagenesis to study the intestinal lifestyle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73</w:t>
      </w:r>
      <w:r w:rsidRPr="00906F5C">
        <w:rPr>
          <w:rFonts w:ascii="Arial" w:hAnsi="Arial" w:cs="Arial"/>
          <w:noProof/>
          <w:sz w:val="22"/>
          <w:szCs w:val="22"/>
          <w:lang w:val="fr-FR"/>
        </w:rPr>
        <w:t>(3): 1797-1810.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Stintzi, A., A. H. M. V. Vliet and J. M. Ketley (2008). Iron Metabolism, Transport, and Regulation. </w:t>
      </w:r>
      <w:r w:rsidRPr="00906F5C">
        <w:rPr>
          <w:rFonts w:ascii="Arial" w:hAnsi="Arial" w:cs="Arial"/>
          <w:i/>
          <w:noProof/>
          <w:sz w:val="22"/>
          <w:szCs w:val="22"/>
          <w:u w:val="single"/>
          <w:lang w:val="fr-FR"/>
        </w:rPr>
        <w:t>Campylobacter</w:t>
      </w:r>
      <w:r w:rsidRPr="00906F5C">
        <w:rPr>
          <w:rFonts w:ascii="Arial" w:hAnsi="Arial" w:cs="Arial"/>
          <w:noProof/>
          <w:sz w:val="22"/>
          <w:szCs w:val="22"/>
          <w:lang w:val="fr-FR"/>
        </w:rPr>
        <w:t>. I. Nachamkin, C. M. Szymanski and M. J. Blaser. Washington, DC, ASM Press</w:t>
      </w:r>
      <w:r w:rsidRPr="00906F5C">
        <w:rPr>
          <w:rFonts w:ascii="Arial" w:hAnsi="Arial" w:cs="Arial"/>
          <w:b/>
          <w:noProof/>
          <w:sz w:val="22"/>
          <w:szCs w:val="22"/>
          <w:lang w:val="fr-FR"/>
        </w:rPr>
        <w:t xml:space="preserve">: </w:t>
      </w:r>
      <w:r w:rsidRPr="00906F5C">
        <w:rPr>
          <w:rFonts w:ascii="Arial" w:hAnsi="Arial" w:cs="Arial"/>
          <w:noProof/>
          <w:sz w:val="22"/>
          <w:szCs w:val="22"/>
          <w:lang w:val="fr-FR"/>
        </w:rPr>
        <w:t>591-610.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Stock, J. B., A. J. Ninfa and A. M. Stock (1989). "Protein-Phosphorylation and Regulation of Adaptive Responses in Bacteria." </w:t>
      </w:r>
      <w:r w:rsidRPr="00906F5C">
        <w:rPr>
          <w:rFonts w:ascii="Arial" w:hAnsi="Arial" w:cs="Arial"/>
          <w:noProof/>
          <w:sz w:val="22"/>
          <w:szCs w:val="22"/>
          <w:u w:val="single"/>
          <w:lang w:val="fr-FR"/>
        </w:rPr>
        <w:t>Microbiological Reviews</w:t>
      </w:r>
      <w:r w:rsidRPr="00906F5C">
        <w:rPr>
          <w:rFonts w:ascii="Arial" w:hAnsi="Arial" w:cs="Arial"/>
          <w:noProof/>
          <w:sz w:val="22"/>
          <w:szCs w:val="22"/>
          <w:lang w:val="fr-FR"/>
        </w:rPr>
        <w:t xml:space="preserve"> </w:t>
      </w:r>
      <w:r w:rsidRPr="00906F5C">
        <w:rPr>
          <w:rFonts w:ascii="Arial" w:hAnsi="Arial" w:cs="Arial"/>
          <w:b/>
          <w:noProof/>
          <w:sz w:val="22"/>
          <w:szCs w:val="22"/>
          <w:lang w:val="fr-FR"/>
        </w:rPr>
        <w:t>53</w:t>
      </w:r>
      <w:r w:rsidRPr="00906F5C">
        <w:rPr>
          <w:rFonts w:ascii="Arial" w:hAnsi="Arial" w:cs="Arial"/>
          <w:noProof/>
          <w:sz w:val="22"/>
          <w:szCs w:val="22"/>
          <w:lang w:val="fr-FR"/>
        </w:rPr>
        <w:t>(4): 450-490.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Svensson, S. L., L. M. Davis, J. K. MacKichan, B. J. Allan, M. Pajaniappan, S. A. Thompson and E. C. Gaynor (2009). "The CprS sensor kinase of the zoonotic pathogen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influences biofilm formation and is required for optimal chick colonization."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71</w:t>
      </w:r>
      <w:r w:rsidRPr="00906F5C">
        <w:rPr>
          <w:rFonts w:ascii="Arial" w:hAnsi="Arial" w:cs="Arial"/>
          <w:noProof/>
          <w:sz w:val="22"/>
          <w:szCs w:val="22"/>
          <w:lang w:val="fr-FR"/>
        </w:rPr>
        <w:t>(1): 253-272.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van Vliet, A. H., J. M. Ketley, S. F. Park and C. W. Penn (2002). "The role of iron in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gene regulation, metabolism and oxidative stress defense." </w:t>
      </w:r>
      <w:r w:rsidRPr="00906F5C">
        <w:rPr>
          <w:rFonts w:ascii="Arial" w:hAnsi="Arial" w:cs="Arial"/>
          <w:noProof/>
          <w:sz w:val="22"/>
          <w:szCs w:val="22"/>
          <w:u w:val="single"/>
          <w:lang w:val="fr-FR"/>
        </w:rPr>
        <w:t>FEMS Microbiol Rev</w:t>
      </w:r>
      <w:r w:rsidRPr="00906F5C">
        <w:rPr>
          <w:rFonts w:ascii="Arial" w:hAnsi="Arial" w:cs="Arial"/>
          <w:noProof/>
          <w:sz w:val="22"/>
          <w:szCs w:val="22"/>
          <w:lang w:val="fr-FR"/>
        </w:rPr>
        <w:t xml:space="preserve"> </w:t>
      </w:r>
      <w:r w:rsidRPr="00906F5C">
        <w:rPr>
          <w:rFonts w:ascii="Arial" w:hAnsi="Arial" w:cs="Arial"/>
          <w:b/>
          <w:noProof/>
          <w:sz w:val="22"/>
          <w:szCs w:val="22"/>
          <w:lang w:val="fr-FR"/>
        </w:rPr>
        <w:t>26</w:t>
      </w:r>
      <w:r w:rsidRPr="00906F5C">
        <w:rPr>
          <w:rFonts w:ascii="Arial" w:hAnsi="Arial" w:cs="Arial"/>
          <w:noProof/>
          <w:sz w:val="22"/>
          <w:szCs w:val="22"/>
          <w:lang w:val="fr-FR"/>
        </w:rPr>
        <w:t>(2): 173-186.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van Vliet, A. H., K. G. Wooldridge and J. M. Ketley (1998). "Iron-r</w:t>
      </w:r>
      <w:r w:rsidR="000C51CE" w:rsidRPr="00906F5C">
        <w:rPr>
          <w:rFonts w:ascii="Arial" w:hAnsi="Arial" w:cs="Arial"/>
          <w:noProof/>
          <w:sz w:val="22"/>
          <w:szCs w:val="22"/>
          <w:lang w:val="fr-FR"/>
        </w:rPr>
        <w:t xml:space="preserve">esponsive gene regulation in a </w:t>
      </w:r>
      <w:r w:rsidR="000C51CE" w:rsidRPr="00906F5C">
        <w:rPr>
          <w:rFonts w:ascii="Arial" w:hAnsi="Arial" w:cs="Arial"/>
          <w:i/>
          <w:noProof/>
          <w:sz w:val="22"/>
          <w:szCs w:val="22"/>
          <w:lang w:val="fr-FR"/>
        </w:rPr>
        <w:t>C</w:t>
      </w:r>
      <w:r w:rsidRPr="00906F5C">
        <w:rPr>
          <w:rFonts w:ascii="Arial" w:hAnsi="Arial" w:cs="Arial"/>
          <w:i/>
          <w:noProof/>
          <w:sz w:val="22"/>
          <w:szCs w:val="22"/>
          <w:lang w:val="fr-FR"/>
        </w:rPr>
        <w:t>ampylobacter jejuni</w:t>
      </w:r>
      <w:r w:rsidRPr="00906F5C">
        <w:rPr>
          <w:rFonts w:ascii="Arial" w:hAnsi="Arial" w:cs="Arial"/>
          <w:noProof/>
          <w:sz w:val="22"/>
          <w:szCs w:val="22"/>
          <w:lang w:val="fr-FR"/>
        </w:rPr>
        <w:t xml:space="preserve"> fur mutant."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180</w:t>
      </w:r>
      <w:r w:rsidRPr="00906F5C">
        <w:rPr>
          <w:rFonts w:ascii="Arial" w:hAnsi="Arial" w:cs="Arial"/>
          <w:noProof/>
          <w:sz w:val="22"/>
          <w:szCs w:val="22"/>
          <w:lang w:val="fr-FR"/>
        </w:rPr>
        <w:t>(20): 5291-5298.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Voelkerding, K. V., S. A. Dames and J. D. Durtschi (2009). "Next-generation sequencing: from basic research to diagnostics." </w:t>
      </w:r>
      <w:r w:rsidRPr="00906F5C">
        <w:rPr>
          <w:rFonts w:ascii="Arial" w:hAnsi="Arial" w:cs="Arial"/>
          <w:noProof/>
          <w:sz w:val="22"/>
          <w:szCs w:val="22"/>
          <w:u w:val="single"/>
          <w:lang w:val="fr-FR"/>
        </w:rPr>
        <w:t>Clin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55</w:t>
      </w:r>
      <w:r w:rsidRPr="00906F5C">
        <w:rPr>
          <w:rFonts w:ascii="Arial" w:hAnsi="Arial" w:cs="Arial"/>
          <w:noProof/>
          <w:sz w:val="22"/>
          <w:szCs w:val="22"/>
          <w:lang w:val="fr-FR"/>
        </w:rPr>
        <w:t>(4): 641-658.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Wallis, M. R. (1994). "The pathogenesis of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Br J Biomed Sci</w:t>
      </w:r>
      <w:r w:rsidRPr="00906F5C">
        <w:rPr>
          <w:rFonts w:ascii="Arial" w:hAnsi="Arial" w:cs="Arial"/>
          <w:noProof/>
          <w:sz w:val="22"/>
          <w:szCs w:val="22"/>
          <w:lang w:val="fr-FR"/>
        </w:rPr>
        <w:t xml:space="preserve"> </w:t>
      </w:r>
      <w:r w:rsidRPr="00906F5C">
        <w:rPr>
          <w:rFonts w:ascii="Arial" w:hAnsi="Arial" w:cs="Arial"/>
          <w:b/>
          <w:noProof/>
          <w:sz w:val="22"/>
          <w:szCs w:val="22"/>
          <w:lang w:val="fr-FR"/>
        </w:rPr>
        <w:t>51</w:t>
      </w:r>
      <w:r w:rsidRPr="00906F5C">
        <w:rPr>
          <w:rFonts w:ascii="Arial" w:hAnsi="Arial" w:cs="Arial"/>
          <w:noProof/>
          <w:sz w:val="22"/>
          <w:szCs w:val="22"/>
          <w:lang w:val="fr-FR"/>
        </w:rPr>
        <w:t>(1): 57-64.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Walsh, C. (2003). "Where will new antibiotics come from?" </w:t>
      </w:r>
      <w:r w:rsidRPr="00906F5C">
        <w:rPr>
          <w:rFonts w:ascii="Arial" w:hAnsi="Arial" w:cs="Arial"/>
          <w:noProof/>
          <w:sz w:val="22"/>
          <w:szCs w:val="22"/>
          <w:u w:val="single"/>
          <w:lang w:val="fr-FR"/>
        </w:rPr>
        <w:t>Nat Rev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1</w:t>
      </w:r>
      <w:r w:rsidRPr="00906F5C">
        <w:rPr>
          <w:rFonts w:ascii="Arial" w:hAnsi="Arial" w:cs="Arial"/>
          <w:noProof/>
          <w:sz w:val="22"/>
          <w:szCs w:val="22"/>
          <w:lang w:val="fr-FR"/>
        </w:rPr>
        <w:t>(1): 65-70.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Wang, L., B. Jeon, O. Sahin and Q. Zhang (2009). "Identification of an arsenic resistance and arsenic-sensing system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Appl Environ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75</w:t>
      </w:r>
      <w:r w:rsidRPr="00906F5C">
        <w:rPr>
          <w:rFonts w:ascii="Arial" w:hAnsi="Arial" w:cs="Arial"/>
          <w:noProof/>
          <w:sz w:val="22"/>
          <w:szCs w:val="22"/>
          <w:lang w:val="fr-FR"/>
        </w:rPr>
        <w:t>(15): 5064-5073.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Wang, Y. and D. E. Taylor (1990). "Chloramphenicol resistance in </w:t>
      </w:r>
      <w:r w:rsidRPr="00906F5C">
        <w:rPr>
          <w:rFonts w:ascii="Arial" w:hAnsi="Arial" w:cs="Arial"/>
          <w:i/>
          <w:noProof/>
          <w:sz w:val="22"/>
          <w:szCs w:val="22"/>
          <w:lang w:val="fr-FR"/>
        </w:rPr>
        <w:t>Campylobacter coli</w:t>
      </w:r>
      <w:r w:rsidRPr="00906F5C">
        <w:rPr>
          <w:rFonts w:ascii="Arial" w:hAnsi="Arial" w:cs="Arial"/>
          <w:noProof/>
          <w:sz w:val="22"/>
          <w:szCs w:val="22"/>
          <w:lang w:val="fr-FR"/>
        </w:rPr>
        <w:t xml:space="preserve">: nucleotide sequence, expression, and cloning vector construction." </w:t>
      </w:r>
      <w:r w:rsidRPr="00906F5C">
        <w:rPr>
          <w:rFonts w:ascii="Arial" w:hAnsi="Arial" w:cs="Arial"/>
          <w:noProof/>
          <w:sz w:val="22"/>
          <w:szCs w:val="22"/>
          <w:u w:val="single"/>
          <w:lang w:val="fr-FR"/>
        </w:rPr>
        <w:t>Gene</w:t>
      </w:r>
      <w:r w:rsidRPr="00906F5C">
        <w:rPr>
          <w:rFonts w:ascii="Arial" w:hAnsi="Arial" w:cs="Arial"/>
          <w:noProof/>
          <w:sz w:val="22"/>
          <w:szCs w:val="22"/>
          <w:lang w:val="fr-FR"/>
        </w:rPr>
        <w:t xml:space="preserve"> </w:t>
      </w:r>
      <w:r w:rsidRPr="00906F5C">
        <w:rPr>
          <w:rFonts w:ascii="Arial" w:hAnsi="Arial" w:cs="Arial"/>
          <w:b/>
          <w:noProof/>
          <w:sz w:val="22"/>
          <w:szCs w:val="22"/>
          <w:lang w:val="fr-FR"/>
        </w:rPr>
        <w:t>94</w:t>
      </w:r>
      <w:r w:rsidRPr="00906F5C">
        <w:rPr>
          <w:rFonts w:ascii="Arial" w:hAnsi="Arial" w:cs="Arial"/>
          <w:noProof/>
          <w:sz w:val="22"/>
          <w:szCs w:val="22"/>
          <w:lang w:val="fr-FR"/>
        </w:rPr>
        <w:t>(1): 23-28.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Watson, R. O. and J. E. Galan (2008).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survives within epithelial cells by avoiding delivery to lysosomes." </w:t>
      </w:r>
      <w:r w:rsidRPr="00906F5C">
        <w:rPr>
          <w:rFonts w:ascii="Arial" w:hAnsi="Arial" w:cs="Arial"/>
          <w:noProof/>
          <w:sz w:val="22"/>
          <w:szCs w:val="22"/>
          <w:u w:val="single"/>
          <w:lang w:val="fr-FR"/>
        </w:rPr>
        <w:t>PLoS Pathog.</w:t>
      </w:r>
      <w:r w:rsidRPr="00906F5C">
        <w:rPr>
          <w:rFonts w:ascii="Arial" w:hAnsi="Arial" w:cs="Arial"/>
          <w:noProof/>
          <w:sz w:val="22"/>
          <w:szCs w:val="22"/>
          <w:lang w:val="fr-FR"/>
        </w:rPr>
        <w:t xml:space="preserve"> </w:t>
      </w:r>
      <w:r w:rsidRPr="00906F5C">
        <w:rPr>
          <w:rFonts w:ascii="Arial" w:hAnsi="Arial" w:cs="Arial"/>
          <w:b/>
          <w:noProof/>
          <w:sz w:val="22"/>
          <w:szCs w:val="22"/>
          <w:lang w:val="fr-FR"/>
        </w:rPr>
        <w:t>4</w:t>
      </w:r>
      <w:r w:rsidRPr="00906F5C">
        <w:rPr>
          <w:rFonts w:ascii="Arial" w:hAnsi="Arial" w:cs="Arial"/>
          <w:noProof/>
          <w:sz w:val="22"/>
          <w:szCs w:val="22"/>
          <w:lang w:val="fr-FR"/>
        </w:rPr>
        <w:t>(1): e14.</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Widders, P. R., R. Perry, W. I. Muir, A. J. Husband and K. A. Long (1996). "Immunisation of chickens to reduce intestinal colonisation with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Br Poult Sci</w:t>
      </w:r>
      <w:r w:rsidRPr="00906F5C">
        <w:rPr>
          <w:rFonts w:ascii="Arial" w:hAnsi="Arial" w:cs="Arial"/>
          <w:noProof/>
          <w:sz w:val="22"/>
          <w:szCs w:val="22"/>
          <w:lang w:val="fr-FR"/>
        </w:rPr>
        <w:t xml:space="preserve"> </w:t>
      </w:r>
      <w:r w:rsidRPr="00906F5C">
        <w:rPr>
          <w:rFonts w:ascii="Arial" w:hAnsi="Arial" w:cs="Arial"/>
          <w:b/>
          <w:noProof/>
          <w:sz w:val="22"/>
          <w:szCs w:val="22"/>
          <w:lang w:val="fr-FR"/>
        </w:rPr>
        <w:t>37</w:t>
      </w:r>
      <w:r w:rsidRPr="00906F5C">
        <w:rPr>
          <w:rFonts w:ascii="Arial" w:hAnsi="Arial" w:cs="Arial"/>
          <w:noProof/>
          <w:sz w:val="22"/>
          <w:szCs w:val="22"/>
          <w:lang w:val="fr-FR"/>
        </w:rPr>
        <w:t>(4): 765-778.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Wosten, M. M., C. T. Parker, A. van Mourik, M. R. Guilhabert, L. van Dijk and J. P. van Putten (2006).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PhosS/PhosR operon represents a non-classical phosphate-sensitive two-component system."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62</w:t>
      </w:r>
      <w:r w:rsidRPr="00906F5C">
        <w:rPr>
          <w:rFonts w:ascii="Arial" w:hAnsi="Arial" w:cs="Arial"/>
          <w:noProof/>
          <w:sz w:val="22"/>
          <w:szCs w:val="22"/>
          <w:lang w:val="fr-FR"/>
        </w:rPr>
        <w:t>(1): 278-291.</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Wosten, M. M., J. A. Wagenaar and J. P. van Putten (2004). "The FlgS/FlgR two-component signal transduction system regulates the fla regulon in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Biol Chem</w:t>
      </w:r>
      <w:r w:rsidRPr="00906F5C">
        <w:rPr>
          <w:rFonts w:ascii="Arial" w:hAnsi="Arial" w:cs="Arial"/>
          <w:noProof/>
          <w:sz w:val="22"/>
          <w:szCs w:val="22"/>
          <w:lang w:val="fr-FR"/>
        </w:rPr>
        <w:t xml:space="preserve"> </w:t>
      </w:r>
      <w:r w:rsidRPr="00906F5C">
        <w:rPr>
          <w:rFonts w:ascii="Arial" w:hAnsi="Arial" w:cs="Arial"/>
          <w:b/>
          <w:noProof/>
          <w:sz w:val="22"/>
          <w:szCs w:val="22"/>
          <w:lang w:val="fr-FR"/>
        </w:rPr>
        <w:t>279</w:t>
      </w:r>
      <w:r w:rsidRPr="00906F5C">
        <w:rPr>
          <w:rFonts w:ascii="Arial" w:hAnsi="Arial" w:cs="Arial"/>
          <w:noProof/>
          <w:sz w:val="22"/>
          <w:szCs w:val="22"/>
          <w:lang w:val="fr-FR"/>
        </w:rPr>
        <w:t>(16): 16214-16222.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Wyckoff, E. E., A. R. Mey, A. Leimbach, C. F. Fisher and S. M. Payne (2006). "Characterization of ferric and ferrous iron transport systems in </w:t>
      </w:r>
      <w:r w:rsidRPr="00906F5C">
        <w:rPr>
          <w:rFonts w:ascii="Arial" w:hAnsi="Arial" w:cs="Arial"/>
          <w:i/>
          <w:noProof/>
          <w:sz w:val="22"/>
          <w:szCs w:val="22"/>
          <w:lang w:val="fr-FR"/>
        </w:rPr>
        <w:t>Vibrio cholerae</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188</w:t>
      </w:r>
      <w:r w:rsidRPr="00906F5C">
        <w:rPr>
          <w:rFonts w:ascii="Arial" w:hAnsi="Arial" w:cs="Arial"/>
          <w:noProof/>
          <w:sz w:val="22"/>
          <w:szCs w:val="22"/>
          <w:lang w:val="fr-FR"/>
        </w:rPr>
        <w:t>(18): 6515-6523.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Wyszynska, A., A. Raczko, M. Lis and E. K. Jagusztyn-Krynicka (2004). "Oral immunization of chickens with avirulent </w:t>
      </w:r>
      <w:r w:rsidRPr="00906F5C">
        <w:rPr>
          <w:rFonts w:ascii="Arial" w:hAnsi="Arial" w:cs="Arial"/>
          <w:i/>
          <w:noProof/>
          <w:sz w:val="22"/>
          <w:szCs w:val="22"/>
          <w:lang w:val="fr-FR"/>
        </w:rPr>
        <w:t>Salmonella</w:t>
      </w:r>
      <w:r w:rsidRPr="00906F5C">
        <w:rPr>
          <w:rFonts w:ascii="Arial" w:hAnsi="Arial" w:cs="Arial"/>
          <w:noProof/>
          <w:sz w:val="22"/>
          <w:szCs w:val="22"/>
          <w:lang w:val="fr-FR"/>
        </w:rPr>
        <w:t xml:space="preserve"> vaccine strain carrying </w:t>
      </w:r>
      <w:r w:rsidRPr="00906F5C">
        <w:rPr>
          <w:rFonts w:ascii="Arial" w:hAnsi="Arial" w:cs="Arial"/>
          <w:i/>
          <w:noProof/>
          <w:sz w:val="22"/>
          <w:szCs w:val="22"/>
          <w:lang w:val="fr-FR"/>
        </w:rPr>
        <w:t>C. jejuni</w:t>
      </w:r>
      <w:r w:rsidRPr="00906F5C">
        <w:rPr>
          <w:rFonts w:ascii="Arial" w:hAnsi="Arial" w:cs="Arial"/>
          <w:noProof/>
          <w:sz w:val="22"/>
          <w:szCs w:val="22"/>
          <w:lang w:val="fr-FR"/>
        </w:rPr>
        <w:t xml:space="preserve"> 72Dz/92 cjaA gene elicits specific humoral immune response associated with protection against challenge with wild-type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Vaccine</w:t>
      </w:r>
      <w:r w:rsidRPr="00906F5C">
        <w:rPr>
          <w:rFonts w:ascii="Arial" w:hAnsi="Arial" w:cs="Arial"/>
          <w:noProof/>
          <w:sz w:val="22"/>
          <w:szCs w:val="22"/>
          <w:lang w:val="fr-FR"/>
        </w:rPr>
        <w:t xml:space="preserve"> </w:t>
      </w:r>
      <w:r w:rsidRPr="00906F5C">
        <w:rPr>
          <w:rFonts w:ascii="Arial" w:hAnsi="Arial" w:cs="Arial"/>
          <w:b/>
          <w:noProof/>
          <w:sz w:val="22"/>
          <w:szCs w:val="22"/>
          <w:lang w:val="fr-FR"/>
        </w:rPr>
        <w:t>22</w:t>
      </w:r>
      <w:r w:rsidRPr="00906F5C">
        <w:rPr>
          <w:rFonts w:ascii="Arial" w:hAnsi="Arial" w:cs="Arial"/>
          <w:noProof/>
          <w:sz w:val="22"/>
          <w:szCs w:val="22"/>
          <w:lang w:val="fr-FR"/>
        </w:rPr>
        <w:t>(11-12): 1379-1389.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Wyszynska, A., J. Zycka, R. Godlewska and E. K. Jagusztyn-Krynicka (2008). "The </w:t>
      </w:r>
      <w:r w:rsidRPr="00906F5C">
        <w:rPr>
          <w:rFonts w:ascii="Arial" w:hAnsi="Arial" w:cs="Arial"/>
          <w:i/>
          <w:noProof/>
          <w:sz w:val="22"/>
          <w:szCs w:val="22"/>
          <w:lang w:val="fr-FR"/>
        </w:rPr>
        <w:t>Campylobacter jejuni</w:t>
      </w:r>
      <w:r w:rsidRPr="00906F5C">
        <w:rPr>
          <w:rFonts w:ascii="Arial" w:hAnsi="Arial" w:cs="Arial"/>
          <w:noProof/>
          <w:sz w:val="22"/>
          <w:szCs w:val="22"/>
          <w:lang w:val="fr-FR"/>
        </w:rPr>
        <w:t>/</w:t>
      </w:r>
      <w:r w:rsidRPr="00906F5C">
        <w:rPr>
          <w:rFonts w:ascii="Arial" w:hAnsi="Arial" w:cs="Arial"/>
          <w:i/>
          <w:noProof/>
          <w:sz w:val="22"/>
          <w:szCs w:val="22"/>
          <w:lang w:val="fr-FR"/>
        </w:rPr>
        <w:t>coli</w:t>
      </w:r>
      <w:r w:rsidRPr="00906F5C">
        <w:rPr>
          <w:rFonts w:ascii="Arial" w:hAnsi="Arial" w:cs="Arial"/>
          <w:noProof/>
          <w:sz w:val="22"/>
          <w:szCs w:val="22"/>
          <w:lang w:val="fr-FR"/>
        </w:rPr>
        <w:t xml:space="preserve"> cjaA (cj0982c) gene encodes an N-glycosylated lipoprotein localized in the inner membrane." </w:t>
      </w:r>
      <w:r w:rsidRPr="00906F5C">
        <w:rPr>
          <w:rFonts w:ascii="Arial" w:hAnsi="Arial" w:cs="Arial"/>
          <w:noProof/>
          <w:sz w:val="22"/>
          <w:szCs w:val="22"/>
          <w:u w:val="single"/>
          <w:lang w:val="fr-FR"/>
        </w:rPr>
        <w:t>Curr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57</w:t>
      </w:r>
      <w:r w:rsidRPr="00906F5C">
        <w:rPr>
          <w:rFonts w:ascii="Arial" w:hAnsi="Arial" w:cs="Arial"/>
          <w:noProof/>
          <w:sz w:val="22"/>
          <w:szCs w:val="22"/>
          <w:lang w:val="fr-FR"/>
        </w:rPr>
        <w:t>(3): 181-188.</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lastRenderedPageBreak/>
        <w:t xml:space="preserve">Xu, F., X. Zeng, R. D. Haigh, J. M. Ketley and J. Lin (2010). "Identification and characterization of a new ferric enterobactin receptor CfrB in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Yao, R., R. A. Alm, T. J. Trust and P. Guerry (1993). "Construction of new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cloning vectors and a new mutational cat cassette." </w:t>
      </w:r>
      <w:r w:rsidRPr="00906F5C">
        <w:rPr>
          <w:rFonts w:ascii="Arial" w:hAnsi="Arial" w:cs="Arial"/>
          <w:noProof/>
          <w:sz w:val="22"/>
          <w:szCs w:val="22"/>
          <w:u w:val="single"/>
          <w:lang w:val="fr-FR"/>
        </w:rPr>
        <w:t>Gene</w:t>
      </w:r>
      <w:r w:rsidRPr="00906F5C">
        <w:rPr>
          <w:rFonts w:ascii="Arial" w:hAnsi="Arial" w:cs="Arial"/>
          <w:noProof/>
          <w:sz w:val="22"/>
          <w:szCs w:val="22"/>
          <w:lang w:val="fr-FR"/>
        </w:rPr>
        <w:t xml:space="preserve"> </w:t>
      </w:r>
      <w:r w:rsidRPr="00906F5C">
        <w:rPr>
          <w:rFonts w:ascii="Arial" w:hAnsi="Arial" w:cs="Arial"/>
          <w:b/>
          <w:noProof/>
          <w:sz w:val="22"/>
          <w:szCs w:val="22"/>
          <w:lang w:val="fr-FR"/>
        </w:rPr>
        <w:t>130</w:t>
      </w:r>
      <w:r w:rsidRPr="00906F5C">
        <w:rPr>
          <w:rFonts w:ascii="Arial" w:hAnsi="Arial" w:cs="Arial"/>
          <w:noProof/>
          <w:sz w:val="22"/>
          <w:szCs w:val="22"/>
          <w:lang w:val="fr-FR"/>
        </w:rPr>
        <w:t>(1): 127-130.</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Yeom, J., C. O. Jeon, E. L. Madsen and W. Park (2009). "Ferredoxin-NADP</w:t>
      </w:r>
      <w:r w:rsidRPr="00906F5C">
        <w:rPr>
          <w:rFonts w:ascii="Arial" w:hAnsi="Arial" w:cs="Arial"/>
          <w:noProof/>
          <w:sz w:val="22"/>
          <w:szCs w:val="22"/>
          <w:vertAlign w:val="superscript"/>
          <w:lang w:val="fr-FR"/>
        </w:rPr>
        <w:t>+</w:t>
      </w:r>
      <w:r w:rsidRPr="00906F5C">
        <w:rPr>
          <w:rFonts w:ascii="Arial" w:hAnsi="Arial" w:cs="Arial"/>
          <w:noProof/>
          <w:sz w:val="22"/>
          <w:szCs w:val="22"/>
          <w:lang w:val="fr-FR"/>
        </w:rPr>
        <w:t xml:space="preserve"> reductase from </w:t>
      </w:r>
      <w:r w:rsidRPr="00906F5C">
        <w:rPr>
          <w:rFonts w:ascii="Arial" w:hAnsi="Arial" w:cs="Arial"/>
          <w:i/>
          <w:noProof/>
          <w:sz w:val="22"/>
          <w:szCs w:val="22"/>
          <w:lang w:val="fr-FR"/>
        </w:rPr>
        <w:t>Pseudomonas putida</w:t>
      </w:r>
      <w:r w:rsidRPr="00906F5C">
        <w:rPr>
          <w:rFonts w:ascii="Arial" w:hAnsi="Arial" w:cs="Arial"/>
          <w:noProof/>
          <w:sz w:val="22"/>
          <w:szCs w:val="22"/>
          <w:lang w:val="fr-FR"/>
        </w:rPr>
        <w:t xml:space="preserve"> functions as a ferric reductase." </w:t>
      </w:r>
      <w:r w:rsidRPr="00906F5C">
        <w:rPr>
          <w:rFonts w:ascii="Arial" w:hAnsi="Arial" w:cs="Arial"/>
          <w:noProof/>
          <w:sz w:val="22"/>
          <w:szCs w:val="22"/>
          <w:u w:val="single"/>
          <w:lang w:val="fr-FR"/>
        </w:rPr>
        <w:t>J Bacteriol</w:t>
      </w:r>
      <w:r w:rsidRPr="00906F5C">
        <w:rPr>
          <w:rFonts w:ascii="Arial" w:hAnsi="Arial" w:cs="Arial"/>
          <w:noProof/>
          <w:sz w:val="22"/>
          <w:szCs w:val="22"/>
          <w:lang w:val="fr-FR"/>
        </w:rPr>
        <w:t xml:space="preserve"> </w:t>
      </w:r>
      <w:r w:rsidRPr="00906F5C">
        <w:rPr>
          <w:rFonts w:ascii="Arial" w:hAnsi="Arial" w:cs="Arial"/>
          <w:b/>
          <w:noProof/>
          <w:sz w:val="22"/>
          <w:szCs w:val="22"/>
          <w:lang w:val="fr-FR"/>
        </w:rPr>
        <w:t>191</w:t>
      </w:r>
      <w:r w:rsidRPr="00906F5C">
        <w:rPr>
          <w:rFonts w:ascii="Arial" w:hAnsi="Arial" w:cs="Arial"/>
          <w:noProof/>
          <w:sz w:val="22"/>
          <w:szCs w:val="22"/>
          <w:lang w:val="fr-FR"/>
        </w:rPr>
        <w:t>(5): 1472-1479.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Young, K. T., L. M. Davis and V. J. Dirita (2007).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molecular biology and pathogenesis." </w:t>
      </w:r>
      <w:r w:rsidRPr="00906F5C">
        <w:rPr>
          <w:rFonts w:ascii="Arial" w:hAnsi="Arial" w:cs="Arial"/>
          <w:noProof/>
          <w:sz w:val="22"/>
          <w:szCs w:val="22"/>
          <w:u w:val="single"/>
          <w:lang w:val="fr-FR"/>
        </w:rPr>
        <w:t>Nat Rev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5</w:t>
      </w:r>
      <w:r w:rsidRPr="00906F5C">
        <w:rPr>
          <w:rFonts w:ascii="Arial" w:hAnsi="Arial" w:cs="Arial"/>
          <w:noProof/>
          <w:sz w:val="22"/>
          <w:szCs w:val="22"/>
          <w:lang w:val="fr-FR"/>
        </w:rPr>
        <w:t>(9): 665-679.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Yrios, J. W. and E. Balish (1985). "Colonization and pathogenesis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spp. in athymic and euthymic germfree mice." </w:t>
      </w:r>
      <w:r w:rsidRPr="00906F5C">
        <w:rPr>
          <w:rFonts w:ascii="Arial" w:hAnsi="Arial" w:cs="Arial"/>
          <w:noProof/>
          <w:sz w:val="22"/>
          <w:szCs w:val="22"/>
          <w:u w:val="single"/>
          <w:lang w:val="fr-FR"/>
        </w:rPr>
        <w:t>Prog Clin Biol Res</w:t>
      </w:r>
      <w:r w:rsidRPr="00906F5C">
        <w:rPr>
          <w:rFonts w:ascii="Arial" w:hAnsi="Arial" w:cs="Arial"/>
          <w:noProof/>
          <w:sz w:val="22"/>
          <w:szCs w:val="22"/>
          <w:lang w:val="fr-FR"/>
        </w:rPr>
        <w:t xml:space="preserve"> </w:t>
      </w:r>
      <w:r w:rsidRPr="00906F5C">
        <w:rPr>
          <w:rFonts w:ascii="Arial" w:hAnsi="Arial" w:cs="Arial"/>
          <w:b/>
          <w:noProof/>
          <w:sz w:val="22"/>
          <w:szCs w:val="22"/>
          <w:lang w:val="fr-FR"/>
        </w:rPr>
        <w:t>181</w:t>
      </w:r>
      <w:r w:rsidRPr="00906F5C">
        <w:rPr>
          <w:rFonts w:ascii="Arial" w:hAnsi="Arial" w:cs="Arial"/>
          <w:noProof/>
          <w:sz w:val="22"/>
          <w:szCs w:val="22"/>
          <w:lang w:val="fr-FR"/>
        </w:rPr>
        <w:t>: 199-202.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Yrios, J. W. and E. Balish (1986). "Colonization and infection of athymic and euthymic germfree mice by </w:t>
      </w:r>
      <w:r w:rsidRPr="00906F5C">
        <w:rPr>
          <w:rFonts w:ascii="Arial" w:hAnsi="Arial" w:cs="Arial"/>
          <w:i/>
          <w:noProof/>
          <w:sz w:val="22"/>
          <w:szCs w:val="22"/>
          <w:lang w:val="fr-FR"/>
        </w:rPr>
        <w:t>Campylobacter jejuni</w:t>
      </w:r>
      <w:r w:rsidRPr="00906F5C">
        <w:rPr>
          <w:rFonts w:ascii="Arial" w:hAnsi="Arial" w:cs="Arial"/>
          <w:noProof/>
          <w:sz w:val="22"/>
          <w:szCs w:val="22"/>
          <w:lang w:val="fr-FR"/>
        </w:rPr>
        <w:t xml:space="preserve"> and </w:t>
      </w:r>
      <w:r w:rsidRPr="00906F5C">
        <w:rPr>
          <w:rFonts w:ascii="Arial" w:hAnsi="Arial" w:cs="Arial"/>
          <w:i/>
          <w:noProof/>
          <w:sz w:val="22"/>
          <w:szCs w:val="22"/>
          <w:lang w:val="fr-FR"/>
        </w:rPr>
        <w:t>Campylobacter fetus</w:t>
      </w:r>
      <w:r w:rsidRPr="00906F5C">
        <w:rPr>
          <w:rFonts w:ascii="Arial" w:hAnsi="Arial" w:cs="Arial"/>
          <w:noProof/>
          <w:sz w:val="22"/>
          <w:szCs w:val="22"/>
          <w:lang w:val="fr-FR"/>
        </w:rPr>
        <w:t xml:space="preserve"> subsp. </w:t>
      </w:r>
      <w:r w:rsidRPr="00906F5C">
        <w:rPr>
          <w:rFonts w:ascii="Arial" w:hAnsi="Arial" w:cs="Arial"/>
          <w:i/>
          <w:noProof/>
          <w:sz w:val="22"/>
          <w:szCs w:val="22"/>
          <w:lang w:val="fr-FR"/>
        </w:rPr>
        <w:t>fetus</w:t>
      </w:r>
      <w:r w:rsidRPr="00906F5C">
        <w:rPr>
          <w:rFonts w:ascii="Arial" w:hAnsi="Arial" w:cs="Arial"/>
          <w:noProof/>
          <w:sz w:val="22"/>
          <w:szCs w:val="22"/>
          <w:lang w:val="fr-FR"/>
        </w:rPr>
        <w:t xml:space="preserv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53</w:t>
      </w:r>
      <w:r w:rsidRPr="00906F5C">
        <w:rPr>
          <w:rFonts w:ascii="Arial" w:hAnsi="Arial" w:cs="Arial"/>
          <w:noProof/>
          <w:sz w:val="22"/>
          <w:szCs w:val="22"/>
          <w:lang w:val="fr-FR"/>
        </w:rPr>
        <w:t>(2): 378-383.</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Yrios, J. W. and E. Balish (1986). "Immune response of athymic and euthymic germfree mice to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spp."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54</w:t>
      </w:r>
      <w:r w:rsidRPr="00906F5C">
        <w:rPr>
          <w:rFonts w:ascii="Arial" w:hAnsi="Arial" w:cs="Arial"/>
          <w:noProof/>
          <w:sz w:val="22"/>
          <w:szCs w:val="22"/>
          <w:lang w:val="fr-FR"/>
        </w:rPr>
        <w:t>(2): 339-346.</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Yrios, J. W. and E. Balish (1986). "Pathogenesis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spp. in athymic and euthymic germfree mice."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53</w:t>
      </w:r>
      <w:r w:rsidRPr="00906F5C">
        <w:rPr>
          <w:rFonts w:ascii="Arial" w:hAnsi="Arial" w:cs="Arial"/>
          <w:noProof/>
          <w:sz w:val="22"/>
          <w:szCs w:val="22"/>
          <w:lang w:val="fr-FR"/>
        </w:rPr>
        <w:t>(2): 384-392.</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Zgurskaya, H. I. and H. Nikaido (2000). "Multidrug resistance mechanisms: drug efflux across two membranes." </w:t>
      </w:r>
      <w:r w:rsidRPr="00906F5C">
        <w:rPr>
          <w:rFonts w:ascii="Arial" w:hAnsi="Arial" w:cs="Arial"/>
          <w:noProof/>
          <w:sz w:val="22"/>
          <w:szCs w:val="22"/>
          <w:u w:val="single"/>
          <w:lang w:val="fr-FR"/>
        </w:rPr>
        <w:t>Mol Microbiol</w:t>
      </w:r>
      <w:r w:rsidRPr="00906F5C">
        <w:rPr>
          <w:rFonts w:ascii="Arial" w:hAnsi="Arial" w:cs="Arial"/>
          <w:noProof/>
          <w:sz w:val="22"/>
          <w:szCs w:val="22"/>
          <w:lang w:val="fr-FR"/>
        </w:rPr>
        <w:t xml:space="preserve"> </w:t>
      </w:r>
      <w:r w:rsidRPr="00906F5C">
        <w:rPr>
          <w:rFonts w:ascii="Arial" w:hAnsi="Arial" w:cs="Arial"/>
          <w:b/>
          <w:noProof/>
          <w:sz w:val="22"/>
          <w:szCs w:val="22"/>
          <w:lang w:val="fr-FR"/>
        </w:rPr>
        <w:t>37</w:t>
      </w:r>
      <w:r w:rsidRPr="00906F5C">
        <w:rPr>
          <w:rFonts w:ascii="Arial" w:hAnsi="Arial" w:cs="Arial"/>
          <w:noProof/>
          <w:sz w:val="22"/>
          <w:szCs w:val="22"/>
          <w:lang w:val="fr-FR"/>
        </w:rPr>
        <w:t>(2): 219-225.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Zhang, Q., J. C. Meitzler, S. Huang and T. Morishita (2000). "Sequence polymorphism, predicted secondary structures, and surface-exposed conformational epitopes of </w:t>
      </w:r>
      <w:r w:rsidRPr="00906F5C">
        <w:rPr>
          <w:rFonts w:ascii="Arial" w:hAnsi="Arial" w:cs="Arial"/>
          <w:i/>
          <w:noProof/>
          <w:sz w:val="22"/>
          <w:szCs w:val="22"/>
          <w:lang w:val="fr-FR"/>
        </w:rPr>
        <w:t>Campylobacter</w:t>
      </w:r>
      <w:r w:rsidRPr="00906F5C">
        <w:rPr>
          <w:rFonts w:ascii="Arial" w:hAnsi="Arial" w:cs="Arial"/>
          <w:noProof/>
          <w:sz w:val="22"/>
          <w:szCs w:val="22"/>
          <w:lang w:val="fr-FR"/>
        </w:rPr>
        <w:t xml:space="preserve"> major outer membrane protein." </w:t>
      </w:r>
      <w:r w:rsidRPr="00906F5C">
        <w:rPr>
          <w:rFonts w:ascii="Arial" w:hAnsi="Arial" w:cs="Arial"/>
          <w:noProof/>
          <w:sz w:val="22"/>
          <w:szCs w:val="22"/>
          <w:u w:val="single"/>
          <w:lang w:val="fr-FR"/>
        </w:rPr>
        <w:t>Infect Immun</w:t>
      </w:r>
      <w:r w:rsidRPr="00906F5C">
        <w:rPr>
          <w:rFonts w:ascii="Arial" w:hAnsi="Arial" w:cs="Arial"/>
          <w:noProof/>
          <w:sz w:val="22"/>
          <w:szCs w:val="22"/>
          <w:lang w:val="fr-FR"/>
        </w:rPr>
        <w:t xml:space="preserve"> </w:t>
      </w:r>
      <w:r w:rsidRPr="00906F5C">
        <w:rPr>
          <w:rFonts w:ascii="Arial" w:hAnsi="Arial" w:cs="Arial"/>
          <w:b/>
          <w:noProof/>
          <w:sz w:val="22"/>
          <w:szCs w:val="22"/>
          <w:lang w:val="fr-FR"/>
        </w:rPr>
        <w:t>68</w:t>
      </w:r>
      <w:r w:rsidRPr="00906F5C">
        <w:rPr>
          <w:rFonts w:ascii="Arial" w:hAnsi="Arial" w:cs="Arial"/>
          <w:noProof/>
          <w:sz w:val="22"/>
          <w:szCs w:val="22"/>
          <w:lang w:val="fr-FR"/>
        </w:rPr>
        <w:t>(10): 5679-5689.</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Zheng, L., U. Baumann and J. L. Reymond (2004). "An efficient one-step site-directed and site-saturation mutagenesis protocol." </w:t>
      </w:r>
      <w:r w:rsidRPr="00906F5C">
        <w:rPr>
          <w:rFonts w:ascii="Arial" w:hAnsi="Arial" w:cs="Arial"/>
          <w:noProof/>
          <w:sz w:val="22"/>
          <w:szCs w:val="22"/>
          <w:u w:val="single"/>
          <w:lang w:val="fr-FR"/>
        </w:rPr>
        <w:t>Nucleic Acids Res</w:t>
      </w:r>
      <w:r w:rsidRPr="00906F5C">
        <w:rPr>
          <w:rFonts w:ascii="Arial" w:hAnsi="Arial" w:cs="Arial"/>
          <w:noProof/>
          <w:sz w:val="22"/>
          <w:szCs w:val="22"/>
          <w:lang w:val="fr-FR"/>
        </w:rPr>
        <w:t xml:space="preserve"> </w:t>
      </w:r>
      <w:r w:rsidRPr="00906F5C">
        <w:rPr>
          <w:rFonts w:ascii="Arial" w:hAnsi="Arial" w:cs="Arial"/>
          <w:b/>
          <w:noProof/>
          <w:sz w:val="22"/>
          <w:szCs w:val="22"/>
          <w:lang w:val="fr-FR"/>
        </w:rPr>
        <w:t>32</w:t>
      </w:r>
      <w:r w:rsidRPr="00906F5C">
        <w:rPr>
          <w:rFonts w:ascii="Arial" w:hAnsi="Arial" w:cs="Arial"/>
          <w:noProof/>
          <w:sz w:val="22"/>
          <w:szCs w:val="22"/>
          <w:lang w:val="fr-FR"/>
        </w:rPr>
        <w:t>(14): e115.</w:t>
      </w:r>
    </w:p>
    <w:p w:rsidR="0021373B" w:rsidRPr="00906F5C" w:rsidRDefault="0021373B" w:rsidP="003E5F0A">
      <w:pPr>
        <w:ind w:left="720" w:hanging="720"/>
        <w:jc w:val="both"/>
        <w:rPr>
          <w:rFonts w:ascii="Arial" w:hAnsi="Arial" w:cs="Arial"/>
          <w:noProof/>
          <w:sz w:val="22"/>
          <w:szCs w:val="22"/>
          <w:lang w:val="fr-FR"/>
        </w:rPr>
      </w:pPr>
      <w:r w:rsidRPr="00906F5C">
        <w:rPr>
          <w:rFonts w:ascii="Arial" w:hAnsi="Arial" w:cs="Arial"/>
          <w:noProof/>
          <w:sz w:val="22"/>
          <w:szCs w:val="22"/>
          <w:lang w:val="fr-FR"/>
        </w:rPr>
        <w:t xml:space="preserve">Zhu, M., M. Valdebenito, G. Winkelmann and K. Hantke (2005). "Functions of the siderophore esterases IroD and IroE in iron-salmochelin utilization." </w:t>
      </w:r>
      <w:r w:rsidRPr="00906F5C">
        <w:rPr>
          <w:rFonts w:ascii="Arial" w:hAnsi="Arial" w:cs="Arial"/>
          <w:noProof/>
          <w:sz w:val="22"/>
          <w:szCs w:val="22"/>
          <w:u w:val="single"/>
          <w:lang w:val="fr-FR"/>
        </w:rPr>
        <w:t>Microbiology</w:t>
      </w:r>
      <w:r w:rsidRPr="00906F5C">
        <w:rPr>
          <w:rFonts w:ascii="Arial" w:hAnsi="Arial" w:cs="Arial"/>
          <w:noProof/>
          <w:sz w:val="22"/>
          <w:szCs w:val="22"/>
          <w:lang w:val="fr-FR"/>
        </w:rPr>
        <w:t xml:space="preserve"> </w:t>
      </w:r>
      <w:r w:rsidRPr="00906F5C">
        <w:rPr>
          <w:rFonts w:ascii="Arial" w:hAnsi="Arial" w:cs="Arial"/>
          <w:b/>
          <w:noProof/>
          <w:sz w:val="22"/>
          <w:szCs w:val="22"/>
          <w:lang w:val="fr-FR"/>
        </w:rPr>
        <w:t>151</w:t>
      </w:r>
      <w:r w:rsidRPr="00906F5C">
        <w:rPr>
          <w:rFonts w:ascii="Arial" w:hAnsi="Arial" w:cs="Arial"/>
          <w:noProof/>
          <w:sz w:val="22"/>
          <w:szCs w:val="22"/>
          <w:lang w:val="fr-FR"/>
        </w:rPr>
        <w:t>(Pt 7): 2363-2372.</w:t>
      </w:r>
    </w:p>
    <w:p w:rsidR="0021373B" w:rsidRDefault="0021373B" w:rsidP="003E5F0A">
      <w:pPr>
        <w:ind w:left="720" w:hanging="720"/>
        <w:jc w:val="both"/>
        <w:rPr>
          <w:noProof/>
          <w:lang w:val="fr-FR"/>
        </w:rPr>
      </w:pPr>
    </w:p>
    <w:p w:rsidR="00236E6D" w:rsidRDefault="00DE0D0D" w:rsidP="003E5F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Pr>
          <w:rFonts w:ascii="Arial" w:hAnsi="Arial" w:cs="Arial"/>
        </w:rPr>
        <w:fldChar w:fldCharType="end"/>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Pr>
          <w:rFonts w:ascii="Arial" w:hAnsi="Arial" w:cs="Arial"/>
        </w:rPr>
        <w:br w:type="page"/>
      </w:r>
    </w:p>
    <w:p w:rsidR="00236E6D" w:rsidRPr="003C1575" w:rsidRDefault="00971D6F"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bookmarkStart w:id="102" w:name="_Toc269644946"/>
      <w:r w:rsidRPr="003C1575">
        <w:rPr>
          <w:rStyle w:val="StyleHeading1CenteredChar"/>
          <w:caps w:val="0"/>
        </w:rPr>
        <w:lastRenderedPageBreak/>
        <w:t>VITA</w:t>
      </w:r>
      <w:bookmarkEnd w:id="102"/>
    </w:p>
    <w:p w:rsidR="003D63DF" w:rsidRDefault="003D63DF" w:rsidP="003D63DF"/>
    <w:p w:rsidR="004A3AEF" w:rsidRPr="00CC5810" w:rsidRDefault="003D63DF" w:rsidP="009F1A61">
      <w:pPr>
        <w:autoSpaceDE w:val="0"/>
        <w:autoSpaceDN w:val="0"/>
        <w:adjustRightInd w:val="0"/>
        <w:spacing w:line="480" w:lineRule="auto"/>
        <w:jc w:val="both"/>
        <w:rPr>
          <w:rFonts w:ascii="Arial" w:hAnsi="Arial" w:cs="Arial"/>
        </w:rPr>
      </w:pPr>
      <w:r w:rsidRPr="00CC5810">
        <w:rPr>
          <w:rFonts w:ascii="Arial" w:hAnsi="Arial" w:cs="Arial"/>
        </w:rPr>
        <w:tab/>
      </w:r>
      <w:r w:rsidR="00CC5810">
        <w:rPr>
          <w:rFonts w:ascii="Arial" w:hAnsi="Arial" w:cs="Arial"/>
          <w:lang w:eastAsia="zh-CN"/>
        </w:rPr>
        <w:t>Ximin Zeng</w:t>
      </w:r>
      <w:r w:rsidR="00CC5810" w:rsidRPr="00CC5810">
        <w:rPr>
          <w:rFonts w:ascii="Arial" w:hAnsi="Arial" w:cs="Arial"/>
          <w:lang w:eastAsia="zh-CN"/>
        </w:rPr>
        <w:t xml:space="preserve"> was born </w:t>
      </w:r>
      <w:r w:rsidR="00AE6B5B">
        <w:rPr>
          <w:rFonts w:ascii="Arial" w:hAnsi="Arial" w:cs="Arial"/>
          <w:lang w:eastAsia="zh-CN"/>
        </w:rPr>
        <w:t xml:space="preserve">on </w:t>
      </w:r>
      <w:r w:rsidR="00CC5810">
        <w:rPr>
          <w:rFonts w:ascii="Arial" w:hAnsi="Arial" w:cs="Arial"/>
          <w:lang w:eastAsia="zh-CN"/>
        </w:rPr>
        <w:t>June 17, 1979</w:t>
      </w:r>
      <w:r w:rsidR="00CC5810" w:rsidRPr="00CC5810">
        <w:rPr>
          <w:rFonts w:ascii="Arial" w:hAnsi="Arial" w:cs="Arial"/>
          <w:lang w:eastAsia="zh-CN"/>
        </w:rPr>
        <w:t xml:space="preserve"> in </w:t>
      </w:r>
      <w:r w:rsidR="00CC5810">
        <w:rPr>
          <w:rFonts w:ascii="Arial" w:hAnsi="Arial" w:cs="Arial"/>
          <w:lang w:eastAsia="zh-CN"/>
        </w:rPr>
        <w:t>Loudi</w:t>
      </w:r>
      <w:r w:rsidR="00CC5810" w:rsidRPr="00CC5810">
        <w:rPr>
          <w:rFonts w:ascii="Arial" w:hAnsi="Arial" w:cs="Arial"/>
          <w:lang w:eastAsia="zh-CN"/>
        </w:rPr>
        <w:t xml:space="preserve">, </w:t>
      </w:r>
      <w:r w:rsidR="00CC5810">
        <w:rPr>
          <w:rFonts w:ascii="Arial" w:hAnsi="Arial" w:cs="Arial"/>
          <w:lang w:eastAsia="zh-CN"/>
        </w:rPr>
        <w:t>P. R. China</w:t>
      </w:r>
      <w:r w:rsidR="00CC5810" w:rsidRPr="00CC5810">
        <w:rPr>
          <w:rFonts w:ascii="Arial" w:hAnsi="Arial" w:cs="Arial"/>
          <w:lang w:eastAsia="zh-CN"/>
        </w:rPr>
        <w:t>.</w:t>
      </w:r>
      <w:r w:rsidR="00CC5810">
        <w:rPr>
          <w:rFonts w:ascii="Arial" w:hAnsi="Arial" w:cs="Arial"/>
          <w:lang w:eastAsia="zh-CN"/>
        </w:rPr>
        <w:t xml:space="preserve"> H</w:t>
      </w:r>
      <w:r w:rsidR="00CC5810" w:rsidRPr="00CC5810">
        <w:rPr>
          <w:rFonts w:ascii="Arial" w:hAnsi="Arial" w:cs="Arial"/>
          <w:lang w:eastAsia="zh-CN"/>
        </w:rPr>
        <w:t xml:space="preserve">e attended primary and secondary school in City </w:t>
      </w:r>
      <w:r w:rsidR="00CC5810">
        <w:rPr>
          <w:rFonts w:ascii="Arial" w:hAnsi="Arial" w:cs="Arial"/>
          <w:lang w:eastAsia="zh-CN"/>
        </w:rPr>
        <w:t>Lianyuan</w:t>
      </w:r>
      <w:r w:rsidR="00CC5810" w:rsidRPr="00CC5810">
        <w:rPr>
          <w:rFonts w:ascii="Arial" w:hAnsi="Arial" w:cs="Arial"/>
          <w:lang w:eastAsia="zh-CN"/>
        </w:rPr>
        <w:t xml:space="preserve">, </w:t>
      </w:r>
      <w:smartTag w:uri="urn:schemas-microsoft-com:office:smarttags" w:element="place">
        <w:smartTag w:uri="urn:schemas-microsoft-com:office:smarttags" w:element="PlaceName">
          <w:r w:rsidR="00CC5810">
            <w:rPr>
              <w:rFonts w:ascii="Arial" w:hAnsi="Arial" w:cs="Arial"/>
              <w:lang w:eastAsia="zh-CN"/>
            </w:rPr>
            <w:t>Hunan</w:t>
          </w:r>
        </w:smartTag>
        <w:r w:rsidR="00CC5810">
          <w:rPr>
            <w:rFonts w:ascii="Arial" w:hAnsi="Arial" w:cs="Arial"/>
            <w:lang w:eastAsia="zh-CN"/>
          </w:rPr>
          <w:t xml:space="preserve"> </w:t>
        </w:r>
        <w:smartTag w:uri="urn:schemas-microsoft-com:office:smarttags" w:element="PlaceType">
          <w:r w:rsidR="00CC5810">
            <w:rPr>
              <w:rFonts w:ascii="Arial" w:hAnsi="Arial" w:cs="Arial"/>
              <w:lang w:eastAsia="zh-CN"/>
            </w:rPr>
            <w:t>Province</w:t>
          </w:r>
        </w:smartTag>
      </w:smartTag>
      <w:r w:rsidR="00CC5810">
        <w:rPr>
          <w:rFonts w:ascii="Arial" w:hAnsi="Arial" w:cs="Arial"/>
          <w:lang w:eastAsia="zh-CN"/>
        </w:rPr>
        <w:t>, P. R. China. In 1994</w:t>
      </w:r>
      <w:r w:rsidR="00AB5F04">
        <w:rPr>
          <w:rFonts w:ascii="Arial" w:hAnsi="Arial" w:cs="Arial"/>
          <w:lang w:eastAsia="zh-CN"/>
        </w:rPr>
        <w:t>,</w:t>
      </w:r>
      <w:r w:rsidR="00CC5810" w:rsidRPr="00CC5810">
        <w:rPr>
          <w:rFonts w:ascii="Arial" w:hAnsi="Arial" w:cs="Arial"/>
          <w:lang w:eastAsia="zh-CN"/>
        </w:rPr>
        <w:t xml:space="preserve"> </w:t>
      </w:r>
      <w:r w:rsidR="00CC5810">
        <w:rPr>
          <w:rFonts w:ascii="Arial" w:hAnsi="Arial" w:cs="Arial"/>
          <w:lang w:eastAsia="zh-CN"/>
        </w:rPr>
        <w:t xml:space="preserve">he moved to Changsha, Hunan Province for high school education and </w:t>
      </w:r>
      <w:r w:rsidR="00CC5810" w:rsidRPr="00CC5810">
        <w:rPr>
          <w:rFonts w:ascii="Arial" w:hAnsi="Arial" w:cs="Arial"/>
          <w:lang w:eastAsia="zh-CN"/>
        </w:rPr>
        <w:t xml:space="preserve">graduated from </w:t>
      </w:r>
      <w:r w:rsidR="00CC5810">
        <w:rPr>
          <w:rFonts w:ascii="Arial" w:hAnsi="Arial" w:cs="Arial"/>
          <w:lang w:eastAsia="zh-CN"/>
        </w:rPr>
        <w:t xml:space="preserve">the </w:t>
      </w:r>
      <w:r w:rsidR="00CC5810" w:rsidRPr="00CC5810">
        <w:rPr>
          <w:rFonts w:ascii="Arial" w:hAnsi="Arial" w:cs="Arial"/>
          <w:lang w:eastAsia="zh-CN"/>
        </w:rPr>
        <w:t xml:space="preserve">High School </w:t>
      </w:r>
      <w:r w:rsidR="00014C71">
        <w:rPr>
          <w:rFonts w:ascii="Arial" w:hAnsi="Arial" w:cs="Arial"/>
          <w:lang w:eastAsia="zh-CN"/>
        </w:rPr>
        <w:t xml:space="preserve">affiliated with </w:t>
      </w:r>
      <w:r w:rsidR="00CC5810">
        <w:rPr>
          <w:rFonts w:ascii="Arial" w:hAnsi="Arial" w:cs="Arial"/>
          <w:lang w:eastAsia="zh-CN"/>
        </w:rPr>
        <w:t>Hunan Normal University in 1997</w:t>
      </w:r>
      <w:r w:rsidR="00CC5810" w:rsidRPr="00CC5810">
        <w:rPr>
          <w:rFonts w:ascii="Arial" w:hAnsi="Arial" w:cs="Arial"/>
          <w:lang w:eastAsia="zh-CN"/>
        </w:rPr>
        <w:t xml:space="preserve">. </w:t>
      </w:r>
      <w:r w:rsidR="00014C71">
        <w:rPr>
          <w:rFonts w:ascii="Arial" w:hAnsi="Arial" w:cs="Arial"/>
          <w:lang w:eastAsia="zh-CN"/>
        </w:rPr>
        <w:t xml:space="preserve">Then </w:t>
      </w:r>
      <w:r w:rsidR="00CC5810">
        <w:rPr>
          <w:rFonts w:ascii="Arial" w:hAnsi="Arial" w:cs="Arial"/>
          <w:lang w:eastAsia="zh-CN"/>
        </w:rPr>
        <w:t>h</w:t>
      </w:r>
      <w:r w:rsidR="00CC5810" w:rsidRPr="00CC5810">
        <w:rPr>
          <w:rFonts w:ascii="Arial" w:hAnsi="Arial" w:cs="Arial"/>
          <w:lang w:eastAsia="zh-CN"/>
        </w:rPr>
        <w:t xml:space="preserve">e </w:t>
      </w:r>
      <w:r w:rsidR="00CC5810">
        <w:rPr>
          <w:rFonts w:ascii="Arial" w:hAnsi="Arial" w:cs="Arial"/>
          <w:lang w:eastAsia="zh-CN"/>
        </w:rPr>
        <w:t xml:space="preserve">was enrolled </w:t>
      </w:r>
      <w:r w:rsidR="00014C71">
        <w:rPr>
          <w:rFonts w:ascii="Arial" w:hAnsi="Arial" w:cs="Arial"/>
          <w:lang w:eastAsia="zh-CN"/>
        </w:rPr>
        <w:t>in</w:t>
      </w:r>
      <w:r w:rsidR="00CC5810">
        <w:rPr>
          <w:rFonts w:ascii="Arial" w:hAnsi="Arial" w:cs="Arial"/>
          <w:lang w:eastAsia="zh-CN"/>
        </w:rPr>
        <w:t xml:space="preserve"> Fudan University in Shanghai, P. R. China, where h</w:t>
      </w:r>
      <w:r w:rsidR="00CC5810" w:rsidRPr="00CC5810">
        <w:rPr>
          <w:rFonts w:ascii="Arial" w:hAnsi="Arial" w:cs="Arial"/>
          <w:lang w:eastAsia="zh-CN"/>
        </w:rPr>
        <w:t xml:space="preserve">e received a </w:t>
      </w:r>
      <w:r w:rsidR="00CC5810">
        <w:rPr>
          <w:rFonts w:ascii="Arial" w:hAnsi="Arial" w:cs="Arial"/>
          <w:lang w:eastAsia="zh-CN"/>
        </w:rPr>
        <w:t>bachelor degree</w:t>
      </w:r>
      <w:r w:rsidR="00CC5810" w:rsidRPr="00CC5810">
        <w:rPr>
          <w:rFonts w:ascii="Arial" w:hAnsi="Arial" w:cs="Arial"/>
          <w:lang w:eastAsia="zh-CN"/>
        </w:rPr>
        <w:t xml:space="preserve"> in </w:t>
      </w:r>
      <w:r w:rsidR="00014C71">
        <w:rPr>
          <w:rFonts w:ascii="Arial" w:hAnsi="Arial" w:cs="Arial"/>
          <w:lang w:eastAsia="zh-CN"/>
        </w:rPr>
        <w:t>B</w:t>
      </w:r>
      <w:r w:rsidR="00CC5810">
        <w:rPr>
          <w:rFonts w:ascii="Arial" w:hAnsi="Arial" w:cs="Arial"/>
          <w:lang w:eastAsia="zh-CN"/>
        </w:rPr>
        <w:t xml:space="preserve">iological </w:t>
      </w:r>
      <w:r w:rsidR="00014C71">
        <w:rPr>
          <w:rFonts w:ascii="Arial" w:hAnsi="Arial" w:cs="Arial"/>
          <w:lang w:eastAsia="zh-CN"/>
        </w:rPr>
        <w:t>S</w:t>
      </w:r>
      <w:r w:rsidR="00CC5810">
        <w:rPr>
          <w:rFonts w:ascii="Arial" w:hAnsi="Arial" w:cs="Arial"/>
          <w:lang w:eastAsia="zh-CN"/>
        </w:rPr>
        <w:t>cience</w:t>
      </w:r>
      <w:r w:rsidR="00CC5810" w:rsidRPr="00CC5810">
        <w:rPr>
          <w:rFonts w:ascii="Arial" w:hAnsi="Arial" w:cs="Arial"/>
          <w:lang w:eastAsia="zh-CN"/>
        </w:rPr>
        <w:t xml:space="preserve"> in </w:t>
      </w:r>
      <w:r w:rsidR="00CC5810">
        <w:rPr>
          <w:rFonts w:ascii="Arial" w:hAnsi="Arial" w:cs="Arial"/>
          <w:lang w:eastAsia="zh-CN"/>
        </w:rPr>
        <w:t>2001</w:t>
      </w:r>
      <w:r w:rsidR="00CC5810" w:rsidRPr="00CC5810">
        <w:rPr>
          <w:rFonts w:ascii="Arial" w:hAnsi="Arial" w:cs="Arial"/>
          <w:lang w:eastAsia="zh-CN"/>
        </w:rPr>
        <w:t xml:space="preserve">. </w:t>
      </w:r>
      <w:r w:rsidR="00CC5810">
        <w:rPr>
          <w:rFonts w:ascii="Arial" w:hAnsi="Arial" w:cs="Arial"/>
          <w:lang w:eastAsia="zh-CN"/>
        </w:rPr>
        <w:t>After that</w:t>
      </w:r>
      <w:r w:rsidR="00CC5810" w:rsidRPr="00CC5810">
        <w:rPr>
          <w:rFonts w:ascii="Arial" w:hAnsi="Arial" w:cs="Arial"/>
          <w:lang w:eastAsia="zh-CN"/>
        </w:rPr>
        <w:t>,</w:t>
      </w:r>
      <w:r w:rsidR="00CC5810">
        <w:rPr>
          <w:rFonts w:ascii="Arial" w:hAnsi="Arial" w:cs="Arial"/>
          <w:lang w:eastAsia="zh-CN"/>
        </w:rPr>
        <w:t xml:space="preserve"> he continued master program in the </w:t>
      </w:r>
      <w:r w:rsidR="004206D8">
        <w:rPr>
          <w:rFonts w:ascii="Arial" w:hAnsi="Arial" w:cs="Arial"/>
          <w:lang w:eastAsia="zh-CN"/>
        </w:rPr>
        <w:t xml:space="preserve">department of </w:t>
      </w:r>
      <w:r w:rsidR="00014C71">
        <w:rPr>
          <w:rFonts w:ascii="Arial" w:hAnsi="Arial" w:cs="Arial"/>
          <w:lang w:eastAsia="zh-CN"/>
        </w:rPr>
        <w:t>B</w:t>
      </w:r>
      <w:r w:rsidR="004206D8">
        <w:rPr>
          <w:rFonts w:ascii="Arial" w:hAnsi="Arial" w:cs="Arial"/>
          <w:lang w:eastAsia="zh-CN"/>
        </w:rPr>
        <w:t xml:space="preserve">iochemistry </w:t>
      </w:r>
      <w:r w:rsidR="00014C71">
        <w:rPr>
          <w:rFonts w:ascii="Arial" w:hAnsi="Arial" w:cs="Arial"/>
          <w:lang w:eastAsia="zh-CN"/>
        </w:rPr>
        <w:t xml:space="preserve">at </w:t>
      </w:r>
      <w:r w:rsidR="004206D8">
        <w:rPr>
          <w:rFonts w:ascii="Arial" w:hAnsi="Arial" w:cs="Arial"/>
          <w:lang w:eastAsia="zh-CN"/>
        </w:rPr>
        <w:t>the same</w:t>
      </w:r>
      <w:r w:rsidR="00CC5810">
        <w:rPr>
          <w:rFonts w:ascii="Arial" w:hAnsi="Arial" w:cs="Arial"/>
          <w:lang w:eastAsia="zh-CN"/>
        </w:rPr>
        <w:t xml:space="preserve"> university</w:t>
      </w:r>
      <w:r w:rsidR="004206D8">
        <w:rPr>
          <w:rFonts w:ascii="Arial" w:hAnsi="Arial" w:cs="Arial"/>
          <w:lang w:eastAsia="zh-CN"/>
        </w:rPr>
        <w:t>.</w:t>
      </w:r>
      <w:r w:rsidR="00CC5810">
        <w:rPr>
          <w:rFonts w:ascii="Arial" w:hAnsi="Arial" w:cs="Arial"/>
          <w:lang w:eastAsia="zh-CN"/>
        </w:rPr>
        <w:t xml:space="preserve"> </w:t>
      </w:r>
      <w:r w:rsidR="004206D8">
        <w:rPr>
          <w:rFonts w:ascii="Arial" w:hAnsi="Arial" w:cs="Arial"/>
          <w:lang w:eastAsia="zh-CN"/>
        </w:rPr>
        <w:t>In the spring of 2007, he was enrolled in the</w:t>
      </w:r>
      <w:r w:rsidR="00CC5810" w:rsidRPr="00CC5810">
        <w:rPr>
          <w:rFonts w:ascii="Arial" w:hAnsi="Arial" w:cs="Arial"/>
          <w:lang w:eastAsia="zh-CN"/>
        </w:rPr>
        <w:t xml:space="preserve"> </w:t>
      </w:r>
      <w:r w:rsidR="004206D8">
        <w:rPr>
          <w:rFonts w:ascii="Arial" w:hAnsi="Arial" w:cs="Arial"/>
          <w:lang w:eastAsia="zh-CN"/>
        </w:rPr>
        <w:t>doctoral program</w:t>
      </w:r>
      <w:r w:rsidR="00CC5810">
        <w:rPr>
          <w:rFonts w:ascii="Arial" w:hAnsi="Arial" w:cs="Arial"/>
          <w:lang w:eastAsia="zh-CN"/>
        </w:rPr>
        <w:t xml:space="preserve"> </w:t>
      </w:r>
      <w:r w:rsidR="00CC5810" w:rsidRPr="00CC5810">
        <w:rPr>
          <w:rFonts w:ascii="Arial" w:hAnsi="Arial" w:cs="Arial"/>
          <w:lang w:eastAsia="zh-CN"/>
        </w:rPr>
        <w:t xml:space="preserve">in </w:t>
      </w:r>
      <w:r w:rsidR="00014C71">
        <w:rPr>
          <w:rFonts w:ascii="Arial" w:hAnsi="Arial" w:cs="Arial"/>
          <w:lang w:eastAsia="zh-CN"/>
        </w:rPr>
        <w:t xml:space="preserve">Department of </w:t>
      </w:r>
      <w:r w:rsidR="00CC5810" w:rsidRPr="00CC5810">
        <w:rPr>
          <w:rFonts w:ascii="Arial" w:hAnsi="Arial" w:cs="Arial"/>
          <w:lang w:eastAsia="zh-CN"/>
        </w:rPr>
        <w:t xml:space="preserve">Animal Science </w:t>
      </w:r>
      <w:r w:rsidR="00014C71">
        <w:rPr>
          <w:rFonts w:ascii="Arial" w:hAnsi="Arial" w:cs="Arial"/>
          <w:lang w:eastAsia="zh-CN"/>
        </w:rPr>
        <w:t xml:space="preserve">at </w:t>
      </w:r>
      <w:r w:rsidR="00CC5810" w:rsidRPr="00CC5810">
        <w:rPr>
          <w:rFonts w:ascii="Arial" w:hAnsi="Arial" w:cs="Arial"/>
          <w:lang w:eastAsia="zh-CN"/>
        </w:rPr>
        <w:t xml:space="preserve">the University of Tennesse. </w:t>
      </w:r>
    </w:p>
    <w:p w:rsidR="004A3AEF" w:rsidRPr="00CC5810" w:rsidRDefault="004A3AEF" w:rsidP="00CC5810">
      <w:pPr>
        <w:spacing w:line="480" w:lineRule="auto"/>
        <w:rPr>
          <w:rFonts w:ascii="Arial" w:hAnsi="Arial" w:cs="Arial"/>
        </w:rPr>
      </w:pPr>
    </w:p>
    <w:p w:rsidR="006979BA" w:rsidRDefault="006979BA" w:rsidP="00CC5810">
      <w:pPr>
        <w:spacing w:line="480" w:lineRule="auto"/>
        <w:rPr>
          <w:rFonts w:ascii="Arial" w:hAnsi="Arial" w:cs="Arial"/>
        </w:rPr>
      </w:pPr>
    </w:p>
    <w:p w:rsidR="003D63DF" w:rsidRDefault="003D63DF" w:rsidP="00CC5810">
      <w:pPr>
        <w:spacing w:line="480" w:lineRule="auto"/>
        <w:rPr>
          <w:rFonts w:ascii="Arial" w:hAnsi="Arial" w:cs="Arial"/>
        </w:rPr>
      </w:pPr>
    </w:p>
    <w:p w:rsidR="00700047" w:rsidRPr="00CC5810" w:rsidRDefault="00700047" w:rsidP="00CC5810">
      <w:pPr>
        <w:spacing w:line="480" w:lineRule="auto"/>
        <w:rPr>
          <w:rFonts w:ascii="Arial" w:hAnsi="Arial" w:cs="Arial"/>
        </w:rPr>
      </w:pPr>
    </w:p>
    <w:sectPr w:rsidR="00700047" w:rsidRPr="00CC5810" w:rsidSect="00666C47">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A73" w:rsidRDefault="00523A73">
      <w:r>
        <w:separator/>
      </w:r>
    </w:p>
  </w:endnote>
  <w:endnote w:type="continuationSeparator" w:id="0">
    <w:p w:rsidR="00523A73" w:rsidRDefault="00523A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80F0000" w:usb2="00000010" w:usb3="00000000" w:csb0="00060001" w:csb1="00000000"/>
  </w:font>
  <w:font w:name="JansonText-Roman">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BA" w:rsidRDefault="00DE0D0D">
    <w:pPr>
      <w:framePr w:wrap="notBeside" w:hAnchor="text" w:xAlign="center"/>
      <w:rPr>
        <w:rFonts w:ascii="Arial" w:hAnsi="Arial" w:cs="Arial"/>
        <w:noProof/>
      </w:rPr>
    </w:pPr>
    <w:r>
      <w:rPr>
        <w:rFonts w:ascii="Arial" w:hAnsi="Arial" w:cs="Arial"/>
        <w:noProof/>
      </w:rPr>
      <w:fldChar w:fldCharType="begin"/>
    </w:r>
    <w:r w:rsidR="00445BBA">
      <w:rPr>
        <w:rFonts w:ascii="Arial" w:hAnsi="Arial" w:cs="Arial"/>
        <w:noProof/>
      </w:rPr>
      <w:instrText xml:space="preserve"> PAGE  </w:instrText>
    </w:r>
    <w:r>
      <w:rPr>
        <w:rFonts w:ascii="Arial" w:hAnsi="Arial" w:cs="Arial"/>
        <w:noProof/>
      </w:rPr>
      <w:fldChar w:fldCharType="separate"/>
    </w:r>
    <w:r w:rsidR="00D90675">
      <w:rPr>
        <w:rFonts w:ascii="Arial" w:hAnsi="Arial" w:cs="Arial"/>
        <w:noProof/>
      </w:rPr>
      <w:t>v</w:t>
    </w:r>
    <w:r>
      <w:rPr>
        <w:rFonts w:ascii="Arial" w:hAnsi="Arial" w:cs="Arial"/>
        <w:noProof/>
      </w:rPr>
      <w:fldChar w:fldCharType="end"/>
    </w:r>
  </w:p>
  <w:p w:rsidR="00445BBA" w:rsidRDefault="00445BB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A73" w:rsidRDefault="00523A73">
      <w:r>
        <w:separator/>
      </w:r>
    </w:p>
  </w:footnote>
  <w:footnote w:type="continuationSeparator" w:id="0">
    <w:p w:rsidR="00523A73" w:rsidRDefault="00523A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BA" w:rsidRDefault="00445BBA">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BA" w:rsidRDefault="00445BBA">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7848"/>
    <w:multiLevelType w:val="hybridMultilevel"/>
    <w:tmpl w:val="6FC2BEC0"/>
    <w:lvl w:ilvl="0" w:tplc="7D20A9A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
  <w:docVars>
    <w:docVar w:name="EN.InstantFormat" w:val="&lt;ENInstantFormat&gt;&lt;Enabled&gt;0&lt;/Enabled&gt;&lt;ScanUnformatted&gt;1&lt;/ScanUnformatted&gt;&lt;ScanChanges&gt;1&lt;/ScanChanges&gt;&lt;/ENInstantFormat&gt;"/>
    <w:docVar w:name="EN.Layout" w:val="&lt;ENLayout&gt;&lt;Style&gt;Author-Date Disser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ampylobacter.enl&lt;/item&gt;&lt;item&gt;CfrA.enl&lt;/item&gt;&lt;/Libraries&gt;&lt;/ENLibraries&gt;"/>
  </w:docVars>
  <w:rsids>
    <w:rsidRoot w:val="00ED7A05"/>
    <w:rsid w:val="000000D9"/>
    <w:rsid w:val="000006FE"/>
    <w:rsid w:val="0000257B"/>
    <w:rsid w:val="00003238"/>
    <w:rsid w:val="000034BA"/>
    <w:rsid w:val="00004065"/>
    <w:rsid w:val="00005269"/>
    <w:rsid w:val="00005F77"/>
    <w:rsid w:val="00006FA3"/>
    <w:rsid w:val="00007406"/>
    <w:rsid w:val="000109C5"/>
    <w:rsid w:val="00010A1F"/>
    <w:rsid w:val="000114B3"/>
    <w:rsid w:val="00011F75"/>
    <w:rsid w:val="00013380"/>
    <w:rsid w:val="00014450"/>
    <w:rsid w:val="00014A3E"/>
    <w:rsid w:val="00014B28"/>
    <w:rsid w:val="00014C71"/>
    <w:rsid w:val="000166A9"/>
    <w:rsid w:val="00016D68"/>
    <w:rsid w:val="00021B20"/>
    <w:rsid w:val="00021E6E"/>
    <w:rsid w:val="000247B7"/>
    <w:rsid w:val="00026998"/>
    <w:rsid w:val="00030EBA"/>
    <w:rsid w:val="00032715"/>
    <w:rsid w:val="00033DCF"/>
    <w:rsid w:val="00033E24"/>
    <w:rsid w:val="00040B97"/>
    <w:rsid w:val="00042200"/>
    <w:rsid w:val="0004240D"/>
    <w:rsid w:val="0004274D"/>
    <w:rsid w:val="0004336A"/>
    <w:rsid w:val="00044747"/>
    <w:rsid w:val="00045531"/>
    <w:rsid w:val="00046311"/>
    <w:rsid w:val="00050144"/>
    <w:rsid w:val="0005015F"/>
    <w:rsid w:val="00050333"/>
    <w:rsid w:val="00051AA7"/>
    <w:rsid w:val="0005200E"/>
    <w:rsid w:val="00054853"/>
    <w:rsid w:val="00057004"/>
    <w:rsid w:val="0006198B"/>
    <w:rsid w:val="000621FE"/>
    <w:rsid w:val="00063985"/>
    <w:rsid w:val="00063E9D"/>
    <w:rsid w:val="00064573"/>
    <w:rsid w:val="00067D1B"/>
    <w:rsid w:val="000719EC"/>
    <w:rsid w:val="00071FB8"/>
    <w:rsid w:val="00072FD8"/>
    <w:rsid w:val="0007366A"/>
    <w:rsid w:val="00074D6F"/>
    <w:rsid w:val="00074E42"/>
    <w:rsid w:val="00074FAB"/>
    <w:rsid w:val="000751A0"/>
    <w:rsid w:val="00076A95"/>
    <w:rsid w:val="000771D0"/>
    <w:rsid w:val="000776AB"/>
    <w:rsid w:val="00080307"/>
    <w:rsid w:val="00080891"/>
    <w:rsid w:val="00081673"/>
    <w:rsid w:val="00081D9E"/>
    <w:rsid w:val="00082785"/>
    <w:rsid w:val="00083609"/>
    <w:rsid w:val="0008370A"/>
    <w:rsid w:val="000837F6"/>
    <w:rsid w:val="00083A0B"/>
    <w:rsid w:val="0008494C"/>
    <w:rsid w:val="00092DD4"/>
    <w:rsid w:val="00093D9A"/>
    <w:rsid w:val="00093DAB"/>
    <w:rsid w:val="00094CB9"/>
    <w:rsid w:val="00095CC8"/>
    <w:rsid w:val="000971F0"/>
    <w:rsid w:val="00097D74"/>
    <w:rsid w:val="000A195D"/>
    <w:rsid w:val="000A23FA"/>
    <w:rsid w:val="000A2C55"/>
    <w:rsid w:val="000A36C0"/>
    <w:rsid w:val="000A4B12"/>
    <w:rsid w:val="000A5429"/>
    <w:rsid w:val="000A6D8B"/>
    <w:rsid w:val="000B13A3"/>
    <w:rsid w:val="000B3BD8"/>
    <w:rsid w:val="000B44D6"/>
    <w:rsid w:val="000B59DD"/>
    <w:rsid w:val="000B5C42"/>
    <w:rsid w:val="000B7E6F"/>
    <w:rsid w:val="000C0A84"/>
    <w:rsid w:val="000C3006"/>
    <w:rsid w:val="000C51CE"/>
    <w:rsid w:val="000C718C"/>
    <w:rsid w:val="000D182B"/>
    <w:rsid w:val="000D1EDA"/>
    <w:rsid w:val="000D2695"/>
    <w:rsid w:val="000D3359"/>
    <w:rsid w:val="000D33B4"/>
    <w:rsid w:val="000D391E"/>
    <w:rsid w:val="000D5906"/>
    <w:rsid w:val="000D6D92"/>
    <w:rsid w:val="000D6F7D"/>
    <w:rsid w:val="000D6FF9"/>
    <w:rsid w:val="000E01AE"/>
    <w:rsid w:val="000E24EF"/>
    <w:rsid w:val="000E41D2"/>
    <w:rsid w:val="000E445B"/>
    <w:rsid w:val="000E533F"/>
    <w:rsid w:val="000E5C87"/>
    <w:rsid w:val="000E5E5D"/>
    <w:rsid w:val="000F304A"/>
    <w:rsid w:val="00100682"/>
    <w:rsid w:val="00100C4B"/>
    <w:rsid w:val="00101514"/>
    <w:rsid w:val="001018FF"/>
    <w:rsid w:val="0010217F"/>
    <w:rsid w:val="001047F0"/>
    <w:rsid w:val="00105741"/>
    <w:rsid w:val="0010647E"/>
    <w:rsid w:val="0010662D"/>
    <w:rsid w:val="001067D0"/>
    <w:rsid w:val="001100F6"/>
    <w:rsid w:val="00116A18"/>
    <w:rsid w:val="00116CF4"/>
    <w:rsid w:val="00116D3B"/>
    <w:rsid w:val="00120E58"/>
    <w:rsid w:val="00120F8E"/>
    <w:rsid w:val="001225D1"/>
    <w:rsid w:val="001271A9"/>
    <w:rsid w:val="00132C62"/>
    <w:rsid w:val="00132FA7"/>
    <w:rsid w:val="00140760"/>
    <w:rsid w:val="00140BB8"/>
    <w:rsid w:val="00141B59"/>
    <w:rsid w:val="00142D47"/>
    <w:rsid w:val="00144429"/>
    <w:rsid w:val="00146242"/>
    <w:rsid w:val="001477D4"/>
    <w:rsid w:val="00147CFC"/>
    <w:rsid w:val="00150072"/>
    <w:rsid w:val="001528CB"/>
    <w:rsid w:val="0015334A"/>
    <w:rsid w:val="001534A5"/>
    <w:rsid w:val="00154F0D"/>
    <w:rsid w:val="001570DB"/>
    <w:rsid w:val="00157653"/>
    <w:rsid w:val="0015773E"/>
    <w:rsid w:val="00161371"/>
    <w:rsid w:val="00162AFD"/>
    <w:rsid w:val="001635D9"/>
    <w:rsid w:val="001638F2"/>
    <w:rsid w:val="001707D6"/>
    <w:rsid w:val="00170DF0"/>
    <w:rsid w:val="0017148F"/>
    <w:rsid w:val="001801C1"/>
    <w:rsid w:val="0018073C"/>
    <w:rsid w:val="00181ED3"/>
    <w:rsid w:val="00183AAA"/>
    <w:rsid w:val="001854FB"/>
    <w:rsid w:val="00185BF8"/>
    <w:rsid w:val="001860A1"/>
    <w:rsid w:val="00186F76"/>
    <w:rsid w:val="00191A18"/>
    <w:rsid w:val="00192623"/>
    <w:rsid w:val="00193642"/>
    <w:rsid w:val="00194813"/>
    <w:rsid w:val="0019665E"/>
    <w:rsid w:val="0019676C"/>
    <w:rsid w:val="00197DC5"/>
    <w:rsid w:val="001A0944"/>
    <w:rsid w:val="001A1682"/>
    <w:rsid w:val="001A46B5"/>
    <w:rsid w:val="001A504F"/>
    <w:rsid w:val="001A6602"/>
    <w:rsid w:val="001A7D38"/>
    <w:rsid w:val="001B3841"/>
    <w:rsid w:val="001B423E"/>
    <w:rsid w:val="001B4E0F"/>
    <w:rsid w:val="001B5344"/>
    <w:rsid w:val="001B5FA4"/>
    <w:rsid w:val="001B6E70"/>
    <w:rsid w:val="001B783A"/>
    <w:rsid w:val="001B7E07"/>
    <w:rsid w:val="001C0542"/>
    <w:rsid w:val="001C169C"/>
    <w:rsid w:val="001C2C1E"/>
    <w:rsid w:val="001C3005"/>
    <w:rsid w:val="001C39F6"/>
    <w:rsid w:val="001C3E93"/>
    <w:rsid w:val="001C3F93"/>
    <w:rsid w:val="001C4C60"/>
    <w:rsid w:val="001C59F3"/>
    <w:rsid w:val="001C651A"/>
    <w:rsid w:val="001C66FE"/>
    <w:rsid w:val="001C68BE"/>
    <w:rsid w:val="001D2355"/>
    <w:rsid w:val="001D2DDA"/>
    <w:rsid w:val="001D39E5"/>
    <w:rsid w:val="001D4646"/>
    <w:rsid w:val="001D4908"/>
    <w:rsid w:val="001D6278"/>
    <w:rsid w:val="001D66B8"/>
    <w:rsid w:val="001D6904"/>
    <w:rsid w:val="001D6DA6"/>
    <w:rsid w:val="001E0AD9"/>
    <w:rsid w:val="001E4117"/>
    <w:rsid w:val="001E6090"/>
    <w:rsid w:val="001E71B4"/>
    <w:rsid w:val="001F01E6"/>
    <w:rsid w:val="001F0A0E"/>
    <w:rsid w:val="001F1B37"/>
    <w:rsid w:val="001F522F"/>
    <w:rsid w:val="001F73D3"/>
    <w:rsid w:val="00200301"/>
    <w:rsid w:val="002003F6"/>
    <w:rsid w:val="00200D3F"/>
    <w:rsid w:val="002012C5"/>
    <w:rsid w:val="00201673"/>
    <w:rsid w:val="00201C8A"/>
    <w:rsid w:val="002022D1"/>
    <w:rsid w:val="00203C1D"/>
    <w:rsid w:val="002069DA"/>
    <w:rsid w:val="00207340"/>
    <w:rsid w:val="00207F14"/>
    <w:rsid w:val="00210695"/>
    <w:rsid w:val="0021373B"/>
    <w:rsid w:val="002156AF"/>
    <w:rsid w:val="002220EA"/>
    <w:rsid w:val="00224A55"/>
    <w:rsid w:val="00226C7A"/>
    <w:rsid w:val="0022762F"/>
    <w:rsid w:val="00227703"/>
    <w:rsid w:val="0023040F"/>
    <w:rsid w:val="00231291"/>
    <w:rsid w:val="00231CF5"/>
    <w:rsid w:val="0023301F"/>
    <w:rsid w:val="00233771"/>
    <w:rsid w:val="00233DFF"/>
    <w:rsid w:val="00234F20"/>
    <w:rsid w:val="00235BD1"/>
    <w:rsid w:val="002360AB"/>
    <w:rsid w:val="0023610D"/>
    <w:rsid w:val="00236D03"/>
    <w:rsid w:val="00236E6D"/>
    <w:rsid w:val="00240E58"/>
    <w:rsid w:val="00241B85"/>
    <w:rsid w:val="002429E5"/>
    <w:rsid w:val="00243F53"/>
    <w:rsid w:val="00245491"/>
    <w:rsid w:val="002522D8"/>
    <w:rsid w:val="002523E9"/>
    <w:rsid w:val="00263257"/>
    <w:rsid w:val="002636F9"/>
    <w:rsid w:val="00264DF4"/>
    <w:rsid w:val="00264E04"/>
    <w:rsid w:val="00266B67"/>
    <w:rsid w:val="00267DFA"/>
    <w:rsid w:val="00272725"/>
    <w:rsid w:val="00272C6B"/>
    <w:rsid w:val="00272E41"/>
    <w:rsid w:val="00275615"/>
    <w:rsid w:val="00275D3B"/>
    <w:rsid w:val="00276EFB"/>
    <w:rsid w:val="00277CD3"/>
    <w:rsid w:val="00280CEF"/>
    <w:rsid w:val="00281053"/>
    <w:rsid w:val="00281192"/>
    <w:rsid w:val="00281A5E"/>
    <w:rsid w:val="002858F4"/>
    <w:rsid w:val="0028757A"/>
    <w:rsid w:val="0029303D"/>
    <w:rsid w:val="002969B1"/>
    <w:rsid w:val="00297314"/>
    <w:rsid w:val="00297D8F"/>
    <w:rsid w:val="002A123C"/>
    <w:rsid w:val="002A134B"/>
    <w:rsid w:val="002A16CA"/>
    <w:rsid w:val="002A2CC7"/>
    <w:rsid w:val="002A4D90"/>
    <w:rsid w:val="002A4F22"/>
    <w:rsid w:val="002A7DD5"/>
    <w:rsid w:val="002A7E7E"/>
    <w:rsid w:val="002B0085"/>
    <w:rsid w:val="002B1670"/>
    <w:rsid w:val="002B35D1"/>
    <w:rsid w:val="002B53AC"/>
    <w:rsid w:val="002B5B1A"/>
    <w:rsid w:val="002C1502"/>
    <w:rsid w:val="002C2188"/>
    <w:rsid w:val="002C2B8B"/>
    <w:rsid w:val="002C590B"/>
    <w:rsid w:val="002C772F"/>
    <w:rsid w:val="002C78B8"/>
    <w:rsid w:val="002D1E23"/>
    <w:rsid w:val="002D1E8E"/>
    <w:rsid w:val="002D23A6"/>
    <w:rsid w:val="002D6F55"/>
    <w:rsid w:val="002E00C0"/>
    <w:rsid w:val="002E137B"/>
    <w:rsid w:val="002E13CA"/>
    <w:rsid w:val="002E1F56"/>
    <w:rsid w:val="002E2492"/>
    <w:rsid w:val="002E290F"/>
    <w:rsid w:val="002E4267"/>
    <w:rsid w:val="002E5C43"/>
    <w:rsid w:val="002F0B08"/>
    <w:rsid w:val="002F1FC0"/>
    <w:rsid w:val="002F2322"/>
    <w:rsid w:val="002F2BAF"/>
    <w:rsid w:val="002F6ACD"/>
    <w:rsid w:val="002F7D2C"/>
    <w:rsid w:val="002F7FF3"/>
    <w:rsid w:val="00301426"/>
    <w:rsid w:val="0030176B"/>
    <w:rsid w:val="00301930"/>
    <w:rsid w:val="00303040"/>
    <w:rsid w:val="003043FB"/>
    <w:rsid w:val="00304BD0"/>
    <w:rsid w:val="00307588"/>
    <w:rsid w:val="00307D77"/>
    <w:rsid w:val="003107DB"/>
    <w:rsid w:val="0031219A"/>
    <w:rsid w:val="00312C93"/>
    <w:rsid w:val="00313BD2"/>
    <w:rsid w:val="00313E9E"/>
    <w:rsid w:val="003150D5"/>
    <w:rsid w:val="00315C78"/>
    <w:rsid w:val="003202F1"/>
    <w:rsid w:val="00320F78"/>
    <w:rsid w:val="0032141F"/>
    <w:rsid w:val="003241BA"/>
    <w:rsid w:val="003267B2"/>
    <w:rsid w:val="00327808"/>
    <w:rsid w:val="0033393F"/>
    <w:rsid w:val="00334014"/>
    <w:rsid w:val="00341EEC"/>
    <w:rsid w:val="0034221A"/>
    <w:rsid w:val="00346063"/>
    <w:rsid w:val="0035000C"/>
    <w:rsid w:val="003506C2"/>
    <w:rsid w:val="003508AC"/>
    <w:rsid w:val="00356806"/>
    <w:rsid w:val="00356A5A"/>
    <w:rsid w:val="00356FFB"/>
    <w:rsid w:val="0035768F"/>
    <w:rsid w:val="0035785D"/>
    <w:rsid w:val="00361189"/>
    <w:rsid w:val="0036183D"/>
    <w:rsid w:val="00364403"/>
    <w:rsid w:val="00364A1C"/>
    <w:rsid w:val="003667D3"/>
    <w:rsid w:val="003702D3"/>
    <w:rsid w:val="00371F53"/>
    <w:rsid w:val="00372FA3"/>
    <w:rsid w:val="003730DA"/>
    <w:rsid w:val="00374761"/>
    <w:rsid w:val="00375972"/>
    <w:rsid w:val="00377E9E"/>
    <w:rsid w:val="00377F74"/>
    <w:rsid w:val="00380D44"/>
    <w:rsid w:val="0038141D"/>
    <w:rsid w:val="0038177C"/>
    <w:rsid w:val="00381C50"/>
    <w:rsid w:val="0038261D"/>
    <w:rsid w:val="003836EB"/>
    <w:rsid w:val="003837BA"/>
    <w:rsid w:val="0038442E"/>
    <w:rsid w:val="003861F3"/>
    <w:rsid w:val="00387024"/>
    <w:rsid w:val="003875EB"/>
    <w:rsid w:val="00387900"/>
    <w:rsid w:val="0039099A"/>
    <w:rsid w:val="00392A68"/>
    <w:rsid w:val="00393E5D"/>
    <w:rsid w:val="00394172"/>
    <w:rsid w:val="0039529A"/>
    <w:rsid w:val="0039631D"/>
    <w:rsid w:val="0039688F"/>
    <w:rsid w:val="00396F7E"/>
    <w:rsid w:val="00397E7C"/>
    <w:rsid w:val="003A0E6C"/>
    <w:rsid w:val="003A2280"/>
    <w:rsid w:val="003A2760"/>
    <w:rsid w:val="003A3480"/>
    <w:rsid w:val="003A6B17"/>
    <w:rsid w:val="003A795B"/>
    <w:rsid w:val="003B0ADB"/>
    <w:rsid w:val="003B1F3B"/>
    <w:rsid w:val="003B2E28"/>
    <w:rsid w:val="003B3D9F"/>
    <w:rsid w:val="003B62F4"/>
    <w:rsid w:val="003C014B"/>
    <w:rsid w:val="003C0604"/>
    <w:rsid w:val="003C0F95"/>
    <w:rsid w:val="003C1575"/>
    <w:rsid w:val="003C2DFE"/>
    <w:rsid w:val="003C3D03"/>
    <w:rsid w:val="003C42CE"/>
    <w:rsid w:val="003C57A8"/>
    <w:rsid w:val="003C62FE"/>
    <w:rsid w:val="003C6999"/>
    <w:rsid w:val="003D03B0"/>
    <w:rsid w:val="003D07F7"/>
    <w:rsid w:val="003D0E4D"/>
    <w:rsid w:val="003D250F"/>
    <w:rsid w:val="003D5275"/>
    <w:rsid w:val="003D63DF"/>
    <w:rsid w:val="003D6E9C"/>
    <w:rsid w:val="003D737F"/>
    <w:rsid w:val="003E065A"/>
    <w:rsid w:val="003E0B08"/>
    <w:rsid w:val="003E1AE8"/>
    <w:rsid w:val="003E51E7"/>
    <w:rsid w:val="003E52EA"/>
    <w:rsid w:val="003E5430"/>
    <w:rsid w:val="003E5E43"/>
    <w:rsid w:val="003E5F0A"/>
    <w:rsid w:val="003E757F"/>
    <w:rsid w:val="003E78D7"/>
    <w:rsid w:val="003F01C0"/>
    <w:rsid w:val="003F1628"/>
    <w:rsid w:val="003F18EC"/>
    <w:rsid w:val="003F3CEA"/>
    <w:rsid w:val="003F5BD6"/>
    <w:rsid w:val="003F7343"/>
    <w:rsid w:val="003F7474"/>
    <w:rsid w:val="00400D22"/>
    <w:rsid w:val="00401A36"/>
    <w:rsid w:val="00401DD2"/>
    <w:rsid w:val="00404616"/>
    <w:rsid w:val="00405FA2"/>
    <w:rsid w:val="0040621D"/>
    <w:rsid w:val="00406689"/>
    <w:rsid w:val="00406F54"/>
    <w:rsid w:val="00407B6A"/>
    <w:rsid w:val="0041187B"/>
    <w:rsid w:val="00411C58"/>
    <w:rsid w:val="00411D43"/>
    <w:rsid w:val="00411DCE"/>
    <w:rsid w:val="00411FD8"/>
    <w:rsid w:val="00412905"/>
    <w:rsid w:val="00414400"/>
    <w:rsid w:val="00414417"/>
    <w:rsid w:val="0041583E"/>
    <w:rsid w:val="00417A66"/>
    <w:rsid w:val="004206D8"/>
    <w:rsid w:val="00421CD4"/>
    <w:rsid w:val="00422FCB"/>
    <w:rsid w:val="004263A2"/>
    <w:rsid w:val="00427833"/>
    <w:rsid w:val="00427AB5"/>
    <w:rsid w:val="00430932"/>
    <w:rsid w:val="004340AA"/>
    <w:rsid w:val="00434DEA"/>
    <w:rsid w:val="00435DCC"/>
    <w:rsid w:val="00437B50"/>
    <w:rsid w:val="004403E4"/>
    <w:rsid w:val="0044167E"/>
    <w:rsid w:val="0044196E"/>
    <w:rsid w:val="00445104"/>
    <w:rsid w:val="00445BBA"/>
    <w:rsid w:val="0044744D"/>
    <w:rsid w:val="00447AEE"/>
    <w:rsid w:val="004526F9"/>
    <w:rsid w:val="0045382F"/>
    <w:rsid w:val="00454770"/>
    <w:rsid w:val="00454D16"/>
    <w:rsid w:val="00455833"/>
    <w:rsid w:val="00457DE5"/>
    <w:rsid w:val="004606DC"/>
    <w:rsid w:val="00461F5C"/>
    <w:rsid w:val="00466CB6"/>
    <w:rsid w:val="00470245"/>
    <w:rsid w:val="00471688"/>
    <w:rsid w:val="0047201F"/>
    <w:rsid w:val="00474210"/>
    <w:rsid w:val="0047637D"/>
    <w:rsid w:val="00476D71"/>
    <w:rsid w:val="00480B3C"/>
    <w:rsid w:val="00480B96"/>
    <w:rsid w:val="0048303E"/>
    <w:rsid w:val="00484404"/>
    <w:rsid w:val="00484690"/>
    <w:rsid w:val="00485B3B"/>
    <w:rsid w:val="00487B97"/>
    <w:rsid w:val="004920F6"/>
    <w:rsid w:val="00494627"/>
    <w:rsid w:val="00495A2E"/>
    <w:rsid w:val="00496D11"/>
    <w:rsid w:val="0049745B"/>
    <w:rsid w:val="00497C8B"/>
    <w:rsid w:val="004A1E4A"/>
    <w:rsid w:val="004A255C"/>
    <w:rsid w:val="004A35C7"/>
    <w:rsid w:val="004A3AEF"/>
    <w:rsid w:val="004A477E"/>
    <w:rsid w:val="004A49A6"/>
    <w:rsid w:val="004A51EB"/>
    <w:rsid w:val="004A5B5E"/>
    <w:rsid w:val="004A67E8"/>
    <w:rsid w:val="004B0B87"/>
    <w:rsid w:val="004B1394"/>
    <w:rsid w:val="004B1453"/>
    <w:rsid w:val="004B1F6F"/>
    <w:rsid w:val="004C134D"/>
    <w:rsid w:val="004C3D65"/>
    <w:rsid w:val="004C54B0"/>
    <w:rsid w:val="004D4832"/>
    <w:rsid w:val="004D6472"/>
    <w:rsid w:val="004E1977"/>
    <w:rsid w:val="004E2163"/>
    <w:rsid w:val="004E2CA0"/>
    <w:rsid w:val="004E4B10"/>
    <w:rsid w:val="004F0815"/>
    <w:rsid w:val="004F08C3"/>
    <w:rsid w:val="004F13FE"/>
    <w:rsid w:val="004F1EAC"/>
    <w:rsid w:val="004F220B"/>
    <w:rsid w:val="004F2A1E"/>
    <w:rsid w:val="004F30FA"/>
    <w:rsid w:val="004F31DE"/>
    <w:rsid w:val="004F3990"/>
    <w:rsid w:val="004F3B6D"/>
    <w:rsid w:val="004F49BB"/>
    <w:rsid w:val="004F6858"/>
    <w:rsid w:val="004F6DCE"/>
    <w:rsid w:val="00503218"/>
    <w:rsid w:val="00503544"/>
    <w:rsid w:val="00503FD2"/>
    <w:rsid w:val="00504008"/>
    <w:rsid w:val="00504A1E"/>
    <w:rsid w:val="00505255"/>
    <w:rsid w:val="00505CAF"/>
    <w:rsid w:val="00506883"/>
    <w:rsid w:val="005104AB"/>
    <w:rsid w:val="00510DFA"/>
    <w:rsid w:val="005114B2"/>
    <w:rsid w:val="0051166A"/>
    <w:rsid w:val="00512639"/>
    <w:rsid w:val="005142CB"/>
    <w:rsid w:val="005142F0"/>
    <w:rsid w:val="00515A5A"/>
    <w:rsid w:val="00516865"/>
    <w:rsid w:val="00516EE5"/>
    <w:rsid w:val="005201D2"/>
    <w:rsid w:val="00523A73"/>
    <w:rsid w:val="0052741C"/>
    <w:rsid w:val="00527D91"/>
    <w:rsid w:val="005319A8"/>
    <w:rsid w:val="00531D9B"/>
    <w:rsid w:val="00532851"/>
    <w:rsid w:val="0053343A"/>
    <w:rsid w:val="00533867"/>
    <w:rsid w:val="005357F6"/>
    <w:rsid w:val="005357FD"/>
    <w:rsid w:val="00536399"/>
    <w:rsid w:val="00536BB6"/>
    <w:rsid w:val="00537100"/>
    <w:rsid w:val="005420F0"/>
    <w:rsid w:val="00542796"/>
    <w:rsid w:val="00543152"/>
    <w:rsid w:val="0054376D"/>
    <w:rsid w:val="00544E07"/>
    <w:rsid w:val="00544FCE"/>
    <w:rsid w:val="0054532A"/>
    <w:rsid w:val="00546578"/>
    <w:rsid w:val="0055149D"/>
    <w:rsid w:val="005514E2"/>
    <w:rsid w:val="0055178F"/>
    <w:rsid w:val="00552811"/>
    <w:rsid w:val="005531F4"/>
    <w:rsid w:val="00555143"/>
    <w:rsid w:val="00555AC0"/>
    <w:rsid w:val="0055645C"/>
    <w:rsid w:val="005566A0"/>
    <w:rsid w:val="00556935"/>
    <w:rsid w:val="00556CC3"/>
    <w:rsid w:val="005608A8"/>
    <w:rsid w:val="00560F10"/>
    <w:rsid w:val="005615B1"/>
    <w:rsid w:val="005621C5"/>
    <w:rsid w:val="005635A0"/>
    <w:rsid w:val="005708BD"/>
    <w:rsid w:val="005708CD"/>
    <w:rsid w:val="00571080"/>
    <w:rsid w:val="005718F3"/>
    <w:rsid w:val="00571EAB"/>
    <w:rsid w:val="0057646B"/>
    <w:rsid w:val="00577326"/>
    <w:rsid w:val="00583DDF"/>
    <w:rsid w:val="00585C76"/>
    <w:rsid w:val="0058784D"/>
    <w:rsid w:val="00591158"/>
    <w:rsid w:val="00592EE1"/>
    <w:rsid w:val="00594408"/>
    <w:rsid w:val="00596192"/>
    <w:rsid w:val="0059665F"/>
    <w:rsid w:val="00596ED5"/>
    <w:rsid w:val="005978E5"/>
    <w:rsid w:val="00597D3F"/>
    <w:rsid w:val="005A0969"/>
    <w:rsid w:val="005A117F"/>
    <w:rsid w:val="005A1AC8"/>
    <w:rsid w:val="005A1F46"/>
    <w:rsid w:val="005A3512"/>
    <w:rsid w:val="005A3F7E"/>
    <w:rsid w:val="005B19EC"/>
    <w:rsid w:val="005B241C"/>
    <w:rsid w:val="005B52B7"/>
    <w:rsid w:val="005B79E9"/>
    <w:rsid w:val="005C22DC"/>
    <w:rsid w:val="005C3F63"/>
    <w:rsid w:val="005C4984"/>
    <w:rsid w:val="005C5333"/>
    <w:rsid w:val="005C670A"/>
    <w:rsid w:val="005C70ED"/>
    <w:rsid w:val="005C78BB"/>
    <w:rsid w:val="005C7A3D"/>
    <w:rsid w:val="005D2635"/>
    <w:rsid w:val="005E050F"/>
    <w:rsid w:val="005E2FBC"/>
    <w:rsid w:val="005E3573"/>
    <w:rsid w:val="005E3ABD"/>
    <w:rsid w:val="005E4912"/>
    <w:rsid w:val="005E6F1F"/>
    <w:rsid w:val="005E74D4"/>
    <w:rsid w:val="005E77ED"/>
    <w:rsid w:val="005E7C4F"/>
    <w:rsid w:val="005F08A6"/>
    <w:rsid w:val="005F17C5"/>
    <w:rsid w:val="005F2F21"/>
    <w:rsid w:val="005F44D1"/>
    <w:rsid w:val="005F6A8C"/>
    <w:rsid w:val="005F73B0"/>
    <w:rsid w:val="005F7FF1"/>
    <w:rsid w:val="006007F2"/>
    <w:rsid w:val="0060195B"/>
    <w:rsid w:val="00601E72"/>
    <w:rsid w:val="00602C74"/>
    <w:rsid w:val="00603EBA"/>
    <w:rsid w:val="006043FC"/>
    <w:rsid w:val="006079DE"/>
    <w:rsid w:val="00611913"/>
    <w:rsid w:val="00612C4A"/>
    <w:rsid w:val="00612CB4"/>
    <w:rsid w:val="00613E1D"/>
    <w:rsid w:val="006143D4"/>
    <w:rsid w:val="00617868"/>
    <w:rsid w:val="00620449"/>
    <w:rsid w:val="00621129"/>
    <w:rsid w:val="006218C5"/>
    <w:rsid w:val="006220B7"/>
    <w:rsid w:val="006230D4"/>
    <w:rsid w:val="00625A59"/>
    <w:rsid w:val="00625E28"/>
    <w:rsid w:val="0062680D"/>
    <w:rsid w:val="00626F1D"/>
    <w:rsid w:val="006301D9"/>
    <w:rsid w:val="00630BB1"/>
    <w:rsid w:val="0063164D"/>
    <w:rsid w:val="006318F1"/>
    <w:rsid w:val="006338B0"/>
    <w:rsid w:val="00633916"/>
    <w:rsid w:val="00633B90"/>
    <w:rsid w:val="006352EE"/>
    <w:rsid w:val="0063679C"/>
    <w:rsid w:val="006379D8"/>
    <w:rsid w:val="00637C97"/>
    <w:rsid w:val="0064024C"/>
    <w:rsid w:val="00641D2B"/>
    <w:rsid w:val="00642265"/>
    <w:rsid w:val="0064417E"/>
    <w:rsid w:val="00647B7F"/>
    <w:rsid w:val="00651024"/>
    <w:rsid w:val="00651F5D"/>
    <w:rsid w:val="00652183"/>
    <w:rsid w:val="0065235E"/>
    <w:rsid w:val="00652E0A"/>
    <w:rsid w:val="0065345B"/>
    <w:rsid w:val="006534B8"/>
    <w:rsid w:val="00654FE5"/>
    <w:rsid w:val="00655BDB"/>
    <w:rsid w:val="00656D42"/>
    <w:rsid w:val="00657A07"/>
    <w:rsid w:val="00660838"/>
    <w:rsid w:val="00662468"/>
    <w:rsid w:val="00662D3E"/>
    <w:rsid w:val="00662F59"/>
    <w:rsid w:val="00665C7E"/>
    <w:rsid w:val="00666C16"/>
    <w:rsid w:val="00666C47"/>
    <w:rsid w:val="00667DC4"/>
    <w:rsid w:val="00672DDD"/>
    <w:rsid w:val="00673195"/>
    <w:rsid w:val="00675614"/>
    <w:rsid w:val="00676C91"/>
    <w:rsid w:val="00677AA0"/>
    <w:rsid w:val="006808A8"/>
    <w:rsid w:val="006837FE"/>
    <w:rsid w:val="00683ABE"/>
    <w:rsid w:val="00684FB6"/>
    <w:rsid w:val="00685418"/>
    <w:rsid w:val="006909E0"/>
    <w:rsid w:val="00690B14"/>
    <w:rsid w:val="00690B77"/>
    <w:rsid w:val="0069129F"/>
    <w:rsid w:val="00691CCF"/>
    <w:rsid w:val="00692B87"/>
    <w:rsid w:val="00693563"/>
    <w:rsid w:val="00694EF2"/>
    <w:rsid w:val="006979BA"/>
    <w:rsid w:val="006A083E"/>
    <w:rsid w:val="006A1A00"/>
    <w:rsid w:val="006A4ADD"/>
    <w:rsid w:val="006A4F2E"/>
    <w:rsid w:val="006A5DF0"/>
    <w:rsid w:val="006A7988"/>
    <w:rsid w:val="006B356A"/>
    <w:rsid w:val="006B5814"/>
    <w:rsid w:val="006B74A2"/>
    <w:rsid w:val="006C0883"/>
    <w:rsid w:val="006C0934"/>
    <w:rsid w:val="006C11CA"/>
    <w:rsid w:val="006C179D"/>
    <w:rsid w:val="006C1E86"/>
    <w:rsid w:val="006C4000"/>
    <w:rsid w:val="006C4545"/>
    <w:rsid w:val="006C5AB5"/>
    <w:rsid w:val="006D015B"/>
    <w:rsid w:val="006D0280"/>
    <w:rsid w:val="006D15BD"/>
    <w:rsid w:val="006D789C"/>
    <w:rsid w:val="006D7BC5"/>
    <w:rsid w:val="006D7EE9"/>
    <w:rsid w:val="006E4B1E"/>
    <w:rsid w:val="006E56E8"/>
    <w:rsid w:val="006E5AE2"/>
    <w:rsid w:val="006E64A6"/>
    <w:rsid w:val="006E64F3"/>
    <w:rsid w:val="006E657C"/>
    <w:rsid w:val="006F24BB"/>
    <w:rsid w:val="006F28E4"/>
    <w:rsid w:val="006F31F4"/>
    <w:rsid w:val="006F7BFF"/>
    <w:rsid w:val="00700047"/>
    <w:rsid w:val="00700258"/>
    <w:rsid w:val="00700A79"/>
    <w:rsid w:val="00701734"/>
    <w:rsid w:val="00704842"/>
    <w:rsid w:val="00707E96"/>
    <w:rsid w:val="00710F7E"/>
    <w:rsid w:val="00711200"/>
    <w:rsid w:val="00711218"/>
    <w:rsid w:val="007143A5"/>
    <w:rsid w:val="00714997"/>
    <w:rsid w:val="00715CC5"/>
    <w:rsid w:val="00717EBD"/>
    <w:rsid w:val="0072042B"/>
    <w:rsid w:val="00720602"/>
    <w:rsid w:val="00720855"/>
    <w:rsid w:val="00721781"/>
    <w:rsid w:val="0072397F"/>
    <w:rsid w:val="00724726"/>
    <w:rsid w:val="00725401"/>
    <w:rsid w:val="0072540C"/>
    <w:rsid w:val="00726EF7"/>
    <w:rsid w:val="00727436"/>
    <w:rsid w:val="00727C80"/>
    <w:rsid w:val="00731922"/>
    <w:rsid w:val="00731ACB"/>
    <w:rsid w:val="00732FC7"/>
    <w:rsid w:val="00734B41"/>
    <w:rsid w:val="007368AD"/>
    <w:rsid w:val="0073771B"/>
    <w:rsid w:val="00740267"/>
    <w:rsid w:val="0074133D"/>
    <w:rsid w:val="007416A9"/>
    <w:rsid w:val="00742B5D"/>
    <w:rsid w:val="00742F56"/>
    <w:rsid w:val="0074678C"/>
    <w:rsid w:val="00746FA5"/>
    <w:rsid w:val="007471A1"/>
    <w:rsid w:val="007475C1"/>
    <w:rsid w:val="007506C5"/>
    <w:rsid w:val="0075196D"/>
    <w:rsid w:val="00751A13"/>
    <w:rsid w:val="00752B08"/>
    <w:rsid w:val="007546E8"/>
    <w:rsid w:val="0075558C"/>
    <w:rsid w:val="007555EF"/>
    <w:rsid w:val="0075754E"/>
    <w:rsid w:val="00760FD8"/>
    <w:rsid w:val="00761EFA"/>
    <w:rsid w:val="007625EA"/>
    <w:rsid w:val="00764873"/>
    <w:rsid w:val="00766C23"/>
    <w:rsid w:val="00767B2F"/>
    <w:rsid w:val="00773421"/>
    <w:rsid w:val="00773F0B"/>
    <w:rsid w:val="00774280"/>
    <w:rsid w:val="00774AB9"/>
    <w:rsid w:val="007766E0"/>
    <w:rsid w:val="007778DD"/>
    <w:rsid w:val="00782D3B"/>
    <w:rsid w:val="00782EBC"/>
    <w:rsid w:val="00784616"/>
    <w:rsid w:val="007849FD"/>
    <w:rsid w:val="00785B5D"/>
    <w:rsid w:val="00790242"/>
    <w:rsid w:val="00790568"/>
    <w:rsid w:val="007905E2"/>
    <w:rsid w:val="0079097A"/>
    <w:rsid w:val="007909CA"/>
    <w:rsid w:val="00790F33"/>
    <w:rsid w:val="00792CBB"/>
    <w:rsid w:val="00792F57"/>
    <w:rsid w:val="00793C39"/>
    <w:rsid w:val="00793F52"/>
    <w:rsid w:val="00794D5F"/>
    <w:rsid w:val="00795B4D"/>
    <w:rsid w:val="00795C84"/>
    <w:rsid w:val="00796693"/>
    <w:rsid w:val="007979A6"/>
    <w:rsid w:val="00797AA6"/>
    <w:rsid w:val="007A2344"/>
    <w:rsid w:val="007A3F59"/>
    <w:rsid w:val="007A6632"/>
    <w:rsid w:val="007A6ECC"/>
    <w:rsid w:val="007B06E8"/>
    <w:rsid w:val="007B2684"/>
    <w:rsid w:val="007B2A0D"/>
    <w:rsid w:val="007B378C"/>
    <w:rsid w:val="007B4BDB"/>
    <w:rsid w:val="007B557D"/>
    <w:rsid w:val="007B6674"/>
    <w:rsid w:val="007B6F4C"/>
    <w:rsid w:val="007C0586"/>
    <w:rsid w:val="007C0BBC"/>
    <w:rsid w:val="007C1122"/>
    <w:rsid w:val="007C2B54"/>
    <w:rsid w:val="007C40CD"/>
    <w:rsid w:val="007C4307"/>
    <w:rsid w:val="007C5A7A"/>
    <w:rsid w:val="007C5E5C"/>
    <w:rsid w:val="007C61BB"/>
    <w:rsid w:val="007C6DF4"/>
    <w:rsid w:val="007C72C5"/>
    <w:rsid w:val="007C7591"/>
    <w:rsid w:val="007D0DA5"/>
    <w:rsid w:val="007D246C"/>
    <w:rsid w:val="007D25E0"/>
    <w:rsid w:val="007D2F46"/>
    <w:rsid w:val="007D5CD5"/>
    <w:rsid w:val="007E181F"/>
    <w:rsid w:val="007E2F9A"/>
    <w:rsid w:val="007E2FA0"/>
    <w:rsid w:val="007E360D"/>
    <w:rsid w:val="007E455E"/>
    <w:rsid w:val="007E6080"/>
    <w:rsid w:val="007E6520"/>
    <w:rsid w:val="007F604B"/>
    <w:rsid w:val="007F6AE9"/>
    <w:rsid w:val="008000B1"/>
    <w:rsid w:val="00801D99"/>
    <w:rsid w:val="00802043"/>
    <w:rsid w:val="00803CCC"/>
    <w:rsid w:val="00805C6F"/>
    <w:rsid w:val="00811974"/>
    <w:rsid w:val="00813E3A"/>
    <w:rsid w:val="00814248"/>
    <w:rsid w:val="00815F9F"/>
    <w:rsid w:val="008168F7"/>
    <w:rsid w:val="00817850"/>
    <w:rsid w:val="00817B76"/>
    <w:rsid w:val="0082233F"/>
    <w:rsid w:val="00823216"/>
    <w:rsid w:val="00826A4A"/>
    <w:rsid w:val="00826CA4"/>
    <w:rsid w:val="00826D54"/>
    <w:rsid w:val="008300D0"/>
    <w:rsid w:val="00831666"/>
    <w:rsid w:val="008322A4"/>
    <w:rsid w:val="00834CBF"/>
    <w:rsid w:val="008356A9"/>
    <w:rsid w:val="00835ABB"/>
    <w:rsid w:val="00836F89"/>
    <w:rsid w:val="008371C1"/>
    <w:rsid w:val="008375C5"/>
    <w:rsid w:val="008407EE"/>
    <w:rsid w:val="00840BD2"/>
    <w:rsid w:val="00841FC6"/>
    <w:rsid w:val="00842568"/>
    <w:rsid w:val="0084314E"/>
    <w:rsid w:val="00846459"/>
    <w:rsid w:val="008471AA"/>
    <w:rsid w:val="00850137"/>
    <w:rsid w:val="00850C46"/>
    <w:rsid w:val="00851780"/>
    <w:rsid w:val="00852EF0"/>
    <w:rsid w:val="0085541C"/>
    <w:rsid w:val="00856756"/>
    <w:rsid w:val="00856BDF"/>
    <w:rsid w:val="00860080"/>
    <w:rsid w:val="008609E1"/>
    <w:rsid w:val="00860E22"/>
    <w:rsid w:val="00860E8F"/>
    <w:rsid w:val="00861C14"/>
    <w:rsid w:val="00862B5A"/>
    <w:rsid w:val="00863435"/>
    <w:rsid w:val="008638B8"/>
    <w:rsid w:val="00863B33"/>
    <w:rsid w:val="00864D1F"/>
    <w:rsid w:val="008660E8"/>
    <w:rsid w:val="008662EB"/>
    <w:rsid w:val="008708EA"/>
    <w:rsid w:val="008714FB"/>
    <w:rsid w:val="00871749"/>
    <w:rsid w:val="008724E0"/>
    <w:rsid w:val="00872827"/>
    <w:rsid w:val="0087349A"/>
    <w:rsid w:val="00874D2C"/>
    <w:rsid w:val="00881FA7"/>
    <w:rsid w:val="00882EF0"/>
    <w:rsid w:val="008834AA"/>
    <w:rsid w:val="0088551C"/>
    <w:rsid w:val="00886158"/>
    <w:rsid w:val="008865B6"/>
    <w:rsid w:val="008873B8"/>
    <w:rsid w:val="00887B47"/>
    <w:rsid w:val="00891303"/>
    <w:rsid w:val="0089130E"/>
    <w:rsid w:val="00891CDC"/>
    <w:rsid w:val="008924AB"/>
    <w:rsid w:val="00894107"/>
    <w:rsid w:val="00894C1F"/>
    <w:rsid w:val="0089578F"/>
    <w:rsid w:val="00895DF4"/>
    <w:rsid w:val="00896487"/>
    <w:rsid w:val="008A04D0"/>
    <w:rsid w:val="008A16B5"/>
    <w:rsid w:val="008A330A"/>
    <w:rsid w:val="008A4A0A"/>
    <w:rsid w:val="008A6F64"/>
    <w:rsid w:val="008B0684"/>
    <w:rsid w:val="008B19CD"/>
    <w:rsid w:val="008B1A4D"/>
    <w:rsid w:val="008B290E"/>
    <w:rsid w:val="008B30EC"/>
    <w:rsid w:val="008B403E"/>
    <w:rsid w:val="008B419B"/>
    <w:rsid w:val="008B68D3"/>
    <w:rsid w:val="008B73E6"/>
    <w:rsid w:val="008B777B"/>
    <w:rsid w:val="008C31CC"/>
    <w:rsid w:val="008C4E6D"/>
    <w:rsid w:val="008C518F"/>
    <w:rsid w:val="008D2277"/>
    <w:rsid w:val="008D24B4"/>
    <w:rsid w:val="008D414E"/>
    <w:rsid w:val="008D589C"/>
    <w:rsid w:val="008E04D5"/>
    <w:rsid w:val="008E1423"/>
    <w:rsid w:val="008E38F5"/>
    <w:rsid w:val="008E6E72"/>
    <w:rsid w:val="008E7085"/>
    <w:rsid w:val="008E7DDC"/>
    <w:rsid w:val="008F2096"/>
    <w:rsid w:val="008F28D5"/>
    <w:rsid w:val="008F47F7"/>
    <w:rsid w:val="008F53EB"/>
    <w:rsid w:val="008F60C3"/>
    <w:rsid w:val="008F6467"/>
    <w:rsid w:val="008F6A63"/>
    <w:rsid w:val="008F7CF8"/>
    <w:rsid w:val="00900E99"/>
    <w:rsid w:val="009026AE"/>
    <w:rsid w:val="00903571"/>
    <w:rsid w:val="00904098"/>
    <w:rsid w:val="0090425F"/>
    <w:rsid w:val="009048A1"/>
    <w:rsid w:val="009055BB"/>
    <w:rsid w:val="00905912"/>
    <w:rsid w:val="0090621F"/>
    <w:rsid w:val="00906F5C"/>
    <w:rsid w:val="009101B1"/>
    <w:rsid w:val="0091180B"/>
    <w:rsid w:val="00912037"/>
    <w:rsid w:val="0091648B"/>
    <w:rsid w:val="00917BE6"/>
    <w:rsid w:val="009220E3"/>
    <w:rsid w:val="00924983"/>
    <w:rsid w:val="00924DFE"/>
    <w:rsid w:val="009254D6"/>
    <w:rsid w:val="0092594C"/>
    <w:rsid w:val="0092669B"/>
    <w:rsid w:val="00930E71"/>
    <w:rsid w:val="00931560"/>
    <w:rsid w:val="0093163E"/>
    <w:rsid w:val="00933916"/>
    <w:rsid w:val="00935106"/>
    <w:rsid w:val="00935797"/>
    <w:rsid w:val="009358D8"/>
    <w:rsid w:val="00936436"/>
    <w:rsid w:val="00937193"/>
    <w:rsid w:val="00940476"/>
    <w:rsid w:val="0094078C"/>
    <w:rsid w:val="00945DEC"/>
    <w:rsid w:val="009460BC"/>
    <w:rsid w:val="00947835"/>
    <w:rsid w:val="00947EAF"/>
    <w:rsid w:val="0095186C"/>
    <w:rsid w:val="009538C1"/>
    <w:rsid w:val="00954103"/>
    <w:rsid w:val="00957381"/>
    <w:rsid w:val="00961106"/>
    <w:rsid w:val="009626F2"/>
    <w:rsid w:val="00962B1D"/>
    <w:rsid w:val="00966BAC"/>
    <w:rsid w:val="0096788F"/>
    <w:rsid w:val="009717A1"/>
    <w:rsid w:val="00971D6F"/>
    <w:rsid w:val="0097342B"/>
    <w:rsid w:val="0097375F"/>
    <w:rsid w:val="00974A27"/>
    <w:rsid w:val="00974A45"/>
    <w:rsid w:val="0097582F"/>
    <w:rsid w:val="009759EF"/>
    <w:rsid w:val="00975EB7"/>
    <w:rsid w:val="009800B3"/>
    <w:rsid w:val="00980FC9"/>
    <w:rsid w:val="009812A1"/>
    <w:rsid w:val="00982E59"/>
    <w:rsid w:val="00983AA9"/>
    <w:rsid w:val="009861CC"/>
    <w:rsid w:val="0098719F"/>
    <w:rsid w:val="00991790"/>
    <w:rsid w:val="00991A6A"/>
    <w:rsid w:val="00992938"/>
    <w:rsid w:val="00992F39"/>
    <w:rsid w:val="0099472A"/>
    <w:rsid w:val="00997ABB"/>
    <w:rsid w:val="00997E5C"/>
    <w:rsid w:val="009A0B01"/>
    <w:rsid w:val="009A2ABE"/>
    <w:rsid w:val="009A2FA3"/>
    <w:rsid w:val="009A3893"/>
    <w:rsid w:val="009A3DEF"/>
    <w:rsid w:val="009A56CA"/>
    <w:rsid w:val="009A6A2F"/>
    <w:rsid w:val="009A6B53"/>
    <w:rsid w:val="009A7FED"/>
    <w:rsid w:val="009B021E"/>
    <w:rsid w:val="009B03F5"/>
    <w:rsid w:val="009B0B9F"/>
    <w:rsid w:val="009B11C3"/>
    <w:rsid w:val="009B1C71"/>
    <w:rsid w:val="009B5395"/>
    <w:rsid w:val="009B6C21"/>
    <w:rsid w:val="009B7BCC"/>
    <w:rsid w:val="009C0BB7"/>
    <w:rsid w:val="009C2879"/>
    <w:rsid w:val="009C2B70"/>
    <w:rsid w:val="009C2D73"/>
    <w:rsid w:val="009C41B5"/>
    <w:rsid w:val="009C5782"/>
    <w:rsid w:val="009C742C"/>
    <w:rsid w:val="009C755C"/>
    <w:rsid w:val="009C780F"/>
    <w:rsid w:val="009D0151"/>
    <w:rsid w:val="009E3CAB"/>
    <w:rsid w:val="009E5AD8"/>
    <w:rsid w:val="009E720A"/>
    <w:rsid w:val="009F1A61"/>
    <w:rsid w:val="009F3999"/>
    <w:rsid w:val="009F6995"/>
    <w:rsid w:val="009F69BC"/>
    <w:rsid w:val="009F783C"/>
    <w:rsid w:val="00A01021"/>
    <w:rsid w:val="00A01C1F"/>
    <w:rsid w:val="00A03882"/>
    <w:rsid w:val="00A0582F"/>
    <w:rsid w:val="00A076DE"/>
    <w:rsid w:val="00A07F54"/>
    <w:rsid w:val="00A10493"/>
    <w:rsid w:val="00A1245E"/>
    <w:rsid w:val="00A1512D"/>
    <w:rsid w:val="00A15828"/>
    <w:rsid w:val="00A16986"/>
    <w:rsid w:val="00A23F90"/>
    <w:rsid w:val="00A242A2"/>
    <w:rsid w:val="00A25353"/>
    <w:rsid w:val="00A26AA6"/>
    <w:rsid w:val="00A26E44"/>
    <w:rsid w:val="00A30899"/>
    <w:rsid w:val="00A311EB"/>
    <w:rsid w:val="00A3145C"/>
    <w:rsid w:val="00A3239B"/>
    <w:rsid w:val="00A34F5F"/>
    <w:rsid w:val="00A35088"/>
    <w:rsid w:val="00A37C33"/>
    <w:rsid w:val="00A37CEE"/>
    <w:rsid w:val="00A40B81"/>
    <w:rsid w:val="00A40C55"/>
    <w:rsid w:val="00A437A6"/>
    <w:rsid w:val="00A46A68"/>
    <w:rsid w:val="00A47207"/>
    <w:rsid w:val="00A5056D"/>
    <w:rsid w:val="00A507C0"/>
    <w:rsid w:val="00A50EE9"/>
    <w:rsid w:val="00A53F79"/>
    <w:rsid w:val="00A558A8"/>
    <w:rsid w:val="00A60A21"/>
    <w:rsid w:val="00A61AC3"/>
    <w:rsid w:val="00A62295"/>
    <w:rsid w:val="00A638F9"/>
    <w:rsid w:val="00A7182E"/>
    <w:rsid w:val="00A718FF"/>
    <w:rsid w:val="00A72EC5"/>
    <w:rsid w:val="00A730D0"/>
    <w:rsid w:val="00A76734"/>
    <w:rsid w:val="00A80F65"/>
    <w:rsid w:val="00A80FA4"/>
    <w:rsid w:val="00A823B8"/>
    <w:rsid w:val="00A823C3"/>
    <w:rsid w:val="00A845EA"/>
    <w:rsid w:val="00A86F48"/>
    <w:rsid w:val="00A87A8E"/>
    <w:rsid w:val="00A9235F"/>
    <w:rsid w:val="00A934AC"/>
    <w:rsid w:val="00A94CDF"/>
    <w:rsid w:val="00A976D0"/>
    <w:rsid w:val="00AA012F"/>
    <w:rsid w:val="00AA085E"/>
    <w:rsid w:val="00AA1CA2"/>
    <w:rsid w:val="00AA2E08"/>
    <w:rsid w:val="00AA49B0"/>
    <w:rsid w:val="00AA594F"/>
    <w:rsid w:val="00AB1590"/>
    <w:rsid w:val="00AB5F04"/>
    <w:rsid w:val="00AC0EF2"/>
    <w:rsid w:val="00AC1B36"/>
    <w:rsid w:val="00AC3BC7"/>
    <w:rsid w:val="00AC4FE4"/>
    <w:rsid w:val="00AD0A33"/>
    <w:rsid w:val="00AD0E94"/>
    <w:rsid w:val="00AD103E"/>
    <w:rsid w:val="00AD1D8D"/>
    <w:rsid w:val="00AD3D4B"/>
    <w:rsid w:val="00AD401B"/>
    <w:rsid w:val="00AD4D59"/>
    <w:rsid w:val="00AD522C"/>
    <w:rsid w:val="00AE00D6"/>
    <w:rsid w:val="00AE0982"/>
    <w:rsid w:val="00AE287A"/>
    <w:rsid w:val="00AE38EB"/>
    <w:rsid w:val="00AE4ACF"/>
    <w:rsid w:val="00AE6139"/>
    <w:rsid w:val="00AE6B5B"/>
    <w:rsid w:val="00AE7DD8"/>
    <w:rsid w:val="00AF72AE"/>
    <w:rsid w:val="00B0024D"/>
    <w:rsid w:val="00B00C75"/>
    <w:rsid w:val="00B014DB"/>
    <w:rsid w:val="00B01A89"/>
    <w:rsid w:val="00B02504"/>
    <w:rsid w:val="00B02CBF"/>
    <w:rsid w:val="00B03086"/>
    <w:rsid w:val="00B05B7F"/>
    <w:rsid w:val="00B07524"/>
    <w:rsid w:val="00B07D7C"/>
    <w:rsid w:val="00B101B4"/>
    <w:rsid w:val="00B113E7"/>
    <w:rsid w:val="00B11432"/>
    <w:rsid w:val="00B1149F"/>
    <w:rsid w:val="00B1307C"/>
    <w:rsid w:val="00B13D30"/>
    <w:rsid w:val="00B17A2C"/>
    <w:rsid w:val="00B17C65"/>
    <w:rsid w:val="00B22DAE"/>
    <w:rsid w:val="00B24DBC"/>
    <w:rsid w:val="00B24E60"/>
    <w:rsid w:val="00B25DEA"/>
    <w:rsid w:val="00B2636B"/>
    <w:rsid w:val="00B26CFA"/>
    <w:rsid w:val="00B26F2E"/>
    <w:rsid w:val="00B279C5"/>
    <w:rsid w:val="00B27FCC"/>
    <w:rsid w:val="00B30823"/>
    <w:rsid w:val="00B34C32"/>
    <w:rsid w:val="00B35573"/>
    <w:rsid w:val="00B35B7C"/>
    <w:rsid w:val="00B422A1"/>
    <w:rsid w:val="00B43D8E"/>
    <w:rsid w:val="00B44C20"/>
    <w:rsid w:val="00B45AAB"/>
    <w:rsid w:val="00B523B1"/>
    <w:rsid w:val="00B531AC"/>
    <w:rsid w:val="00B53C15"/>
    <w:rsid w:val="00B54891"/>
    <w:rsid w:val="00B55093"/>
    <w:rsid w:val="00B5515C"/>
    <w:rsid w:val="00B55ED3"/>
    <w:rsid w:val="00B57461"/>
    <w:rsid w:val="00B57E90"/>
    <w:rsid w:val="00B60AC0"/>
    <w:rsid w:val="00B60D7D"/>
    <w:rsid w:val="00B6154A"/>
    <w:rsid w:val="00B6524B"/>
    <w:rsid w:val="00B65627"/>
    <w:rsid w:val="00B662A9"/>
    <w:rsid w:val="00B66D28"/>
    <w:rsid w:val="00B67CE2"/>
    <w:rsid w:val="00B700D4"/>
    <w:rsid w:val="00B72176"/>
    <w:rsid w:val="00B74449"/>
    <w:rsid w:val="00B754ED"/>
    <w:rsid w:val="00B75940"/>
    <w:rsid w:val="00B75CEF"/>
    <w:rsid w:val="00B77A6E"/>
    <w:rsid w:val="00B84626"/>
    <w:rsid w:val="00B85DFB"/>
    <w:rsid w:val="00B90095"/>
    <w:rsid w:val="00B909F9"/>
    <w:rsid w:val="00B93EE1"/>
    <w:rsid w:val="00B9431D"/>
    <w:rsid w:val="00B9443A"/>
    <w:rsid w:val="00B94947"/>
    <w:rsid w:val="00B955B4"/>
    <w:rsid w:val="00B95B7C"/>
    <w:rsid w:val="00B9646E"/>
    <w:rsid w:val="00BA0599"/>
    <w:rsid w:val="00BA1651"/>
    <w:rsid w:val="00BA1AE3"/>
    <w:rsid w:val="00BA1F82"/>
    <w:rsid w:val="00BA69E7"/>
    <w:rsid w:val="00BB05C3"/>
    <w:rsid w:val="00BB0F36"/>
    <w:rsid w:val="00BB2796"/>
    <w:rsid w:val="00BB50EE"/>
    <w:rsid w:val="00BB55A6"/>
    <w:rsid w:val="00BB5F24"/>
    <w:rsid w:val="00BB6AE4"/>
    <w:rsid w:val="00BB7B28"/>
    <w:rsid w:val="00BC2CFD"/>
    <w:rsid w:val="00BC3827"/>
    <w:rsid w:val="00BC3BF1"/>
    <w:rsid w:val="00BC6431"/>
    <w:rsid w:val="00BC68D8"/>
    <w:rsid w:val="00BC6EDC"/>
    <w:rsid w:val="00BD13D9"/>
    <w:rsid w:val="00BD1BA5"/>
    <w:rsid w:val="00BD3522"/>
    <w:rsid w:val="00BD43E6"/>
    <w:rsid w:val="00BD5DDF"/>
    <w:rsid w:val="00BE0CD9"/>
    <w:rsid w:val="00BE0F4A"/>
    <w:rsid w:val="00BE405C"/>
    <w:rsid w:val="00BE5421"/>
    <w:rsid w:val="00BE721D"/>
    <w:rsid w:val="00BF0BB5"/>
    <w:rsid w:val="00BF2532"/>
    <w:rsid w:val="00BF2EDF"/>
    <w:rsid w:val="00BF610E"/>
    <w:rsid w:val="00BF6151"/>
    <w:rsid w:val="00BF779E"/>
    <w:rsid w:val="00C01E26"/>
    <w:rsid w:val="00C03978"/>
    <w:rsid w:val="00C05896"/>
    <w:rsid w:val="00C067F3"/>
    <w:rsid w:val="00C0692D"/>
    <w:rsid w:val="00C0799A"/>
    <w:rsid w:val="00C113F0"/>
    <w:rsid w:val="00C11D0D"/>
    <w:rsid w:val="00C12349"/>
    <w:rsid w:val="00C1423B"/>
    <w:rsid w:val="00C20127"/>
    <w:rsid w:val="00C215D1"/>
    <w:rsid w:val="00C220ED"/>
    <w:rsid w:val="00C23288"/>
    <w:rsid w:val="00C23E23"/>
    <w:rsid w:val="00C23E93"/>
    <w:rsid w:val="00C24F02"/>
    <w:rsid w:val="00C253F8"/>
    <w:rsid w:val="00C256B5"/>
    <w:rsid w:val="00C260AF"/>
    <w:rsid w:val="00C27504"/>
    <w:rsid w:val="00C304BA"/>
    <w:rsid w:val="00C316E9"/>
    <w:rsid w:val="00C32179"/>
    <w:rsid w:val="00C3340C"/>
    <w:rsid w:val="00C33E1B"/>
    <w:rsid w:val="00C35D70"/>
    <w:rsid w:val="00C36095"/>
    <w:rsid w:val="00C3709F"/>
    <w:rsid w:val="00C42720"/>
    <w:rsid w:val="00C4447E"/>
    <w:rsid w:val="00C45037"/>
    <w:rsid w:val="00C4762D"/>
    <w:rsid w:val="00C4787F"/>
    <w:rsid w:val="00C47F24"/>
    <w:rsid w:val="00C5053D"/>
    <w:rsid w:val="00C509C3"/>
    <w:rsid w:val="00C50A17"/>
    <w:rsid w:val="00C52148"/>
    <w:rsid w:val="00C52C3B"/>
    <w:rsid w:val="00C5317C"/>
    <w:rsid w:val="00C5370C"/>
    <w:rsid w:val="00C54208"/>
    <w:rsid w:val="00C6054B"/>
    <w:rsid w:val="00C615FE"/>
    <w:rsid w:val="00C624C7"/>
    <w:rsid w:val="00C63C67"/>
    <w:rsid w:val="00C65044"/>
    <w:rsid w:val="00C6706F"/>
    <w:rsid w:val="00C70EAE"/>
    <w:rsid w:val="00C73A23"/>
    <w:rsid w:val="00C73C2A"/>
    <w:rsid w:val="00C758DE"/>
    <w:rsid w:val="00C77113"/>
    <w:rsid w:val="00C8004B"/>
    <w:rsid w:val="00C823AA"/>
    <w:rsid w:val="00C836A4"/>
    <w:rsid w:val="00C83B65"/>
    <w:rsid w:val="00C86037"/>
    <w:rsid w:val="00C864A3"/>
    <w:rsid w:val="00C92D5B"/>
    <w:rsid w:val="00C9384D"/>
    <w:rsid w:val="00C93EE6"/>
    <w:rsid w:val="00C9456F"/>
    <w:rsid w:val="00C95DAF"/>
    <w:rsid w:val="00C95FCB"/>
    <w:rsid w:val="00C96971"/>
    <w:rsid w:val="00C96C71"/>
    <w:rsid w:val="00C9793E"/>
    <w:rsid w:val="00C97955"/>
    <w:rsid w:val="00CA01C2"/>
    <w:rsid w:val="00CA0211"/>
    <w:rsid w:val="00CA0DE0"/>
    <w:rsid w:val="00CA1122"/>
    <w:rsid w:val="00CA14B3"/>
    <w:rsid w:val="00CA32FA"/>
    <w:rsid w:val="00CA375E"/>
    <w:rsid w:val="00CA4520"/>
    <w:rsid w:val="00CA51CE"/>
    <w:rsid w:val="00CA694E"/>
    <w:rsid w:val="00CA73E3"/>
    <w:rsid w:val="00CB1766"/>
    <w:rsid w:val="00CB2187"/>
    <w:rsid w:val="00CB3E82"/>
    <w:rsid w:val="00CB5361"/>
    <w:rsid w:val="00CB6CEE"/>
    <w:rsid w:val="00CB6E44"/>
    <w:rsid w:val="00CC139D"/>
    <w:rsid w:val="00CC1D29"/>
    <w:rsid w:val="00CC238D"/>
    <w:rsid w:val="00CC3CC9"/>
    <w:rsid w:val="00CC4237"/>
    <w:rsid w:val="00CC5810"/>
    <w:rsid w:val="00CC6F3D"/>
    <w:rsid w:val="00CC7418"/>
    <w:rsid w:val="00CC74E9"/>
    <w:rsid w:val="00CC759B"/>
    <w:rsid w:val="00CD22FF"/>
    <w:rsid w:val="00CD2678"/>
    <w:rsid w:val="00CD3987"/>
    <w:rsid w:val="00CD4EE5"/>
    <w:rsid w:val="00CD50B5"/>
    <w:rsid w:val="00CD6F57"/>
    <w:rsid w:val="00CD73A9"/>
    <w:rsid w:val="00CE3C09"/>
    <w:rsid w:val="00CF30A2"/>
    <w:rsid w:val="00CF48A7"/>
    <w:rsid w:val="00CF4ACD"/>
    <w:rsid w:val="00CF53C0"/>
    <w:rsid w:val="00CF692A"/>
    <w:rsid w:val="00D02851"/>
    <w:rsid w:val="00D02A76"/>
    <w:rsid w:val="00D03035"/>
    <w:rsid w:val="00D03FF8"/>
    <w:rsid w:val="00D06F12"/>
    <w:rsid w:val="00D0732B"/>
    <w:rsid w:val="00D0799F"/>
    <w:rsid w:val="00D1009B"/>
    <w:rsid w:val="00D10501"/>
    <w:rsid w:val="00D11617"/>
    <w:rsid w:val="00D1323F"/>
    <w:rsid w:val="00D13728"/>
    <w:rsid w:val="00D139D2"/>
    <w:rsid w:val="00D13B4E"/>
    <w:rsid w:val="00D13CAF"/>
    <w:rsid w:val="00D14472"/>
    <w:rsid w:val="00D1664D"/>
    <w:rsid w:val="00D175EC"/>
    <w:rsid w:val="00D202B2"/>
    <w:rsid w:val="00D21EF3"/>
    <w:rsid w:val="00D236B2"/>
    <w:rsid w:val="00D2403B"/>
    <w:rsid w:val="00D26C04"/>
    <w:rsid w:val="00D2713D"/>
    <w:rsid w:val="00D27480"/>
    <w:rsid w:val="00D2771B"/>
    <w:rsid w:val="00D315F6"/>
    <w:rsid w:val="00D31A3F"/>
    <w:rsid w:val="00D31D40"/>
    <w:rsid w:val="00D35A6D"/>
    <w:rsid w:val="00D403CF"/>
    <w:rsid w:val="00D404D0"/>
    <w:rsid w:val="00D40905"/>
    <w:rsid w:val="00D44E91"/>
    <w:rsid w:val="00D460BF"/>
    <w:rsid w:val="00D46790"/>
    <w:rsid w:val="00D4716F"/>
    <w:rsid w:val="00D50317"/>
    <w:rsid w:val="00D5236D"/>
    <w:rsid w:val="00D5240D"/>
    <w:rsid w:val="00D546E3"/>
    <w:rsid w:val="00D54A49"/>
    <w:rsid w:val="00D54FB4"/>
    <w:rsid w:val="00D55ABB"/>
    <w:rsid w:val="00D55BA2"/>
    <w:rsid w:val="00D56C35"/>
    <w:rsid w:val="00D57E00"/>
    <w:rsid w:val="00D6067C"/>
    <w:rsid w:val="00D63D29"/>
    <w:rsid w:val="00D6534A"/>
    <w:rsid w:val="00D66451"/>
    <w:rsid w:val="00D6653F"/>
    <w:rsid w:val="00D66AF7"/>
    <w:rsid w:val="00D66C1E"/>
    <w:rsid w:val="00D674A7"/>
    <w:rsid w:val="00D678C0"/>
    <w:rsid w:val="00D7013B"/>
    <w:rsid w:val="00D71566"/>
    <w:rsid w:val="00D7395A"/>
    <w:rsid w:val="00D74A16"/>
    <w:rsid w:val="00D74A9F"/>
    <w:rsid w:val="00D74EFF"/>
    <w:rsid w:val="00D7511C"/>
    <w:rsid w:val="00D805CA"/>
    <w:rsid w:val="00D80C25"/>
    <w:rsid w:val="00D86D3F"/>
    <w:rsid w:val="00D903A2"/>
    <w:rsid w:val="00D90675"/>
    <w:rsid w:val="00D9187F"/>
    <w:rsid w:val="00D91C27"/>
    <w:rsid w:val="00D92C22"/>
    <w:rsid w:val="00D94156"/>
    <w:rsid w:val="00D96E44"/>
    <w:rsid w:val="00D97487"/>
    <w:rsid w:val="00D97E74"/>
    <w:rsid w:val="00DA2203"/>
    <w:rsid w:val="00DA2CD2"/>
    <w:rsid w:val="00DA3B98"/>
    <w:rsid w:val="00DA3EC9"/>
    <w:rsid w:val="00DA412E"/>
    <w:rsid w:val="00DA51EC"/>
    <w:rsid w:val="00DA5951"/>
    <w:rsid w:val="00DA63B7"/>
    <w:rsid w:val="00DA6E64"/>
    <w:rsid w:val="00DA7E1C"/>
    <w:rsid w:val="00DB2302"/>
    <w:rsid w:val="00DB35D5"/>
    <w:rsid w:val="00DB42CD"/>
    <w:rsid w:val="00DB47F9"/>
    <w:rsid w:val="00DB6D1E"/>
    <w:rsid w:val="00DB701B"/>
    <w:rsid w:val="00DC1F8D"/>
    <w:rsid w:val="00DC52B3"/>
    <w:rsid w:val="00DC5925"/>
    <w:rsid w:val="00DC60FA"/>
    <w:rsid w:val="00DC6611"/>
    <w:rsid w:val="00DC71D4"/>
    <w:rsid w:val="00DD386E"/>
    <w:rsid w:val="00DD410E"/>
    <w:rsid w:val="00DD6640"/>
    <w:rsid w:val="00DD6DBD"/>
    <w:rsid w:val="00DE0501"/>
    <w:rsid w:val="00DE0D0D"/>
    <w:rsid w:val="00DE16D6"/>
    <w:rsid w:val="00DE23AF"/>
    <w:rsid w:val="00DE3FE5"/>
    <w:rsid w:val="00DE4F42"/>
    <w:rsid w:val="00DE65C9"/>
    <w:rsid w:val="00DE6909"/>
    <w:rsid w:val="00DE6D64"/>
    <w:rsid w:val="00DF1852"/>
    <w:rsid w:val="00DF252A"/>
    <w:rsid w:val="00DF3B9A"/>
    <w:rsid w:val="00DF42AB"/>
    <w:rsid w:val="00DF4D84"/>
    <w:rsid w:val="00DF52AE"/>
    <w:rsid w:val="00E008F8"/>
    <w:rsid w:val="00E05F1D"/>
    <w:rsid w:val="00E0658F"/>
    <w:rsid w:val="00E06ECD"/>
    <w:rsid w:val="00E06EF1"/>
    <w:rsid w:val="00E10F1D"/>
    <w:rsid w:val="00E11EB4"/>
    <w:rsid w:val="00E161EC"/>
    <w:rsid w:val="00E16295"/>
    <w:rsid w:val="00E16F52"/>
    <w:rsid w:val="00E170ED"/>
    <w:rsid w:val="00E172F0"/>
    <w:rsid w:val="00E17598"/>
    <w:rsid w:val="00E2241D"/>
    <w:rsid w:val="00E24640"/>
    <w:rsid w:val="00E253EA"/>
    <w:rsid w:val="00E271C9"/>
    <w:rsid w:val="00E27607"/>
    <w:rsid w:val="00E3201F"/>
    <w:rsid w:val="00E336AB"/>
    <w:rsid w:val="00E345C0"/>
    <w:rsid w:val="00E3480C"/>
    <w:rsid w:val="00E351EE"/>
    <w:rsid w:val="00E371C6"/>
    <w:rsid w:val="00E4178A"/>
    <w:rsid w:val="00E43720"/>
    <w:rsid w:val="00E43824"/>
    <w:rsid w:val="00E47BEC"/>
    <w:rsid w:val="00E50B81"/>
    <w:rsid w:val="00E616F6"/>
    <w:rsid w:val="00E62C09"/>
    <w:rsid w:val="00E6345A"/>
    <w:rsid w:val="00E6370C"/>
    <w:rsid w:val="00E63D1D"/>
    <w:rsid w:val="00E6410D"/>
    <w:rsid w:val="00E65062"/>
    <w:rsid w:val="00E65A0A"/>
    <w:rsid w:val="00E70DDE"/>
    <w:rsid w:val="00E70EDC"/>
    <w:rsid w:val="00E7196E"/>
    <w:rsid w:val="00E71A01"/>
    <w:rsid w:val="00E73F34"/>
    <w:rsid w:val="00E755C6"/>
    <w:rsid w:val="00E81014"/>
    <w:rsid w:val="00E8119C"/>
    <w:rsid w:val="00E81FEE"/>
    <w:rsid w:val="00E8221E"/>
    <w:rsid w:val="00E847E4"/>
    <w:rsid w:val="00E85DEF"/>
    <w:rsid w:val="00E85F5A"/>
    <w:rsid w:val="00E861CD"/>
    <w:rsid w:val="00E86874"/>
    <w:rsid w:val="00E8703C"/>
    <w:rsid w:val="00E87358"/>
    <w:rsid w:val="00E922DE"/>
    <w:rsid w:val="00E9281E"/>
    <w:rsid w:val="00E947A0"/>
    <w:rsid w:val="00E94D30"/>
    <w:rsid w:val="00E9539A"/>
    <w:rsid w:val="00E95997"/>
    <w:rsid w:val="00EA089E"/>
    <w:rsid w:val="00EA0F89"/>
    <w:rsid w:val="00EA27DB"/>
    <w:rsid w:val="00EA2FA6"/>
    <w:rsid w:val="00EA49FC"/>
    <w:rsid w:val="00EA5199"/>
    <w:rsid w:val="00EA574B"/>
    <w:rsid w:val="00EA57C3"/>
    <w:rsid w:val="00EB0577"/>
    <w:rsid w:val="00EB0828"/>
    <w:rsid w:val="00EB0D2D"/>
    <w:rsid w:val="00EB2E8D"/>
    <w:rsid w:val="00EB370F"/>
    <w:rsid w:val="00EB3C59"/>
    <w:rsid w:val="00EB41EE"/>
    <w:rsid w:val="00EB4C94"/>
    <w:rsid w:val="00EB7D29"/>
    <w:rsid w:val="00EB7E90"/>
    <w:rsid w:val="00EC0499"/>
    <w:rsid w:val="00EC0B4A"/>
    <w:rsid w:val="00EC4A5E"/>
    <w:rsid w:val="00EC584F"/>
    <w:rsid w:val="00EC633D"/>
    <w:rsid w:val="00EC6C97"/>
    <w:rsid w:val="00ED00C7"/>
    <w:rsid w:val="00ED2292"/>
    <w:rsid w:val="00ED24D5"/>
    <w:rsid w:val="00ED3432"/>
    <w:rsid w:val="00ED5882"/>
    <w:rsid w:val="00ED630D"/>
    <w:rsid w:val="00ED6660"/>
    <w:rsid w:val="00ED7A05"/>
    <w:rsid w:val="00EE1C75"/>
    <w:rsid w:val="00EE334C"/>
    <w:rsid w:val="00EE3E37"/>
    <w:rsid w:val="00EE4742"/>
    <w:rsid w:val="00EE4C21"/>
    <w:rsid w:val="00EE70EC"/>
    <w:rsid w:val="00EF0B9E"/>
    <w:rsid w:val="00EF1E45"/>
    <w:rsid w:val="00EF38CB"/>
    <w:rsid w:val="00EF7293"/>
    <w:rsid w:val="00F01A3F"/>
    <w:rsid w:val="00F02153"/>
    <w:rsid w:val="00F02BC4"/>
    <w:rsid w:val="00F03F35"/>
    <w:rsid w:val="00F04930"/>
    <w:rsid w:val="00F058DF"/>
    <w:rsid w:val="00F05C19"/>
    <w:rsid w:val="00F06968"/>
    <w:rsid w:val="00F07C60"/>
    <w:rsid w:val="00F124FD"/>
    <w:rsid w:val="00F129D2"/>
    <w:rsid w:val="00F131A4"/>
    <w:rsid w:val="00F1321C"/>
    <w:rsid w:val="00F1550D"/>
    <w:rsid w:val="00F15675"/>
    <w:rsid w:val="00F161ED"/>
    <w:rsid w:val="00F16AFA"/>
    <w:rsid w:val="00F20F2C"/>
    <w:rsid w:val="00F21250"/>
    <w:rsid w:val="00F2398D"/>
    <w:rsid w:val="00F23BB9"/>
    <w:rsid w:val="00F23C89"/>
    <w:rsid w:val="00F32537"/>
    <w:rsid w:val="00F33E1E"/>
    <w:rsid w:val="00F344AD"/>
    <w:rsid w:val="00F37282"/>
    <w:rsid w:val="00F40BA4"/>
    <w:rsid w:val="00F42331"/>
    <w:rsid w:val="00F42CE8"/>
    <w:rsid w:val="00F42F32"/>
    <w:rsid w:val="00F43E00"/>
    <w:rsid w:val="00F4434D"/>
    <w:rsid w:val="00F454AC"/>
    <w:rsid w:val="00F455E2"/>
    <w:rsid w:val="00F468A9"/>
    <w:rsid w:val="00F504E1"/>
    <w:rsid w:val="00F53275"/>
    <w:rsid w:val="00F53286"/>
    <w:rsid w:val="00F5572C"/>
    <w:rsid w:val="00F5785B"/>
    <w:rsid w:val="00F634A3"/>
    <w:rsid w:val="00F661DC"/>
    <w:rsid w:val="00F663A9"/>
    <w:rsid w:val="00F70FB6"/>
    <w:rsid w:val="00F710F9"/>
    <w:rsid w:val="00F72367"/>
    <w:rsid w:val="00F7620F"/>
    <w:rsid w:val="00F80305"/>
    <w:rsid w:val="00F804F6"/>
    <w:rsid w:val="00F80735"/>
    <w:rsid w:val="00F824C9"/>
    <w:rsid w:val="00F82517"/>
    <w:rsid w:val="00F825DF"/>
    <w:rsid w:val="00F82F48"/>
    <w:rsid w:val="00F83918"/>
    <w:rsid w:val="00F84AF8"/>
    <w:rsid w:val="00F86355"/>
    <w:rsid w:val="00F87F40"/>
    <w:rsid w:val="00F91836"/>
    <w:rsid w:val="00F92812"/>
    <w:rsid w:val="00F9470F"/>
    <w:rsid w:val="00FA04FE"/>
    <w:rsid w:val="00FA0AE4"/>
    <w:rsid w:val="00FA187C"/>
    <w:rsid w:val="00FA2D2D"/>
    <w:rsid w:val="00FA3145"/>
    <w:rsid w:val="00FA7713"/>
    <w:rsid w:val="00FB1B85"/>
    <w:rsid w:val="00FB2135"/>
    <w:rsid w:val="00FB37BE"/>
    <w:rsid w:val="00FB49CF"/>
    <w:rsid w:val="00FB4D7E"/>
    <w:rsid w:val="00FB4DBA"/>
    <w:rsid w:val="00FB51EC"/>
    <w:rsid w:val="00FB667E"/>
    <w:rsid w:val="00FB749F"/>
    <w:rsid w:val="00FC0034"/>
    <w:rsid w:val="00FC330A"/>
    <w:rsid w:val="00FC5B5E"/>
    <w:rsid w:val="00FC6B01"/>
    <w:rsid w:val="00FC7B0F"/>
    <w:rsid w:val="00FD02D2"/>
    <w:rsid w:val="00FD146A"/>
    <w:rsid w:val="00FD1DCE"/>
    <w:rsid w:val="00FD28B6"/>
    <w:rsid w:val="00FD2999"/>
    <w:rsid w:val="00FD3574"/>
    <w:rsid w:val="00FD41D1"/>
    <w:rsid w:val="00FD7A46"/>
    <w:rsid w:val="00FD7C85"/>
    <w:rsid w:val="00FE019C"/>
    <w:rsid w:val="00FE4155"/>
    <w:rsid w:val="00FE552D"/>
    <w:rsid w:val="00FE7C59"/>
    <w:rsid w:val="00FF195C"/>
    <w:rsid w:val="00FF2892"/>
    <w:rsid w:val="00FF3B89"/>
    <w:rsid w:val="00FF4E78"/>
    <w:rsid w:val="00FF524A"/>
    <w:rsid w:val="00FF5A82"/>
    <w:rsid w:val="00FF6F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170">
      <o:colormenu v:ext="edit" strokecolor="none"/>
    </o:shapedefaults>
    <o:shapelayout v:ext="edit">
      <o:idmap v:ext="edit" data="1"/>
      <o:rules v:ext="edit">
        <o:r id="V:Rule8" type="connector" idref="#_x0000_s1411"/>
        <o:r id="V:Rule9" type="connector" idref="#_x0000_s1412"/>
        <o:r id="V:Rule10" type="connector" idref="#_x0000_s1428"/>
        <o:r id="V:Rule11" type="connector" idref="#_x0000_s1562"/>
        <o:r id="V:Rule12" type="connector" idref="#_x0000_s1560"/>
        <o:r id="V:Rule13" type="connector" idref="#_x0000_s1413"/>
        <o:r id="V:Rule14" type="connector" idref="#_x0000_s1520"/>
      </o:rules>
      <o:regrouptable v:ext="edit">
        <o:entry new="1" old="0"/>
        <o:entry new="2" old="0"/>
        <o:entry new="3" old="0"/>
        <o:entry new="4" old="3"/>
        <o:entry new="5" old="0"/>
        <o:entry new="6" old="0"/>
        <o:entry new="7" old="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1CA"/>
    <w:rPr>
      <w:sz w:val="24"/>
      <w:szCs w:val="24"/>
      <w:lang w:eastAsia="en-US"/>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E50B81"/>
    <w:pPr>
      <w:keepNext/>
      <w:spacing w:before="240" w:after="60" w:line="480" w:lineRule="auto"/>
      <w:outlineLvl w:val="1"/>
    </w:pPr>
    <w:rPr>
      <w:rFonts w:ascii="Arial" w:hAnsi="Arial" w:cs="Arial"/>
      <w:b/>
      <w:iCs/>
      <w:vanish/>
      <w:sz w:val="22"/>
      <w:szCs w:val="22"/>
    </w:rPr>
  </w:style>
  <w:style w:type="paragraph" w:styleId="Heading3">
    <w:name w:val="heading 3"/>
    <w:basedOn w:val="Normal"/>
    <w:next w:val="Normal"/>
    <w:link w:val="Heading3Char"/>
    <w:qFormat/>
    <w:rsid w:val="00C93EE6"/>
    <w:pPr>
      <w:keepNext/>
      <w:spacing w:before="240" w:after="60" w:line="480" w:lineRule="auto"/>
      <w:outlineLvl w:val="2"/>
    </w:pPr>
    <w:rPr>
      <w:rFonts w:ascii="Arial" w:hAnsi="Arial" w:cs="Arial"/>
      <w:b/>
      <w:bCs/>
      <w: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qFormat/>
    <w:rsid w:val="00665C7E"/>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autoRedefine/>
    <w:uiPriority w:val="99"/>
    <w:rsid w:val="00F43E00"/>
    <w:pPr>
      <w:ind w:left="480" w:hanging="480"/>
    </w:pPr>
    <w:rPr>
      <w:rFonts w:ascii="Arial" w:hAnsi="Arial"/>
      <w:sz w:val="22"/>
    </w:r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caps/>
      <w:szCs w:val="28"/>
    </w:rPr>
  </w:style>
  <w:style w:type="character" w:customStyle="1" w:styleId="RMCitation">
    <w:name w:val="[RMCitation]"/>
    <w:rsid w:val="00233DFF"/>
  </w:style>
  <w:style w:type="table" w:styleId="TableGrid">
    <w:name w:val="Table Grid"/>
    <w:basedOn w:val="TableNormal"/>
    <w:uiPriority w:val="59"/>
    <w:rsid w:val="00266B6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E13CA"/>
    <w:pPr>
      <w:spacing w:before="100" w:beforeAutospacing="1" w:after="100" w:afterAutospacing="1"/>
    </w:pPr>
    <w:rPr>
      <w:lang w:eastAsia="zh-CN"/>
    </w:rPr>
  </w:style>
  <w:style w:type="paragraph" w:styleId="ListParagraph">
    <w:name w:val="List Paragraph"/>
    <w:basedOn w:val="Normal"/>
    <w:uiPriority w:val="34"/>
    <w:qFormat/>
    <w:rsid w:val="0008494C"/>
    <w:pPr>
      <w:ind w:left="720"/>
      <w:contextualSpacing/>
    </w:pPr>
    <w:rPr>
      <w:lang w:eastAsia="zh-CN"/>
    </w:rPr>
  </w:style>
  <w:style w:type="paragraph" w:styleId="BalloonText">
    <w:name w:val="Balloon Text"/>
    <w:basedOn w:val="Normal"/>
    <w:link w:val="BalloonTextChar"/>
    <w:semiHidden/>
    <w:rsid w:val="00374761"/>
    <w:rPr>
      <w:rFonts w:ascii="Tahoma" w:hAnsi="Tahoma" w:cs="Tahoma"/>
      <w:sz w:val="16"/>
      <w:szCs w:val="16"/>
    </w:rPr>
  </w:style>
  <w:style w:type="character" w:styleId="CommentReference">
    <w:name w:val="annotation reference"/>
    <w:basedOn w:val="DefaultParagraphFont"/>
    <w:semiHidden/>
    <w:rsid w:val="00007406"/>
    <w:rPr>
      <w:sz w:val="16"/>
      <w:szCs w:val="16"/>
    </w:rPr>
  </w:style>
  <w:style w:type="paragraph" w:styleId="CommentText">
    <w:name w:val="annotation text"/>
    <w:basedOn w:val="Normal"/>
    <w:link w:val="CommentTextChar"/>
    <w:semiHidden/>
    <w:rsid w:val="00007406"/>
    <w:rPr>
      <w:sz w:val="20"/>
      <w:szCs w:val="20"/>
    </w:rPr>
  </w:style>
  <w:style w:type="paragraph" w:styleId="CommentSubject">
    <w:name w:val="annotation subject"/>
    <w:basedOn w:val="CommentText"/>
    <w:next w:val="CommentText"/>
    <w:link w:val="CommentSubjectChar"/>
    <w:semiHidden/>
    <w:rsid w:val="00007406"/>
    <w:rPr>
      <w:b/>
      <w:bCs/>
    </w:rPr>
  </w:style>
  <w:style w:type="paragraph" w:styleId="Revision">
    <w:name w:val="Revision"/>
    <w:hidden/>
    <w:uiPriority w:val="99"/>
    <w:semiHidden/>
    <w:rsid w:val="009026AE"/>
    <w:rPr>
      <w:sz w:val="24"/>
      <w:szCs w:val="24"/>
      <w:lang w:eastAsia="en-US"/>
    </w:rPr>
  </w:style>
  <w:style w:type="character" w:styleId="FollowedHyperlink">
    <w:name w:val="FollowedHyperlink"/>
    <w:basedOn w:val="DefaultParagraphFont"/>
    <w:rsid w:val="00AD401B"/>
    <w:rPr>
      <w:color w:val="800080" w:themeColor="followedHyperlink"/>
      <w:u w:val="single"/>
    </w:rPr>
  </w:style>
  <w:style w:type="character" w:styleId="Emphasis">
    <w:name w:val="Emphasis"/>
    <w:basedOn w:val="DefaultParagraphFont"/>
    <w:uiPriority w:val="20"/>
    <w:qFormat/>
    <w:rsid w:val="00E16F52"/>
    <w:rPr>
      <w:b/>
      <w:bCs/>
      <w:i w:val="0"/>
      <w:iCs w:val="0"/>
    </w:rPr>
  </w:style>
  <w:style w:type="character" w:customStyle="1" w:styleId="Heading3Char">
    <w:name w:val="Heading 3 Char"/>
    <w:basedOn w:val="DefaultParagraphFont"/>
    <w:link w:val="Heading3"/>
    <w:rsid w:val="000F304A"/>
    <w:rPr>
      <w:rFonts w:ascii="Arial" w:hAnsi="Arial" w:cs="Arial"/>
      <w:b/>
      <w:bCs/>
      <w:i/>
      <w:sz w:val="22"/>
      <w:szCs w:val="26"/>
      <w:lang w:eastAsia="en-US"/>
    </w:rPr>
  </w:style>
  <w:style w:type="character" w:customStyle="1" w:styleId="Heading2Char">
    <w:name w:val="Heading 2 Char"/>
    <w:basedOn w:val="DefaultParagraphFont"/>
    <w:link w:val="Heading2"/>
    <w:rsid w:val="00A10493"/>
    <w:rPr>
      <w:rFonts w:ascii="Arial" w:hAnsi="Arial" w:cs="Arial"/>
      <w:b/>
      <w:iCs/>
      <w:vanish/>
      <w:sz w:val="22"/>
      <w:szCs w:val="22"/>
      <w:lang w:eastAsia="en-US"/>
    </w:rPr>
  </w:style>
  <w:style w:type="character" w:customStyle="1" w:styleId="FooterChar">
    <w:name w:val="Footer Char"/>
    <w:basedOn w:val="DefaultParagraphFont"/>
    <w:link w:val="Footer"/>
    <w:rsid w:val="00A10493"/>
    <w:rPr>
      <w:sz w:val="24"/>
      <w:szCs w:val="24"/>
      <w:lang w:eastAsia="en-US"/>
    </w:rPr>
  </w:style>
  <w:style w:type="character" w:customStyle="1" w:styleId="HeaderChar">
    <w:name w:val="Header Char"/>
    <w:basedOn w:val="DefaultParagraphFont"/>
    <w:link w:val="Header"/>
    <w:rsid w:val="00A10493"/>
    <w:rPr>
      <w:sz w:val="24"/>
      <w:szCs w:val="24"/>
      <w:lang w:eastAsia="en-US"/>
    </w:rPr>
  </w:style>
  <w:style w:type="character" w:customStyle="1" w:styleId="TitleChar">
    <w:name w:val="Title Char"/>
    <w:basedOn w:val="DefaultParagraphFont"/>
    <w:link w:val="Title"/>
    <w:rsid w:val="00A10493"/>
    <w:rPr>
      <w:sz w:val="28"/>
      <w:szCs w:val="28"/>
      <w:lang w:eastAsia="en-US"/>
    </w:rPr>
  </w:style>
  <w:style w:type="character" w:customStyle="1" w:styleId="BodyTextChar">
    <w:name w:val="Body Text Char"/>
    <w:basedOn w:val="DefaultParagraphFont"/>
    <w:link w:val="BodyText"/>
    <w:rsid w:val="00A10493"/>
    <w:rPr>
      <w:sz w:val="22"/>
      <w:szCs w:val="22"/>
      <w:lang w:eastAsia="en-US"/>
    </w:rPr>
  </w:style>
  <w:style w:type="character" w:customStyle="1" w:styleId="SubtitleChar">
    <w:name w:val="Subtitle Char"/>
    <w:basedOn w:val="DefaultParagraphFont"/>
    <w:link w:val="Subtitle"/>
    <w:rsid w:val="00A10493"/>
    <w:rPr>
      <w:b/>
      <w:bCs/>
      <w:sz w:val="24"/>
      <w:szCs w:val="24"/>
      <w:lang w:eastAsia="en-US"/>
    </w:rPr>
  </w:style>
  <w:style w:type="character" w:customStyle="1" w:styleId="BodyTextIndentChar">
    <w:name w:val="Body Text Indent Char"/>
    <w:basedOn w:val="DefaultParagraphFont"/>
    <w:link w:val="BodyTextIndent"/>
    <w:rsid w:val="00A10493"/>
    <w:rPr>
      <w:sz w:val="32"/>
      <w:szCs w:val="32"/>
      <w:lang w:eastAsia="en-US"/>
    </w:rPr>
  </w:style>
  <w:style w:type="character" w:customStyle="1" w:styleId="BodyText2Char">
    <w:name w:val="Body Text 2 Char"/>
    <w:basedOn w:val="DefaultParagraphFont"/>
    <w:link w:val="BodyText2"/>
    <w:rsid w:val="00A10493"/>
    <w:rPr>
      <w:rFonts w:ascii="Arial" w:hAnsi="Arial" w:cs="Arial"/>
      <w:noProof/>
      <w:sz w:val="24"/>
      <w:szCs w:val="24"/>
      <w:lang w:eastAsia="en-US"/>
    </w:rPr>
  </w:style>
  <w:style w:type="character" w:customStyle="1" w:styleId="BodyTextIndent2Char">
    <w:name w:val="Body Text Indent 2 Char"/>
    <w:basedOn w:val="DefaultParagraphFont"/>
    <w:link w:val="BodyTextIndent2"/>
    <w:rsid w:val="00A10493"/>
    <w:rPr>
      <w:rFonts w:ascii="Arial" w:hAnsi="Arial" w:cs="Arial"/>
      <w:sz w:val="17"/>
      <w:szCs w:val="17"/>
      <w:lang w:eastAsia="en-US"/>
    </w:rPr>
  </w:style>
  <w:style w:type="character" w:customStyle="1" w:styleId="BodyTextIndent3Char">
    <w:name w:val="Body Text Indent 3 Char"/>
    <w:basedOn w:val="DefaultParagraphFont"/>
    <w:link w:val="BodyTextIndent3"/>
    <w:rsid w:val="00A10493"/>
    <w:rPr>
      <w:rFonts w:ascii="Arial" w:hAnsi="Arial" w:cs="Arial"/>
      <w:szCs w:val="24"/>
      <w:lang w:eastAsia="en-US"/>
    </w:rPr>
  </w:style>
  <w:style w:type="character" w:customStyle="1" w:styleId="BalloonTextChar">
    <w:name w:val="Balloon Text Char"/>
    <w:basedOn w:val="DefaultParagraphFont"/>
    <w:link w:val="BalloonText"/>
    <w:semiHidden/>
    <w:rsid w:val="00A10493"/>
    <w:rPr>
      <w:rFonts w:ascii="Tahoma" w:hAnsi="Tahoma" w:cs="Tahoma"/>
      <w:sz w:val="16"/>
      <w:szCs w:val="16"/>
      <w:lang w:eastAsia="en-US"/>
    </w:rPr>
  </w:style>
  <w:style w:type="character" w:customStyle="1" w:styleId="CommentTextChar">
    <w:name w:val="Comment Text Char"/>
    <w:basedOn w:val="DefaultParagraphFont"/>
    <w:link w:val="CommentText"/>
    <w:semiHidden/>
    <w:rsid w:val="00A10493"/>
    <w:rPr>
      <w:lang w:eastAsia="en-US"/>
    </w:rPr>
  </w:style>
  <w:style w:type="character" w:customStyle="1" w:styleId="CommentSubjectChar">
    <w:name w:val="Comment Subject Char"/>
    <w:basedOn w:val="CommentTextChar"/>
    <w:link w:val="CommentSubject"/>
    <w:semiHidden/>
    <w:rsid w:val="00A10493"/>
    <w:rPr>
      <w:b/>
      <w:bCs/>
    </w:rPr>
  </w:style>
</w:styles>
</file>

<file path=word/webSettings.xml><?xml version="1.0" encoding="utf-8"?>
<w:webSettings xmlns:r="http://schemas.openxmlformats.org/officeDocument/2006/relationships" xmlns:w="http://schemas.openxmlformats.org/wordprocessingml/2006/main">
  <w:divs>
    <w:div w:id="162938152">
      <w:bodyDiv w:val="1"/>
      <w:marLeft w:val="0"/>
      <w:marRight w:val="0"/>
      <w:marTop w:val="0"/>
      <w:marBottom w:val="0"/>
      <w:divBdr>
        <w:top w:val="none" w:sz="0" w:space="0" w:color="auto"/>
        <w:left w:val="none" w:sz="0" w:space="0" w:color="auto"/>
        <w:bottom w:val="none" w:sz="0" w:space="0" w:color="auto"/>
        <w:right w:val="none" w:sz="0" w:space="0" w:color="auto"/>
      </w:divBdr>
    </w:div>
    <w:div w:id="196896320">
      <w:bodyDiv w:val="1"/>
      <w:marLeft w:val="0"/>
      <w:marRight w:val="0"/>
      <w:marTop w:val="0"/>
      <w:marBottom w:val="0"/>
      <w:divBdr>
        <w:top w:val="none" w:sz="0" w:space="0" w:color="auto"/>
        <w:left w:val="none" w:sz="0" w:space="0" w:color="auto"/>
        <w:bottom w:val="none" w:sz="0" w:space="0" w:color="auto"/>
        <w:right w:val="none" w:sz="0" w:space="0" w:color="auto"/>
      </w:divBdr>
      <w:divsChild>
        <w:div w:id="1535189645">
          <w:marLeft w:val="547"/>
          <w:marRight w:val="0"/>
          <w:marTop w:val="0"/>
          <w:marBottom w:val="0"/>
          <w:divBdr>
            <w:top w:val="none" w:sz="0" w:space="0" w:color="auto"/>
            <w:left w:val="none" w:sz="0" w:space="0" w:color="auto"/>
            <w:bottom w:val="none" w:sz="0" w:space="0" w:color="auto"/>
            <w:right w:val="none" w:sz="0" w:space="0" w:color="auto"/>
          </w:divBdr>
        </w:div>
      </w:divsChild>
    </w:div>
    <w:div w:id="231277902">
      <w:bodyDiv w:val="1"/>
      <w:marLeft w:val="0"/>
      <w:marRight w:val="0"/>
      <w:marTop w:val="0"/>
      <w:marBottom w:val="0"/>
      <w:divBdr>
        <w:top w:val="none" w:sz="0" w:space="0" w:color="auto"/>
        <w:left w:val="none" w:sz="0" w:space="0" w:color="auto"/>
        <w:bottom w:val="none" w:sz="0" w:space="0" w:color="auto"/>
        <w:right w:val="none" w:sz="0" w:space="0" w:color="auto"/>
      </w:divBdr>
    </w:div>
    <w:div w:id="277639432">
      <w:bodyDiv w:val="1"/>
      <w:marLeft w:val="0"/>
      <w:marRight w:val="0"/>
      <w:marTop w:val="0"/>
      <w:marBottom w:val="0"/>
      <w:divBdr>
        <w:top w:val="none" w:sz="0" w:space="0" w:color="auto"/>
        <w:left w:val="none" w:sz="0" w:space="0" w:color="auto"/>
        <w:bottom w:val="none" w:sz="0" w:space="0" w:color="auto"/>
        <w:right w:val="none" w:sz="0" w:space="0" w:color="auto"/>
      </w:divBdr>
    </w:div>
    <w:div w:id="300111593">
      <w:bodyDiv w:val="1"/>
      <w:marLeft w:val="0"/>
      <w:marRight w:val="0"/>
      <w:marTop w:val="0"/>
      <w:marBottom w:val="0"/>
      <w:divBdr>
        <w:top w:val="none" w:sz="0" w:space="0" w:color="auto"/>
        <w:left w:val="none" w:sz="0" w:space="0" w:color="auto"/>
        <w:bottom w:val="none" w:sz="0" w:space="0" w:color="auto"/>
        <w:right w:val="none" w:sz="0" w:space="0" w:color="auto"/>
      </w:divBdr>
    </w:div>
    <w:div w:id="363361324">
      <w:bodyDiv w:val="1"/>
      <w:marLeft w:val="0"/>
      <w:marRight w:val="0"/>
      <w:marTop w:val="0"/>
      <w:marBottom w:val="0"/>
      <w:divBdr>
        <w:top w:val="none" w:sz="0" w:space="0" w:color="auto"/>
        <w:left w:val="none" w:sz="0" w:space="0" w:color="auto"/>
        <w:bottom w:val="none" w:sz="0" w:space="0" w:color="auto"/>
        <w:right w:val="none" w:sz="0" w:space="0" w:color="auto"/>
      </w:divBdr>
    </w:div>
    <w:div w:id="384330776">
      <w:bodyDiv w:val="1"/>
      <w:marLeft w:val="0"/>
      <w:marRight w:val="0"/>
      <w:marTop w:val="0"/>
      <w:marBottom w:val="0"/>
      <w:divBdr>
        <w:top w:val="none" w:sz="0" w:space="0" w:color="auto"/>
        <w:left w:val="none" w:sz="0" w:space="0" w:color="auto"/>
        <w:bottom w:val="none" w:sz="0" w:space="0" w:color="auto"/>
        <w:right w:val="none" w:sz="0" w:space="0" w:color="auto"/>
      </w:divBdr>
    </w:div>
    <w:div w:id="467357911">
      <w:bodyDiv w:val="1"/>
      <w:marLeft w:val="0"/>
      <w:marRight w:val="0"/>
      <w:marTop w:val="0"/>
      <w:marBottom w:val="250"/>
      <w:divBdr>
        <w:top w:val="none" w:sz="0" w:space="0" w:color="auto"/>
        <w:left w:val="none" w:sz="0" w:space="0" w:color="auto"/>
        <w:bottom w:val="none" w:sz="0" w:space="0" w:color="auto"/>
        <w:right w:val="none" w:sz="0" w:space="0" w:color="auto"/>
      </w:divBdr>
      <w:divsChild>
        <w:div w:id="881330864">
          <w:marLeft w:val="0"/>
          <w:marRight w:val="0"/>
          <w:marTop w:val="0"/>
          <w:marBottom w:val="0"/>
          <w:divBdr>
            <w:top w:val="none" w:sz="0" w:space="0" w:color="auto"/>
            <w:left w:val="none" w:sz="0" w:space="0" w:color="auto"/>
            <w:bottom w:val="none" w:sz="0" w:space="0" w:color="auto"/>
            <w:right w:val="none" w:sz="0" w:space="0" w:color="auto"/>
          </w:divBdr>
          <w:divsChild>
            <w:div w:id="1802263456">
              <w:marLeft w:val="0"/>
              <w:marRight w:val="0"/>
              <w:marTop w:val="0"/>
              <w:marBottom w:val="0"/>
              <w:divBdr>
                <w:top w:val="none" w:sz="0" w:space="0" w:color="auto"/>
                <w:left w:val="none" w:sz="0" w:space="0" w:color="auto"/>
                <w:bottom w:val="none" w:sz="0" w:space="0" w:color="auto"/>
                <w:right w:val="none" w:sz="0" w:space="0" w:color="auto"/>
              </w:divBdr>
              <w:divsChild>
                <w:div w:id="2119249185">
                  <w:marLeft w:val="0"/>
                  <w:marRight w:val="0"/>
                  <w:marTop w:val="0"/>
                  <w:marBottom w:val="0"/>
                  <w:divBdr>
                    <w:top w:val="none" w:sz="0" w:space="0" w:color="auto"/>
                    <w:left w:val="none" w:sz="0" w:space="0" w:color="auto"/>
                    <w:bottom w:val="none" w:sz="0" w:space="0" w:color="auto"/>
                    <w:right w:val="none" w:sz="0" w:space="0" w:color="auto"/>
                  </w:divBdr>
                  <w:divsChild>
                    <w:div w:id="532427188">
                      <w:marLeft w:val="0"/>
                      <w:marRight w:val="0"/>
                      <w:marTop w:val="0"/>
                      <w:marBottom w:val="0"/>
                      <w:divBdr>
                        <w:top w:val="none" w:sz="0" w:space="0" w:color="auto"/>
                        <w:left w:val="none" w:sz="0" w:space="0" w:color="auto"/>
                        <w:bottom w:val="none" w:sz="0" w:space="0" w:color="auto"/>
                        <w:right w:val="none" w:sz="0" w:space="0" w:color="auto"/>
                      </w:divBdr>
                      <w:divsChild>
                        <w:div w:id="1398552844">
                          <w:marLeft w:val="188"/>
                          <w:marRight w:val="0"/>
                          <w:marTop w:val="0"/>
                          <w:marBottom w:val="0"/>
                          <w:divBdr>
                            <w:top w:val="none" w:sz="0" w:space="0" w:color="auto"/>
                            <w:left w:val="none" w:sz="0" w:space="0" w:color="auto"/>
                            <w:bottom w:val="none" w:sz="0" w:space="0" w:color="auto"/>
                            <w:right w:val="none" w:sz="0" w:space="0" w:color="auto"/>
                          </w:divBdr>
                        </w:div>
                      </w:divsChild>
                    </w:div>
                    <w:div w:id="1194490909">
                      <w:marLeft w:val="0"/>
                      <w:marRight w:val="0"/>
                      <w:marTop w:val="0"/>
                      <w:marBottom w:val="0"/>
                      <w:divBdr>
                        <w:top w:val="none" w:sz="0" w:space="0" w:color="auto"/>
                        <w:left w:val="none" w:sz="0" w:space="0" w:color="auto"/>
                        <w:bottom w:val="none" w:sz="0" w:space="0" w:color="auto"/>
                        <w:right w:val="none" w:sz="0" w:space="0" w:color="auto"/>
                      </w:divBdr>
                      <w:divsChild>
                        <w:div w:id="881674450">
                          <w:marLeft w:val="188"/>
                          <w:marRight w:val="0"/>
                          <w:marTop w:val="0"/>
                          <w:marBottom w:val="0"/>
                          <w:divBdr>
                            <w:top w:val="none" w:sz="0" w:space="0" w:color="auto"/>
                            <w:left w:val="none" w:sz="0" w:space="0" w:color="auto"/>
                            <w:bottom w:val="none" w:sz="0" w:space="0" w:color="auto"/>
                            <w:right w:val="none" w:sz="0" w:space="0" w:color="auto"/>
                          </w:divBdr>
                          <w:divsChild>
                            <w:div w:id="1245602941">
                              <w:marLeft w:val="188"/>
                              <w:marRight w:val="0"/>
                              <w:marTop w:val="0"/>
                              <w:marBottom w:val="0"/>
                              <w:divBdr>
                                <w:top w:val="none" w:sz="0" w:space="0" w:color="auto"/>
                                <w:left w:val="none" w:sz="0" w:space="0" w:color="auto"/>
                                <w:bottom w:val="none" w:sz="0" w:space="0" w:color="auto"/>
                                <w:right w:val="none" w:sz="0" w:space="0" w:color="auto"/>
                              </w:divBdr>
                            </w:div>
                            <w:div w:id="791632148">
                              <w:marLeft w:val="188"/>
                              <w:marRight w:val="0"/>
                              <w:marTop w:val="0"/>
                              <w:marBottom w:val="0"/>
                              <w:divBdr>
                                <w:top w:val="none" w:sz="0" w:space="0" w:color="auto"/>
                                <w:left w:val="none" w:sz="0" w:space="0" w:color="auto"/>
                                <w:bottom w:val="none" w:sz="0" w:space="0" w:color="auto"/>
                                <w:right w:val="none" w:sz="0" w:space="0" w:color="auto"/>
                              </w:divBdr>
                            </w:div>
                            <w:div w:id="2074694592">
                              <w:marLeft w:val="188"/>
                              <w:marRight w:val="0"/>
                              <w:marTop w:val="0"/>
                              <w:marBottom w:val="0"/>
                              <w:divBdr>
                                <w:top w:val="none" w:sz="0" w:space="0" w:color="auto"/>
                                <w:left w:val="none" w:sz="0" w:space="0" w:color="auto"/>
                                <w:bottom w:val="none" w:sz="0" w:space="0" w:color="auto"/>
                                <w:right w:val="none" w:sz="0" w:space="0" w:color="auto"/>
                              </w:divBdr>
                            </w:div>
                            <w:div w:id="548803237">
                              <w:marLeft w:val="188"/>
                              <w:marRight w:val="0"/>
                              <w:marTop w:val="0"/>
                              <w:marBottom w:val="0"/>
                              <w:divBdr>
                                <w:top w:val="none" w:sz="0" w:space="0" w:color="auto"/>
                                <w:left w:val="none" w:sz="0" w:space="0" w:color="auto"/>
                                <w:bottom w:val="none" w:sz="0" w:space="0" w:color="auto"/>
                                <w:right w:val="none" w:sz="0" w:space="0" w:color="auto"/>
                              </w:divBdr>
                            </w:div>
                            <w:div w:id="1210385583">
                              <w:marLeft w:val="188"/>
                              <w:marRight w:val="0"/>
                              <w:marTop w:val="0"/>
                              <w:marBottom w:val="0"/>
                              <w:divBdr>
                                <w:top w:val="none" w:sz="0" w:space="0" w:color="auto"/>
                                <w:left w:val="none" w:sz="0" w:space="0" w:color="auto"/>
                                <w:bottom w:val="none" w:sz="0" w:space="0" w:color="auto"/>
                                <w:right w:val="none" w:sz="0" w:space="0" w:color="auto"/>
                              </w:divBdr>
                            </w:div>
                            <w:div w:id="910390898">
                              <w:marLeft w:val="188"/>
                              <w:marRight w:val="0"/>
                              <w:marTop w:val="0"/>
                              <w:marBottom w:val="0"/>
                              <w:divBdr>
                                <w:top w:val="none" w:sz="0" w:space="0" w:color="auto"/>
                                <w:left w:val="none" w:sz="0" w:space="0" w:color="auto"/>
                                <w:bottom w:val="none" w:sz="0" w:space="0" w:color="auto"/>
                                <w:right w:val="none" w:sz="0" w:space="0" w:color="auto"/>
                              </w:divBdr>
                            </w:div>
                            <w:div w:id="223294857">
                              <w:marLeft w:val="188"/>
                              <w:marRight w:val="0"/>
                              <w:marTop w:val="0"/>
                              <w:marBottom w:val="0"/>
                              <w:divBdr>
                                <w:top w:val="none" w:sz="0" w:space="0" w:color="auto"/>
                                <w:left w:val="none" w:sz="0" w:space="0" w:color="auto"/>
                                <w:bottom w:val="none" w:sz="0" w:space="0" w:color="auto"/>
                                <w:right w:val="none" w:sz="0" w:space="0" w:color="auto"/>
                              </w:divBdr>
                            </w:div>
                            <w:div w:id="1367409123">
                              <w:marLeft w:val="188"/>
                              <w:marRight w:val="0"/>
                              <w:marTop w:val="0"/>
                              <w:marBottom w:val="0"/>
                              <w:divBdr>
                                <w:top w:val="none" w:sz="0" w:space="0" w:color="auto"/>
                                <w:left w:val="none" w:sz="0" w:space="0" w:color="auto"/>
                                <w:bottom w:val="none" w:sz="0" w:space="0" w:color="auto"/>
                                <w:right w:val="none" w:sz="0" w:space="0" w:color="auto"/>
                              </w:divBdr>
                            </w:div>
                            <w:div w:id="193870859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063256693">
                      <w:marLeft w:val="0"/>
                      <w:marRight w:val="0"/>
                      <w:marTop w:val="0"/>
                      <w:marBottom w:val="0"/>
                      <w:divBdr>
                        <w:top w:val="none" w:sz="0" w:space="0" w:color="auto"/>
                        <w:left w:val="none" w:sz="0" w:space="0" w:color="auto"/>
                        <w:bottom w:val="none" w:sz="0" w:space="0" w:color="auto"/>
                        <w:right w:val="none" w:sz="0" w:space="0" w:color="auto"/>
                      </w:divBdr>
                      <w:divsChild>
                        <w:div w:id="1546331821">
                          <w:marLeft w:val="188"/>
                          <w:marRight w:val="0"/>
                          <w:marTop w:val="0"/>
                          <w:marBottom w:val="0"/>
                          <w:divBdr>
                            <w:top w:val="none" w:sz="0" w:space="0" w:color="auto"/>
                            <w:left w:val="none" w:sz="0" w:space="0" w:color="auto"/>
                            <w:bottom w:val="none" w:sz="0" w:space="0" w:color="auto"/>
                            <w:right w:val="none" w:sz="0" w:space="0" w:color="auto"/>
                          </w:divBdr>
                          <w:divsChild>
                            <w:div w:id="406078452">
                              <w:marLeft w:val="188"/>
                              <w:marRight w:val="0"/>
                              <w:marTop w:val="0"/>
                              <w:marBottom w:val="0"/>
                              <w:divBdr>
                                <w:top w:val="none" w:sz="0" w:space="0" w:color="auto"/>
                                <w:left w:val="none" w:sz="0" w:space="0" w:color="auto"/>
                                <w:bottom w:val="none" w:sz="0" w:space="0" w:color="auto"/>
                                <w:right w:val="none" w:sz="0" w:space="0" w:color="auto"/>
                              </w:divBdr>
                            </w:div>
                            <w:div w:id="401608">
                              <w:marLeft w:val="188"/>
                              <w:marRight w:val="0"/>
                              <w:marTop w:val="0"/>
                              <w:marBottom w:val="0"/>
                              <w:divBdr>
                                <w:top w:val="none" w:sz="0" w:space="0" w:color="auto"/>
                                <w:left w:val="none" w:sz="0" w:space="0" w:color="auto"/>
                                <w:bottom w:val="none" w:sz="0" w:space="0" w:color="auto"/>
                                <w:right w:val="none" w:sz="0" w:space="0" w:color="auto"/>
                              </w:divBdr>
                            </w:div>
                            <w:div w:id="49630452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795947683">
                      <w:marLeft w:val="0"/>
                      <w:marRight w:val="0"/>
                      <w:marTop w:val="0"/>
                      <w:marBottom w:val="0"/>
                      <w:divBdr>
                        <w:top w:val="none" w:sz="0" w:space="0" w:color="auto"/>
                        <w:left w:val="none" w:sz="0" w:space="0" w:color="auto"/>
                        <w:bottom w:val="none" w:sz="0" w:space="0" w:color="auto"/>
                        <w:right w:val="none" w:sz="0" w:space="0" w:color="auto"/>
                      </w:divBdr>
                      <w:divsChild>
                        <w:div w:id="685055072">
                          <w:marLeft w:val="188"/>
                          <w:marRight w:val="0"/>
                          <w:marTop w:val="0"/>
                          <w:marBottom w:val="0"/>
                          <w:divBdr>
                            <w:top w:val="none" w:sz="0" w:space="0" w:color="auto"/>
                            <w:left w:val="none" w:sz="0" w:space="0" w:color="auto"/>
                            <w:bottom w:val="none" w:sz="0" w:space="0" w:color="auto"/>
                            <w:right w:val="none" w:sz="0" w:space="0" w:color="auto"/>
                          </w:divBdr>
                          <w:divsChild>
                            <w:div w:id="1533032636">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196577145">
                      <w:marLeft w:val="0"/>
                      <w:marRight w:val="0"/>
                      <w:marTop w:val="0"/>
                      <w:marBottom w:val="0"/>
                      <w:divBdr>
                        <w:top w:val="none" w:sz="0" w:space="0" w:color="auto"/>
                        <w:left w:val="none" w:sz="0" w:space="0" w:color="auto"/>
                        <w:bottom w:val="none" w:sz="0" w:space="0" w:color="auto"/>
                        <w:right w:val="none" w:sz="0" w:space="0" w:color="auto"/>
                      </w:divBdr>
                      <w:divsChild>
                        <w:div w:id="948583123">
                          <w:marLeft w:val="188"/>
                          <w:marRight w:val="0"/>
                          <w:marTop w:val="0"/>
                          <w:marBottom w:val="0"/>
                          <w:divBdr>
                            <w:top w:val="none" w:sz="0" w:space="0" w:color="auto"/>
                            <w:left w:val="none" w:sz="0" w:space="0" w:color="auto"/>
                            <w:bottom w:val="none" w:sz="0" w:space="0" w:color="auto"/>
                            <w:right w:val="none" w:sz="0" w:space="0" w:color="auto"/>
                          </w:divBdr>
                        </w:div>
                      </w:divsChild>
                    </w:div>
                    <w:div w:id="1147551696">
                      <w:marLeft w:val="0"/>
                      <w:marRight w:val="0"/>
                      <w:marTop w:val="0"/>
                      <w:marBottom w:val="0"/>
                      <w:divBdr>
                        <w:top w:val="none" w:sz="0" w:space="0" w:color="auto"/>
                        <w:left w:val="none" w:sz="0" w:space="0" w:color="auto"/>
                        <w:bottom w:val="none" w:sz="0" w:space="0" w:color="auto"/>
                        <w:right w:val="none" w:sz="0" w:space="0" w:color="auto"/>
                      </w:divBdr>
                      <w:divsChild>
                        <w:div w:id="570577213">
                          <w:marLeft w:val="188"/>
                          <w:marRight w:val="0"/>
                          <w:marTop w:val="0"/>
                          <w:marBottom w:val="0"/>
                          <w:divBdr>
                            <w:top w:val="none" w:sz="0" w:space="0" w:color="auto"/>
                            <w:left w:val="none" w:sz="0" w:space="0" w:color="auto"/>
                            <w:bottom w:val="none" w:sz="0" w:space="0" w:color="auto"/>
                            <w:right w:val="none" w:sz="0" w:space="0" w:color="auto"/>
                          </w:divBdr>
                        </w:div>
                      </w:divsChild>
                    </w:div>
                    <w:div w:id="1631545906">
                      <w:marLeft w:val="0"/>
                      <w:marRight w:val="0"/>
                      <w:marTop w:val="0"/>
                      <w:marBottom w:val="0"/>
                      <w:divBdr>
                        <w:top w:val="none" w:sz="0" w:space="0" w:color="auto"/>
                        <w:left w:val="none" w:sz="0" w:space="0" w:color="auto"/>
                        <w:bottom w:val="none" w:sz="0" w:space="0" w:color="auto"/>
                        <w:right w:val="none" w:sz="0" w:space="0" w:color="auto"/>
                      </w:divBdr>
                      <w:divsChild>
                        <w:div w:id="125239425">
                          <w:marLeft w:val="188"/>
                          <w:marRight w:val="0"/>
                          <w:marTop w:val="0"/>
                          <w:marBottom w:val="0"/>
                          <w:divBdr>
                            <w:top w:val="none" w:sz="0" w:space="0" w:color="auto"/>
                            <w:left w:val="none" w:sz="0" w:space="0" w:color="auto"/>
                            <w:bottom w:val="none" w:sz="0" w:space="0" w:color="auto"/>
                            <w:right w:val="none" w:sz="0" w:space="0" w:color="auto"/>
                          </w:divBdr>
                          <w:divsChild>
                            <w:div w:id="755051613">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701323149">
                      <w:marLeft w:val="0"/>
                      <w:marRight w:val="0"/>
                      <w:marTop w:val="0"/>
                      <w:marBottom w:val="0"/>
                      <w:divBdr>
                        <w:top w:val="none" w:sz="0" w:space="0" w:color="auto"/>
                        <w:left w:val="none" w:sz="0" w:space="0" w:color="auto"/>
                        <w:bottom w:val="none" w:sz="0" w:space="0" w:color="auto"/>
                        <w:right w:val="none" w:sz="0" w:space="0" w:color="auto"/>
                      </w:divBdr>
                      <w:divsChild>
                        <w:div w:id="687605067">
                          <w:marLeft w:val="188"/>
                          <w:marRight w:val="0"/>
                          <w:marTop w:val="0"/>
                          <w:marBottom w:val="0"/>
                          <w:divBdr>
                            <w:top w:val="none" w:sz="0" w:space="0" w:color="auto"/>
                            <w:left w:val="none" w:sz="0" w:space="0" w:color="auto"/>
                            <w:bottom w:val="none" w:sz="0" w:space="0" w:color="auto"/>
                            <w:right w:val="none" w:sz="0" w:space="0" w:color="auto"/>
                          </w:divBdr>
                          <w:divsChild>
                            <w:div w:id="523515526">
                              <w:marLeft w:val="188"/>
                              <w:marRight w:val="0"/>
                              <w:marTop w:val="0"/>
                              <w:marBottom w:val="0"/>
                              <w:divBdr>
                                <w:top w:val="none" w:sz="0" w:space="0" w:color="auto"/>
                                <w:left w:val="none" w:sz="0" w:space="0" w:color="auto"/>
                                <w:bottom w:val="none" w:sz="0" w:space="0" w:color="auto"/>
                                <w:right w:val="none" w:sz="0" w:space="0" w:color="auto"/>
                              </w:divBdr>
                            </w:div>
                            <w:div w:id="1471747511">
                              <w:marLeft w:val="188"/>
                              <w:marRight w:val="0"/>
                              <w:marTop w:val="0"/>
                              <w:marBottom w:val="0"/>
                              <w:divBdr>
                                <w:top w:val="none" w:sz="0" w:space="0" w:color="auto"/>
                                <w:left w:val="none" w:sz="0" w:space="0" w:color="auto"/>
                                <w:bottom w:val="none" w:sz="0" w:space="0" w:color="auto"/>
                                <w:right w:val="none" w:sz="0" w:space="0" w:color="auto"/>
                              </w:divBdr>
                            </w:div>
                            <w:div w:id="703559492">
                              <w:marLeft w:val="188"/>
                              <w:marRight w:val="0"/>
                              <w:marTop w:val="0"/>
                              <w:marBottom w:val="0"/>
                              <w:divBdr>
                                <w:top w:val="none" w:sz="0" w:space="0" w:color="auto"/>
                                <w:left w:val="none" w:sz="0" w:space="0" w:color="auto"/>
                                <w:bottom w:val="none" w:sz="0" w:space="0" w:color="auto"/>
                                <w:right w:val="none" w:sz="0" w:space="0" w:color="auto"/>
                              </w:divBdr>
                            </w:div>
                            <w:div w:id="27630034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606037871">
                      <w:marLeft w:val="0"/>
                      <w:marRight w:val="0"/>
                      <w:marTop w:val="0"/>
                      <w:marBottom w:val="0"/>
                      <w:divBdr>
                        <w:top w:val="none" w:sz="0" w:space="0" w:color="auto"/>
                        <w:left w:val="none" w:sz="0" w:space="0" w:color="auto"/>
                        <w:bottom w:val="none" w:sz="0" w:space="0" w:color="auto"/>
                        <w:right w:val="none" w:sz="0" w:space="0" w:color="auto"/>
                      </w:divBdr>
                      <w:divsChild>
                        <w:div w:id="1180855783">
                          <w:marLeft w:val="188"/>
                          <w:marRight w:val="0"/>
                          <w:marTop w:val="0"/>
                          <w:marBottom w:val="0"/>
                          <w:divBdr>
                            <w:top w:val="none" w:sz="0" w:space="0" w:color="auto"/>
                            <w:left w:val="none" w:sz="0" w:space="0" w:color="auto"/>
                            <w:bottom w:val="none" w:sz="0" w:space="0" w:color="auto"/>
                            <w:right w:val="none" w:sz="0" w:space="0" w:color="auto"/>
                          </w:divBdr>
                          <w:divsChild>
                            <w:div w:id="1344166167">
                              <w:marLeft w:val="188"/>
                              <w:marRight w:val="0"/>
                              <w:marTop w:val="0"/>
                              <w:marBottom w:val="0"/>
                              <w:divBdr>
                                <w:top w:val="none" w:sz="0" w:space="0" w:color="auto"/>
                                <w:left w:val="none" w:sz="0" w:space="0" w:color="auto"/>
                                <w:bottom w:val="none" w:sz="0" w:space="0" w:color="auto"/>
                                <w:right w:val="none" w:sz="0" w:space="0" w:color="auto"/>
                              </w:divBdr>
                            </w:div>
                            <w:div w:id="1982609617">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446848604">
                      <w:marLeft w:val="0"/>
                      <w:marRight w:val="0"/>
                      <w:marTop w:val="0"/>
                      <w:marBottom w:val="0"/>
                      <w:divBdr>
                        <w:top w:val="none" w:sz="0" w:space="0" w:color="auto"/>
                        <w:left w:val="none" w:sz="0" w:space="0" w:color="auto"/>
                        <w:bottom w:val="none" w:sz="0" w:space="0" w:color="auto"/>
                        <w:right w:val="none" w:sz="0" w:space="0" w:color="auto"/>
                      </w:divBdr>
                      <w:divsChild>
                        <w:div w:id="211305616">
                          <w:marLeft w:val="188"/>
                          <w:marRight w:val="0"/>
                          <w:marTop w:val="0"/>
                          <w:marBottom w:val="0"/>
                          <w:divBdr>
                            <w:top w:val="none" w:sz="0" w:space="0" w:color="auto"/>
                            <w:left w:val="none" w:sz="0" w:space="0" w:color="auto"/>
                            <w:bottom w:val="none" w:sz="0" w:space="0" w:color="auto"/>
                            <w:right w:val="none" w:sz="0" w:space="0" w:color="auto"/>
                          </w:divBdr>
                          <w:divsChild>
                            <w:div w:id="2048989252">
                              <w:marLeft w:val="188"/>
                              <w:marRight w:val="0"/>
                              <w:marTop w:val="0"/>
                              <w:marBottom w:val="0"/>
                              <w:divBdr>
                                <w:top w:val="none" w:sz="0" w:space="0" w:color="auto"/>
                                <w:left w:val="none" w:sz="0" w:space="0" w:color="auto"/>
                                <w:bottom w:val="none" w:sz="0" w:space="0" w:color="auto"/>
                                <w:right w:val="none" w:sz="0" w:space="0" w:color="auto"/>
                              </w:divBdr>
                            </w:div>
                            <w:div w:id="2099520949">
                              <w:marLeft w:val="188"/>
                              <w:marRight w:val="0"/>
                              <w:marTop w:val="0"/>
                              <w:marBottom w:val="0"/>
                              <w:divBdr>
                                <w:top w:val="none" w:sz="0" w:space="0" w:color="auto"/>
                                <w:left w:val="none" w:sz="0" w:space="0" w:color="auto"/>
                                <w:bottom w:val="none" w:sz="0" w:space="0" w:color="auto"/>
                                <w:right w:val="none" w:sz="0" w:space="0" w:color="auto"/>
                              </w:divBdr>
                            </w:div>
                            <w:div w:id="733310277">
                              <w:marLeft w:val="188"/>
                              <w:marRight w:val="0"/>
                              <w:marTop w:val="0"/>
                              <w:marBottom w:val="0"/>
                              <w:divBdr>
                                <w:top w:val="none" w:sz="0" w:space="0" w:color="auto"/>
                                <w:left w:val="none" w:sz="0" w:space="0" w:color="auto"/>
                                <w:bottom w:val="none" w:sz="0" w:space="0" w:color="auto"/>
                                <w:right w:val="none" w:sz="0" w:space="0" w:color="auto"/>
                              </w:divBdr>
                            </w:div>
                            <w:div w:id="435559967">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306203673">
                      <w:marLeft w:val="0"/>
                      <w:marRight w:val="0"/>
                      <w:marTop w:val="0"/>
                      <w:marBottom w:val="0"/>
                      <w:divBdr>
                        <w:top w:val="none" w:sz="0" w:space="0" w:color="auto"/>
                        <w:left w:val="none" w:sz="0" w:space="0" w:color="auto"/>
                        <w:bottom w:val="none" w:sz="0" w:space="0" w:color="auto"/>
                        <w:right w:val="none" w:sz="0" w:space="0" w:color="auto"/>
                      </w:divBdr>
                      <w:divsChild>
                        <w:div w:id="861865703">
                          <w:marLeft w:val="188"/>
                          <w:marRight w:val="0"/>
                          <w:marTop w:val="0"/>
                          <w:marBottom w:val="0"/>
                          <w:divBdr>
                            <w:top w:val="none" w:sz="0" w:space="0" w:color="auto"/>
                            <w:left w:val="none" w:sz="0" w:space="0" w:color="auto"/>
                            <w:bottom w:val="none" w:sz="0" w:space="0" w:color="auto"/>
                            <w:right w:val="none" w:sz="0" w:space="0" w:color="auto"/>
                          </w:divBdr>
                          <w:divsChild>
                            <w:div w:id="1910457343">
                              <w:marLeft w:val="188"/>
                              <w:marRight w:val="0"/>
                              <w:marTop w:val="0"/>
                              <w:marBottom w:val="0"/>
                              <w:divBdr>
                                <w:top w:val="none" w:sz="0" w:space="0" w:color="auto"/>
                                <w:left w:val="none" w:sz="0" w:space="0" w:color="auto"/>
                                <w:bottom w:val="none" w:sz="0" w:space="0" w:color="auto"/>
                                <w:right w:val="none" w:sz="0" w:space="0" w:color="auto"/>
                              </w:divBdr>
                            </w:div>
                            <w:div w:id="657348198">
                              <w:marLeft w:val="188"/>
                              <w:marRight w:val="0"/>
                              <w:marTop w:val="0"/>
                              <w:marBottom w:val="0"/>
                              <w:divBdr>
                                <w:top w:val="none" w:sz="0" w:space="0" w:color="auto"/>
                                <w:left w:val="none" w:sz="0" w:space="0" w:color="auto"/>
                                <w:bottom w:val="none" w:sz="0" w:space="0" w:color="auto"/>
                                <w:right w:val="none" w:sz="0" w:space="0" w:color="auto"/>
                              </w:divBdr>
                            </w:div>
                            <w:div w:id="819154782">
                              <w:marLeft w:val="188"/>
                              <w:marRight w:val="0"/>
                              <w:marTop w:val="0"/>
                              <w:marBottom w:val="0"/>
                              <w:divBdr>
                                <w:top w:val="none" w:sz="0" w:space="0" w:color="auto"/>
                                <w:left w:val="none" w:sz="0" w:space="0" w:color="auto"/>
                                <w:bottom w:val="none" w:sz="0" w:space="0" w:color="auto"/>
                                <w:right w:val="none" w:sz="0" w:space="0" w:color="auto"/>
                              </w:divBdr>
                            </w:div>
                            <w:div w:id="2078701142">
                              <w:marLeft w:val="188"/>
                              <w:marRight w:val="0"/>
                              <w:marTop w:val="0"/>
                              <w:marBottom w:val="0"/>
                              <w:divBdr>
                                <w:top w:val="none" w:sz="0" w:space="0" w:color="auto"/>
                                <w:left w:val="none" w:sz="0" w:space="0" w:color="auto"/>
                                <w:bottom w:val="none" w:sz="0" w:space="0" w:color="auto"/>
                                <w:right w:val="none" w:sz="0" w:space="0" w:color="auto"/>
                              </w:divBdr>
                            </w:div>
                            <w:div w:id="1951811220">
                              <w:marLeft w:val="188"/>
                              <w:marRight w:val="0"/>
                              <w:marTop w:val="0"/>
                              <w:marBottom w:val="0"/>
                              <w:divBdr>
                                <w:top w:val="none" w:sz="0" w:space="0" w:color="auto"/>
                                <w:left w:val="none" w:sz="0" w:space="0" w:color="auto"/>
                                <w:bottom w:val="none" w:sz="0" w:space="0" w:color="auto"/>
                                <w:right w:val="none" w:sz="0" w:space="0" w:color="auto"/>
                              </w:divBdr>
                            </w:div>
                            <w:div w:id="906454855">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948266272">
                      <w:marLeft w:val="0"/>
                      <w:marRight w:val="0"/>
                      <w:marTop w:val="0"/>
                      <w:marBottom w:val="0"/>
                      <w:divBdr>
                        <w:top w:val="none" w:sz="0" w:space="0" w:color="auto"/>
                        <w:left w:val="none" w:sz="0" w:space="0" w:color="auto"/>
                        <w:bottom w:val="none" w:sz="0" w:space="0" w:color="auto"/>
                        <w:right w:val="none" w:sz="0" w:space="0" w:color="auto"/>
                      </w:divBdr>
                      <w:divsChild>
                        <w:div w:id="919756359">
                          <w:marLeft w:val="188"/>
                          <w:marRight w:val="0"/>
                          <w:marTop w:val="0"/>
                          <w:marBottom w:val="0"/>
                          <w:divBdr>
                            <w:top w:val="none" w:sz="0" w:space="0" w:color="auto"/>
                            <w:left w:val="none" w:sz="0" w:space="0" w:color="auto"/>
                            <w:bottom w:val="none" w:sz="0" w:space="0" w:color="auto"/>
                            <w:right w:val="none" w:sz="0" w:space="0" w:color="auto"/>
                          </w:divBdr>
                          <w:divsChild>
                            <w:div w:id="1385442809">
                              <w:marLeft w:val="188"/>
                              <w:marRight w:val="0"/>
                              <w:marTop w:val="0"/>
                              <w:marBottom w:val="0"/>
                              <w:divBdr>
                                <w:top w:val="none" w:sz="0" w:space="0" w:color="auto"/>
                                <w:left w:val="none" w:sz="0" w:space="0" w:color="auto"/>
                                <w:bottom w:val="none" w:sz="0" w:space="0" w:color="auto"/>
                                <w:right w:val="none" w:sz="0" w:space="0" w:color="auto"/>
                              </w:divBdr>
                            </w:div>
                            <w:div w:id="831720213">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526209123">
                      <w:marLeft w:val="0"/>
                      <w:marRight w:val="0"/>
                      <w:marTop w:val="0"/>
                      <w:marBottom w:val="0"/>
                      <w:divBdr>
                        <w:top w:val="none" w:sz="0" w:space="0" w:color="auto"/>
                        <w:left w:val="none" w:sz="0" w:space="0" w:color="auto"/>
                        <w:bottom w:val="none" w:sz="0" w:space="0" w:color="auto"/>
                        <w:right w:val="none" w:sz="0" w:space="0" w:color="auto"/>
                      </w:divBdr>
                      <w:divsChild>
                        <w:div w:id="71203240">
                          <w:marLeft w:val="188"/>
                          <w:marRight w:val="0"/>
                          <w:marTop w:val="0"/>
                          <w:marBottom w:val="0"/>
                          <w:divBdr>
                            <w:top w:val="none" w:sz="0" w:space="0" w:color="auto"/>
                            <w:left w:val="none" w:sz="0" w:space="0" w:color="auto"/>
                            <w:bottom w:val="none" w:sz="0" w:space="0" w:color="auto"/>
                            <w:right w:val="none" w:sz="0" w:space="0" w:color="auto"/>
                          </w:divBdr>
                          <w:divsChild>
                            <w:div w:id="1963683708">
                              <w:marLeft w:val="188"/>
                              <w:marRight w:val="0"/>
                              <w:marTop w:val="0"/>
                              <w:marBottom w:val="0"/>
                              <w:divBdr>
                                <w:top w:val="none" w:sz="0" w:space="0" w:color="auto"/>
                                <w:left w:val="none" w:sz="0" w:space="0" w:color="auto"/>
                                <w:bottom w:val="none" w:sz="0" w:space="0" w:color="auto"/>
                                <w:right w:val="none" w:sz="0" w:space="0" w:color="auto"/>
                              </w:divBdr>
                            </w:div>
                            <w:div w:id="115685517">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871263577">
                      <w:marLeft w:val="0"/>
                      <w:marRight w:val="0"/>
                      <w:marTop w:val="0"/>
                      <w:marBottom w:val="0"/>
                      <w:divBdr>
                        <w:top w:val="none" w:sz="0" w:space="0" w:color="auto"/>
                        <w:left w:val="none" w:sz="0" w:space="0" w:color="auto"/>
                        <w:bottom w:val="none" w:sz="0" w:space="0" w:color="auto"/>
                        <w:right w:val="none" w:sz="0" w:space="0" w:color="auto"/>
                      </w:divBdr>
                      <w:divsChild>
                        <w:div w:id="1718431807">
                          <w:marLeft w:val="188"/>
                          <w:marRight w:val="0"/>
                          <w:marTop w:val="0"/>
                          <w:marBottom w:val="0"/>
                          <w:divBdr>
                            <w:top w:val="none" w:sz="0" w:space="0" w:color="auto"/>
                            <w:left w:val="none" w:sz="0" w:space="0" w:color="auto"/>
                            <w:bottom w:val="none" w:sz="0" w:space="0" w:color="auto"/>
                            <w:right w:val="none" w:sz="0" w:space="0" w:color="auto"/>
                          </w:divBdr>
                          <w:divsChild>
                            <w:div w:id="1218512108">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345089529">
                      <w:marLeft w:val="0"/>
                      <w:marRight w:val="0"/>
                      <w:marTop w:val="0"/>
                      <w:marBottom w:val="0"/>
                      <w:divBdr>
                        <w:top w:val="none" w:sz="0" w:space="0" w:color="auto"/>
                        <w:left w:val="none" w:sz="0" w:space="0" w:color="auto"/>
                        <w:bottom w:val="none" w:sz="0" w:space="0" w:color="auto"/>
                        <w:right w:val="none" w:sz="0" w:space="0" w:color="auto"/>
                      </w:divBdr>
                      <w:divsChild>
                        <w:div w:id="1705598104">
                          <w:marLeft w:val="188"/>
                          <w:marRight w:val="0"/>
                          <w:marTop w:val="0"/>
                          <w:marBottom w:val="0"/>
                          <w:divBdr>
                            <w:top w:val="none" w:sz="0" w:space="0" w:color="auto"/>
                            <w:left w:val="none" w:sz="0" w:space="0" w:color="auto"/>
                            <w:bottom w:val="none" w:sz="0" w:space="0" w:color="auto"/>
                            <w:right w:val="none" w:sz="0" w:space="0" w:color="auto"/>
                          </w:divBdr>
                        </w:div>
                      </w:divsChild>
                    </w:div>
                    <w:div w:id="185025092">
                      <w:marLeft w:val="0"/>
                      <w:marRight w:val="0"/>
                      <w:marTop w:val="0"/>
                      <w:marBottom w:val="0"/>
                      <w:divBdr>
                        <w:top w:val="none" w:sz="0" w:space="0" w:color="auto"/>
                        <w:left w:val="none" w:sz="0" w:space="0" w:color="auto"/>
                        <w:bottom w:val="none" w:sz="0" w:space="0" w:color="auto"/>
                        <w:right w:val="none" w:sz="0" w:space="0" w:color="auto"/>
                      </w:divBdr>
                      <w:divsChild>
                        <w:div w:id="1647932611">
                          <w:marLeft w:val="188"/>
                          <w:marRight w:val="0"/>
                          <w:marTop w:val="0"/>
                          <w:marBottom w:val="0"/>
                          <w:divBdr>
                            <w:top w:val="none" w:sz="0" w:space="0" w:color="auto"/>
                            <w:left w:val="none" w:sz="0" w:space="0" w:color="auto"/>
                            <w:bottom w:val="none" w:sz="0" w:space="0" w:color="auto"/>
                            <w:right w:val="none" w:sz="0" w:space="0" w:color="auto"/>
                          </w:divBdr>
                          <w:divsChild>
                            <w:div w:id="1390612162">
                              <w:marLeft w:val="188"/>
                              <w:marRight w:val="0"/>
                              <w:marTop w:val="0"/>
                              <w:marBottom w:val="0"/>
                              <w:divBdr>
                                <w:top w:val="none" w:sz="0" w:space="0" w:color="auto"/>
                                <w:left w:val="none" w:sz="0" w:space="0" w:color="auto"/>
                                <w:bottom w:val="none" w:sz="0" w:space="0" w:color="auto"/>
                                <w:right w:val="none" w:sz="0" w:space="0" w:color="auto"/>
                              </w:divBdr>
                            </w:div>
                            <w:div w:id="920530765">
                              <w:marLeft w:val="188"/>
                              <w:marRight w:val="0"/>
                              <w:marTop w:val="0"/>
                              <w:marBottom w:val="0"/>
                              <w:divBdr>
                                <w:top w:val="none" w:sz="0" w:space="0" w:color="auto"/>
                                <w:left w:val="none" w:sz="0" w:space="0" w:color="auto"/>
                                <w:bottom w:val="none" w:sz="0" w:space="0" w:color="auto"/>
                                <w:right w:val="none" w:sz="0" w:space="0" w:color="auto"/>
                              </w:divBdr>
                            </w:div>
                            <w:div w:id="75139321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782845353">
                      <w:marLeft w:val="0"/>
                      <w:marRight w:val="0"/>
                      <w:marTop w:val="0"/>
                      <w:marBottom w:val="0"/>
                      <w:divBdr>
                        <w:top w:val="none" w:sz="0" w:space="0" w:color="auto"/>
                        <w:left w:val="none" w:sz="0" w:space="0" w:color="auto"/>
                        <w:bottom w:val="none" w:sz="0" w:space="0" w:color="auto"/>
                        <w:right w:val="none" w:sz="0" w:space="0" w:color="auto"/>
                      </w:divBdr>
                      <w:divsChild>
                        <w:div w:id="381756408">
                          <w:marLeft w:val="188"/>
                          <w:marRight w:val="0"/>
                          <w:marTop w:val="0"/>
                          <w:marBottom w:val="0"/>
                          <w:divBdr>
                            <w:top w:val="none" w:sz="0" w:space="0" w:color="auto"/>
                            <w:left w:val="none" w:sz="0" w:space="0" w:color="auto"/>
                            <w:bottom w:val="none" w:sz="0" w:space="0" w:color="auto"/>
                            <w:right w:val="none" w:sz="0" w:space="0" w:color="auto"/>
                          </w:divBdr>
                          <w:divsChild>
                            <w:div w:id="1390575468">
                              <w:marLeft w:val="188"/>
                              <w:marRight w:val="0"/>
                              <w:marTop w:val="0"/>
                              <w:marBottom w:val="0"/>
                              <w:divBdr>
                                <w:top w:val="none" w:sz="0" w:space="0" w:color="auto"/>
                                <w:left w:val="none" w:sz="0" w:space="0" w:color="auto"/>
                                <w:bottom w:val="none" w:sz="0" w:space="0" w:color="auto"/>
                                <w:right w:val="none" w:sz="0" w:space="0" w:color="auto"/>
                              </w:divBdr>
                            </w:div>
                            <w:div w:id="301234325">
                              <w:marLeft w:val="188"/>
                              <w:marRight w:val="0"/>
                              <w:marTop w:val="0"/>
                              <w:marBottom w:val="0"/>
                              <w:divBdr>
                                <w:top w:val="none" w:sz="0" w:space="0" w:color="auto"/>
                                <w:left w:val="none" w:sz="0" w:space="0" w:color="auto"/>
                                <w:bottom w:val="none" w:sz="0" w:space="0" w:color="auto"/>
                                <w:right w:val="none" w:sz="0" w:space="0" w:color="auto"/>
                              </w:divBdr>
                            </w:div>
                            <w:div w:id="207375886">
                              <w:marLeft w:val="188"/>
                              <w:marRight w:val="0"/>
                              <w:marTop w:val="0"/>
                              <w:marBottom w:val="0"/>
                              <w:divBdr>
                                <w:top w:val="none" w:sz="0" w:space="0" w:color="auto"/>
                                <w:left w:val="none" w:sz="0" w:space="0" w:color="auto"/>
                                <w:bottom w:val="none" w:sz="0" w:space="0" w:color="auto"/>
                                <w:right w:val="none" w:sz="0" w:space="0" w:color="auto"/>
                              </w:divBdr>
                            </w:div>
                            <w:div w:id="142745809">
                              <w:marLeft w:val="188"/>
                              <w:marRight w:val="0"/>
                              <w:marTop w:val="0"/>
                              <w:marBottom w:val="0"/>
                              <w:divBdr>
                                <w:top w:val="none" w:sz="0" w:space="0" w:color="auto"/>
                                <w:left w:val="none" w:sz="0" w:space="0" w:color="auto"/>
                                <w:bottom w:val="none" w:sz="0" w:space="0" w:color="auto"/>
                                <w:right w:val="none" w:sz="0" w:space="0" w:color="auto"/>
                              </w:divBdr>
                            </w:div>
                            <w:div w:id="168761606">
                              <w:marLeft w:val="188"/>
                              <w:marRight w:val="0"/>
                              <w:marTop w:val="0"/>
                              <w:marBottom w:val="0"/>
                              <w:divBdr>
                                <w:top w:val="none" w:sz="0" w:space="0" w:color="auto"/>
                                <w:left w:val="none" w:sz="0" w:space="0" w:color="auto"/>
                                <w:bottom w:val="none" w:sz="0" w:space="0" w:color="auto"/>
                                <w:right w:val="none" w:sz="0" w:space="0" w:color="auto"/>
                              </w:divBdr>
                            </w:div>
                            <w:div w:id="66072987">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992488883">
                      <w:marLeft w:val="0"/>
                      <w:marRight w:val="0"/>
                      <w:marTop w:val="0"/>
                      <w:marBottom w:val="0"/>
                      <w:divBdr>
                        <w:top w:val="none" w:sz="0" w:space="0" w:color="auto"/>
                        <w:left w:val="none" w:sz="0" w:space="0" w:color="auto"/>
                        <w:bottom w:val="none" w:sz="0" w:space="0" w:color="auto"/>
                        <w:right w:val="none" w:sz="0" w:space="0" w:color="auto"/>
                      </w:divBdr>
                      <w:divsChild>
                        <w:div w:id="1251625200">
                          <w:marLeft w:val="188"/>
                          <w:marRight w:val="0"/>
                          <w:marTop w:val="0"/>
                          <w:marBottom w:val="0"/>
                          <w:divBdr>
                            <w:top w:val="none" w:sz="0" w:space="0" w:color="auto"/>
                            <w:left w:val="none" w:sz="0" w:space="0" w:color="auto"/>
                            <w:bottom w:val="none" w:sz="0" w:space="0" w:color="auto"/>
                            <w:right w:val="none" w:sz="0" w:space="0" w:color="auto"/>
                          </w:divBdr>
                          <w:divsChild>
                            <w:div w:id="1411660917">
                              <w:marLeft w:val="188"/>
                              <w:marRight w:val="0"/>
                              <w:marTop w:val="0"/>
                              <w:marBottom w:val="0"/>
                              <w:divBdr>
                                <w:top w:val="none" w:sz="0" w:space="0" w:color="auto"/>
                                <w:left w:val="none" w:sz="0" w:space="0" w:color="auto"/>
                                <w:bottom w:val="none" w:sz="0" w:space="0" w:color="auto"/>
                                <w:right w:val="none" w:sz="0" w:space="0" w:color="auto"/>
                              </w:divBdr>
                            </w:div>
                            <w:div w:id="1674411001">
                              <w:marLeft w:val="188"/>
                              <w:marRight w:val="0"/>
                              <w:marTop w:val="0"/>
                              <w:marBottom w:val="0"/>
                              <w:divBdr>
                                <w:top w:val="none" w:sz="0" w:space="0" w:color="auto"/>
                                <w:left w:val="none" w:sz="0" w:space="0" w:color="auto"/>
                                <w:bottom w:val="none" w:sz="0" w:space="0" w:color="auto"/>
                                <w:right w:val="none" w:sz="0" w:space="0" w:color="auto"/>
                              </w:divBdr>
                            </w:div>
                            <w:div w:id="787702864">
                              <w:marLeft w:val="188"/>
                              <w:marRight w:val="0"/>
                              <w:marTop w:val="0"/>
                              <w:marBottom w:val="0"/>
                              <w:divBdr>
                                <w:top w:val="none" w:sz="0" w:space="0" w:color="auto"/>
                                <w:left w:val="none" w:sz="0" w:space="0" w:color="auto"/>
                                <w:bottom w:val="none" w:sz="0" w:space="0" w:color="auto"/>
                                <w:right w:val="none" w:sz="0" w:space="0" w:color="auto"/>
                              </w:divBdr>
                            </w:div>
                            <w:div w:id="1820532009">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259607493">
                      <w:marLeft w:val="0"/>
                      <w:marRight w:val="0"/>
                      <w:marTop w:val="0"/>
                      <w:marBottom w:val="0"/>
                      <w:divBdr>
                        <w:top w:val="none" w:sz="0" w:space="0" w:color="auto"/>
                        <w:left w:val="none" w:sz="0" w:space="0" w:color="auto"/>
                        <w:bottom w:val="none" w:sz="0" w:space="0" w:color="auto"/>
                        <w:right w:val="none" w:sz="0" w:space="0" w:color="auto"/>
                      </w:divBdr>
                      <w:divsChild>
                        <w:div w:id="1050495051">
                          <w:marLeft w:val="188"/>
                          <w:marRight w:val="0"/>
                          <w:marTop w:val="0"/>
                          <w:marBottom w:val="0"/>
                          <w:divBdr>
                            <w:top w:val="none" w:sz="0" w:space="0" w:color="auto"/>
                            <w:left w:val="none" w:sz="0" w:space="0" w:color="auto"/>
                            <w:bottom w:val="none" w:sz="0" w:space="0" w:color="auto"/>
                            <w:right w:val="none" w:sz="0" w:space="0" w:color="auto"/>
                          </w:divBdr>
                          <w:divsChild>
                            <w:div w:id="108568392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789474445">
                      <w:marLeft w:val="0"/>
                      <w:marRight w:val="0"/>
                      <w:marTop w:val="0"/>
                      <w:marBottom w:val="0"/>
                      <w:divBdr>
                        <w:top w:val="none" w:sz="0" w:space="0" w:color="auto"/>
                        <w:left w:val="none" w:sz="0" w:space="0" w:color="auto"/>
                        <w:bottom w:val="none" w:sz="0" w:space="0" w:color="auto"/>
                        <w:right w:val="none" w:sz="0" w:space="0" w:color="auto"/>
                      </w:divBdr>
                      <w:divsChild>
                        <w:div w:id="1067070951">
                          <w:marLeft w:val="188"/>
                          <w:marRight w:val="0"/>
                          <w:marTop w:val="0"/>
                          <w:marBottom w:val="0"/>
                          <w:divBdr>
                            <w:top w:val="none" w:sz="0" w:space="0" w:color="auto"/>
                            <w:left w:val="none" w:sz="0" w:space="0" w:color="auto"/>
                            <w:bottom w:val="none" w:sz="0" w:space="0" w:color="auto"/>
                            <w:right w:val="none" w:sz="0" w:space="0" w:color="auto"/>
                          </w:divBdr>
                          <w:divsChild>
                            <w:div w:id="1360932091">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602424220">
                      <w:marLeft w:val="0"/>
                      <w:marRight w:val="0"/>
                      <w:marTop w:val="0"/>
                      <w:marBottom w:val="0"/>
                      <w:divBdr>
                        <w:top w:val="none" w:sz="0" w:space="0" w:color="auto"/>
                        <w:left w:val="none" w:sz="0" w:space="0" w:color="auto"/>
                        <w:bottom w:val="none" w:sz="0" w:space="0" w:color="auto"/>
                        <w:right w:val="none" w:sz="0" w:space="0" w:color="auto"/>
                      </w:divBdr>
                      <w:divsChild>
                        <w:div w:id="1521046208">
                          <w:marLeft w:val="188"/>
                          <w:marRight w:val="0"/>
                          <w:marTop w:val="0"/>
                          <w:marBottom w:val="0"/>
                          <w:divBdr>
                            <w:top w:val="none" w:sz="0" w:space="0" w:color="auto"/>
                            <w:left w:val="none" w:sz="0" w:space="0" w:color="auto"/>
                            <w:bottom w:val="none" w:sz="0" w:space="0" w:color="auto"/>
                            <w:right w:val="none" w:sz="0" w:space="0" w:color="auto"/>
                          </w:divBdr>
                          <w:divsChild>
                            <w:div w:id="1279221460">
                              <w:marLeft w:val="188"/>
                              <w:marRight w:val="0"/>
                              <w:marTop w:val="0"/>
                              <w:marBottom w:val="0"/>
                              <w:divBdr>
                                <w:top w:val="none" w:sz="0" w:space="0" w:color="auto"/>
                                <w:left w:val="none" w:sz="0" w:space="0" w:color="auto"/>
                                <w:bottom w:val="none" w:sz="0" w:space="0" w:color="auto"/>
                                <w:right w:val="none" w:sz="0" w:space="0" w:color="auto"/>
                              </w:divBdr>
                            </w:div>
                            <w:div w:id="64764251">
                              <w:marLeft w:val="188"/>
                              <w:marRight w:val="0"/>
                              <w:marTop w:val="0"/>
                              <w:marBottom w:val="0"/>
                              <w:divBdr>
                                <w:top w:val="none" w:sz="0" w:space="0" w:color="auto"/>
                                <w:left w:val="none" w:sz="0" w:space="0" w:color="auto"/>
                                <w:bottom w:val="none" w:sz="0" w:space="0" w:color="auto"/>
                                <w:right w:val="none" w:sz="0" w:space="0" w:color="auto"/>
                              </w:divBdr>
                            </w:div>
                            <w:div w:id="1678999390">
                              <w:marLeft w:val="188"/>
                              <w:marRight w:val="0"/>
                              <w:marTop w:val="0"/>
                              <w:marBottom w:val="0"/>
                              <w:divBdr>
                                <w:top w:val="none" w:sz="0" w:space="0" w:color="auto"/>
                                <w:left w:val="none" w:sz="0" w:space="0" w:color="auto"/>
                                <w:bottom w:val="none" w:sz="0" w:space="0" w:color="auto"/>
                                <w:right w:val="none" w:sz="0" w:space="0" w:color="auto"/>
                              </w:divBdr>
                            </w:div>
                            <w:div w:id="1879584390">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2095857798">
                      <w:marLeft w:val="0"/>
                      <w:marRight w:val="0"/>
                      <w:marTop w:val="0"/>
                      <w:marBottom w:val="0"/>
                      <w:divBdr>
                        <w:top w:val="none" w:sz="0" w:space="0" w:color="auto"/>
                        <w:left w:val="none" w:sz="0" w:space="0" w:color="auto"/>
                        <w:bottom w:val="none" w:sz="0" w:space="0" w:color="auto"/>
                        <w:right w:val="none" w:sz="0" w:space="0" w:color="auto"/>
                      </w:divBdr>
                      <w:divsChild>
                        <w:div w:id="431171503">
                          <w:marLeft w:val="188"/>
                          <w:marRight w:val="0"/>
                          <w:marTop w:val="0"/>
                          <w:marBottom w:val="0"/>
                          <w:divBdr>
                            <w:top w:val="none" w:sz="0" w:space="0" w:color="auto"/>
                            <w:left w:val="none" w:sz="0" w:space="0" w:color="auto"/>
                            <w:bottom w:val="none" w:sz="0" w:space="0" w:color="auto"/>
                            <w:right w:val="none" w:sz="0" w:space="0" w:color="auto"/>
                          </w:divBdr>
                          <w:divsChild>
                            <w:div w:id="1199590748">
                              <w:marLeft w:val="188"/>
                              <w:marRight w:val="0"/>
                              <w:marTop w:val="0"/>
                              <w:marBottom w:val="0"/>
                              <w:divBdr>
                                <w:top w:val="none" w:sz="0" w:space="0" w:color="auto"/>
                                <w:left w:val="none" w:sz="0" w:space="0" w:color="auto"/>
                                <w:bottom w:val="none" w:sz="0" w:space="0" w:color="auto"/>
                                <w:right w:val="none" w:sz="0" w:space="0" w:color="auto"/>
                              </w:divBdr>
                            </w:div>
                            <w:div w:id="1787962470">
                              <w:marLeft w:val="188"/>
                              <w:marRight w:val="0"/>
                              <w:marTop w:val="0"/>
                              <w:marBottom w:val="0"/>
                              <w:divBdr>
                                <w:top w:val="none" w:sz="0" w:space="0" w:color="auto"/>
                                <w:left w:val="none" w:sz="0" w:space="0" w:color="auto"/>
                                <w:bottom w:val="none" w:sz="0" w:space="0" w:color="auto"/>
                                <w:right w:val="none" w:sz="0" w:space="0" w:color="auto"/>
                              </w:divBdr>
                            </w:div>
                            <w:div w:id="1935825193">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165895011">
                      <w:marLeft w:val="0"/>
                      <w:marRight w:val="0"/>
                      <w:marTop w:val="0"/>
                      <w:marBottom w:val="0"/>
                      <w:divBdr>
                        <w:top w:val="none" w:sz="0" w:space="0" w:color="auto"/>
                        <w:left w:val="none" w:sz="0" w:space="0" w:color="auto"/>
                        <w:bottom w:val="none" w:sz="0" w:space="0" w:color="auto"/>
                        <w:right w:val="none" w:sz="0" w:space="0" w:color="auto"/>
                      </w:divBdr>
                      <w:divsChild>
                        <w:div w:id="1685939419">
                          <w:marLeft w:val="188"/>
                          <w:marRight w:val="0"/>
                          <w:marTop w:val="0"/>
                          <w:marBottom w:val="0"/>
                          <w:divBdr>
                            <w:top w:val="none" w:sz="0" w:space="0" w:color="auto"/>
                            <w:left w:val="none" w:sz="0" w:space="0" w:color="auto"/>
                            <w:bottom w:val="none" w:sz="0" w:space="0" w:color="auto"/>
                            <w:right w:val="none" w:sz="0" w:space="0" w:color="auto"/>
                          </w:divBdr>
                          <w:divsChild>
                            <w:div w:id="1593858867">
                              <w:marLeft w:val="188"/>
                              <w:marRight w:val="0"/>
                              <w:marTop w:val="0"/>
                              <w:marBottom w:val="0"/>
                              <w:divBdr>
                                <w:top w:val="none" w:sz="0" w:space="0" w:color="auto"/>
                                <w:left w:val="none" w:sz="0" w:space="0" w:color="auto"/>
                                <w:bottom w:val="none" w:sz="0" w:space="0" w:color="auto"/>
                                <w:right w:val="none" w:sz="0" w:space="0" w:color="auto"/>
                              </w:divBdr>
                            </w:div>
                            <w:div w:id="1511138706">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427966663">
                      <w:marLeft w:val="0"/>
                      <w:marRight w:val="0"/>
                      <w:marTop w:val="0"/>
                      <w:marBottom w:val="0"/>
                      <w:divBdr>
                        <w:top w:val="none" w:sz="0" w:space="0" w:color="auto"/>
                        <w:left w:val="none" w:sz="0" w:space="0" w:color="auto"/>
                        <w:bottom w:val="none" w:sz="0" w:space="0" w:color="auto"/>
                        <w:right w:val="none" w:sz="0" w:space="0" w:color="auto"/>
                      </w:divBdr>
                      <w:divsChild>
                        <w:div w:id="322902502">
                          <w:marLeft w:val="188"/>
                          <w:marRight w:val="0"/>
                          <w:marTop w:val="0"/>
                          <w:marBottom w:val="0"/>
                          <w:divBdr>
                            <w:top w:val="none" w:sz="0" w:space="0" w:color="auto"/>
                            <w:left w:val="none" w:sz="0" w:space="0" w:color="auto"/>
                            <w:bottom w:val="none" w:sz="0" w:space="0" w:color="auto"/>
                            <w:right w:val="none" w:sz="0" w:space="0" w:color="auto"/>
                          </w:divBdr>
                          <w:divsChild>
                            <w:div w:id="1199439999">
                              <w:marLeft w:val="188"/>
                              <w:marRight w:val="0"/>
                              <w:marTop w:val="0"/>
                              <w:marBottom w:val="0"/>
                              <w:divBdr>
                                <w:top w:val="none" w:sz="0" w:space="0" w:color="auto"/>
                                <w:left w:val="none" w:sz="0" w:space="0" w:color="auto"/>
                                <w:bottom w:val="none" w:sz="0" w:space="0" w:color="auto"/>
                                <w:right w:val="none" w:sz="0" w:space="0" w:color="auto"/>
                              </w:divBdr>
                            </w:div>
                            <w:div w:id="314527117">
                              <w:marLeft w:val="188"/>
                              <w:marRight w:val="0"/>
                              <w:marTop w:val="0"/>
                              <w:marBottom w:val="0"/>
                              <w:divBdr>
                                <w:top w:val="none" w:sz="0" w:space="0" w:color="auto"/>
                                <w:left w:val="none" w:sz="0" w:space="0" w:color="auto"/>
                                <w:bottom w:val="none" w:sz="0" w:space="0" w:color="auto"/>
                                <w:right w:val="none" w:sz="0" w:space="0" w:color="auto"/>
                              </w:divBdr>
                            </w:div>
                            <w:div w:id="679549162">
                              <w:marLeft w:val="188"/>
                              <w:marRight w:val="0"/>
                              <w:marTop w:val="0"/>
                              <w:marBottom w:val="0"/>
                              <w:divBdr>
                                <w:top w:val="none" w:sz="0" w:space="0" w:color="auto"/>
                                <w:left w:val="none" w:sz="0" w:space="0" w:color="auto"/>
                                <w:bottom w:val="none" w:sz="0" w:space="0" w:color="auto"/>
                                <w:right w:val="none" w:sz="0" w:space="0" w:color="auto"/>
                              </w:divBdr>
                            </w:div>
                            <w:div w:id="1176386752">
                              <w:marLeft w:val="188"/>
                              <w:marRight w:val="0"/>
                              <w:marTop w:val="0"/>
                              <w:marBottom w:val="0"/>
                              <w:divBdr>
                                <w:top w:val="none" w:sz="0" w:space="0" w:color="auto"/>
                                <w:left w:val="none" w:sz="0" w:space="0" w:color="auto"/>
                                <w:bottom w:val="none" w:sz="0" w:space="0" w:color="auto"/>
                                <w:right w:val="none" w:sz="0" w:space="0" w:color="auto"/>
                              </w:divBdr>
                            </w:div>
                            <w:div w:id="585193757">
                              <w:marLeft w:val="188"/>
                              <w:marRight w:val="0"/>
                              <w:marTop w:val="0"/>
                              <w:marBottom w:val="0"/>
                              <w:divBdr>
                                <w:top w:val="none" w:sz="0" w:space="0" w:color="auto"/>
                                <w:left w:val="none" w:sz="0" w:space="0" w:color="auto"/>
                                <w:bottom w:val="none" w:sz="0" w:space="0" w:color="auto"/>
                                <w:right w:val="none" w:sz="0" w:space="0" w:color="auto"/>
                              </w:divBdr>
                            </w:div>
                            <w:div w:id="1312245415">
                              <w:marLeft w:val="188"/>
                              <w:marRight w:val="0"/>
                              <w:marTop w:val="0"/>
                              <w:marBottom w:val="0"/>
                              <w:divBdr>
                                <w:top w:val="none" w:sz="0" w:space="0" w:color="auto"/>
                                <w:left w:val="none" w:sz="0" w:space="0" w:color="auto"/>
                                <w:bottom w:val="none" w:sz="0" w:space="0" w:color="auto"/>
                                <w:right w:val="none" w:sz="0" w:space="0" w:color="auto"/>
                              </w:divBdr>
                            </w:div>
                            <w:div w:id="32586879">
                              <w:marLeft w:val="188"/>
                              <w:marRight w:val="0"/>
                              <w:marTop w:val="0"/>
                              <w:marBottom w:val="0"/>
                              <w:divBdr>
                                <w:top w:val="none" w:sz="0" w:space="0" w:color="auto"/>
                                <w:left w:val="none" w:sz="0" w:space="0" w:color="auto"/>
                                <w:bottom w:val="none" w:sz="0" w:space="0" w:color="auto"/>
                                <w:right w:val="none" w:sz="0" w:space="0" w:color="auto"/>
                              </w:divBdr>
                            </w:div>
                            <w:div w:id="6491384">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602759560">
                      <w:marLeft w:val="0"/>
                      <w:marRight w:val="0"/>
                      <w:marTop w:val="0"/>
                      <w:marBottom w:val="0"/>
                      <w:divBdr>
                        <w:top w:val="none" w:sz="0" w:space="0" w:color="auto"/>
                        <w:left w:val="none" w:sz="0" w:space="0" w:color="auto"/>
                        <w:bottom w:val="none" w:sz="0" w:space="0" w:color="auto"/>
                        <w:right w:val="none" w:sz="0" w:space="0" w:color="auto"/>
                      </w:divBdr>
                      <w:divsChild>
                        <w:div w:id="1800027166">
                          <w:marLeft w:val="188"/>
                          <w:marRight w:val="0"/>
                          <w:marTop w:val="0"/>
                          <w:marBottom w:val="0"/>
                          <w:divBdr>
                            <w:top w:val="none" w:sz="0" w:space="0" w:color="auto"/>
                            <w:left w:val="none" w:sz="0" w:space="0" w:color="auto"/>
                            <w:bottom w:val="none" w:sz="0" w:space="0" w:color="auto"/>
                            <w:right w:val="none" w:sz="0" w:space="0" w:color="auto"/>
                          </w:divBdr>
                          <w:divsChild>
                            <w:div w:id="809060183">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101151718">
                      <w:marLeft w:val="0"/>
                      <w:marRight w:val="0"/>
                      <w:marTop w:val="0"/>
                      <w:marBottom w:val="0"/>
                      <w:divBdr>
                        <w:top w:val="none" w:sz="0" w:space="0" w:color="auto"/>
                        <w:left w:val="none" w:sz="0" w:space="0" w:color="auto"/>
                        <w:bottom w:val="none" w:sz="0" w:space="0" w:color="auto"/>
                        <w:right w:val="none" w:sz="0" w:space="0" w:color="auto"/>
                      </w:divBdr>
                      <w:divsChild>
                        <w:div w:id="214662166">
                          <w:marLeft w:val="188"/>
                          <w:marRight w:val="0"/>
                          <w:marTop w:val="0"/>
                          <w:marBottom w:val="0"/>
                          <w:divBdr>
                            <w:top w:val="none" w:sz="0" w:space="0" w:color="auto"/>
                            <w:left w:val="none" w:sz="0" w:space="0" w:color="auto"/>
                            <w:bottom w:val="none" w:sz="0" w:space="0" w:color="auto"/>
                            <w:right w:val="none" w:sz="0" w:space="0" w:color="auto"/>
                          </w:divBdr>
                          <w:divsChild>
                            <w:div w:id="100421181">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 w:id="765925347">
                      <w:marLeft w:val="0"/>
                      <w:marRight w:val="0"/>
                      <w:marTop w:val="0"/>
                      <w:marBottom w:val="0"/>
                      <w:divBdr>
                        <w:top w:val="none" w:sz="0" w:space="0" w:color="auto"/>
                        <w:left w:val="none" w:sz="0" w:space="0" w:color="auto"/>
                        <w:bottom w:val="none" w:sz="0" w:space="0" w:color="auto"/>
                        <w:right w:val="none" w:sz="0" w:space="0" w:color="auto"/>
                      </w:divBdr>
                      <w:divsChild>
                        <w:div w:id="1509176201">
                          <w:marLeft w:val="188"/>
                          <w:marRight w:val="0"/>
                          <w:marTop w:val="0"/>
                          <w:marBottom w:val="0"/>
                          <w:divBdr>
                            <w:top w:val="none" w:sz="0" w:space="0" w:color="auto"/>
                            <w:left w:val="none" w:sz="0" w:space="0" w:color="auto"/>
                            <w:bottom w:val="none" w:sz="0" w:space="0" w:color="auto"/>
                            <w:right w:val="none" w:sz="0" w:space="0" w:color="auto"/>
                          </w:divBdr>
                          <w:divsChild>
                            <w:div w:id="1607880422">
                              <w:marLeft w:val="188"/>
                              <w:marRight w:val="0"/>
                              <w:marTop w:val="0"/>
                              <w:marBottom w:val="0"/>
                              <w:divBdr>
                                <w:top w:val="none" w:sz="0" w:space="0" w:color="auto"/>
                                <w:left w:val="none" w:sz="0" w:space="0" w:color="auto"/>
                                <w:bottom w:val="none" w:sz="0" w:space="0" w:color="auto"/>
                                <w:right w:val="none" w:sz="0" w:space="0" w:color="auto"/>
                              </w:divBdr>
                            </w:div>
                            <w:div w:id="1514152934">
                              <w:marLeft w:val="188"/>
                              <w:marRight w:val="0"/>
                              <w:marTop w:val="0"/>
                              <w:marBottom w:val="0"/>
                              <w:divBdr>
                                <w:top w:val="none" w:sz="0" w:space="0" w:color="auto"/>
                                <w:left w:val="none" w:sz="0" w:space="0" w:color="auto"/>
                                <w:bottom w:val="none" w:sz="0" w:space="0" w:color="auto"/>
                                <w:right w:val="none" w:sz="0" w:space="0" w:color="auto"/>
                              </w:divBdr>
                            </w:div>
                            <w:div w:id="1176534649">
                              <w:marLeft w:val="188"/>
                              <w:marRight w:val="0"/>
                              <w:marTop w:val="0"/>
                              <w:marBottom w:val="0"/>
                              <w:divBdr>
                                <w:top w:val="none" w:sz="0" w:space="0" w:color="auto"/>
                                <w:left w:val="none" w:sz="0" w:space="0" w:color="auto"/>
                                <w:bottom w:val="none" w:sz="0" w:space="0" w:color="auto"/>
                                <w:right w:val="none" w:sz="0" w:space="0" w:color="auto"/>
                              </w:divBdr>
                            </w:div>
                            <w:div w:id="352418681">
                              <w:marLeft w:val="188"/>
                              <w:marRight w:val="0"/>
                              <w:marTop w:val="0"/>
                              <w:marBottom w:val="0"/>
                              <w:divBdr>
                                <w:top w:val="none" w:sz="0" w:space="0" w:color="auto"/>
                                <w:left w:val="none" w:sz="0" w:space="0" w:color="auto"/>
                                <w:bottom w:val="none" w:sz="0" w:space="0" w:color="auto"/>
                                <w:right w:val="none" w:sz="0" w:space="0" w:color="auto"/>
                              </w:divBdr>
                            </w:div>
                            <w:div w:id="2102019119">
                              <w:marLeft w:val="188"/>
                              <w:marRight w:val="0"/>
                              <w:marTop w:val="0"/>
                              <w:marBottom w:val="0"/>
                              <w:divBdr>
                                <w:top w:val="none" w:sz="0" w:space="0" w:color="auto"/>
                                <w:left w:val="none" w:sz="0" w:space="0" w:color="auto"/>
                                <w:bottom w:val="none" w:sz="0" w:space="0" w:color="auto"/>
                                <w:right w:val="none" w:sz="0" w:space="0" w:color="auto"/>
                              </w:divBdr>
                            </w:div>
                            <w:div w:id="1563055195">
                              <w:marLeft w:val="1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400606">
      <w:bodyDiv w:val="1"/>
      <w:marLeft w:val="0"/>
      <w:marRight w:val="0"/>
      <w:marTop w:val="0"/>
      <w:marBottom w:val="0"/>
      <w:divBdr>
        <w:top w:val="none" w:sz="0" w:space="0" w:color="auto"/>
        <w:left w:val="none" w:sz="0" w:space="0" w:color="auto"/>
        <w:bottom w:val="none" w:sz="0" w:space="0" w:color="auto"/>
        <w:right w:val="none" w:sz="0" w:space="0" w:color="auto"/>
      </w:divBdr>
    </w:div>
    <w:div w:id="589242099">
      <w:bodyDiv w:val="1"/>
      <w:marLeft w:val="0"/>
      <w:marRight w:val="0"/>
      <w:marTop w:val="0"/>
      <w:marBottom w:val="0"/>
      <w:divBdr>
        <w:top w:val="none" w:sz="0" w:space="0" w:color="auto"/>
        <w:left w:val="none" w:sz="0" w:space="0" w:color="auto"/>
        <w:bottom w:val="none" w:sz="0" w:space="0" w:color="auto"/>
        <w:right w:val="none" w:sz="0" w:space="0" w:color="auto"/>
      </w:divBdr>
    </w:div>
    <w:div w:id="599799706">
      <w:bodyDiv w:val="1"/>
      <w:marLeft w:val="0"/>
      <w:marRight w:val="0"/>
      <w:marTop w:val="0"/>
      <w:marBottom w:val="0"/>
      <w:divBdr>
        <w:top w:val="none" w:sz="0" w:space="0" w:color="auto"/>
        <w:left w:val="none" w:sz="0" w:space="0" w:color="auto"/>
        <w:bottom w:val="none" w:sz="0" w:space="0" w:color="auto"/>
        <w:right w:val="none" w:sz="0" w:space="0" w:color="auto"/>
      </w:divBdr>
    </w:div>
    <w:div w:id="600113176">
      <w:bodyDiv w:val="1"/>
      <w:marLeft w:val="0"/>
      <w:marRight w:val="0"/>
      <w:marTop w:val="0"/>
      <w:marBottom w:val="0"/>
      <w:divBdr>
        <w:top w:val="none" w:sz="0" w:space="0" w:color="auto"/>
        <w:left w:val="none" w:sz="0" w:space="0" w:color="auto"/>
        <w:bottom w:val="none" w:sz="0" w:space="0" w:color="auto"/>
        <w:right w:val="none" w:sz="0" w:space="0" w:color="auto"/>
      </w:divBdr>
    </w:div>
    <w:div w:id="61140220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6934514">
      <w:bodyDiv w:val="1"/>
      <w:marLeft w:val="0"/>
      <w:marRight w:val="0"/>
      <w:marTop w:val="0"/>
      <w:marBottom w:val="0"/>
      <w:divBdr>
        <w:top w:val="none" w:sz="0" w:space="0" w:color="auto"/>
        <w:left w:val="none" w:sz="0" w:space="0" w:color="auto"/>
        <w:bottom w:val="none" w:sz="0" w:space="0" w:color="auto"/>
        <w:right w:val="none" w:sz="0" w:space="0" w:color="auto"/>
      </w:divBdr>
    </w:div>
    <w:div w:id="706488062">
      <w:bodyDiv w:val="1"/>
      <w:marLeft w:val="0"/>
      <w:marRight w:val="0"/>
      <w:marTop w:val="0"/>
      <w:marBottom w:val="0"/>
      <w:divBdr>
        <w:top w:val="none" w:sz="0" w:space="0" w:color="auto"/>
        <w:left w:val="none" w:sz="0" w:space="0" w:color="auto"/>
        <w:bottom w:val="none" w:sz="0" w:space="0" w:color="auto"/>
        <w:right w:val="none" w:sz="0" w:space="0" w:color="auto"/>
      </w:divBdr>
    </w:div>
    <w:div w:id="1054815768">
      <w:bodyDiv w:val="1"/>
      <w:marLeft w:val="0"/>
      <w:marRight w:val="0"/>
      <w:marTop w:val="0"/>
      <w:marBottom w:val="0"/>
      <w:divBdr>
        <w:top w:val="none" w:sz="0" w:space="0" w:color="auto"/>
        <w:left w:val="none" w:sz="0" w:space="0" w:color="auto"/>
        <w:bottom w:val="none" w:sz="0" w:space="0" w:color="auto"/>
        <w:right w:val="none" w:sz="0" w:space="0" w:color="auto"/>
      </w:divBdr>
    </w:div>
    <w:div w:id="1239250556">
      <w:bodyDiv w:val="1"/>
      <w:marLeft w:val="0"/>
      <w:marRight w:val="0"/>
      <w:marTop w:val="0"/>
      <w:marBottom w:val="0"/>
      <w:divBdr>
        <w:top w:val="none" w:sz="0" w:space="0" w:color="auto"/>
        <w:left w:val="none" w:sz="0" w:space="0" w:color="auto"/>
        <w:bottom w:val="none" w:sz="0" w:space="0" w:color="auto"/>
        <w:right w:val="none" w:sz="0" w:space="0" w:color="auto"/>
      </w:divBdr>
    </w:div>
    <w:div w:id="1314064491">
      <w:bodyDiv w:val="1"/>
      <w:marLeft w:val="0"/>
      <w:marRight w:val="0"/>
      <w:marTop w:val="0"/>
      <w:marBottom w:val="0"/>
      <w:divBdr>
        <w:top w:val="none" w:sz="0" w:space="0" w:color="auto"/>
        <w:left w:val="none" w:sz="0" w:space="0" w:color="auto"/>
        <w:bottom w:val="none" w:sz="0" w:space="0" w:color="auto"/>
        <w:right w:val="none" w:sz="0" w:space="0" w:color="auto"/>
      </w:divBdr>
    </w:div>
    <w:div w:id="1458645057">
      <w:bodyDiv w:val="1"/>
      <w:marLeft w:val="0"/>
      <w:marRight w:val="0"/>
      <w:marTop w:val="0"/>
      <w:marBottom w:val="0"/>
      <w:divBdr>
        <w:top w:val="none" w:sz="0" w:space="0" w:color="auto"/>
        <w:left w:val="none" w:sz="0" w:space="0" w:color="auto"/>
        <w:bottom w:val="none" w:sz="0" w:space="0" w:color="auto"/>
        <w:right w:val="none" w:sz="0" w:space="0" w:color="auto"/>
      </w:divBdr>
    </w:div>
    <w:div w:id="1680428241">
      <w:bodyDiv w:val="1"/>
      <w:marLeft w:val="0"/>
      <w:marRight w:val="0"/>
      <w:marTop w:val="0"/>
      <w:marBottom w:val="0"/>
      <w:divBdr>
        <w:top w:val="none" w:sz="0" w:space="0" w:color="auto"/>
        <w:left w:val="none" w:sz="0" w:space="0" w:color="auto"/>
        <w:bottom w:val="none" w:sz="0" w:space="0" w:color="auto"/>
        <w:right w:val="none" w:sz="0" w:space="0" w:color="auto"/>
      </w:divBdr>
    </w:div>
    <w:div w:id="1731730284">
      <w:bodyDiv w:val="1"/>
      <w:marLeft w:val="0"/>
      <w:marRight w:val="0"/>
      <w:marTop w:val="0"/>
      <w:marBottom w:val="0"/>
      <w:divBdr>
        <w:top w:val="none" w:sz="0" w:space="0" w:color="auto"/>
        <w:left w:val="none" w:sz="0" w:space="0" w:color="auto"/>
        <w:bottom w:val="none" w:sz="0" w:space="0" w:color="auto"/>
        <w:right w:val="none" w:sz="0" w:space="0" w:color="auto"/>
      </w:divBdr>
      <w:divsChild>
        <w:div w:id="1274284375">
          <w:marLeft w:val="547"/>
          <w:marRight w:val="0"/>
          <w:marTop w:val="115"/>
          <w:marBottom w:val="0"/>
          <w:divBdr>
            <w:top w:val="none" w:sz="0" w:space="0" w:color="auto"/>
            <w:left w:val="none" w:sz="0" w:space="0" w:color="auto"/>
            <w:bottom w:val="none" w:sz="0" w:space="0" w:color="auto"/>
            <w:right w:val="none" w:sz="0" w:space="0" w:color="auto"/>
          </w:divBdr>
        </w:div>
      </w:divsChild>
    </w:div>
    <w:div w:id="1827622381">
      <w:bodyDiv w:val="1"/>
      <w:marLeft w:val="0"/>
      <w:marRight w:val="0"/>
      <w:marTop w:val="0"/>
      <w:marBottom w:val="0"/>
      <w:divBdr>
        <w:top w:val="none" w:sz="0" w:space="0" w:color="auto"/>
        <w:left w:val="none" w:sz="0" w:space="0" w:color="auto"/>
        <w:bottom w:val="none" w:sz="0" w:space="0" w:color="auto"/>
        <w:right w:val="none" w:sz="0" w:space="0" w:color="auto"/>
      </w:divBdr>
    </w:div>
    <w:div w:id="1878540712">
      <w:bodyDiv w:val="1"/>
      <w:marLeft w:val="0"/>
      <w:marRight w:val="0"/>
      <w:marTop w:val="0"/>
      <w:marBottom w:val="0"/>
      <w:divBdr>
        <w:top w:val="none" w:sz="0" w:space="0" w:color="auto"/>
        <w:left w:val="none" w:sz="0" w:space="0" w:color="auto"/>
        <w:bottom w:val="none" w:sz="0" w:space="0" w:color="auto"/>
        <w:right w:val="none" w:sz="0" w:space="0" w:color="auto"/>
      </w:divBdr>
    </w:div>
    <w:div w:id="1950770189">
      <w:bodyDiv w:val="1"/>
      <w:marLeft w:val="0"/>
      <w:marRight w:val="0"/>
      <w:marTop w:val="0"/>
      <w:marBottom w:val="0"/>
      <w:divBdr>
        <w:top w:val="none" w:sz="0" w:space="0" w:color="auto"/>
        <w:left w:val="none" w:sz="0" w:space="0" w:color="auto"/>
        <w:bottom w:val="none" w:sz="0" w:space="0" w:color="auto"/>
        <w:right w:val="none" w:sz="0" w:space="0" w:color="auto"/>
      </w:divBdr>
    </w:div>
    <w:div w:id="2034646225">
      <w:bodyDiv w:val="1"/>
      <w:marLeft w:val="0"/>
      <w:marRight w:val="0"/>
      <w:marTop w:val="0"/>
      <w:marBottom w:val="0"/>
      <w:divBdr>
        <w:top w:val="none" w:sz="0" w:space="0" w:color="auto"/>
        <w:left w:val="none" w:sz="0" w:space="0" w:color="auto"/>
        <w:bottom w:val="none" w:sz="0" w:space="0" w:color="auto"/>
        <w:right w:val="none" w:sz="0" w:space="0" w:color="auto"/>
      </w:divBdr>
    </w:div>
    <w:div w:id="2043168460">
      <w:bodyDiv w:val="1"/>
      <w:marLeft w:val="0"/>
      <w:marRight w:val="0"/>
      <w:marTop w:val="0"/>
      <w:marBottom w:val="0"/>
      <w:divBdr>
        <w:top w:val="none" w:sz="0" w:space="0" w:color="auto"/>
        <w:left w:val="none" w:sz="0" w:space="0" w:color="auto"/>
        <w:bottom w:val="none" w:sz="0" w:space="0" w:color="auto"/>
        <w:right w:val="none" w:sz="0" w:space="0" w:color="auto"/>
      </w:divBdr>
      <w:divsChild>
        <w:div w:id="1046835244">
          <w:marLeft w:val="547"/>
          <w:marRight w:val="0"/>
          <w:marTop w:val="0"/>
          <w:marBottom w:val="0"/>
          <w:divBdr>
            <w:top w:val="none" w:sz="0" w:space="0" w:color="auto"/>
            <w:left w:val="none" w:sz="0" w:space="0" w:color="auto"/>
            <w:bottom w:val="none" w:sz="0" w:space="0" w:color="auto"/>
            <w:right w:val="none" w:sz="0" w:space="0" w:color="auto"/>
          </w:divBdr>
        </w:div>
      </w:divsChild>
    </w:div>
    <w:div w:id="206047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1.xml"/><Relationship Id="rId26" Type="http://schemas.openxmlformats.org/officeDocument/2006/relationships/image" Target="media/image7.jpeg"/><Relationship Id="rId39" Type="http://schemas.openxmlformats.org/officeDocument/2006/relationships/image" Target="media/image17.jpeg"/><Relationship Id="rId21" Type="http://schemas.openxmlformats.org/officeDocument/2006/relationships/chart" Target="charts/chart4.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jpeg"/><Relationship Id="rId50" Type="http://schemas.openxmlformats.org/officeDocument/2006/relationships/image" Target="media/image28.png"/><Relationship Id="rId55" Type="http://schemas.openxmlformats.org/officeDocument/2006/relationships/hyperlink" Target="http://www.bioinformatics.nl/cgi-bin/primer3plus/primer3plus.cgi" TargetMode="External"/><Relationship Id="rId63" Type="http://schemas.openxmlformats.org/officeDocument/2006/relationships/image" Target="media/image35.png"/><Relationship Id="rId68" Type="http://schemas.openxmlformats.org/officeDocument/2006/relationships/image" Target="media/image40.png"/><Relationship Id="rId76" Type="http://schemas.openxmlformats.org/officeDocument/2006/relationships/image" Target="media/image47.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0.jpeg"/><Relationship Id="rId11" Type="http://schemas.openxmlformats.org/officeDocument/2006/relationships/hyperlink" Target="http://swissmodel.expasy.org/workspace/" TargetMode="External"/><Relationship Id="rId24" Type="http://schemas.openxmlformats.org/officeDocument/2006/relationships/chart" Target="charts/chart7.xml"/><Relationship Id="rId32" Type="http://schemas.openxmlformats.org/officeDocument/2006/relationships/hyperlink" Target="http://www.ncbi.nlm.nih.gov/protein/121612217" TargetMode="External"/><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emf"/><Relationship Id="rId53" Type="http://schemas.openxmlformats.org/officeDocument/2006/relationships/image" Target="media/image31.emf"/><Relationship Id="rId58" Type="http://schemas.openxmlformats.org/officeDocument/2006/relationships/hyperlink" Target="http://watson.bham.ac.uk:8003/campydb/" TargetMode="External"/><Relationship Id="rId66" Type="http://schemas.openxmlformats.org/officeDocument/2006/relationships/image" Target="media/image38.png"/><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image" Target="media/image5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chart" Target="charts/chart5.xml"/><Relationship Id="rId27" Type="http://schemas.openxmlformats.org/officeDocument/2006/relationships/image" Target="media/image8.jpeg"/><Relationship Id="rId30" Type="http://schemas.openxmlformats.org/officeDocument/2006/relationships/hyperlink" Target="http://www.ncbi.nlm.nih.gov/protein/121612217" TargetMode="External"/><Relationship Id="rId35" Type="http://schemas.openxmlformats.org/officeDocument/2006/relationships/image" Target="media/image13.emf"/><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hyperlink" Target="http://rast.nmpdr.org/" TargetMode="External"/><Relationship Id="rId64" Type="http://schemas.openxmlformats.org/officeDocument/2006/relationships/image" Target="media/image36.png"/><Relationship Id="rId69" Type="http://schemas.openxmlformats.org/officeDocument/2006/relationships/hyperlink" Target="http://www.cbs.dtu.dk/services/SignalP/" TargetMode="External"/><Relationship Id="rId77" Type="http://schemas.openxmlformats.org/officeDocument/2006/relationships/image" Target="media/image48.png"/><Relationship Id="rId8" Type="http://schemas.openxmlformats.org/officeDocument/2006/relationships/header" Target="header1.xml"/><Relationship Id="rId51" Type="http://schemas.openxmlformats.org/officeDocument/2006/relationships/image" Target="media/image29.png"/><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chart" Target="charts/chart8.xml"/><Relationship Id="rId33" Type="http://schemas.openxmlformats.org/officeDocument/2006/relationships/image" Target="media/image11.emf"/><Relationship Id="rId38" Type="http://schemas.openxmlformats.org/officeDocument/2006/relationships/image" Target="media/image16.jpeg"/><Relationship Id="rId46" Type="http://schemas.openxmlformats.org/officeDocument/2006/relationships/image" Target="media/image24.emf"/><Relationship Id="rId59" Type="http://schemas.openxmlformats.org/officeDocument/2006/relationships/hyperlink" Target="http://www.pacificbiosciences.com" TargetMode="External"/><Relationship Id="rId67" Type="http://schemas.openxmlformats.org/officeDocument/2006/relationships/image" Target="media/image39.png"/><Relationship Id="rId20" Type="http://schemas.openxmlformats.org/officeDocument/2006/relationships/chart" Target="charts/chart3.xml"/><Relationship Id="rId41" Type="http://schemas.openxmlformats.org/officeDocument/2006/relationships/image" Target="media/image19.jpeg"/><Relationship Id="rId54" Type="http://schemas.openxmlformats.org/officeDocument/2006/relationships/chart" Target="charts/chart9.xml"/><Relationship Id="rId62" Type="http://schemas.openxmlformats.org/officeDocument/2006/relationships/image" Target="media/image34.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6.xml"/><Relationship Id="rId28" Type="http://schemas.openxmlformats.org/officeDocument/2006/relationships/image" Target="media/image9.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hyperlink" Target="http://www.hmpdacc-resources.org/cgi-bin/img_hmp/main.cgi" TargetMode="External"/><Relationship Id="rId10" Type="http://schemas.openxmlformats.org/officeDocument/2006/relationships/footer" Target="footer1.xml"/><Relationship Id="rId31" Type="http://schemas.openxmlformats.org/officeDocument/2006/relationships/hyperlink" Target="http://www.ncbi.nlm.nih.gov/sutils/genom_table.cgi" TargetMode="External"/><Relationship Id="rId44" Type="http://schemas.openxmlformats.org/officeDocument/2006/relationships/image" Target="media/image22.jpeg"/><Relationship Id="rId52" Type="http://schemas.openxmlformats.org/officeDocument/2006/relationships/image" Target="media/image30.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s>
</file>

<file path=word/charts/_rels/chart1.xml.rels><?xml version="1.0" encoding="UTF-8" standalone="yes"?>
<Relationships xmlns="http://schemas.openxmlformats.org/package/2006/relationships"><Relationship Id="rId1" Type="http://schemas.openxmlformats.org/officeDocument/2006/relationships/oleObject" Target="file:///F:\Dr%20Jun%20Lin%20Lab\CmeC\ELISA\20080821%20ELISA\Fecal%20Sample%20IgA%20and%20Comparation%20with%20Serum%20Ig.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Dr%20Jun%20Lin%20Lab\CmeC\ELISA\20080819%20ELISA\TXT%20Files\ELISA%20Ig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Dr%20Jun%20Lin%20Lab\CmeC\ELISA\20080821%20ELISA\Fecal%20Sample%20IgA%20and%20Comparation%20with%20Serum%20Ig.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r%20Jun%20Lin%20Lab\Graduation\Figures\Chapter%203%20&amp;%204\Chapter%203%20CmeC%20Vaccine\ELISA%20&amp;%20Colonization%20Data\ELISA%20titer%20Graph.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r%20Jun%20Lin%20Lab\Graduation\Figures\Chapter%203%20&amp;%204\Chapter%203%20CmeC%20Vaccine\ELISA%20&amp;%20Colonization%20Data\OD%20Value%20for%20PhD%20Dissertation.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Dr%20Jun%20Lin%20Lab\Graduation\Figures\Chapter%203%20&amp;%204\Chapter%203%20CmeC%20Vaccine\ELISA%20&amp;%20Colonization%20Data\ELISA%20titer%20Graph.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Dr%20Jun%20Lin%20Lab\Graduation\Figures\Chapter%203%20&amp;%204\Chapter%203%20CmeC%20Vaccine\Vaccination%20II%20(ELISA%20&amp;%20Colonization%20Data)\OD%20Value%20for%20PhD%20Dissertation.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Dr%20Jun%20Lin%20Lab\Graduation\Figures\Chapter%203%20&amp;%204\Chapter%203%20CmeC%20Vaccine\ELISA%20&amp;%20Colonization%20Data\CFU%20Counting.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Dr%20Jun%20Lin%20Lab\CfrA\Salmenella%20Live%20Vaccine\CFU%20count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2715514117220872"/>
          <c:y val="0.15341701534170413"/>
          <c:w val="0.68079464962278013"/>
          <c:h val="0.55780977168649704"/>
        </c:manualLayout>
      </c:layout>
      <c:barChart>
        <c:barDir val="col"/>
        <c:grouping val="clustered"/>
        <c:ser>
          <c:idx val="0"/>
          <c:order val="0"/>
          <c:tx>
            <c:strRef>
              <c:f>'Fecal IgA (Vaccination Trial I)'!$B$5</c:f>
              <c:strCache>
                <c:ptCount val="1"/>
                <c:pt idx="0">
                  <c:v>1</c:v>
                </c:pt>
              </c:strCache>
            </c:strRef>
          </c:tx>
          <c:spPr>
            <a:solidFill>
              <a:schemeClr val="bg1"/>
            </a:solidFill>
            <a:ln>
              <a:solidFill>
                <a:prstClr val="black"/>
              </a:solidFill>
            </a:ln>
          </c:spPr>
          <c:errBars>
            <c:errBarType val="plus"/>
            <c:errValType val="cust"/>
            <c:plus>
              <c:numRef>
                <c:f>'Fecal IgA (Vaccination Trial I)'!$M$5:$N$5</c:f>
                <c:numCache>
                  <c:formatCode>General</c:formatCode>
                  <c:ptCount val="2"/>
                  <c:pt idx="0">
                    <c:v>0.38418727855045437</c:v>
                  </c:pt>
                  <c:pt idx="1">
                    <c:v>0.32974798710530789</c:v>
                  </c:pt>
                </c:numCache>
              </c:numRef>
            </c:plus>
            <c:spPr>
              <a:solidFill>
                <a:schemeClr val="bg1"/>
              </a:solidFill>
              <a:ln>
                <a:solidFill>
                  <a:prstClr val="black"/>
                </a:solidFill>
              </a:ln>
            </c:spPr>
          </c:errBars>
          <c:cat>
            <c:numRef>
              <c:f>'Fecal IgA (Vaccination Trial I)'!$D$4:$E$4</c:f>
              <c:numCache>
                <c:formatCode>General</c:formatCode>
                <c:ptCount val="2"/>
                <c:pt idx="0">
                  <c:v>14</c:v>
                </c:pt>
                <c:pt idx="1">
                  <c:v>28</c:v>
                </c:pt>
              </c:numCache>
            </c:numRef>
          </c:cat>
          <c:val>
            <c:numRef>
              <c:f>'Fecal IgA (Vaccination Trial I)'!$D$5:$E$5</c:f>
              <c:numCache>
                <c:formatCode>General</c:formatCode>
                <c:ptCount val="2"/>
                <c:pt idx="0">
                  <c:v>1.7347999999999857</c:v>
                </c:pt>
                <c:pt idx="1">
                  <c:v>1.0771000000000002</c:v>
                </c:pt>
              </c:numCache>
            </c:numRef>
          </c:val>
        </c:ser>
        <c:ser>
          <c:idx val="1"/>
          <c:order val="1"/>
          <c:tx>
            <c:strRef>
              <c:f>'Fecal IgA (Vaccination Trial I)'!$B$6</c:f>
              <c:strCache>
                <c:ptCount val="1"/>
                <c:pt idx="0">
                  <c:v>2</c:v>
                </c:pt>
              </c:strCache>
            </c:strRef>
          </c:tx>
          <c:spPr>
            <a:solidFill>
              <a:srgbClr val="FFFF00"/>
            </a:solidFill>
            <a:ln>
              <a:solidFill>
                <a:prstClr val="black"/>
              </a:solidFill>
            </a:ln>
          </c:spPr>
          <c:errBars>
            <c:errBarType val="plus"/>
            <c:errValType val="cust"/>
            <c:plus>
              <c:numRef>
                <c:f>'Fecal IgA (Vaccination Trial I)'!$M$6:$N$6</c:f>
                <c:numCache>
                  <c:formatCode>General</c:formatCode>
                  <c:ptCount val="2"/>
                  <c:pt idx="0">
                    <c:v>0.42242768611917936</c:v>
                  </c:pt>
                  <c:pt idx="1">
                    <c:v>0.27587160056809035</c:v>
                  </c:pt>
                </c:numCache>
              </c:numRef>
            </c:plus>
            <c:spPr>
              <a:solidFill>
                <a:srgbClr val="FFFF00"/>
              </a:solidFill>
              <a:ln>
                <a:solidFill>
                  <a:prstClr val="black"/>
                </a:solidFill>
              </a:ln>
            </c:spPr>
          </c:errBars>
          <c:cat>
            <c:numRef>
              <c:f>'Fecal IgA (Vaccination Trial I)'!$D$4:$E$4</c:f>
              <c:numCache>
                <c:formatCode>General</c:formatCode>
                <c:ptCount val="2"/>
                <c:pt idx="0">
                  <c:v>14</c:v>
                </c:pt>
                <c:pt idx="1">
                  <c:v>28</c:v>
                </c:pt>
              </c:numCache>
            </c:numRef>
          </c:cat>
          <c:val>
            <c:numRef>
              <c:f>'Fecal IgA (Vaccination Trial I)'!$D$6:$E$6</c:f>
              <c:numCache>
                <c:formatCode>General</c:formatCode>
                <c:ptCount val="2"/>
                <c:pt idx="0">
                  <c:v>1.3354999999999861</c:v>
                </c:pt>
                <c:pt idx="1">
                  <c:v>1.0316999999999839</c:v>
                </c:pt>
              </c:numCache>
            </c:numRef>
          </c:val>
        </c:ser>
        <c:ser>
          <c:idx val="2"/>
          <c:order val="2"/>
          <c:tx>
            <c:strRef>
              <c:f>'Fecal IgA (Vaccination Trial I)'!$B$7</c:f>
              <c:strCache>
                <c:ptCount val="1"/>
                <c:pt idx="0">
                  <c:v>3</c:v>
                </c:pt>
              </c:strCache>
            </c:strRef>
          </c:tx>
          <c:spPr>
            <a:ln>
              <a:solidFill>
                <a:prstClr val="black"/>
              </a:solidFill>
            </a:ln>
          </c:spPr>
          <c:errBars>
            <c:errBarType val="plus"/>
            <c:errValType val="cust"/>
            <c:plus>
              <c:numRef>
                <c:f>'Fecal IgA (Vaccination Trial I)'!$M$7:$N$7</c:f>
                <c:numCache>
                  <c:formatCode>General</c:formatCode>
                  <c:ptCount val="2"/>
                  <c:pt idx="0">
                    <c:v>9.8929469825729768E-2</c:v>
                  </c:pt>
                  <c:pt idx="1">
                    <c:v>0.30736287999692535</c:v>
                  </c:pt>
                </c:numCache>
              </c:numRef>
            </c:plus>
            <c:spPr>
              <a:ln>
                <a:solidFill>
                  <a:prstClr val="black"/>
                </a:solidFill>
              </a:ln>
            </c:spPr>
          </c:errBars>
          <c:cat>
            <c:numRef>
              <c:f>'Fecal IgA (Vaccination Trial I)'!$D$4:$E$4</c:f>
              <c:numCache>
                <c:formatCode>General</c:formatCode>
                <c:ptCount val="2"/>
                <c:pt idx="0">
                  <c:v>14</c:v>
                </c:pt>
                <c:pt idx="1">
                  <c:v>28</c:v>
                </c:pt>
              </c:numCache>
            </c:numRef>
          </c:cat>
          <c:val>
            <c:numRef>
              <c:f>'Fecal IgA (Vaccination Trial I)'!$D$7:$E$7</c:f>
              <c:numCache>
                <c:formatCode>General</c:formatCode>
                <c:ptCount val="2"/>
                <c:pt idx="0">
                  <c:v>0.71420000000000061</c:v>
                </c:pt>
                <c:pt idx="1">
                  <c:v>0.52770000000000061</c:v>
                </c:pt>
              </c:numCache>
            </c:numRef>
          </c:val>
        </c:ser>
        <c:ser>
          <c:idx val="3"/>
          <c:order val="3"/>
          <c:tx>
            <c:strRef>
              <c:f>'Fecal IgA (Vaccination Trial I)'!$B$8</c:f>
              <c:strCache>
                <c:ptCount val="1"/>
                <c:pt idx="0">
                  <c:v>4</c:v>
                </c:pt>
              </c:strCache>
            </c:strRef>
          </c:tx>
          <c:spPr>
            <a:solidFill>
              <a:schemeClr val="tx1"/>
            </a:solidFill>
            <a:ln>
              <a:solidFill>
                <a:prstClr val="black"/>
              </a:solidFill>
            </a:ln>
          </c:spPr>
          <c:errBars>
            <c:errBarType val="plus"/>
            <c:errValType val="cust"/>
            <c:plus>
              <c:numRef>
                <c:f>'Fecal IgA (Vaccination Trial I)'!$M$8:$N$8</c:f>
                <c:numCache>
                  <c:formatCode>General</c:formatCode>
                  <c:ptCount val="2"/>
                  <c:pt idx="0">
                    <c:v>0.21733668581258891</c:v>
                  </c:pt>
                  <c:pt idx="1">
                    <c:v>0.39449516473589791</c:v>
                  </c:pt>
                </c:numCache>
              </c:numRef>
            </c:plus>
            <c:spPr>
              <a:solidFill>
                <a:schemeClr val="tx1"/>
              </a:solidFill>
              <a:ln>
                <a:solidFill>
                  <a:prstClr val="black"/>
                </a:solidFill>
              </a:ln>
            </c:spPr>
          </c:errBars>
          <c:cat>
            <c:numRef>
              <c:f>'Fecal IgA (Vaccination Trial I)'!$D$4:$E$4</c:f>
              <c:numCache>
                <c:formatCode>General</c:formatCode>
                <c:ptCount val="2"/>
                <c:pt idx="0">
                  <c:v>14</c:v>
                </c:pt>
                <c:pt idx="1">
                  <c:v>28</c:v>
                </c:pt>
              </c:numCache>
            </c:numRef>
          </c:cat>
          <c:val>
            <c:numRef>
              <c:f>'Fecal IgA (Vaccination Trial I)'!$D$8:$E$8</c:f>
              <c:numCache>
                <c:formatCode>General</c:formatCode>
                <c:ptCount val="2"/>
                <c:pt idx="0">
                  <c:v>0.74390000000000711</c:v>
                </c:pt>
                <c:pt idx="1">
                  <c:v>1.0713999999999861</c:v>
                </c:pt>
              </c:numCache>
            </c:numRef>
          </c:val>
        </c:ser>
        <c:ser>
          <c:idx val="4"/>
          <c:order val="4"/>
          <c:tx>
            <c:strRef>
              <c:f>'Fecal IgA (Vaccination Trial I)'!$B$9</c:f>
              <c:strCache>
                <c:ptCount val="1"/>
                <c:pt idx="0">
                  <c:v>5</c:v>
                </c:pt>
              </c:strCache>
            </c:strRef>
          </c:tx>
          <c:spPr>
            <a:ln>
              <a:solidFill>
                <a:prstClr val="black"/>
              </a:solidFill>
            </a:ln>
          </c:spPr>
          <c:errBars>
            <c:errBarType val="plus"/>
            <c:errValType val="cust"/>
            <c:plus>
              <c:numRef>
                <c:f>'Fecal IgA (Vaccination Trial I)'!$M$9:$N$9</c:f>
                <c:numCache>
                  <c:formatCode>General</c:formatCode>
                  <c:ptCount val="2"/>
                  <c:pt idx="0">
                    <c:v>0.31373154925827906</c:v>
                  </c:pt>
                  <c:pt idx="1">
                    <c:v>0.18070911709153104</c:v>
                  </c:pt>
                </c:numCache>
              </c:numRef>
            </c:plus>
            <c:spPr>
              <a:ln>
                <a:solidFill>
                  <a:prstClr val="black"/>
                </a:solidFill>
              </a:ln>
            </c:spPr>
          </c:errBars>
          <c:cat>
            <c:numRef>
              <c:f>'Fecal IgA (Vaccination Trial I)'!$D$4:$E$4</c:f>
              <c:numCache>
                <c:formatCode>General</c:formatCode>
                <c:ptCount val="2"/>
                <c:pt idx="0">
                  <c:v>14</c:v>
                </c:pt>
                <c:pt idx="1">
                  <c:v>28</c:v>
                </c:pt>
              </c:numCache>
            </c:numRef>
          </c:cat>
          <c:val>
            <c:numRef>
              <c:f>'Fecal IgA (Vaccination Trial I)'!$D$9:$E$9</c:f>
              <c:numCache>
                <c:formatCode>General</c:formatCode>
                <c:ptCount val="2"/>
                <c:pt idx="0">
                  <c:v>0.61110000000000064</c:v>
                </c:pt>
                <c:pt idx="1">
                  <c:v>0.76690000000000791</c:v>
                </c:pt>
              </c:numCache>
            </c:numRef>
          </c:val>
        </c:ser>
        <c:ser>
          <c:idx val="5"/>
          <c:order val="5"/>
          <c:tx>
            <c:strRef>
              <c:f>'Fecal IgA (Vaccination Trial I)'!$B$10</c:f>
              <c:strCache>
                <c:ptCount val="1"/>
                <c:pt idx="0">
                  <c:v>6</c:v>
                </c:pt>
              </c:strCache>
            </c:strRef>
          </c:tx>
          <c:spPr>
            <a:solidFill>
              <a:srgbClr val="FF6600"/>
            </a:solidFill>
            <a:ln>
              <a:solidFill>
                <a:prstClr val="black"/>
              </a:solidFill>
            </a:ln>
          </c:spPr>
          <c:errBars>
            <c:errBarType val="plus"/>
            <c:errValType val="cust"/>
            <c:plus>
              <c:numRef>
                <c:f>'Fecal IgA (Vaccination Trial I)'!$M$10:$N$10</c:f>
                <c:numCache>
                  <c:formatCode>General</c:formatCode>
                  <c:ptCount val="2"/>
                  <c:pt idx="0">
                    <c:v>0.23561306203179821</c:v>
                  </c:pt>
                  <c:pt idx="1">
                    <c:v>0.33020039370055837</c:v>
                  </c:pt>
                </c:numCache>
              </c:numRef>
            </c:plus>
            <c:spPr>
              <a:solidFill>
                <a:srgbClr val="FF6600"/>
              </a:solidFill>
              <a:ln>
                <a:solidFill>
                  <a:prstClr val="black"/>
                </a:solidFill>
              </a:ln>
            </c:spPr>
          </c:errBars>
          <c:cat>
            <c:numRef>
              <c:f>'Fecal IgA (Vaccination Trial I)'!$D$4:$E$4</c:f>
              <c:numCache>
                <c:formatCode>General</c:formatCode>
                <c:ptCount val="2"/>
                <c:pt idx="0">
                  <c:v>14</c:v>
                </c:pt>
                <c:pt idx="1">
                  <c:v>28</c:v>
                </c:pt>
              </c:numCache>
            </c:numRef>
          </c:cat>
          <c:val>
            <c:numRef>
              <c:f>'Fecal IgA (Vaccination Trial I)'!$D$10:$E$10</c:f>
              <c:numCache>
                <c:formatCode>General</c:formatCode>
                <c:ptCount val="2"/>
                <c:pt idx="0">
                  <c:v>0.49120000000000008</c:v>
                </c:pt>
                <c:pt idx="1">
                  <c:v>1.1990000000000001</c:v>
                </c:pt>
              </c:numCache>
            </c:numRef>
          </c:val>
        </c:ser>
        <c:axId val="214574592"/>
        <c:axId val="214576128"/>
      </c:barChart>
      <c:catAx>
        <c:axId val="214574592"/>
        <c:scaling>
          <c:orientation val="minMax"/>
        </c:scaling>
        <c:axPos val="b"/>
        <c:numFmt formatCode="General" sourceLinked="1"/>
        <c:tickLblPos val="nextTo"/>
        <c:txPr>
          <a:bodyPr/>
          <a:lstStyle/>
          <a:p>
            <a:pPr>
              <a:defRPr sz="600" b="1">
                <a:latin typeface="Arial" pitchFamily="34" charset="0"/>
                <a:cs typeface="Arial" pitchFamily="34" charset="0"/>
              </a:defRPr>
            </a:pPr>
            <a:endParaRPr lang="en-US"/>
          </a:p>
        </c:txPr>
        <c:crossAx val="214576128"/>
        <c:crosses val="autoZero"/>
        <c:auto val="1"/>
        <c:lblAlgn val="ctr"/>
        <c:lblOffset val="100"/>
      </c:catAx>
      <c:valAx>
        <c:axId val="214576128"/>
        <c:scaling>
          <c:orientation val="minMax"/>
        </c:scaling>
        <c:axPos val="l"/>
        <c:numFmt formatCode="General" sourceLinked="1"/>
        <c:tickLblPos val="nextTo"/>
        <c:txPr>
          <a:bodyPr/>
          <a:lstStyle/>
          <a:p>
            <a:pPr>
              <a:defRPr sz="600" b="1">
                <a:latin typeface="Arial" pitchFamily="34" charset="0"/>
                <a:cs typeface="Arial" pitchFamily="34" charset="0"/>
              </a:defRPr>
            </a:pPr>
            <a:endParaRPr lang="en-US"/>
          </a:p>
        </c:txPr>
        <c:crossAx val="21457459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'IgA response of First Trial'!$B$5</c:f>
              <c:strCache>
                <c:ptCount val="1"/>
                <c:pt idx="0">
                  <c:v>1</c:v>
                </c:pt>
              </c:strCache>
            </c:strRef>
          </c:tx>
          <c:spPr>
            <a:solidFill>
              <a:schemeClr val="bg1"/>
            </a:solidFill>
            <a:ln>
              <a:solidFill>
                <a:schemeClr val="tx1"/>
              </a:solidFill>
            </a:ln>
          </c:spPr>
          <c:errBars>
            <c:errBarType val="plus"/>
            <c:errValType val="cust"/>
            <c:plus>
              <c:numRef>
                <c:f>'IgA response of First Trial'!$L$5:$O$5</c:f>
                <c:numCache>
                  <c:formatCode>General</c:formatCode>
                  <c:ptCount val="4"/>
                  <c:pt idx="0">
                    <c:v>2.837004461773579E-2</c:v>
                  </c:pt>
                  <c:pt idx="1">
                    <c:v>1.152698611494506E-2</c:v>
                  </c:pt>
                  <c:pt idx="2">
                    <c:v>1.7493533079394698E-2</c:v>
                  </c:pt>
                  <c:pt idx="3">
                    <c:v>2.0888364784240492E-2</c:v>
                  </c:pt>
                </c:numCache>
              </c:numRef>
            </c:plus>
            <c:spPr>
              <a:solidFill>
                <a:schemeClr val="bg1"/>
              </a:solidFill>
              <a:ln>
                <a:solidFill>
                  <a:schemeClr val="tx1"/>
                </a:solidFill>
              </a:ln>
            </c:spPr>
          </c:errBars>
          <c:cat>
            <c:numRef>
              <c:f>'IgA response of First Trial'!$C$4:$F$4</c:f>
              <c:numCache>
                <c:formatCode>General</c:formatCode>
                <c:ptCount val="4"/>
                <c:pt idx="0">
                  <c:v>0</c:v>
                </c:pt>
                <c:pt idx="1">
                  <c:v>14</c:v>
                </c:pt>
                <c:pt idx="2">
                  <c:v>28</c:v>
                </c:pt>
                <c:pt idx="3">
                  <c:v>35</c:v>
                </c:pt>
              </c:numCache>
            </c:numRef>
          </c:cat>
          <c:val>
            <c:numRef>
              <c:f>'IgA response of First Trial'!$C$5:$F$5</c:f>
              <c:numCache>
                <c:formatCode>General</c:formatCode>
                <c:ptCount val="4"/>
                <c:pt idx="0">
                  <c:v>0.21131250000000001</c:v>
                </c:pt>
                <c:pt idx="1">
                  <c:v>8.7863636363636366E-2</c:v>
                </c:pt>
                <c:pt idx="2">
                  <c:v>8.2184210526314999E-2</c:v>
                </c:pt>
                <c:pt idx="3">
                  <c:v>0.16207142857143048</c:v>
                </c:pt>
              </c:numCache>
            </c:numRef>
          </c:val>
        </c:ser>
        <c:ser>
          <c:idx val="1"/>
          <c:order val="1"/>
          <c:tx>
            <c:strRef>
              <c:f>'IgA response of First Trial'!$B$6</c:f>
              <c:strCache>
                <c:ptCount val="1"/>
                <c:pt idx="0">
                  <c:v>2</c:v>
                </c:pt>
              </c:strCache>
            </c:strRef>
          </c:tx>
          <c:spPr>
            <a:solidFill>
              <a:srgbClr val="FFFF00"/>
            </a:solidFill>
            <a:ln>
              <a:solidFill>
                <a:prstClr val="black"/>
              </a:solidFill>
            </a:ln>
          </c:spPr>
          <c:errBars>
            <c:errBarType val="plus"/>
            <c:errValType val="cust"/>
            <c:plus>
              <c:numRef>
                <c:f>'IgA response of First Trial'!$L$6:$O$6</c:f>
                <c:numCache>
                  <c:formatCode>General</c:formatCode>
                  <c:ptCount val="4"/>
                  <c:pt idx="0">
                    <c:v>1.9311654512236889E-2</c:v>
                  </c:pt>
                  <c:pt idx="1">
                    <c:v>1.1241289425928743E-2</c:v>
                  </c:pt>
                  <c:pt idx="2">
                    <c:v>9.9945093177840737E-3</c:v>
                  </c:pt>
                  <c:pt idx="3">
                    <c:v>5.7324710856205746E-2</c:v>
                  </c:pt>
                </c:numCache>
              </c:numRef>
            </c:plus>
            <c:spPr>
              <a:solidFill>
                <a:srgbClr val="FFFF00"/>
              </a:solidFill>
              <a:ln>
                <a:solidFill>
                  <a:prstClr val="black"/>
                </a:solidFill>
              </a:ln>
            </c:spPr>
          </c:errBars>
          <c:cat>
            <c:numRef>
              <c:f>'IgA response of First Trial'!$C$4:$F$4</c:f>
              <c:numCache>
                <c:formatCode>General</c:formatCode>
                <c:ptCount val="4"/>
                <c:pt idx="0">
                  <c:v>0</c:v>
                </c:pt>
                <c:pt idx="1">
                  <c:v>14</c:v>
                </c:pt>
                <c:pt idx="2">
                  <c:v>28</c:v>
                </c:pt>
                <c:pt idx="3">
                  <c:v>35</c:v>
                </c:pt>
              </c:numCache>
            </c:numRef>
          </c:cat>
          <c:val>
            <c:numRef>
              <c:f>'IgA response of First Trial'!$C$6:$F$6</c:f>
              <c:numCache>
                <c:formatCode>General</c:formatCode>
                <c:ptCount val="4"/>
                <c:pt idx="0">
                  <c:v>0.19080000000000003</c:v>
                </c:pt>
                <c:pt idx="1">
                  <c:v>6.9772727272728291E-2</c:v>
                </c:pt>
                <c:pt idx="2">
                  <c:v>6.4647058823529405E-2</c:v>
                </c:pt>
                <c:pt idx="3">
                  <c:v>0.19283333333333341</c:v>
                </c:pt>
              </c:numCache>
            </c:numRef>
          </c:val>
        </c:ser>
        <c:ser>
          <c:idx val="2"/>
          <c:order val="2"/>
          <c:tx>
            <c:strRef>
              <c:f>'IgA response of First Trial'!$B$7</c:f>
              <c:strCache>
                <c:ptCount val="1"/>
                <c:pt idx="0">
                  <c:v>3</c:v>
                </c:pt>
              </c:strCache>
            </c:strRef>
          </c:tx>
          <c:spPr>
            <a:ln>
              <a:solidFill>
                <a:prstClr val="black"/>
              </a:solidFill>
            </a:ln>
          </c:spPr>
          <c:errBars>
            <c:errBarType val="plus"/>
            <c:errValType val="cust"/>
            <c:plus>
              <c:numRef>
                <c:f>'IgA response of First Trial'!$L$7:$O$7</c:f>
                <c:numCache>
                  <c:formatCode>General</c:formatCode>
                  <c:ptCount val="4"/>
                  <c:pt idx="0">
                    <c:v>2.3001805106859868E-2</c:v>
                  </c:pt>
                  <c:pt idx="1">
                    <c:v>6.4446986044595731E-3</c:v>
                  </c:pt>
                  <c:pt idx="2">
                    <c:v>1.2200856808550181E-2</c:v>
                  </c:pt>
                  <c:pt idx="3">
                    <c:v>3.023822450078039E-2</c:v>
                  </c:pt>
                </c:numCache>
              </c:numRef>
            </c:plus>
            <c:spPr>
              <a:ln>
                <a:solidFill>
                  <a:prstClr val="black"/>
                </a:solidFill>
              </a:ln>
            </c:spPr>
          </c:errBars>
          <c:cat>
            <c:numRef>
              <c:f>'IgA response of First Trial'!$C$4:$F$4</c:f>
              <c:numCache>
                <c:formatCode>General</c:formatCode>
                <c:ptCount val="4"/>
                <c:pt idx="0">
                  <c:v>0</c:v>
                </c:pt>
                <c:pt idx="1">
                  <c:v>14</c:v>
                </c:pt>
                <c:pt idx="2">
                  <c:v>28</c:v>
                </c:pt>
                <c:pt idx="3">
                  <c:v>35</c:v>
                </c:pt>
              </c:numCache>
            </c:numRef>
          </c:cat>
          <c:val>
            <c:numRef>
              <c:f>'IgA response of First Trial'!$C$7:$F$7</c:f>
              <c:numCache>
                <c:formatCode>General</c:formatCode>
                <c:ptCount val="4"/>
                <c:pt idx="0">
                  <c:v>0.20427272727272727</c:v>
                </c:pt>
                <c:pt idx="1">
                  <c:v>7.6818181818182132E-2</c:v>
                </c:pt>
                <c:pt idx="2">
                  <c:v>6.1941176470587354E-2</c:v>
                </c:pt>
                <c:pt idx="3">
                  <c:v>0.15429166666666674</c:v>
                </c:pt>
              </c:numCache>
            </c:numRef>
          </c:val>
        </c:ser>
        <c:ser>
          <c:idx val="3"/>
          <c:order val="3"/>
          <c:tx>
            <c:strRef>
              <c:f>'IgA response of First Trial'!$B$8</c:f>
              <c:strCache>
                <c:ptCount val="1"/>
                <c:pt idx="0">
                  <c:v>4</c:v>
                </c:pt>
              </c:strCache>
            </c:strRef>
          </c:tx>
          <c:spPr>
            <a:solidFill>
              <a:schemeClr val="tx1"/>
            </a:solidFill>
            <a:ln>
              <a:solidFill>
                <a:prstClr val="black"/>
              </a:solidFill>
            </a:ln>
          </c:spPr>
          <c:errBars>
            <c:errBarType val="plus"/>
            <c:errValType val="cust"/>
            <c:plus>
              <c:numRef>
                <c:f>'IgA response of First Trial'!$L$8:$O$8</c:f>
                <c:numCache>
                  <c:formatCode>General</c:formatCode>
                  <c:ptCount val="4"/>
                  <c:pt idx="0">
                    <c:v>4.0470630405555374E-2</c:v>
                  </c:pt>
                  <c:pt idx="1">
                    <c:v>1.0467210707729159E-2</c:v>
                  </c:pt>
                  <c:pt idx="2">
                    <c:v>8.4000944817060226E-3</c:v>
                  </c:pt>
                  <c:pt idx="3">
                    <c:v>1.4618063407229338E-2</c:v>
                  </c:pt>
                </c:numCache>
              </c:numRef>
            </c:plus>
            <c:spPr>
              <a:solidFill>
                <a:schemeClr val="tx1"/>
              </a:solidFill>
              <a:ln>
                <a:solidFill>
                  <a:prstClr val="black"/>
                </a:solidFill>
              </a:ln>
            </c:spPr>
          </c:errBars>
          <c:cat>
            <c:numRef>
              <c:f>'IgA response of First Trial'!$C$4:$F$4</c:f>
              <c:numCache>
                <c:formatCode>General</c:formatCode>
                <c:ptCount val="4"/>
                <c:pt idx="0">
                  <c:v>0</c:v>
                </c:pt>
                <c:pt idx="1">
                  <c:v>14</c:v>
                </c:pt>
                <c:pt idx="2">
                  <c:v>28</c:v>
                </c:pt>
                <c:pt idx="3">
                  <c:v>35</c:v>
                </c:pt>
              </c:numCache>
            </c:numRef>
          </c:cat>
          <c:val>
            <c:numRef>
              <c:f>'IgA response of First Trial'!$C$8:$F$8</c:f>
              <c:numCache>
                <c:formatCode>General</c:formatCode>
                <c:ptCount val="4"/>
                <c:pt idx="0">
                  <c:v>0.24370454545454548</c:v>
                </c:pt>
                <c:pt idx="1">
                  <c:v>8.7250000000000008E-2</c:v>
                </c:pt>
                <c:pt idx="2">
                  <c:v>5.9433333333334407E-2</c:v>
                </c:pt>
                <c:pt idx="3">
                  <c:v>0.13140000000000004</c:v>
                </c:pt>
              </c:numCache>
            </c:numRef>
          </c:val>
        </c:ser>
        <c:ser>
          <c:idx val="4"/>
          <c:order val="4"/>
          <c:tx>
            <c:strRef>
              <c:f>'IgA response of First Trial'!$B$9</c:f>
              <c:strCache>
                <c:ptCount val="1"/>
                <c:pt idx="0">
                  <c:v>5</c:v>
                </c:pt>
              </c:strCache>
            </c:strRef>
          </c:tx>
          <c:spPr>
            <a:ln>
              <a:solidFill>
                <a:prstClr val="black"/>
              </a:solidFill>
            </a:ln>
          </c:spPr>
          <c:errBars>
            <c:errBarType val="plus"/>
            <c:errValType val="cust"/>
            <c:plus>
              <c:numRef>
                <c:f>'IgA response of First Trial'!$L$9:$O$9</c:f>
                <c:numCache>
                  <c:formatCode>General</c:formatCode>
                  <c:ptCount val="4"/>
                  <c:pt idx="0">
                    <c:v>3.2101006468533498E-2</c:v>
                  </c:pt>
                  <c:pt idx="1">
                    <c:v>1.9071230968381425E-2</c:v>
                  </c:pt>
                  <c:pt idx="2">
                    <c:v>7.0832396187573005E-3</c:v>
                  </c:pt>
                  <c:pt idx="3">
                    <c:v>2.4378133701696229E-2</c:v>
                  </c:pt>
                </c:numCache>
              </c:numRef>
            </c:plus>
            <c:spPr>
              <a:ln>
                <a:solidFill>
                  <a:prstClr val="black"/>
                </a:solidFill>
              </a:ln>
            </c:spPr>
          </c:errBars>
          <c:cat>
            <c:numRef>
              <c:f>'IgA response of First Trial'!$C$4:$F$4</c:f>
              <c:numCache>
                <c:formatCode>General</c:formatCode>
                <c:ptCount val="4"/>
                <c:pt idx="0">
                  <c:v>0</c:v>
                </c:pt>
                <c:pt idx="1">
                  <c:v>14</c:v>
                </c:pt>
                <c:pt idx="2">
                  <c:v>28</c:v>
                </c:pt>
                <c:pt idx="3">
                  <c:v>35</c:v>
                </c:pt>
              </c:numCache>
            </c:numRef>
          </c:cat>
          <c:val>
            <c:numRef>
              <c:f>'IgA response of First Trial'!$C$9:$F$9</c:f>
              <c:numCache>
                <c:formatCode>General</c:formatCode>
                <c:ptCount val="4"/>
                <c:pt idx="0">
                  <c:v>0.18968181818181823</c:v>
                </c:pt>
                <c:pt idx="1">
                  <c:v>9.9250000000000227E-2</c:v>
                </c:pt>
                <c:pt idx="2">
                  <c:v>5.4911764705882403E-2</c:v>
                </c:pt>
                <c:pt idx="3">
                  <c:v>0.1655416666666667</c:v>
                </c:pt>
              </c:numCache>
            </c:numRef>
          </c:val>
        </c:ser>
        <c:ser>
          <c:idx val="5"/>
          <c:order val="5"/>
          <c:tx>
            <c:strRef>
              <c:f>'IgA response of First Trial'!$B$10</c:f>
              <c:strCache>
                <c:ptCount val="1"/>
                <c:pt idx="0">
                  <c:v>6</c:v>
                </c:pt>
              </c:strCache>
            </c:strRef>
          </c:tx>
          <c:spPr>
            <a:solidFill>
              <a:srgbClr val="FF6600"/>
            </a:solidFill>
            <a:ln>
              <a:solidFill>
                <a:prstClr val="black"/>
              </a:solidFill>
            </a:ln>
          </c:spPr>
          <c:errBars>
            <c:errBarType val="plus"/>
            <c:errValType val="cust"/>
            <c:plus>
              <c:numRef>
                <c:f>'IgA response of First Trial'!$L$10:$O$10</c:f>
                <c:numCache>
                  <c:formatCode>General</c:formatCode>
                  <c:ptCount val="4"/>
                  <c:pt idx="0">
                    <c:v>1.792526055560684E-2</c:v>
                  </c:pt>
                  <c:pt idx="1">
                    <c:v>9.1858154793818727E-3</c:v>
                  </c:pt>
                  <c:pt idx="2">
                    <c:v>2.2750792290305001E-2</c:v>
                  </c:pt>
                  <c:pt idx="3">
                    <c:v>1.4795251379541978E-2</c:v>
                  </c:pt>
                </c:numCache>
              </c:numRef>
            </c:plus>
            <c:spPr>
              <a:solidFill>
                <a:srgbClr val="FF6600"/>
              </a:solidFill>
              <a:ln>
                <a:solidFill>
                  <a:prstClr val="black"/>
                </a:solidFill>
              </a:ln>
            </c:spPr>
          </c:errBars>
          <c:cat>
            <c:numRef>
              <c:f>'IgA response of First Trial'!$C$4:$F$4</c:f>
              <c:numCache>
                <c:formatCode>General</c:formatCode>
                <c:ptCount val="4"/>
                <c:pt idx="0">
                  <c:v>0</c:v>
                </c:pt>
                <c:pt idx="1">
                  <c:v>14</c:v>
                </c:pt>
                <c:pt idx="2">
                  <c:v>28</c:v>
                </c:pt>
                <c:pt idx="3">
                  <c:v>35</c:v>
                </c:pt>
              </c:numCache>
            </c:numRef>
          </c:cat>
          <c:val>
            <c:numRef>
              <c:f>'IgA response of First Trial'!$C$10:$F$10</c:f>
              <c:numCache>
                <c:formatCode>General</c:formatCode>
                <c:ptCount val="4"/>
                <c:pt idx="0">
                  <c:v>0.14171428571428793</c:v>
                </c:pt>
                <c:pt idx="1">
                  <c:v>4.3659090909090897E-2</c:v>
                </c:pt>
                <c:pt idx="2">
                  <c:v>7.8647058823529403E-2</c:v>
                </c:pt>
                <c:pt idx="3">
                  <c:v>0.13029166666666669</c:v>
                </c:pt>
              </c:numCache>
            </c:numRef>
          </c:val>
        </c:ser>
        <c:axId val="214827392"/>
        <c:axId val="214829312"/>
      </c:barChart>
      <c:catAx>
        <c:axId val="214827392"/>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 Postimmunization</a:t>
                </a:r>
              </a:p>
            </c:rich>
          </c:tx>
        </c:title>
        <c:numFmt formatCode="General" sourceLinked="1"/>
        <c:tickLblPos val="nextTo"/>
        <c:txPr>
          <a:bodyPr/>
          <a:lstStyle/>
          <a:p>
            <a:pPr>
              <a:defRPr>
                <a:latin typeface="Arial" pitchFamily="34" charset="0"/>
                <a:cs typeface="Arial" pitchFamily="34" charset="0"/>
              </a:defRPr>
            </a:pPr>
            <a:endParaRPr lang="en-US"/>
          </a:p>
        </c:txPr>
        <c:crossAx val="214829312"/>
        <c:crosses val="autoZero"/>
        <c:auto val="1"/>
        <c:lblAlgn val="ctr"/>
        <c:lblOffset val="100"/>
      </c:catAx>
      <c:valAx>
        <c:axId val="214829312"/>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OD</a:t>
                </a:r>
                <a:r>
                  <a:rPr lang="en-US" sz="1200" b="0" baseline="-25000">
                    <a:latin typeface="Arial" pitchFamily="34" charset="0"/>
                    <a:cs typeface="Arial" pitchFamily="34" charset="0"/>
                  </a:rPr>
                  <a:t>405nm</a:t>
                </a:r>
              </a:p>
            </c:rich>
          </c:tx>
        </c:title>
        <c:numFmt formatCode="General" sourceLinked="1"/>
        <c:tickLblPos val="nextTo"/>
        <c:txPr>
          <a:bodyPr/>
          <a:lstStyle/>
          <a:p>
            <a:pPr>
              <a:defRPr>
                <a:latin typeface="Arial" pitchFamily="34" charset="0"/>
                <a:cs typeface="Arial" pitchFamily="34" charset="0"/>
              </a:defRPr>
            </a:pPr>
            <a:endParaRPr lang="en-US"/>
          </a:p>
        </c:txPr>
        <c:crossAx val="214827392"/>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'IgG response of First Trial'!$B$5</c:f>
              <c:strCache>
                <c:ptCount val="1"/>
                <c:pt idx="0">
                  <c:v>1</c:v>
                </c:pt>
              </c:strCache>
            </c:strRef>
          </c:tx>
          <c:spPr>
            <a:solidFill>
              <a:schemeClr val="bg1"/>
            </a:solidFill>
            <a:ln>
              <a:solidFill>
                <a:schemeClr val="tx1"/>
              </a:solidFill>
            </a:ln>
          </c:spPr>
          <c:errBars>
            <c:errBarType val="plus"/>
            <c:errValType val="cust"/>
            <c:plus>
              <c:numRef>
                <c:f>'IgG response of First Trial'!$L$5:$O$5</c:f>
                <c:numCache>
                  <c:formatCode>General</c:formatCode>
                  <c:ptCount val="4"/>
                  <c:pt idx="0">
                    <c:v>3.2356805502380001E-2</c:v>
                  </c:pt>
                  <c:pt idx="1">
                    <c:v>1.7674079366801303E-2</c:v>
                  </c:pt>
                  <c:pt idx="2">
                    <c:v>2.9809973212399938E-2</c:v>
                  </c:pt>
                  <c:pt idx="3">
                    <c:v>7.260572867711397E-2</c:v>
                  </c:pt>
                </c:numCache>
              </c:numRef>
            </c:plus>
            <c:spPr>
              <a:solidFill>
                <a:schemeClr val="bg1"/>
              </a:solidFill>
              <a:ln>
                <a:solidFill>
                  <a:schemeClr val="tx1"/>
                </a:solidFill>
              </a:ln>
            </c:spPr>
          </c:errBars>
          <c:cat>
            <c:numRef>
              <c:f>'IgG response of First Trial'!$C$4:$F$4</c:f>
              <c:numCache>
                <c:formatCode>General</c:formatCode>
                <c:ptCount val="4"/>
                <c:pt idx="0">
                  <c:v>0</c:v>
                </c:pt>
                <c:pt idx="1">
                  <c:v>14</c:v>
                </c:pt>
                <c:pt idx="2">
                  <c:v>28</c:v>
                </c:pt>
                <c:pt idx="3">
                  <c:v>35</c:v>
                </c:pt>
              </c:numCache>
            </c:numRef>
          </c:cat>
          <c:val>
            <c:numRef>
              <c:f>'IgG response of First Trial'!$C$5:$F$5</c:f>
              <c:numCache>
                <c:formatCode>General</c:formatCode>
                <c:ptCount val="4"/>
                <c:pt idx="0">
                  <c:v>0.35000000000000031</c:v>
                </c:pt>
                <c:pt idx="1">
                  <c:v>0.20172727272727456</c:v>
                </c:pt>
                <c:pt idx="2">
                  <c:v>0.20800000000000021</c:v>
                </c:pt>
                <c:pt idx="3">
                  <c:v>0.52014285714285724</c:v>
                </c:pt>
              </c:numCache>
            </c:numRef>
          </c:val>
        </c:ser>
        <c:ser>
          <c:idx val="1"/>
          <c:order val="1"/>
          <c:tx>
            <c:strRef>
              <c:f>'IgG response of First Trial'!$B$6</c:f>
              <c:strCache>
                <c:ptCount val="1"/>
                <c:pt idx="0">
                  <c:v>2</c:v>
                </c:pt>
              </c:strCache>
            </c:strRef>
          </c:tx>
          <c:spPr>
            <a:solidFill>
              <a:srgbClr val="FFFF00"/>
            </a:solidFill>
            <a:ln>
              <a:solidFill>
                <a:prstClr val="black"/>
              </a:solidFill>
            </a:ln>
          </c:spPr>
          <c:errBars>
            <c:errBarType val="plus"/>
            <c:errValType val="cust"/>
            <c:plus>
              <c:numRef>
                <c:f>'IgG response of First Trial'!$L$6:$O$6</c:f>
                <c:numCache>
                  <c:formatCode>General</c:formatCode>
                  <c:ptCount val="4"/>
                  <c:pt idx="0">
                    <c:v>2.0494001047803391E-2</c:v>
                  </c:pt>
                  <c:pt idx="1">
                    <c:v>1.933186426586208E-2</c:v>
                  </c:pt>
                  <c:pt idx="2">
                    <c:v>2.0982663342571938E-2</c:v>
                  </c:pt>
                  <c:pt idx="3">
                    <c:v>4.9500438409955383E-2</c:v>
                  </c:pt>
                </c:numCache>
              </c:numRef>
            </c:plus>
            <c:spPr>
              <a:solidFill>
                <a:srgbClr val="FFFF00"/>
              </a:solidFill>
              <a:ln>
                <a:solidFill>
                  <a:prstClr val="black"/>
                </a:solidFill>
              </a:ln>
            </c:spPr>
          </c:errBars>
          <c:val>
            <c:numRef>
              <c:f>'IgG response of First Trial'!$C$6:$F$6</c:f>
              <c:numCache>
                <c:formatCode>General</c:formatCode>
                <c:ptCount val="4"/>
                <c:pt idx="0">
                  <c:v>0.25585000000000002</c:v>
                </c:pt>
                <c:pt idx="1">
                  <c:v>0.15613636363636624</c:v>
                </c:pt>
                <c:pt idx="2">
                  <c:v>0.18885294117647375</c:v>
                </c:pt>
                <c:pt idx="3">
                  <c:v>0.4247083333333333</c:v>
                </c:pt>
              </c:numCache>
            </c:numRef>
          </c:val>
        </c:ser>
        <c:ser>
          <c:idx val="2"/>
          <c:order val="2"/>
          <c:tx>
            <c:strRef>
              <c:f>'IgG response of First Trial'!$B$7</c:f>
              <c:strCache>
                <c:ptCount val="1"/>
                <c:pt idx="0">
                  <c:v>3</c:v>
                </c:pt>
              </c:strCache>
            </c:strRef>
          </c:tx>
          <c:spPr>
            <a:ln>
              <a:solidFill>
                <a:prstClr val="black"/>
              </a:solidFill>
            </a:ln>
          </c:spPr>
          <c:errBars>
            <c:errBarType val="plus"/>
            <c:errValType val="cust"/>
            <c:plus>
              <c:numRef>
                <c:f>'IgG response of First Trial'!$L$7:$O$7</c:f>
                <c:numCache>
                  <c:formatCode>General</c:formatCode>
                  <c:ptCount val="4"/>
                  <c:pt idx="0">
                    <c:v>4.9020180128381503E-2</c:v>
                  </c:pt>
                  <c:pt idx="1">
                    <c:v>1.6516664363370921E-2</c:v>
                  </c:pt>
                  <c:pt idx="2">
                    <c:v>4.7857273506239174E-2</c:v>
                  </c:pt>
                  <c:pt idx="3">
                    <c:v>8.8205842638144766E-2</c:v>
                  </c:pt>
                </c:numCache>
              </c:numRef>
            </c:plus>
            <c:spPr>
              <a:ln>
                <a:solidFill>
                  <a:prstClr val="black"/>
                </a:solidFill>
              </a:ln>
            </c:spPr>
          </c:errBars>
          <c:val>
            <c:numRef>
              <c:f>'IgG response of First Trial'!$C$7:$F$7</c:f>
              <c:numCache>
                <c:formatCode>General</c:formatCode>
                <c:ptCount val="4"/>
                <c:pt idx="0">
                  <c:v>0.42927272727273191</c:v>
                </c:pt>
                <c:pt idx="1">
                  <c:v>0.17384090909090921</c:v>
                </c:pt>
                <c:pt idx="2">
                  <c:v>0.24538235294117691</c:v>
                </c:pt>
                <c:pt idx="3">
                  <c:v>0.4522916666666667</c:v>
                </c:pt>
              </c:numCache>
            </c:numRef>
          </c:val>
        </c:ser>
        <c:ser>
          <c:idx val="3"/>
          <c:order val="3"/>
          <c:tx>
            <c:strRef>
              <c:f>'IgG response of First Trial'!$B$8</c:f>
              <c:strCache>
                <c:ptCount val="1"/>
                <c:pt idx="0">
                  <c:v>4</c:v>
                </c:pt>
              </c:strCache>
            </c:strRef>
          </c:tx>
          <c:spPr>
            <a:solidFill>
              <a:schemeClr val="tx1"/>
            </a:solidFill>
            <a:ln>
              <a:solidFill>
                <a:prstClr val="black"/>
              </a:solidFill>
            </a:ln>
          </c:spPr>
          <c:errBars>
            <c:errBarType val="plus"/>
            <c:errValType val="cust"/>
            <c:plus>
              <c:numRef>
                <c:f>'IgG response of First Trial'!$L$8:$O$8</c:f>
                <c:numCache>
                  <c:formatCode>General</c:formatCode>
                  <c:ptCount val="4"/>
                  <c:pt idx="0">
                    <c:v>5.6622069560502766E-2</c:v>
                  </c:pt>
                  <c:pt idx="1">
                    <c:v>2.7297655094975212E-2</c:v>
                  </c:pt>
                  <c:pt idx="2">
                    <c:v>2.8353074355293887E-2</c:v>
                  </c:pt>
                  <c:pt idx="3">
                    <c:v>4.0508586195466816E-2</c:v>
                  </c:pt>
                </c:numCache>
              </c:numRef>
            </c:plus>
            <c:spPr>
              <a:solidFill>
                <a:schemeClr val="tx1"/>
              </a:solidFill>
              <a:ln>
                <a:solidFill>
                  <a:prstClr val="black"/>
                </a:solidFill>
              </a:ln>
            </c:spPr>
          </c:errBars>
          <c:val>
            <c:numRef>
              <c:f>'IgG response of First Trial'!$C$8:$F$8</c:f>
              <c:numCache>
                <c:formatCode>General</c:formatCode>
                <c:ptCount val="4"/>
                <c:pt idx="0">
                  <c:v>0.39306818181818715</c:v>
                </c:pt>
                <c:pt idx="1">
                  <c:v>0.18615000000000001</c:v>
                </c:pt>
                <c:pt idx="2">
                  <c:v>0.20583333333333528</c:v>
                </c:pt>
                <c:pt idx="3">
                  <c:v>0.41230000000000311</c:v>
                </c:pt>
              </c:numCache>
            </c:numRef>
          </c:val>
        </c:ser>
        <c:ser>
          <c:idx val="4"/>
          <c:order val="4"/>
          <c:tx>
            <c:strRef>
              <c:f>'IgG response of First Trial'!$B$9</c:f>
              <c:strCache>
                <c:ptCount val="1"/>
                <c:pt idx="0">
                  <c:v>5</c:v>
                </c:pt>
              </c:strCache>
            </c:strRef>
          </c:tx>
          <c:spPr>
            <a:ln>
              <a:solidFill>
                <a:prstClr val="black"/>
              </a:solidFill>
            </a:ln>
          </c:spPr>
          <c:errBars>
            <c:errBarType val="plus"/>
            <c:errValType val="cust"/>
            <c:plus>
              <c:numRef>
                <c:f>'IgG response of First Trial'!$L$9:$O$9</c:f>
                <c:numCache>
                  <c:formatCode>General</c:formatCode>
                  <c:ptCount val="4"/>
                  <c:pt idx="0">
                    <c:v>4.4495374490422013E-2</c:v>
                  </c:pt>
                  <c:pt idx="1">
                    <c:v>2.2117128655603616E-2</c:v>
                  </c:pt>
                  <c:pt idx="2">
                    <c:v>3.0390196311684874E-2</c:v>
                  </c:pt>
                  <c:pt idx="3">
                    <c:v>8.7513753428483471E-2</c:v>
                  </c:pt>
                </c:numCache>
              </c:numRef>
            </c:plus>
            <c:spPr>
              <a:ln>
                <a:solidFill>
                  <a:prstClr val="black"/>
                </a:solidFill>
              </a:ln>
            </c:spPr>
          </c:errBars>
          <c:val>
            <c:numRef>
              <c:f>'IgG response of First Trial'!$C$9:$F$9</c:f>
              <c:numCache>
                <c:formatCode>General</c:formatCode>
                <c:ptCount val="4"/>
                <c:pt idx="0">
                  <c:v>0.38409090909091442</c:v>
                </c:pt>
                <c:pt idx="1">
                  <c:v>0.22429545454545718</c:v>
                </c:pt>
                <c:pt idx="2">
                  <c:v>0.23855882352941191</c:v>
                </c:pt>
                <c:pt idx="3">
                  <c:v>0.57670833333334148</c:v>
                </c:pt>
              </c:numCache>
            </c:numRef>
          </c:val>
        </c:ser>
        <c:ser>
          <c:idx val="5"/>
          <c:order val="5"/>
          <c:tx>
            <c:strRef>
              <c:f>'IgG response of First Trial'!$B$10</c:f>
              <c:strCache>
                <c:ptCount val="1"/>
                <c:pt idx="0">
                  <c:v>6</c:v>
                </c:pt>
              </c:strCache>
            </c:strRef>
          </c:tx>
          <c:spPr>
            <a:solidFill>
              <a:srgbClr val="FF6600"/>
            </a:solidFill>
            <a:ln>
              <a:solidFill>
                <a:prstClr val="black"/>
              </a:solidFill>
            </a:ln>
          </c:spPr>
          <c:errBars>
            <c:errBarType val="plus"/>
            <c:errValType val="cust"/>
            <c:plus>
              <c:numRef>
                <c:f>'IgG response of First Trial'!$L$10:$O$10</c:f>
                <c:numCache>
                  <c:formatCode>General</c:formatCode>
                  <c:ptCount val="4"/>
                  <c:pt idx="0">
                    <c:v>2.8093325197187331E-2</c:v>
                  </c:pt>
                  <c:pt idx="1">
                    <c:v>5.1990580771719766E-2</c:v>
                  </c:pt>
                  <c:pt idx="2">
                    <c:v>9.2043541220403688E-2</c:v>
                  </c:pt>
                  <c:pt idx="3">
                    <c:v>0.12695870441313831</c:v>
                  </c:pt>
                </c:numCache>
              </c:numRef>
            </c:plus>
            <c:spPr>
              <a:solidFill>
                <a:srgbClr val="FF6600"/>
              </a:solidFill>
              <a:ln>
                <a:solidFill>
                  <a:prstClr val="black"/>
                </a:solidFill>
              </a:ln>
            </c:spPr>
          </c:errBars>
          <c:val>
            <c:numRef>
              <c:f>'IgG response of First Trial'!$C$10:$F$10</c:f>
              <c:numCache>
                <c:formatCode>General</c:formatCode>
                <c:ptCount val="4"/>
                <c:pt idx="0">
                  <c:v>0.35633333333333334</c:v>
                </c:pt>
                <c:pt idx="1">
                  <c:v>0.15138636363636582</c:v>
                </c:pt>
                <c:pt idx="2">
                  <c:v>0.42414705882352577</c:v>
                </c:pt>
                <c:pt idx="3">
                  <c:v>0.58783333333333343</c:v>
                </c:pt>
              </c:numCache>
            </c:numRef>
          </c:val>
        </c:ser>
        <c:axId val="214868352"/>
        <c:axId val="214870272"/>
      </c:barChart>
      <c:catAx>
        <c:axId val="214868352"/>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a:t>
                </a:r>
                <a:r>
                  <a:rPr lang="en-US" sz="1200" b="0" baseline="0">
                    <a:latin typeface="Arial" pitchFamily="34" charset="0"/>
                    <a:cs typeface="Arial" pitchFamily="34" charset="0"/>
                  </a:rPr>
                  <a:t> Postimmunization</a:t>
                </a:r>
                <a:endParaRPr lang="en-US" sz="1200" b="0">
                  <a:latin typeface="Arial" pitchFamily="34" charset="0"/>
                  <a:cs typeface="Arial" pitchFamily="34" charset="0"/>
                </a:endParaRPr>
              </a:p>
            </c:rich>
          </c:tx>
        </c:title>
        <c:numFmt formatCode="General" sourceLinked="1"/>
        <c:tickLblPos val="nextTo"/>
        <c:txPr>
          <a:bodyPr/>
          <a:lstStyle/>
          <a:p>
            <a:pPr>
              <a:defRPr>
                <a:latin typeface="Arial" pitchFamily="34" charset="0"/>
                <a:cs typeface="Arial" pitchFamily="34" charset="0"/>
              </a:defRPr>
            </a:pPr>
            <a:endParaRPr lang="en-US"/>
          </a:p>
        </c:txPr>
        <c:crossAx val="214870272"/>
        <c:crosses val="autoZero"/>
        <c:auto val="1"/>
        <c:lblAlgn val="ctr"/>
        <c:lblOffset val="100"/>
      </c:catAx>
      <c:valAx>
        <c:axId val="214870272"/>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OD</a:t>
                </a:r>
                <a:r>
                  <a:rPr lang="en-US" sz="1200" b="0" baseline="-25000">
                    <a:latin typeface="Arial" pitchFamily="34" charset="0"/>
                    <a:cs typeface="Arial" pitchFamily="34" charset="0"/>
                  </a:rPr>
                  <a:t>405nm</a:t>
                </a:r>
              </a:p>
            </c:rich>
          </c:tx>
        </c:title>
        <c:numFmt formatCode="General" sourceLinked="1"/>
        <c:tickLblPos val="nextTo"/>
        <c:txPr>
          <a:bodyPr/>
          <a:lstStyle/>
          <a:p>
            <a:pPr>
              <a:defRPr>
                <a:latin typeface="Arial" pitchFamily="34" charset="0"/>
                <a:cs typeface="Arial" pitchFamily="34" charset="0"/>
              </a:defRPr>
            </a:pPr>
            <a:endParaRPr lang="en-US"/>
          </a:p>
        </c:txPr>
        <c:crossAx val="214868352"/>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303095752339808"/>
          <c:y val="0.12371815061578842"/>
          <c:w val="0.78833693304535557"/>
          <c:h val="0.72325842923480765"/>
        </c:manualLayout>
      </c:layout>
      <c:barChart>
        <c:barDir val="col"/>
        <c:grouping val="clustered"/>
        <c:ser>
          <c:idx val="0"/>
          <c:order val="0"/>
          <c:tx>
            <c:strRef>
              <c:f>'Serum IgA'!$B$3</c:f>
              <c:strCache>
                <c:ptCount val="1"/>
                <c:pt idx="0">
                  <c:v>A</c:v>
                </c:pt>
              </c:strCache>
            </c:strRef>
          </c:tx>
          <c:spPr>
            <a:solidFill>
              <a:schemeClr val="bg1"/>
            </a:solidFill>
            <a:ln>
              <a:solidFill>
                <a:schemeClr val="tx1"/>
              </a:solidFill>
            </a:ln>
          </c:spPr>
          <c:errBars>
            <c:errBarType val="plus"/>
            <c:errValType val="cust"/>
            <c:plus>
              <c:numRef>
                <c:f>'Serum IgA'!$J$3:$M$3</c:f>
                <c:numCache>
                  <c:formatCode>General</c:formatCode>
                  <c:ptCount val="4"/>
                  <c:pt idx="0">
                    <c:v>0.24944382578493324</c:v>
                  </c:pt>
                  <c:pt idx="1">
                    <c:v>0.17715891562459288</c:v>
                  </c:pt>
                  <c:pt idx="2">
                    <c:v>0.17895849739772304</c:v>
                  </c:pt>
                  <c:pt idx="3">
                    <c:v>0.17407765595569807</c:v>
                  </c:pt>
                </c:numCache>
              </c:numRef>
            </c:plus>
            <c:spPr>
              <a:solidFill>
                <a:schemeClr val="bg1"/>
              </a:solidFill>
              <a:ln>
                <a:solidFill>
                  <a:schemeClr val="tx1"/>
                </a:solidFill>
              </a:ln>
            </c:spPr>
          </c:errBars>
          <c:cat>
            <c:numRef>
              <c:f>'Serum IgA'!$C$2:$F$2</c:f>
              <c:numCache>
                <c:formatCode>General</c:formatCode>
                <c:ptCount val="4"/>
                <c:pt idx="0">
                  <c:v>0</c:v>
                </c:pt>
                <c:pt idx="1">
                  <c:v>14</c:v>
                </c:pt>
                <c:pt idx="2">
                  <c:v>28</c:v>
                </c:pt>
                <c:pt idx="3">
                  <c:v>42</c:v>
                </c:pt>
              </c:numCache>
            </c:numRef>
          </c:cat>
          <c:val>
            <c:numRef>
              <c:f>'Serum IgA'!$C$3:$F$3</c:f>
              <c:numCache>
                <c:formatCode>General</c:formatCode>
                <c:ptCount val="4"/>
                <c:pt idx="0">
                  <c:v>6.6</c:v>
                </c:pt>
                <c:pt idx="1">
                  <c:v>6.2038095238095199</c:v>
                </c:pt>
                <c:pt idx="2">
                  <c:v>5.9</c:v>
                </c:pt>
                <c:pt idx="3">
                  <c:v>6</c:v>
                </c:pt>
              </c:numCache>
            </c:numRef>
          </c:val>
        </c:ser>
        <c:ser>
          <c:idx val="1"/>
          <c:order val="1"/>
          <c:tx>
            <c:strRef>
              <c:f>'Serum IgA'!$B$4</c:f>
              <c:strCache>
                <c:ptCount val="1"/>
                <c:pt idx="0">
                  <c:v>B</c:v>
                </c:pt>
              </c:strCache>
            </c:strRef>
          </c:tx>
          <c:spPr>
            <a:solidFill>
              <a:srgbClr val="FFFF00"/>
            </a:solidFill>
            <a:ln>
              <a:solidFill>
                <a:prstClr val="black"/>
              </a:solidFill>
            </a:ln>
          </c:spPr>
          <c:errBars>
            <c:errBarType val="plus"/>
            <c:errValType val="cust"/>
            <c:plus>
              <c:numRef>
                <c:f>'Serum IgA'!$J$4:$M$4</c:f>
                <c:numCache>
                  <c:formatCode>General</c:formatCode>
                  <c:ptCount val="4"/>
                  <c:pt idx="0">
                    <c:v>0.16329931618554491</c:v>
                  </c:pt>
                  <c:pt idx="1">
                    <c:v>0.19174124721184299</c:v>
                  </c:pt>
                  <c:pt idx="2">
                    <c:v>0.27824835188859526</c:v>
                  </c:pt>
                  <c:pt idx="3">
                    <c:v>0.25623537159526977</c:v>
                  </c:pt>
                </c:numCache>
              </c:numRef>
            </c:plus>
            <c:spPr>
              <a:solidFill>
                <a:srgbClr val="FFFF00"/>
              </a:solidFill>
              <a:ln>
                <a:solidFill>
                  <a:prstClr val="black"/>
                </a:solidFill>
              </a:ln>
            </c:spPr>
          </c:errBars>
          <c:cat>
            <c:numRef>
              <c:f>'Serum IgA'!$C$2:$F$2</c:f>
              <c:numCache>
                <c:formatCode>General</c:formatCode>
                <c:ptCount val="4"/>
                <c:pt idx="0">
                  <c:v>0</c:v>
                </c:pt>
                <c:pt idx="1">
                  <c:v>14</c:v>
                </c:pt>
                <c:pt idx="2">
                  <c:v>28</c:v>
                </c:pt>
                <c:pt idx="3">
                  <c:v>42</c:v>
                </c:pt>
              </c:numCache>
            </c:numRef>
          </c:cat>
          <c:val>
            <c:numRef>
              <c:f>'Serum IgA'!$C$4:$F$4</c:f>
              <c:numCache>
                <c:formatCode>General</c:formatCode>
                <c:ptCount val="4"/>
                <c:pt idx="0">
                  <c:v>6.4</c:v>
                </c:pt>
                <c:pt idx="1">
                  <c:v>4.9411764705882364</c:v>
                </c:pt>
                <c:pt idx="2">
                  <c:v>5.7647058823529385</c:v>
                </c:pt>
                <c:pt idx="3">
                  <c:v>5.3333333333333934</c:v>
                </c:pt>
              </c:numCache>
            </c:numRef>
          </c:val>
        </c:ser>
        <c:ser>
          <c:idx val="2"/>
          <c:order val="2"/>
          <c:tx>
            <c:strRef>
              <c:f>'Serum IgA'!$B$5</c:f>
              <c:strCache>
                <c:ptCount val="1"/>
                <c:pt idx="0">
                  <c:v>C</c:v>
                </c:pt>
              </c:strCache>
            </c:strRef>
          </c:tx>
          <c:spPr>
            <a:ln>
              <a:solidFill>
                <a:prstClr val="black"/>
              </a:solidFill>
            </a:ln>
          </c:spPr>
          <c:errBars>
            <c:errBarType val="plus"/>
            <c:errValType val="cust"/>
            <c:plus>
              <c:numRef>
                <c:f>'Serum IgA'!$J$5:$M$5</c:f>
                <c:numCache>
                  <c:formatCode>General</c:formatCode>
                  <c:ptCount val="4"/>
                  <c:pt idx="0">
                    <c:v>0.21343747458110027</c:v>
                  </c:pt>
                  <c:pt idx="1">
                    <c:v>0.17715891562459288</c:v>
                  </c:pt>
                  <c:pt idx="2">
                    <c:v>0.24607647839237731</c:v>
                  </c:pt>
                  <c:pt idx="3">
                    <c:v>0.15214515486254876</c:v>
                  </c:pt>
                </c:numCache>
              </c:numRef>
            </c:plus>
            <c:spPr>
              <a:ln>
                <a:solidFill>
                  <a:prstClr val="black"/>
                </a:solidFill>
              </a:ln>
            </c:spPr>
          </c:errBars>
          <c:cat>
            <c:numRef>
              <c:f>'Serum IgA'!$C$2:$F$2</c:f>
              <c:numCache>
                <c:formatCode>General</c:formatCode>
                <c:ptCount val="4"/>
                <c:pt idx="0">
                  <c:v>0</c:v>
                </c:pt>
                <c:pt idx="1">
                  <c:v>14</c:v>
                </c:pt>
                <c:pt idx="2">
                  <c:v>28</c:v>
                </c:pt>
                <c:pt idx="3">
                  <c:v>42</c:v>
                </c:pt>
              </c:numCache>
            </c:numRef>
          </c:cat>
          <c:val>
            <c:numRef>
              <c:f>'Serum IgA'!$C$5:$F$5</c:f>
              <c:numCache>
                <c:formatCode>General</c:formatCode>
                <c:ptCount val="4"/>
                <c:pt idx="0">
                  <c:v>6.7</c:v>
                </c:pt>
                <c:pt idx="1">
                  <c:v>5.2380952380952355</c:v>
                </c:pt>
                <c:pt idx="2">
                  <c:v>6.1764705882352855</c:v>
                </c:pt>
                <c:pt idx="3">
                  <c:v>5.5555555555554719</c:v>
                </c:pt>
              </c:numCache>
            </c:numRef>
          </c:val>
        </c:ser>
        <c:ser>
          <c:idx val="3"/>
          <c:order val="3"/>
          <c:tx>
            <c:strRef>
              <c:f>'Serum IgA'!$B$6</c:f>
              <c:strCache>
                <c:ptCount val="1"/>
                <c:pt idx="0">
                  <c:v>D</c:v>
                </c:pt>
              </c:strCache>
            </c:strRef>
          </c:tx>
          <c:spPr>
            <a:solidFill>
              <a:schemeClr val="tx1"/>
            </a:solidFill>
            <a:ln>
              <a:solidFill>
                <a:prstClr val="black"/>
              </a:solidFill>
            </a:ln>
          </c:spPr>
          <c:errBars>
            <c:errBarType val="plus"/>
            <c:errValType val="cust"/>
            <c:plus>
              <c:numRef>
                <c:f>'Serum IgA'!$J$6:$M$6</c:f>
                <c:numCache>
                  <c:formatCode>General</c:formatCode>
                  <c:ptCount val="4"/>
                  <c:pt idx="0">
                    <c:v>0.13333333333333491</c:v>
                  </c:pt>
                  <c:pt idx="1">
                    <c:v>0.16185231616756074</c:v>
                  </c:pt>
                  <c:pt idx="2">
                    <c:v>0.26568446566203274</c:v>
                  </c:pt>
                  <c:pt idx="3">
                    <c:v>0.12309149097933322</c:v>
                  </c:pt>
                </c:numCache>
              </c:numRef>
            </c:plus>
            <c:spPr>
              <a:solidFill>
                <a:schemeClr val="tx1"/>
              </a:solidFill>
              <a:ln>
                <a:solidFill>
                  <a:prstClr val="black"/>
                </a:solidFill>
              </a:ln>
            </c:spPr>
          </c:errBars>
          <c:cat>
            <c:numRef>
              <c:f>'Serum IgA'!$C$2:$F$2</c:f>
              <c:numCache>
                <c:formatCode>General</c:formatCode>
                <c:ptCount val="4"/>
                <c:pt idx="0">
                  <c:v>0</c:v>
                </c:pt>
                <c:pt idx="1">
                  <c:v>14</c:v>
                </c:pt>
                <c:pt idx="2">
                  <c:v>28</c:v>
                </c:pt>
                <c:pt idx="3">
                  <c:v>42</c:v>
                </c:pt>
              </c:numCache>
            </c:numRef>
          </c:cat>
          <c:val>
            <c:numRef>
              <c:f>'Serum IgA'!$C$6:$F$6</c:f>
              <c:numCache>
                <c:formatCode>General</c:formatCode>
                <c:ptCount val="4"/>
                <c:pt idx="0">
                  <c:v>6.2</c:v>
                </c:pt>
                <c:pt idx="1">
                  <c:v>5.95</c:v>
                </c:pt>
                <c:pt idx="2">
                  <c:v>6</c:v>
                </c:pt>
                <c:pt idx="3">
                  <c:v>6</c:v>
                </c:pt>
              </c:numCache>
            </c:numRef>
          </c:val>
        </c:ser>
        <c:ser>
          <c:idx val="4"/>
          <c:order val="4"/>
          <c:tx>
            <c:strRef>
              <c:f>'Serum IgA'!$B$7</c:f>
              <c:strCache>
                <c:ptCount val="1"/>
                <c:pt idx="0">
                  <c:v>E</c:v>
                </c:pt>
              </c:strCache>
            </c:strRef>
          </c:tx>
          <c:spPr>
            <a:ln>
              <a:solidFill>
                <a:prstClr val="black"/>
              </a:solidFill>
            </a:ln>
          </c:spPr>
          <c:errBars>
            <c:errBarType val="plus"/>
            <c:errValType val="cust"/>
            <c:plus>
              <c:numRef>
                <c:f>'Serum IgA'!$J$7:$M$7</c:f>
                <c:numCache>
                  <c:formatCode>General</c:formatCode>
                  <c:ptCount val="4"/>
                  <c:pt idx="0">
                    <c:v>0.21081851067789448</c:v>
                  </c:pt>
                  <c:pt idx="1">
                    <c:v>0.16745190854841141</c:v>
                  </c:pt>
                  <c:pt idx="2">
                    <c:v>0.20588235294117629</c:v>
                  </c:pt>
                  <c:pt idx="3">
                    <c:v>0.20412414523193179</c:v>
                  </c:pt>
                </c:numCache>
              </c:numRef>
            </c:plus>
            <c:spPr>
              <a:ln>
                <a:solidFill>
                  <a:prstClr val="black"/>
                </a:solidFill>
              </a:ln>
            </c:spPr>
          </c:errBars>
          <c:cat>
            <c:numRef>
              <c:f>'Serum IgA'!$C$2:$F$2</c:f>
              <c:numCache>
                <c:formatCode>General</c:formatCode>
                <c:ptCount val="4"/>
                <c:pt idx="0">
                  <c:v>0</c:v>
                </c:pt>
                <c:pt idx="1">
                  <c:v>14</c:v>
                </c:pt>
                <c:pt idx="2">
                  <c:v>28</c:v>
                </c:pt>
                <c:pt idx="3">
                  <c:v>42</c:v>
                </c:pt>
              </c:numCache>
            </c:numRef>
          </c:cat>
          <c:val>
            <c:numRef>
              <c:f>'Serum IgA'!$C$7:$F$7</c:f>
              <c:numCache>
                <c:formatCode>General</c:formatCode>
                <c:ptCount val="4"/>
                <c:pt idx="0">
                  <c:v>6</c:v>
                </c:pt>
                <c:pt idx="1">
                  <c:v>6.0454545454545459</c:v>
                </c:pt>
                <c:pt idx="2">
                  <c:v>6.2941176470587266</c:v>
                </c:pt>
                <c:pt idx="3">
                  <c:v>5.666666666666667</c:v>
                </c:pt>
              </c:numCache>
            </c:numRef>
          </c:val>
        </c:ser>
        <c:ser>
          <c:idx val="5"/>
          <c:order val="5"/>
          <c:tx>
            <c:strRef>
              <c:f>'Serum IgA'!$B$8</c:f>
              <c:strCache>
                <c:ptCount val="1"/>
                <c:pt idx="0">
                  <c:v>F</c:v>
                </c:pt>
              </c:strCache>
            </c:strRef>
          </c:tx>
          <c:spPr>
            <a:solidFill>
              <a:srgbClr val="FF6600"/>
            </a:solidFill>
            <a:ln>
              <a:solidFill>
                <a:prstClr val="black"/>
              </a:solidFill>
            </a:ln>
          </c:spPr>
          <c:errBars>
            <c:errBarType val="plus"/>
            <c:errValType val="cust"/>
            <c:plus>
              <c:numRef>
                <c:f>'Serum IgA'!$J$8:$M$8</c:f>
                <c:numCache>
                  <c:formatCode>General</c:formatCode>
                  <c:ptCount val="4"/>
                  <c:pt idx="0">
                    <c:v>0.23904572186688064</c:v>
                  </c:pt>
                  <c:pt idx="1">
                    <c:v>0.27559816523631198</c:v>
                  </c:pt>
                  <c:pt idx="2">
                    <c:v>0.24431246655641725</c:v>
                  </c:pt>
                  <c:pt idx="3">
                    <c:v>0.32566947363947263</c:v>
                  </c:pt>
                </c:numCache>
              </c:numRef>
            </c:plus>
            <c:spPr>
              <a:solidFill>
                <a:srgbClr val="FF6600"/>
              </a:solidFill>
              <a:ln>
                <a:solidFill>
                  <a:prstClr val="black"/>
                </a:solidFill>
              </a:ln>
            </c:spPr>
          </c:errBars>
          <c:cat>
            <c:numRef>
              <c:f>'Serum IgA'!$C$2:$F$2</c:f>
              <c:numCache>
                <c:formatCode>General</c:formatCode>
                <c:ptCount val="4"/>
                <c:pt idx="0">
                  <c:v>0</c:v>
                </c:pt>
                <c:pt idx="1">
                  <c:v>14</c:v>
                </c:pt>
                <c:pt idx="2">
                  <c:v>28</c:v>
                </c:pt>
                <c:pt idx="3">
                  <c:v>42</c:v>
                </c:pt>
              </c:numCache>
            </c:numRef>
          </c:cat>
          <c:val>
            <c:numRef>
              <c:f>'Serum IgA'!$C$8:$F$8</c:f>
              <c:numCache>
                <c:formatCode>General</c:formatCode>
                <c:ptCount val="4"/>
                <c:pt idx="0">
                  <c:v>5.7142857142857055</c:v>
                </c:pt>
                <c:pt idx="1">
                  <c:v>10.636363636363637</c:v>
                </c:pt>
                <c:pt idx="2">
                  <c:v>9.4705882352941266</c:v>
                </c:pt>
                <c:pt idx="3">
                  <c:v>7.5454545454545459</c:v>
                </c:pt>
              </c:numCache>
            </c:numRef>
          </c:val>
        </c:ser>
        <c:axId val="215003520"/>
        <c:axId val="215005440"/>
      </c:barChart>
      <c:catAx>
        <c:axId val="215003520"/>
        <c:scaling>
          <c:orientation val="minMax"/>
        </c:scaling>
        <c:axPos val="b"/>
        <c:title>
          <c:tx>
            <c:rich>
              <a:bodyPr/>
              <a:lstStyle/>
              <a:p>
                <a:pPr>
                  <a:defRPr sz="1200" b="0">
                    <a:latin typeface="Arial" pitchFamily="34" charset="0"/>
                    <a:cs typeface="Arial" pitchFamily="34" charset="0"/>
                  </a:defRPr>
                </a:pPr>
                <a:r>
                  <a:rPr lang="en-US" sz="1200" b="0" i="0" u="none" strike="noStrike" baseline="0">
                    <a:latin typeface="Arial" pitchFamily="34" charset="0"/>
                    <a:cs typeface="Arial" pitchFamily="34" charset="0"/>
                  </a:rPr>
                  <a:t>Day postimmunization</a:t>
                </a:r>
                <a:endParaRPr lang="en-US" sz="1200" b="0">
                  <a:latin typeface="Arial" pitchFamily="34" charset="0"/>
                  <a:cs typeface="Arial" pitchFamily="34" charset="0"/>
                </a:endParaRPr>
              </a:p>
            </c:rich>
          </c:tx>
        </c:title>
        <c:numFmt formatCode="General" sourceLinked="1"/>
        <c:majorTickMark val="in"/>
        <c:tickLblPos val="nextTo"/>
        <c:txPr>
          <a:bodyPr rot="0" vert="horz"/>
          <a:lstStyle/>
          <a:p>
            <a:pPr>
              <a:defRPr sz="1000">
                <a:latin typeface="Arial" pitchFamily="34" charset="0"/>
                <a:cs typeface="Arial" pitchFamily="34" charset="0"/>
              </a:defRPr>
            </a:pPr>
            <a:endParaRPr lang="en-US"/>
          </a:p>
        </c:txPr>
        <c:crossAx val="215005440"/>
        <c:crosses val="autoZero"/>
        <c:auto val="1"/>
        <c:lblAlgn val="ctr"/>
        <c:lblOffset val="100"/>
        <c:tickLblSkip val="1"/>
        <c:tickMarkSkip val="1"/>
      </c:catAx>
      <c:valAx>
        <c:axId val="215005440"/>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IgA titer </a:t>
                </a:r>
                <a:r>
                  <a:rPr lang="en-US" sz="1200" b="0" i="0" u="none" strike="noStrike" baseline="0"/>
                  <a:t>Log</a:t>
                </a:r>
                <a:r>
                  <a:rPr lang="en-US" sz="1200" b="0" i="0" u="none" strike="noStrike" baseline="-25000"/>
                  <a:t>2</a:t>
                </a:r>
                <a:endParaRPr lang="en-US" sz="1200" b="0">
                  <a:latin typeface="Arial" pitchFamily="34" charset="0"/>
                  <a:cs typeface="Arial" pitchFamily="34" charset="0"/>
                </a:endParaRPr>
              </a:p>
            </c:rich>
          </c:tx>
        </c:title>
        <c:numFmt formatCode="General" sourceLinked="1"/>
        <c:majorTickMark val="in"/>
        <c:tickLblPos val="nextTo"/>
        <c:txPr>
          <a:bodyPr rot="0" vert="horz"/>
          <a:lstStyle/>
          <a:p>
            <a:pPr>
              <a:defRPr sz="1000">
                <a:latin typeface="Arial" pitchFamily="34" charset="0"/>
                <a:cs typeface="Arial" pitchFamily="34" charset="0"/>
              </a:defRPr>
            </a:pPr>
            <a:endParaRPr lang="en-US"/>
          </a:p>
        </c:txPr>
        <c:crossAx val="215003520"/>
        <c:crosses val="autoZero"/>
        <c:crossBetween val="between"/>
      </c:valAx>
    </c:plotArea>
    <c:legend>
      <c:legendPos val="r"/>
      <c:layout>
        <c:manualLayout>
          <c:xMode val="edge"/>
          <c:yMode val="edge"/>
          <c:x val="0.9335716512757799"/>
          <c:y val="0.30192630728851855"/>
          <c:w val="5.7789039868937478E-2"/>
          <c:h val="0.43204482132041855"/>
        </c:manualLayout>
      </c:layout>
      <c:txPr>
        <a:bodyPr/>
        <a:lstStyle/>
        <a:p>
          <a:pPr>
            <a:defRPr sz="1000">
              <a:latin typeface="Arial" pitchFamily="34" charset="0"/>
              <a:cs typeface="Arial" pitchFamily="34" charset="0"/>
            </a:defRPr>
          </a:pPr>
          <a:endParaRPr lang="en-US"/>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4610794650273832"/>
          <c:y val="0.10802469135802567"/>
          <c:w val="0.70647996341429264"/>
          <c:h val="0.63635753864100364"/>
        </c:manualLayout>
      </c:layout>
      <c:barChart>
        <c:barDir val="col"/>
        <c:grouping val="clustered"/>
        <c:ser>
          <c:idx val="0"/>
          <c:order val="0"/>
          <c:tx>
            <c:strRef>
              <c:f>'Serum IgG Graph'!$B$13</c:f>
              <c:strCache>
                <c:ptCount val="1"/>
                <c:pt idx="0">
                  <c:v>A</c:v>
                </c:pt>
              </c:strCache>
            </c:strRef>
          </c:tx>
          <c:spPr>
            <a:solidFill>
              <a:schemeClr val="bg1"/>
            </a:solidFill>
            <a:ln>
              <a:solidFill>
                <a:prstClr val="black"/>
              </a:solidFill>
            </a:ln>
          </c:spPr>
          <c:errBars>
            <c:errBarType val="plus"/>
            <c:errValType val="cust"/>
            <c:plus>
              <c:numRef>
                <c:f>'Serum IgG Graph'!$P$4:$Q$4</c:f>
                <c:numCache>
                  <c:formatCode>General</c:formatCode>
                  <c:ptCount val="2"/>
                  <c:pt idx="0">
                    <c:v>4.6124202340230153E-2</c:v>
                  </c:pt>
                  <c:pt idx="1">
                    <c:v>2.1594913238486953E-2</c:v>
                  </c:pt>
                </c:numCache>
              </c:numRef>
            </c:plus>
            <c:spPr>
              <a:solidFill>
                <a:schemeClr val="bg1"/>
              </a:solidFill>
              <a:ln>
                <a:solidFill>
                  <a:prstClr val="black"/>
                </a:solidFill>
              </a:ln>
            </c:spPr>
          </c:errBars>
          <c:cat>
            <c:numRef>
              <c:f>'Serum IgG Graph'!$E$12:$F$12</c:f>
              <c:numCache>
                <c:formatCode>General</c:formatCode>
                <c:ptCount val="2"/>
                <c:pt idx="0">
                  <c:v>28</c:v>
                </c:pt>
                <c:pt idx="1">
                  <c:v>42</c:v>
                </c:pt>
              </c:numCache>
            </c:numRef>
          </c:cat>
          <c:val>
            <c:numRef>
              <c:f>'Serum IgG Graph'!$E$13:$F$13</c:f>
              <c:numCache>
                <c:formatCode>General</c:formatCode>
                <c:ptCount val="2"/>
                <c:pt idx="0">
                  <c:v>0.24247058823529424</c:v>
                </c:pt>
                <c:pt idx="1">
                  <c:v>0.25858333333333333</c:v>
                </c:pt>
              </c:numCache>
            </c:numRef>
          </c:val>
        </c:ser>
        <c:ser>
          <c:idx val="1"/>
          <c:order val="1"/>
          <c:tx>
            <c:strRef>
              <c:f>'Serum IgG Graph'!$B$14</c:f>
              <c:strCache>
                <c:ptCount val="1"/>
                <c:pt idx="0">
                  <c:v>B</c:v>
                </c:pt>
              </c:strCache>
            </c:strRef>
          </c:tx>
          <c:spPr>
            <a:solidFill>
              <a:srgbClr val="FFFF00"/>
            </a:solidFill>
            <a:ln>
              <a:solidFill>
                <a:prstClr val="black"/>
              </a:solidFill>
            </a:ln>
          </c:spPr>
          <c:errBars>
            <c:errBarType val="plus"/>
            <c:errValType val="cust"/>
            <c:plus>
              <c:numRef>
                <c:f>'Serum IgG Graph'!$P$5:$Q$5</c:f>
                <c:numCache>
                  <c:formatCode>General</c:formatCode>
                  <c:ptCount val="2"/>
                  <c:pt idx="0">
                    <c:v>8.0551886392464217E-2</c:v>
                  </c:pt>
                  <c:pt idx="1">
                    <c:v>6.4394950081195584E-2</c:v>
                  </c:pt>
                </c:numCache>
              </c:numRef>
            </c:plus>
          </c:errBars>
          <c:cat>
            <c:numRef>
              <c:f>'Serum IgG Graph'!$E$12:$F$12</c:f>
              <c:numCache>
                <c:formatCode>General</c:formatCode>
                <c:ptCount val="2"/>
                <c:pt idx="0">
                  <c:v>28</c:v>
                </c:pt>
                <c:pt idx="1">
                  <c:v>42</c:v>
                </c:pt>
              </c:numCache>
            </c:numRef>
          </c:cat>
          <c:val>
            <c:numRef>
              <c:f>'Serum IgG Graph'!$E$14:$F$14</c:f>
              <c:numCache>
                <c:formatCode>General</c:formatCode>
                <c:ptCount val="2"/>
                <c:pt idx="0">
                  <c:v>0.3509411764705882</c:v>
                </c:pt>
                <c:pt idx="1">
                  <c:v>0.39783333333333332</c:v>
                </c:pt>
              </c:numCache>
            </c:numRef>
          </c:val>
        </c:ser>
        <c:ser>
          <c:idx val="2"/>
          <c:order val="2"/>
          <c:tx>
            <c:strRef>
              <c:f>'Serum IgG Graph'!$B$15</c:f>
              <c:strCache>
                <c:ptCount val="1"/>
                <c:pt idx="0">
                  <c:v>C</c:v>
                </c:pt>
              </c:strCache>
            </c:strRef>
          </c:tx>
          <c:spPr>
            <a:ln>
              <a:solidFill>
                <a:prstClr val="black"/>
              </a:solidFill>
            </a:ln>
          </c:spPr>
          <c:errBars>
            <c:errBarType val="plus"/>
            <c:errValType val="cust"/>
            <c:plus>
              <c:numRef>
                <c:f>'Serum IgG Graph'!$P$6:$Q$6</c:f>
                <c:numCache>
                  <c:formatCode>General</c:formatCode>
                  <c:ptCount val="2"/>
                  <c:pt idx="0">
                    <c:v>5.6053287332334514E-2</c:v>
                  </c:pt>
                  <c:pt idx="1">
                    <c:v>9.2975487564620027E-2</c:v>
                  </c:pt>
                </c:numCache>
              </c:numRef>
            </c:plus>
          </c:errBars>
          <c:cat>
            <c:numRef>
              <c:f>'Serum IgG Graph'!$E$12:$F$12</c:f>
              <c:numCache>
                <c:formatCode>General</c:formatCode>
                <c:ptCount val="2"/>
                <c:pt idx="0">
                  <c:v>28</c:v>
                </c:pt>
                <c:pt idx="1">
                  <c:v>42</c:v>
                </c:pt>
              </c:numCache>
            </c:numRef>
          </c:cat>
          <c:val>
            <c:numRef>
              <c:f>'Serum IgG Graph'!$E$15:$F$15</c:f>
              <c:numCache>
                <c:formatCode>General</c:formatCode>
                <c:ptCount val="2"/>
                <c:pt idx="0">
                  <c:v>0.28841176470588697</c:v>
                </c:pt>
                <c:pt idx="1">
                  <c:v>0.51974999999999993</c:v>
                </c:pt>
              </c:numCache>
            </c:numRef>
          </c:val>
        </c:ser>
        <c:ser>
          <c:idx val="3"/>
          <c:order val="3"/>
          <c:tx>
            <c:strRef>
              <c:f>'Serum IgG Graph'!$B$16</c:f>
              <c:strCache>
                <c:ptCount val="1"/>
                <c:pt idx="0">
                  <c:v>D</c:v>
                </c:pt>
              </c:strCache>
            </c:strRef>
          </c:tx>
          <c:spPr>
            <a:solidFill>
              <a:schemeClr val="tx1"/>
            </a:solidFill>
            <a:ln>
              <a:solidFill>
                <a:prstClr val="black"/>
              </a:solidFill>
            </a:ln>
          </c:spPr>
          <c:errBars>
            <c:errBarType val="plus"/>
            <c:errValType val="cust"/>
            <c:plus>
              <c:numRef>
                <c:f>'Serum IgG Graph'!$P$7:$Q$7</c:f>
                <c:numCache>
                  <c:formatCode>General</c:formatCode>
                  <c:ptCount val="2"/>
                  <c:pt idx="0">
                    <c:v>0.16417341451831372</c:v>
                  </c:pt>
                  <c:pt idx="1">
                    <c:v>0.10718310998313552</c:v>
                  </c:pt>
                </c:numCache>
              </c:numRef>
            </c:plus>
          </c:errBars>
          <c:cat>
            <c:numRef>
              <c:f>'Serum IgG Graph'!$E$12:$F$12</c:f>
              <c:numCache>
                <c:formatCode>General</c:formatCode>
                <c:ptCount val="2"/>
                <c:pt idx="0">
                  <c:v>28</c:v>
                </c:pt>
                <c:pt idx="1">
                  <c:v>42</c:v>
                </c:pt>
              </c:numCache>
            </c:numRef>
          </c:cat>
          <c:val>
            <c:numRef>
              <c:f>'Serum IgG Graph'!$E$16:$F$16</c:f>
              <c:numCache>
                <c:formatCode>General</c:formatCode>
                <c:ptCount val="2"/>
                <c:pt idx="0">
                  <c:v>0.88970588235294124</c:v>
                </c:pt>
                <c:pt idx="1">
                  <c:v>0.88091666666666657</c:v>
                </c:pt>
              </c:numCache>
            </c:numRef>
          </c:val>
        </c:ser>
        <c:axId val="215050880"/>
        <c:axId val="215064960"/>
      </c:barChart>
      <c:catAx>
        <c:axId val="215050880"/>
        <c:scaling>
          <c:orientation val="minMax"/>
        </c:scaling>
        <c:axPos val="b"/>
        <c:numFmt formatCode="General" sourceLinked="1"/>
        <c:tickLblPos val="nextTo"/>
        <c:txPr>
          <a:bodyPr/>
          <a:lstStyle/>
          <a:p>
            <a:pPr>
              <a:defRPr sz="600" b="1">
                <a:latin typeface="Arial" pitchFamily="34" charset="0"/>
                <a:cs typeface="Arial" pitchFamily="34" charset="0"/>
              </a:defRPr>
            </a:pPr>
            <a:endParaRPr lang="en-US"/>
          </a:p>
        </c:txPr>
        <c:crossAx val="215064960"/>
        <c:crosses val="autoZero"/>
        <c:auto val="1"/>
        <c:lblAlgn val="ctr"/>
        <c:lblOffset val="100"/>
      </c:catAx>
      <c:valAx>
        <c:axId val="215064960"/>
        <c:scaling>
          <c:orientation val="minMax"/>
        </c:scaling>
        <c:axPos val="l"/>
        <c:title>
          <c:tx>
            <c:rich>
              <a:bodyPr rot="-5400000" vert="horz"/>
              <a:lstStyle/>
              <a:p>
                <a:pPr>
                  <a:defRPr sz="900" b="0">
                    <a:latin typeface="Arial" pitchFamily="34" charset="0"/>
                    <a:cs typeface="Arial" pitchFamily="34" charset="0"/>
                  </a:defRPr>
                </a:pPr>
                <a:r>
                  <a:rPr lang="en-US" sz="900" b="0">
                    <a:latin typeface="Arial" pitchFamily="34" charset="0"/>
                    <a:cs typeface="Arial" pitchFamily="34" charset="0"/>
                  </a:rPr>
                  <a:t>OD</a:t>
                </a:r>
                <a:r>
                  <a:rPr lang="en-US" sz="900" b="0" baseline="-25000">
                    <a:latin typeface="Arial" pitchFamily="34" charset="0"/>
                    <a:cs typeface="Arial" pitchFamily="34" charset="0"/>
                  </a:rPr>
                  <a:t>405nm</a:t>
                </a:r>
              </a:p>
            </c:rich>
          </c:tx>
          <c:layout>
            <c:manualLayout>
              <c:xMode val="edge"/>
              <c:yMode val="edge"/>
              <c:x val="0"/>
              <c:y val="0.19262272771458877"/>
            </c:manualLayout>
          </c:layout>
        </c:title>
        <c:numFmt formatCode="General" sourceLinked="1"/>
        <c:tickLblPos val="nextTo"/>
        <c:txPr>
          <a:bodyPr/>
          <a:lstStyle/>
          <a:p>
            <a:pPr>
              <a:defRPr sz="600" b="1">
                <a:latin typeface="Arial" pitchFamily="34" charset="0"/>
                <a:cs typeface="Arial" pitchFamily="34" charset="0"/>
              </a:defRPr>
            </a:pPr>
            <a:endParaRPr lang="en-US"/>
          </a:p>
        </c:txPr>
        <c:crossAx val="215050880"/>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06633261751372"/>
          <c:y val="9.1288217351209483E-2"/>
          <c:w val="0.78547462817147862"/>
          <c:h val="0.71917003617791064"/>
        </c:manualLayout>
      </c:layout>
      <c:barChart>
        <c:barDir val="col"/>
        <c:grouping val="clustered"/>
        <c:ser>
          <c:idx val="0"/>
          <c:order val="0"/>
          <c:tx>
            <c:strRef>
              <c:f>'Serum IgG'!$B$3</c:f>
              <c:strCache>
                <c:ptCount val="1"/>
                <c:pt idx="0">
                  <c:v>A</c:v>
                </c:pt>
              </c:strCache>
            </c:strRef>
          </c:tx>
          <c:spPr>
            <a:solidFill>
              <a:schemeClr val="bg1"/>
            </a:solidFill>
            <a:ln>
              <a:solidFill>
                <a:srgbClr val="000000"/>
              </a:solidFill>
            </a:ln>
          </c:spPr>
          <c:errBars>
            <c:errBarType val="plus"/>
            <c:errValType val="cust"/>
            <c:plus>
              <c:numRef>
                <c:f>'Serum IgG'!$J$3:$M$3</c:f>
                <c:numCache>
                  <c:formatCode>General</c:formatCode>
                  <c:ptCount val="4"/>
                  <c:pt idx="0">
                    <c:v>0.31446603773522508</c:v>
                  </c:pt>
                  <c:pt idx="1">
                    <c:v>0.17345483586968721</c:v>
                  </c:pt>
                  <c:pt idx="2">
                    <c:v>0.20056149554391206</c:v>
                  </c:pt>
                  <c:pt idx="3">
                    <c:v>0.17943514064132185</c:v>
                  </c:pt>
                </c:numCache>
              </c:numRef>
            </c:plus>
            <c:spPr>
              <a:solidFill>
                <a:schemeClr val="bg1"/>
              </a:solidFill>
              <a:ln>
                <a:solidFill>
                  <a:srgbClr val="000000"/>
                </a:solidFill>
              </a:ln>
            </c:spPr>
          </c:errBars>
          <c:cat>
            <c:numRef>
              <c:f>'Serum IgG'!$C$2:$F$2</c:f>
              <c:numCache>
                <c:formatCode>General</c:formatCode>
                <c:ptCount val="4"/>
                <c:pt idx="0">
                  <c:v>0</c:v>
                </c:pt>
                <c:pt idx="1">
                  <c:v>14</c:v>
                </c:pt>
                <c:pt idx="2">
                  <c:v>28</c:v>
                </c:pt>
                <c:pt idx="3">
                  <c:v>42</c:v>
                </c:pt>
              </c:numCache>
            </c:numRef>
          </c:cat>
          <c:val>
            <c:numRef>
              <c:f>'Serum IgG'!$C$3:$F$3</c:f>
              <c:numCache>
                <c:formatCode>General</c:formatCode>
                <c:ptCount val="4"/>
                <c:pt idx="0">
                  <c:v>5.0999999999999996</c:v>
                </c:pt>
                <c:pt idx="1">
                  <c:v>5.1904761904761907</c:v>
                </c:pt>
                <c:pt idx="2">
                  <c:v>5.9411764705882364</c:v>
                </c:pt>
                <c:pt idx="3">
                  <c:v>6.25</c:v>
                </c:pt>
              </c:numCache>
            </c:numRef>
          </c:val>
        </c:ser>
        <c:ser>
          <c:idx val="1"/>
          <c:order val="1"/>
          <c:tx>
            <c:strRef>
              <c:f>'Serum IgG'!$B$4</c:f>
              <c:strCache>
                <c:ptCount val="1"/>
                <c:pt idx="0">
                  <c:v>B</c:v>
                </c:pt>
              </c:strCache>
            </c:strRef>
          </c:tx>
          <c:spPr>
            <a:solidFill>
              <a:srgbClr val="FFFF00"/>
            </a:solidFill>
            <a:ln>
              <a:solidFill>
                <a:srgbClr val="000000"/>
              </a:solidFill>
            </a:ln>
          </c:spPr>
          <c:errBars>
            <c:errBarType val="plus"/>
            <c:errValType val="cust"/>
            <c:plus>
              <c:numRef>
                <c:f>'Serum IgG'!$J$4:$M$4</c:f>
                <c:numCache>
                  <c:formatCode>General</c:formatCode>
                  <c:ptCount val="4"/>
                  <c:pt idx="0">
                    <c:v>0.10000000000000003</c:v>
                  </c:pt>
                  <c:pt idx="1">
                    <c:v>0.11736313170325637</c:v>
                  </c:pt>
                  <c:pt idx="2">
                    <c:v>0.27195944130745964</c:v>
                  </c:pt>
                  <c:pt idx="3">
                    <c:v>0.27061471362866685</c:v>
                  </c:pt>
                </c:numCache>
              </c:numRef>
            </c:plus>
            <c:spPr>
              <a:solidFill>
                <a:srgbClr val="FFFF00"/>
              </a:solidFill>
              <a:ln>
                <a:solidFill>
                  <a:srgbClr val="000000"/>
                </a:solidFill>
              </a:ln>
            </c:spPr>
          </c:errBars>
          <c:cat>
            <c:numRef>
              <c:f>'Serum IgG'!$C$2:$F$2</c:f>
              <c:numCache>
                <c:formatCode>General</c:formatCode>
                <c:ptCount val="4"/>
                <c:pt idx="0">
                  <c:v>0</c:v>
                </c:pt>
                <c:pt idx="1">
                  <c:v>14</c:v>
                </c:pt>
                <c:pt idx="2">
                  <c:v>28</c:v>
                </c:pt>
                <c:pt idx="3">
                  <c:v>42</c:v>
                </c:pt>
              </c:numCache>
            </c:numRef>
          </c:cat>
          <c:val>
            <c:numRef>
              <c:f>'Serum IgG'!$C$4:$F$4</c:f>
              <c:numCache>
                <c:formatCode>General</c:formatCode>
                <c:ptCount val="4"/>
                <c:pt idx="0">
                  <c:v>5.0999999999999996</c:v>
                </c:pt>
                <c:pt idx="1">
                  <c:v>5.2727272727272725</c:v>
                </c:pt>
                <c:pt idx="2">
                  <c:v>6.5882352941176494</c:v>
                </c:pt>
                <c:pt idx="3">
                  <c:v>7.166666666666667</c:v>
                </c:pt>
              </c:numCache>
            </c:numRef>
          </c:val>
        </c:ser>
        <c:ser>
          <c:idx val="2"/>
          <c:order val="2"/>
          <c:tx>
            <c:strRef>
              <c:f>'Serum IgG'!$B$5</c:f>
              <c:strCache>
                <c:ptCount val="1"/>
                <c:pt idx="0">
                  <c:v>C</c:v>
                </c:pt>
              </c:strCache>
            </c:strRef>
          </c:tx>
          <c:spPr>
            <a:ln>
              <a:solidFill>
                <a:srgbClr val="000000"/>
              </a:solidFill>
            </a:ln>
          </c:spPr>
          <c:errBars>
            <c:errBarType val="plus"/>
            <c:errValType val="cust"/>
            <c:plus>
              <c:numRef>
                <c:f>'Serum IgG'!$J$5:$M$5</c:f>
                <c:numCache>
                  <c:formatCode>General</c:formatCode>
                  <c:ptCount val="4"/>
                  <c:pt idx="0">
                    <c:v>0.29814239699997691</c:v>
                  </c:pt>
                  <c:pt idx="1">
                    <c:v>0.13779908261815599</c:v>
                  </c:pt>
                  <c:pt idx="2">
                    <c:v>0.27824835188859526</c:v>
                  </c:pt>
                  <c:pt idx="3">
                    <c:v>0.3579896166882055</c:v>
                  </c:pt>
                </c:numCache>
              </c:numRef>
            </c:plus>
            <c:spPr>
              <a:ln>
                <a:solidFill>
                  <a:srgbClr val="000000"/>
                </a:solidFill>
              </a:ln>
            </c:spPr>
          </c:errBars>
          <c:cat>
            <c:numRef>
              <c:f>'Serum IgG'!$C$2:$F$2</c:f>
              <c:numCache>
                <c:formatCode>General</c:formatCode>
                <c:ptCount val="4"/>
                <c:pt idx="0">
                  <c:v>0</c:v>
                </c:pt>
                <c:pt idx="1">
                  <c:v>14</c:v>
                </c:pt>
                <c:pt idx="2">
                  <c:v>28</c:v>
                </c:pt>
                <c:pt idx="3">
                  <c:v>42</c:v>
                </c:pt>
              </c:numCache>
            </c:numRef>
          </c:cat>
          <c:val>
            <c:numRef>
              <c:f>'Serum IgG'!$C$5:$F$5</c:f>
              <c:numCache>
                <c:formatCode>General</c:formatCode>
                <c:ptCount val="4"/>
                <c:pt idx="0">
                  <c:v>5</c:v>
                </c:pt>
                <c:pt idx="1">
                  <c:v>5.3181818181817402</c:v>
                </c:pt>
                <c:pt idx="2">
                  <c:v>6.2352941176470589</c:v>
                </c:pt>
                <c:pt idx="3">
                  <c:v>7.5833333333333934</c:v>
                </c:pt>
              </c:numCache>
            </c:numRef>
          </c:val>
        </c:ser>
        <c:ser>
          <c:idx val="3"/>
          <c:order val="3"/>
          <c:tx>
            <c:strRef>
              <c:f>'Serum IgG'!$B$6</c:f>
              <c:strCache>
                <c:ptCount val="1"/>
                <c:pt idx="0">
                  <c:v>D</c:v>
                </c:pt>
              </c:strCache>
            </c:strRef>
          </c:tx>
          <c:spPr>
            <a:solidFill>
              <a:schemeClr val="tx1"/>
            </a:solidFill>
            <a:ln>
              <a:solidFill>
                <a:srgbClr val="000000"/>
              </a:solidFill>
            </a:ln>
          </c:spPr>
          <c:errBars>
            <c:errBarType val="plus"/>
            <c:errValType val="cust"/>
            <c:plus>
              <c:numRef>
                <c:f>'Serum IgG'!$J$6:$M$6</c:f>
                <c:numCache>
                  <c:formatCode>General</c:formatCode>
                  <c:ptCount val="4"/>
                  <c:pt idx="0">
                    <c:v>0.15275252316519594</c:v>
                  </c:pt>
                  <c:pt idx="1">
                    <c:v>0.11490632360084986</c:v>
                  </c:pt>
                  <c:pt idx="2">
                    <c:v>0.4499134864934809</c:v>
                  </c:pt>
                  <c:pt idx="3">
                    <c:v>0.37856053783785754</c:v>
                  </c:pt>
                </c:numCache>
              </c:numRef>
            </c:plus>
            <c:spPr>
              <a:solidFill>
                <a:schemeClr val="tx1"/>
              </a:solidFill>
              <a:ln>
                <a:solidFill>
                  <a:srgbClr val="000000"/>
                </a:solidFill>
              </a:ln>
            </c:spPr>
          </c:errBars>
          <c:cat>
            <c:numRef>
              <c:f>'Serum IgG'!$C$2:$F$2</c:f>
              <c:numCache>
                <c:formatCode>General</c:formatCode>
                <c:ptCount val="4"/>
                <c:pt idx="0">
                  <c:v>0</c:v>
                </c:pt>
                <c:pt idx="1">
                  <c:v>14</c:v>
                </c:pt>
                <c:pt idx="2">
                  <c:v>28</c:v>
                </c:pt>
                <c:pt idx="3">
                  <c:v>42</c:v>
                </c:pt>
              </c:numCache>
            </c:numRef>
          </c:cat>
          <c:val>
            <c:numRef>
              <c:f>'Serum IgG'!$C$6:$F$6</c:f>
              <c:numCache>
                <c:formatCode>General</c:formatCode>
                <c:ptCount val="4"/>
                <c:pt idx="0">
                  <c:v>5.7</c:v>
                </c:pt>
                <c:pt idx="1">
                  <c:v>4.9047619047619104</c:v>
                </c:pt>
                <c:pt idx="2">
                  <c:v>8.2352941176470598</c:v>
                </c:pt>
                <c:pt idx="3">
                  <c:v>8.5833333333333357</c:v>
                </c:pt>
              </c:numCache>
            </c:numRef>
          </c:val>
        </c:ser>
        <c:ser>
          <c:idx val="4"/>
          <c:order val="4"/>
          <c:tx>
            <c:strRef>
              <c:f>'Serum IgG'!$B$7</c:f>
              <c:strCache>
                <c:ptCount val="1"/>
                <c:pt idx="0">
                  <c:v>E</c:v>
                </c:pt>
              </c:strCache>
            </c:strRef>
          </c:tx>
          <c:spPr>
            <a:ln>
              <a:solidFill>
                <a:srgbClr val="000000"/>
              </a:solidFill>
            </a:ln>
          </c:spPr>
          <c:errBars>
            <c:errBarType val="plus"/>
            <c:errValType val="cust"/>
            <c:plus>
              <c:numRef>
                <c:f>'Serum IgG'!$J$7:$M$7</c:f>
                <c:numCache>
                  <c:formatCode>General</c:formatCode>
                  <c:ptCount val="4"/>
                  <c:pt idx="0">
                    <c:v>0.27688746209727605</c:v>
                  </c:pt>
                  <c:pt idx="1">
                    <c:v>0.13444512545905971</c:v>
                  </c:pt>
                  <c:pt idx="2">
                    <c:v>0.20588235294117629</c:v>
                  </c:pt>
                  <c:pt idx="3">
                    <c:v>0.20184335693983271</c:v>
                  </c:pt>
                </c:numCache>
              </c:numRef>
            </c:plus>
            <c:spPr>
              <a:ln>
                <a:solidFill>
                  <a:srgbClr val="000000"/>
                </a:solidFill>
              </a:ln>
            </c:spPr>
          </c:errBars>
          <c:cat>
            <c:numRef>
              <c:f>'Serum IgG'!$C$2:$F$2</c:f>
              <c:numCache>
                <c:formatCode>General</c:formatCode>
                <c:ptCount val="4"/>
                <c:pt idx="0">
                  <c:v>0</c:v>
                </c:pt>
                <c:pt idx="1">
                  <c:v>14</c:v>
                </c:pt>
                <c:pt idx="2">
                  <c:v>28</c:v>
                </c:pt>
                <c:pt idx="3">
                  <c:v>42</c:v>
                </c:pt>
              </c:numCache>
            </c:numRef>
          </c:cat>
          <c:val>
            <c:numRef>
              <c:f>'Serum IgG'!$C$7:$F$7</c:f>
              <c:numCache>
                <c:formatCode>General</c:formatCode>
                <c:ptCount val="4"/>
                <c:pt idx="0">
                  <c:v>4.9000000000000004</c:v>
                </c:pt>
                <c:pt idx="1">
                  <c:v>5.2105263157894735</c:v>
                </c:pt>
                <c:pt idx="2">
                  <c:v>5.7058823529411784</c:v>
                </c:pt>
                <c:pt idx="3">
                  <c:v>6.6</c:v>
                </c:pt>
              </c:numCache>
            </c:numRef>
          </c:val>
        </c:ser>
        <c:ser>
          <c:idx val="5"/>
          <c:order val="5"/>
          <c:tx>
            <c:strRef>
              <c:f>'Serum IgG'!$B$8</c:f>
              <c:strCache>
                <c:ptCount val="1"/>
                <c:pt idx="0">
                  <c:v>F</c:v>
                </c:pt>
              </c:strCache>
            </c:strRef>
          </c:tx>
          <c:spPr>
            <a:solidFill>
              <a:srgbClr val="FF6600"/>
            </a:solidFill>
            <a:ln>
              <a:solidFill>
                <a:srgbClr val="000000"/>
              </a:solidFill>
            </a:ln>
          </c:spPr>
          <c:errBars>
            <c:errBarType val="plus"/>
            <c:errValType val="cust"/>
            <c:plus>
              <c:numRef>
                <c:f>'Serum IgG'!$J$8:$M$8</c:f>
                <c:numCache>
                  <c:formatCode>General</c:formatCode>
                  <c:ptCount val="4"/>
                  <c:pt idx="0">
                    <c:v>0.31622776601683888</c:v>
                  </c:pt>
                  <c:pt idx="1">
                    <c:v>0.2867944948060947</c:v>
                  </c:pt>
                  <c:pt idx="2">
                    <c:v>0.23529411764705846</c:v>
                  </c:pt>
                  <c:pt idx="3">
                    <c:v>0.31139957766461507</c:v>
                  </c:pt>
                </c:numCache>
              </c:numRef>
            </c:plus>
            <c:spPr>
              <a:solidFill>
                <a:srgbClr val="FF6600"/>
              </a:solidFill>
              <a:ln>
                <a:solidFill>
                  <a:srgbClr val="000000"/>
                </a:solidFill>
              </a:ln>
            </c:spPr>
          </c:errBars>
          <c:cat>
            <c:numRef>
              <c:f>'Serum IgG'!$C$2:$F$2</c:f>
              <c:numCache>
                <c:formatCode>General</c:formatCode>
                <c:ptCount val="4"/>
                <c:pt idx="0">
                  <c:v>0</c:v>
                </c:pt>
                <c:pt idx="1">
                  <c:v>14</c:v>
                </c:pt>
                <c:pt idx="2">
                  <c:v>28</c:v>
                </c:pt>
                <c:pt idx="3">
                  <c:v>42</c:v>
                </c:pt>
              </c:numCache>
            </c:numRef>
          </c:cat>
          <c:val>
            <c:numRef>
              <c:f>'Serum IgG'!$C$8:$F$8</c:f>
              <c:numCache>
                <c:formatCode>General</c:formatCode>
                <c:ptCount val="4"/>
                <c:pt idx="0">
                  <c:v>5</c:v>
                </c:pt>
                <c:pt idx="1">
                  <c:v>14.666666666666726</c:v>
                </c:pt>
                <c:pt idx="2">
                  <c:v>15.764705882352942</c:v>
                </c:pt>
                <c:pt idx="3">
                  <c:v>16.181818181818468</c:v>
                </c:pt>
              </c:numCache>
            </c:numRef>
          </c:val>
        </c:ser>
        <c:axId val="215123072"/>
        <c:axId val="215124992"/>
      </c:barChart>
      <c:catAx>
        <c:axId val="215123072"/>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 postimmunization</a:t>
                </a:r>
              </a:p>
            </c:rich>
          </c:tx>
          <c:layout>
            <c:manualLayout>
              <c:xMode val="edge"/>
              <c:yMode val="edge"/>
              <c:x val="0.35132664511539258"/>
              <c:y val="0.90762479932726858"/>
            </c:manualLayout>
          </c:layout>
        </c:title>
        <c:numFmt formatCode="General" sourceLinked="1"/>
        <c:tickLblPos val="nextTo"/>
        <c:txPr>
          <a:bodyPr rot="0" vert="horz"/>
          <a:lstStyle/>
          <a:p>
            <a:pPr>
              <a:defRPr sz="1000">
                <a:latin typeface="Arial" pitchFamily="34" charset="0"/>
                <a:cs typeface="Arial" pitchFamily="34" charset="0"/>
              </a:defRPr>
            </a:pPr>
            <a:endParaRPr lang="en-US"/>
          </a:p>
        </c:txPr>
        <c:crossAx val="215124992"/>
        <c:crosses val="autoZero"/>
        <c:auto val="1"/>
        <c:lblAlgn val="ctr"/>
        <c:lblOffset val="100"/>
        <c:tickLblSkip val="1"/>
        <c:tickMarkSkip val="1"/>
      </c:catAx>
      <c:valAx>
        <c:axId val="215124992"/>
        <c:scaling>
          <c:orientation val="minMax"/>
        </c:scaling>
        <c:axPos val="l"/>
        <c:title>
          <c:tx>
            <c:rich>
              <a:bodyPr rot="-5400000" vert="horz"/>
              <a:lstStyle/>
              <a:p>
                <a:pPr>
                  <a:defRPr sz="1200" b="0">
                    <a:latin typeface="Arial" pitchFamily="34" charset="0"/>
                    <a:cs typeface="Arial" pitchFamily="34" charset="0"/>
                  </a:defRPr>
                </a:pPr>
                <a:r>
                  <a:rPr lang="en-US" sz="1200" b="0" baseline="0">
                    <a:latin typeface="Arial" pitchFamily="34" charset="0"/>
                    <a:cs typeface="Arial" pitchFamily="34" charset="0"/>
                  </a:rPr>
                  <a:t>IgG titer </a:t>
                </a:r>
                <a:r>
                  <a:rPr lang="en-US" sz="1200" b="0" i="0" u="none" strike="noStrike" baseline="0"/>
                  <a:t>Log</a:t>
                </a:r>
                <a:r>
                  <a:rPr lang="en-US" sz="1200" b="0" i="0" u="none" strike="noStrike" baseline="-25000"/>
                  <a:t>2</a:t>
                </a:r>
                <a:endParaRPr lang="en-US" sz="1200" b="0" baseline="0">
                  <a:latin typeface="Arial" pitchFamily="34" charset="0"/>
                  <a:cs typeface="Arial" pitchFamily="34" charset="0"/>
                </a:endParaRPr>
              </a:p>
            </c:rich>
          </c:tx>
        </c:title>
        <c:numFmt formatCode="General" sourceLinked="1"/>
        <c:tickLblPos val="nextTo"/>
        <c:txPr>
          <a:bodyPr rot="0" vert="horz"/>
          <a:lstStyle/>
          <a:p>
            <a:pPr>
              <a:defRPr sz="1000">
                <a:latin typeface="Arial" pitchFamily="34" charset="0"/>
                <a:cs typeface="Arial" pitchFamily="34" charset="0"/>
              </a:defRPr>
            </a:pPr>
            <a:endParaRPr lang="en-US"/>
          </a:p>
        </c:txPr>
        <c:crossAx val="215123072"/>
        <c:crosses val="autoZero"/>
        <c:crossBetween val="between"/>
      </c:valAx>
      <c:spPr>
        <a:noFill/>
        <a:ln w="25400">
          <a:noFill/>
        </a:ln>
      </c:spPr>
    </c:plotArea>
    <c:legend>
      <c:legendPos val="r"/>
      <c:layout>
        <c:manualLayout>
          <c:xMode val="edge"/>
          <c:yMode val="edge"/>
          <c:x val="0.90325615681018601"/>
          <c:y val="0.25563638500411334"/>
          <c:w val="6.8853074216786922E-2"/>
          <c:h val="0.48872738880612893"/>
        </c:manualLayout>
      </c:layout>
      <c:txPr>
        <a:bodyPr/>
        <a:lstStyle/>
        <a:p>
          <a:pPr>
            <a:defRPr sz="1000">
              <a:latin typeface="Arial" pitchFamily="34" charset="0"/>
              <a:cs typeface="Arial" pitchFamily="34" charset="0"/>
            </a:defRPr>
          </a:pPr>
          <a:endParaRPr lang="en-US"/>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223380861176194"/>
          <c:y val="2.8252405949256338E-2"/>
          <c:w val="0.76417786654008624"/>
          <c:h val="0.7718356412345132"/>
        </c:manualLayout>
      </c:layout>
      <c:barChart>
        <c:barDir val="col"/>
        <c:grouping val="clustered"/>
        <c:ser>
          <c:idx val="0"/>
          <c:order val="0"/>
          <c:tx>
            <c:strRef>
              <c:f>'Intestinal IgA'!$C$29</c:f>
              <c:strCache>
                <c:ptCount val="1"/>
                <c:pt idx="0">
                  <c:v>A</c:v>
                </c:pt>
              </c:strCache>
            </c:strRef>
          </c:tx>
          <c:spPr>
            <a:solidFill>
              <a:schemeClr val="bg1"/>
            </a:solidFill>
            <a:ln>
              <a:solidFill>
                <a:prstClr val="black"/>
              </a:solidFill>
            </a:ln>
          </c:spPr>
          <c:errBars>
            <c:errBarType val="plus"/>
            <c:errValType val="cust"/>
            <c:plus>
              <c:numRef>
                <c:f>'Intestinal IgA'!$K$29:$L$29</c:f>
                <c:numCache>
                  <c:formatCode>General</c:formatCode>
                  <c:ptCount val="2"/>
                  <c:pt idx="0">
                    <c:v>6.2229735657481293E-2</c:v>
                  </c:pt>
                  <c:pt idx="1">
                    <c:v>0.25626736038754538</c:v>
                  </c:pt>
                </c:numCache>
              </c:numRef>
            </c:plus>
            <c:spPr>
              <a:solidFill>
                <a:schemeClr val="bg1"/>
              </a:solidFill>
              <a:ln>
                <a:solidFill>
                  <a:prstClr val="black"/>
                </a:solidFill>
              </a:ln>
            </c:spPr>
          </c:errBars>
          <c:cat>
            <c:numRef>
              <c:f>'Intestinal IgA'!$D$28:$E$28</c:f>
              <c:numCache>
                <c:formatCode>General</c:formatCode>
                <c:ptCount val="2"/>
                <c:pt idx="0">
                  <c:v>14</c:v>
                </c:pt>
                <c:pt idx="1">
                  <c:v>28</c:v>
                </c:pt>
              </c:numCache>
            </c:numRef>
          </c:cat>
          <c:val>
            <c:numRef>
              <c:f>'Intestinal IgA'!$D$29:$E$29</c:f>
              <c:numCache>
                <c:formatCode>General</c:formatCode>
                <c:ptCount val="2"/>
                <c:pt idx="0">
                  <c:v>0.14419999999999999</c:v>
                </c:pt>
                <c:pt idx="1">
                  <c:v>0.8835999999999995</c:v>
                </c:pt>
              </c:numCache>
            </c:numRef>
          </c:val>
        </c:ser>
        <c:ser>
          <c:idx val="1"/>
          <c:order val="1"/>
          <c:tx>
            <c:strRef>
              <c:f>'Intestinal IgA'!$C$30</c:f>
              <c:strCache>
                <c:ptCount val="1"/>
                <c:pt idx="0">
                  <c:v>B</c:v>
                </c:pt>
              </c:strCache>
            </c:strRef>
          </c:tx>
          <c:spPr>
            <a:solidFill>
              <a:srgbClr val="FFFF00"/>
            </a:solidFill>
            <a:ln>
              <a:solidFill>
                <a:srgbClr val="000000"/>
              </a:solidFill>
            </a:ln>
          </c:spPr>
          <c:errBars>
            <c:errBarType val="plus"/>
            <c:errValType val="cust"/>
            <c:plus>
              <c:numRef>
                <c:f>'Intestinal IgA'!$K$30:$L$30</c:f>
                <c:numCache>
                  <c:formatCode>General</c:formatCode>
                  <c:ptCount val="2"/>
                  <c:pt idx="0">
                    <c:v>6.3729898791697395E-2</c:v>
                  </c:pt>
                  <c:pt idx="1">
                    <c:v>7.7765416478020932E-2</c:v>
                  </c:pt>
                </c:numCache>
              </c:numRef>
            </c:plus>
            <c:spPr>
              <a:solidFill>
                <a:srgbClr val="FFFF00"/>
              </a:solidFill>
              <a:ln>
                <a:solidFill>
                  <a:srgbClr val="000000"/>
                </a:solidFill>
              </a:ln>
            </c:spPr>
          </c:errBars>
          <c:cat>
            <c:numRef>
              <c:f>'Intestinal IgA'!$D$28:$E$28</c:f>
              <c:numCache>
                <c:formatCode>General</c:formatCode>
                <c:ptCount val="2"/>
                <c:pt idx="0">
                  <c:v>14</c:v>
                </c:pt>
                <c:pt idx="1">
                  <c:v>28</c:v>
                </c:pt>
              </c:numCache>
            </c:numRef>
          </c:cat>
          <c:val>
            <c:numRef>
              <c:f>'Intestinal IgA'!$D$30:$E$30</c:f>
              <c:numCache>
                <c:formatCode>General</c:formatCode>
                <c:ptCount val="2"/>
                <c:pt idx="0">
                  <c:v>0.17700000000000021</c:v>
                </c:pt>
                <c:pt idx="1">
                  <c:v>0.48640000000000322</c:v>
                </c:pt>
              </c:numCache>
            </c:numRef>
          </c:val>
        </c:ser>
        <c:ser>
          <c:idx val="2"/>
          <c:order val="2"/>
          <c:tx>
            <c:strRef>
              <c:f>'Intestinal IgA'!$C$31</c:f>
              <c:strCache>
                <c:ptCount val="1"/>
                <c:pt idx="0">
                  <c:v>C</c:v>
                </c:pt>
              </c:strCache>
            </c:strRef>
          </c:tx>
          <c:spPr>
            <a:ln>
              <a:solidFill>
                <a:srgbClr val="000000"/>
              </a:solidFill>
            </a:ln>
          </c:spPr>
          <c:errBars>
            <c:errBarType val="plus"/>
            <c:errValType val="cust"/>
            <c:plus>
              <c:numRef>
                <c:f>'Intestinal IgA'!$K$31:$L$31</c:f>
                <c:numCache>
                  <c:formatCode>General</c:formatCode>
                  <c:ptCount val="2"/>
                  <c:pt idx="0">
                    <c:v>6.2896263800007804E-2</c:v>
                  </c:pt>
                  <c:pt idx="1">
                    <c:v>0.16825504450090237</c:v>
                  </c:pt>
                </c:numCache>
              </c:numRef>
            </c:plus>
            <c:spPr>
              <a:ln>
                <a:solidFill>
                  <a:srgbClr val="000000"/>
                </a:solidFill>
              </a:ln>
            </c:spPr>
          </c:errBars>
          <c:cat>
            <c:numRef>
              <c:f>'Intestinal IgA'!$D$28:$E$28</c:f>
              <c:numCache>
                <c:formatCode>General</c:formatCode>
                <c:ptCount val="2"/>
                <c:pt idx="0">
                  <c:v>14</c:v>
                </c:pt>
                <c:pt idx="1">
                  <c:v>28</c:v>
                </c:pt>
              </c:numCache>
            </c:numRef>
          </c:cat>
          <c:val>
            <c:numRef>
              <c:f>'Intestinal IgA'!$D$31:$E$31</c:f>
              <c:numCache>
                <c:formatCode>General</c:formatCode>
                <c:ptCount val="2"/>
                <c:pt idx="0">
                  <c:v>0.16419999999999998</c:v>
                </c:pt>
                <c:pt idx="1">
                  <c:v>0.72439999999999993</c:v>
                </c:pt>
              </c:numCache>
            </c:numRef>
          </c:val>
        </c:ser>
        <c:ser>
          <c:idx val="3"/>
          <c:order val="3"/>
          <c:tx>
            <c:strRef>
              <c:f>'Intestinal IgA'!$C$32</c:f>
              <c:strCache>
                <c:ptCount val="1"/>
                <c:pt idx="0">
                  <c:v>D</c:v>
                </c:pt>
              </c:strCache>
            </c:strRef>
          </c:tx>
          <c:spPr>
            <a:solidFill>
              <a:schemeClr val="tx1"/>
            </a:solidFill>
            <a:ln>
              <a:solidFill>
                <a:srgbClr val="000000"/>
              </a:solidFill>
            </a:ln>
          </c:spPr>
          <c:errBars>
            <c:errBarType val="plus"/>
            <c:errValType val="cust"/>
            <c:plus>
              <c:numRef>
                <c:f>'Intestinal IgA'!$K$32:$L$32</c:f>
                <c:numCache>
                  <c:formatCode>General</c:formatCode>
                  <c:ptCount val="2"/>
                  <c:pt idx="0">
                    <c:v>6.5401070327633024E-2</c:v>
                  </c:pt>
                  <c:pt idx="1">
                    <c:v>0.1424164316362444</c:v>
                  </c:pt>
                </c:numCache>
              </c:numRef>
            </c:plus>
            <c:spPr>
              <a:solidFill>
                <a:schemeClr val="tx1"/>
              </a:solidFill>
              <a:ln>
                <a:solidFill>
                  <a:srgbClr val="000000"/>
                </a:solidFill>
              </a:ln>
            </c:spPr>
          </c:errBars>
          <c:cat>
            <c:numRef>
              <c:f>'Intestinal IgA'!$D$28:$E$28</c:f>
              <c:numCache>
                <c:formatCode>General</c:formatCode>
                <c:ptCount val="2"/>
                <c:pt idx="0">
                  <c:v>14</c:v>
                </c:pt>
                <c:pt idx="1">
                  <c:v>28</c:v>
                </c:pt>
              </c:numCache>
            </c:numRef>
          </c:cat>
          <c:val>
            <c:numRef>
              <c:f>'Intestinal IgA'!$D$32:$E$32</c:f>
              <c:numCache>
                <c:formatCode>General</c:formatCode>
                <c:ptCount val="2"/>
                <c:pt idx="0">
                  <c:v>0.25600000000000001</c:v>
                </c:pt>
                <c:pt idx="1">
                  <c:v>0.76820000000000632</c:v>
                </c:pt>
              </c:numCache>
            </c:numRef>
          </c:val>
        </c:ser>
        <c:ser>
          <c:idx val="4"/>
          <c:order val="4"/>
          <c:tx>
            <c:strRef>
              <c:f>'Intestinal IgA'!$C$33</c:f>
              <c:strCache>
                <c:ptCount val="1"/>
                <c:pt idx="0">
                  <c:v>E</c:v>
                </c:pt>
              </c:strCache>
            </c:strRef>
          </c:tx>
          <c:spPr>
            <a:ln>
              <a:solidFill>
                <a:srgbClr val="000000"/>
              </a:solidFill>
            </a:ln>
          </c:spPr>
          <c:errBars>
            <c:errBarType val="plus"/>
            <c:errValType val="cust"/>
            <c:plus>
              <c:numRef>
                <c:f>'Intestinal IgA'!$K$33:$L$33</c:f>
                <c:numCache>
                  <c:formatCode>General</c:formatCode>
                  <c:ptCount val="2"/>
                  <c:pt idx="0">
                    <c:v>0.13724831510805521</c:v>
                  </c:pt>
                  <c:pt idx="1">
                    <c:v>0.23069633720542881</c:v>
                  </c:pt>
                </c:numCache>
              </c:numRef>
            </c:plus>
            <c:spPr>
              <a:ln>
                <a:solidFill>
                  <a:srgbClr val="000000"/>
                </a:solidFill>
              </a:ln>
            </c:spPr>
          </c:errBars>
          <c:cat>
            <c:numRef>
              <c:f>'Intestinal IgA'!$D$28:$E$28</c:f>
              <c:numCache>
                <c:formatCode>General</c:formatCode>
                <c:ptCount val="2"/>
                <c:pt idx="0">
                  <c:v>14</c:v>
                </c:pt>
                <c:pt idx="1">
                  <c:v>28</c:v>
                </c:pt>
              </c:numCache>
            </c:numRef>
          </c:cat>
          <c:val>
            <c:numRef>
              <c:f>'Intestinal IgA'!$D$33:$E$33</c:f>
              <c:numCache>
                <c:formatCode>General</c:formatCode>
                <c:ptCount val="2"/>
                <c:pt idx="0">
                  <c:v>0.40500000000000008</c:v>
                </c:pt>
                <c:pt idx="1">
                  <c:v>0.62900000000000689</c:v>
                </c:pt>
              </c:numCache>
            </c:numRef>
          </c:val>
        </c:ser>
        <c:ser>
          <c:idx val="5"/>
          <c:order val="5"/>
          <c:tx>
            <c:strRef>
              <c:f>'Intestinal IgA'!$C$34</c:f>
              <c:strCache>
                <c:ptCount val="1"/>
                <c:pt idx="0">
                  <c:v>F</c:v>
                </c:pt>
              </c:strCache>
            </c:strRef>
          </c:tx>
          <c:spPr>
            <a:solidFill>
              <a:srgbClr val="FF6600"/>
            </a:solidFill>
            <a:ln>
              <a:solidFill>
                <a:srgbClr val="000000"/>
              </a:solidFill>
            </a:ln>
          </c:spPr>
          <c:errBars>
            <c:errBarType val="plus"/>
            <c:errValType val="cust"/>
            <c:plus>
              <c:numRef>
                <c:f>'Intestinal IgA'!$K$34:$L$34</c:f>
                <c:numCache>
                  <c:formatCode>General</c:formatCode>
                  <c:ptCount val="2"/>
                  <c:pt idx="0">
                    <c:v>9.9613252130427044E-2</c:v>
                  </c:pt>
                  <c:pt idx="1">
                    <c:v>0.36619904423687394</c:v>
                  </c:pt>
                </c:numCache>
              </c:numRef>
            </c:plus>
            <c:spPr>
              <a:solidFill>
                <a:srgbClr val="FF6600"/>
              </a:solidFill>
              <a:ln>
                <a:solidFill>
                  <a:srgbClr val="000000"/>
                </a:solidFill>
              </a:ln>
            </c:spPr>
          </c:errBars>
          <c:cat>
            <c:numRef>
              <c:f>'Intestinal IgA'!$D$28:$E$28</c:f>
              <c:numCache>
                <c:formatCode>General</c:formatCode>
                <c:ptCount val="2"/>
                <c:pt idx="0">
                  <c:v>14</c:v>
                </c:pt>
                <c:pt idx="1">
                  <c:v>28</c:v>
                </c:pt>
              </c:numCache>
            </c:numRef>
          </c:cat>
          <c:val>
            <c:numRef>
              <c:f>'Intestinal IgA'!$D$34:$E$34</c:f>
              <c:numCache>
                <c:formatCode>General</c:formatCode>
                <c:ptCount val="2"/>
                <c:pt idx="0">
                  <c:v>0.251</c:v>
                </c:pt>
                <c:pt idx="1">
                  <c:v>0.79780000000000062</c:v>
                </c:pt>
              </c:numCache>
            </c:numRef>
          </c:val>
        </c:ser>
        <c:axId val="215196800"/>
        <c:axId val="215198720"/>
      </c:barChart>
      <c:catAx>
        <c:axId val="215196800"/>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a:t>
                </a:r>
                <a:r>
                  <a:rPr lang="en-US" sz="1200" b="0" baseline="0">
                    <a:latin typeface="Arial" pitchFamily="34" charset="0"/>
                    <a:cs typeface="Arial" pitchFamily="34" charset="0"/>
                  </a:rPr>
                  <a:t> postimmunization</a:t>
                </a:r>
                <a:endParaRPr lang="en-US" sz="1200" b="0">
                  <a:latin typeface="Arial" pitchFamily="34" charset="0"/>
                  <a:cs typeface="Arial" pitchFamily="34" charset="0"/>
                </a:endParaRPr>
              </a:p>
            </c:rich>
          </c:tx>
        </c:title>
        <c:numFmt formatCode="General" sourceLinked="1"/>
        <c:tickLblPos val="nextTo"/>
        <c:txPr>
          <a:bodyPr/>
          <a:lstStyle/>
          <a:p>
            <a:pPr>
              <a:defRPr>
                <a:latin typeface="Arial" pitchFamily="34" charset="0"/>
                <a:cs typeface="Arial" pitchFamily="34" charset="0"/>
              </a:defRPr>
            </a:pPr>
            <a:endParaRPr lang="en-US"/>
          </a:p>
        </c:txPr>
        <c:crossAx val="215198720"/>
        <c:crosses val="autoZero"/>
        <c:auto val="1"/>
        <c:lblAlgn val="ctr"/>
        <c:lblOffset val="100"/>
      </c:catAx>
      <c:valAx>
        <c:axId val="215198720"/>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OD</a:t>
                </a:r>
                <a:r>
                  <a:rPr lang="en-US" sz="1200" b="0" baseline="-25000">
                    <a:latin typeface="Arial" pitchFamily="34" charset="0"/>
                    <a:cs typeface="Arial" pitchFamily="34" charset="0"/>
                  </a:rPr>
                  <a:t>405nm</a:t>
                </a:r>
              </a:p>
            </c:rich>
          </c:tx>
        </c:title>
        <c:numFmt formatCode="General" sourceLinked="1"/>
        <c:tickLblPos val="nextTo"/>
        <c:txPr>
          <a:bodyPr/>
          <a:lstStyle/>
          <a:p>
            <a:pPr>
              <a:defRPr>
                <a:latin typeface="Arial" pitchFamily="34" charset="0"/>
                <a:cs typeface="Arial" pitchFamily="34" charset="0"/>
              </a:defRPr>
            </a:pPr>
            <a:endParaRPr lang="en-US"/>
          </a:p>
        </c:txPr>
        <c:crossAx val="215196800"/>
        <c:crosses val="autoZero"/>
        <c:crossBetween val="between"/>
      </c:valAx>
    </c:plotArea>
    <c:legend>
      <c:legendPos val="r"/>
      <c:txPr>
        <a:bodyPr/>
        <a:lstStyle/>
        <a:p>
          <a:pPr>
            <a:defRPr>
              <a:latin typeface="Arial" pitchFamily="34" charset="0"/>
              <a:cs typeface="Arial" pitchFamily="34" charset="0"/>
            </a:defRPr>
          </a:pPr>
          <a:endParaRPr lang="en-US"/>
        </a:p>
      </c:txPr>
    </c:legend>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scatterChart>
        <c:scatterStyle val="lineMarker"/>
        <c:ser>
          <c:idx val="0"/>
          <c:order val="0"/>
          <c:tx>
            <c:strRef>
              <c:f>Graph!$A$3</c:f>
              <c:strCache>
                <c:ptCount val="1"/>
                <c:pt idx="0">
                  <c:v>A</c:v>
                </c:pt>
              </c:strCache>
            </c:strRef>
          </c:tx>
          <c:spPr>
            <a:ln w="15875">
              <a:solidFill>
                <a:prstClr val="black"/>
              </a:solidFill>
            </a:ln>
          </c:spPr>
          <c:marker>
            <c:symbol val="square"/>
            <c:size val="7"/>
            <c:spPr>
              <a:noFill/>
              <a:ln>
                <a:solidFill>
                  <a:prstClr val="black"/>
                </a:solidFill>
              </a:ln>
            </c:spPr>
          </c:marker>
          <c:errBars>
            <c:errDir val="y"/>
            <c:errBarType val="both"/>
            <c:errValType val="cust"/>
            <c:plus>
              <c:numRef>
                <c:f>Graph!$K$3:$P$3</c:f>
                <c:numCache>
                  <c:formatCode>General</c:formatCode>
                  <c:ptCount val="6"/>
                  <c:pt idx="0">
                    <c:v>0</c:v>
                  </c:pt>
                  <c:pt idx="1">
                    <c:v>0.86879621607467561</c:v>
                  </c:pt>
                  <c:pt idx="2">
                    <c:v>0.27149945255797425</c:v>
                  </c:pt>
                  <c:pt idx="3">
                    <c:v>0.29863554432868006</c:v>
                  </c:pt>
                  <c:pt idx="4">
                    <c:v>0.21196818972838244</c:v>
                  </c:pt>
                  <c:pt idx="5">
                    <c:v>0.24796557600285243</c:v>
                  </c:pt>
                </c:numCache>
              </c:numRef>
            </c:plus>
            <c:minus>
              <c:numRef>
                <c:f>Graph!$K$3:$P$3</c:f>
                <c:numCache>
                  <c:formatCode>General</c:formatCode>
                  <c:ptCount val="6"/>
                  <c:pt idx="0">
                    <c:v>0</c:v>
                  </c:pt>
                  <c:pt idx="1">
                    <c:v>0.86879621607467561</c:v>
                  </c:pt>
                  <c:pt idx="2">
                    <c:v>0.27149945255797425</c:v>
                  </c:pt>
                  <c:pt idx="3">
                    <c:v>0.29863554432868006</c:v>
                  </c:pt>
                  <c:pt idx="4">
                    <c:v>0.21196818972838244</c:v>
                  </c:pt>
                  <c:pt idx="5">
                    <c:v>0.24796557600285243</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Graph!$B$3:$G$3</c:f>
              <c:numCache>
                <c:formatCode>General</c:formatCode>
                <c:ptCount val="6"/>
                <c:pt idx="0">
                  <c:v>0</c:v>
                </c:pt>
                <c:pt idx="1">
                  <c:v>5.6623000424426175</c:v>
                </c:pt>
                <c:pt idx="2">
                  <c:v>7.1182788909105588</c:v>
                </c:pt>
                <c:pt idx="3">
                  <c:v>7.580434548418352</c:v>
                </c:pt>
                <c:pt idx="4">
                  <c:v>7.9749573623012848</c:v>
                </c:pt>
                <c:pt idx="5">
                  <c:v>8.0657737731761809</c:v>
                </c:pt>
              </c:numCache>
            </c:numRef>
          </c:yVal>
        </c:ser>
        <c:ser>
          <c:idx val="1"/>
          <c:order val="1"/>
          <c:tx>
            <c:strRef>
              <c:f>Graph!$A$4</c:f>
              <c:strCache>
                <c:ptCount val="1"/>
                <c:pt idx="0">
                  <c:v>B</c:v>
                </c:pt>
              </c:strCache>
            </c:strRef>
          </c:tx>
          <c:spPr>
            <a:ln w="15875">
              <a:solidFill>
                <a:prstClr val="black"/>
              </a:solidFill>
            </a:ln>
          </c:spPr>
          <c:marker>
            <c:spPr>
              <a:solidFill>
                <a:sysClr val="windowText" lastClr="000000"/>
              </a:solidFill>
              <a:ln>
                <a:solidFill>
                  <a:prstClr val="black"/>
                </a:solidFill>
              </a:ln>
            </c:spPr>
          </c:marker>
          <c:errBars>
            <c:errDir val="y"/>
            <c:errBarType val="both"/>
            <c:errValType val="cust"/>
            <c:plus>
              <c:numRef>
                <c:f>Graph!$K$4:$P$4</c:f>
                <c:numCache>
                  <c:formatCode>General</c:formatCode>
                  <c:ptCount val="6"/>
                  <c:pt idx="0">
                    <c:v>0</c:v>
                  </c:pt>
                  <c:pt idx="1">
                    <c:v>0.95717897905834393</c:v>
                  </c:pt>
                  <c:pt idx="2">
                    <c:v>0.33403419752770486</c:v>
                  </c:pt>
                  <c:pt idx="3">
                    <c:v>0.28509631789711082</c:v>
                  </c:pt>
                  <c:pt idx="4">
                    <c:v>0.22917724255645491</c:v>
                  </c:pt>
                  <c:pt idx="5">
                    <c:v>0.27045949253972745</c:v>
                  </c:pt>
                </c:numCache>
              </c:numRef>
            </c:plus>
            <c:minus>
              <c:numRef>
                <c:f>Graph!$K$4:$P$4</c:f>
                <c:numCache>
                  <c:formatCode>General</c:formatCode>
                  <c:ptCount val="6"/>
                  <c:pt idx="0">
                    <c:v>0</c:v>
                  </c:pt>
                  <c:pt idx="1">
                    <c:v>0.95717897905834393</c:v>
                  </c:pt>
                  <c:pt idx="2">
                    <c:v>0.33403419752770486</c:v>
                  </c:pt>
                  <c:pt idx="3">
                    <c:v>0.28509631789711082</c:v>
                  </c:pt>
                  <c:pt idx="4">
                    <c:v>0.22917724255645491</c:v>
                  </c:pt>
                  <c:pt idx="5">
                    <c:v>0.27045949253972745</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Graph!$B$4:$G$4</c:f>
              <c:numCache>
                <c:formatCode>General</c:formatCode>
                <c:ptCount val="6"/>
                <c:pt idx="0">
                  <c:v>0</c:v>
                </c:pt>
                <c:pt idx="1">
                  <c:v>4.7368261509957419</c:v>
                </c:pt>
                <c:pt idx="2">
                  <c:v>6.5592063019093194</c:v>
                </c:pt>
                <c:pt idx="3">
                  <c:v>7.6123009648034055</c:v>
                </c:pt>
                <c:pt idx="4">
                  <c:v>8.2759629320126518</c:v>
                </c:pt>
                <c:pt idx="5">
                  <c:v>8.3188000752389506</c:v>
                </c:pt>
              </c:numCache>
            </c:numRef>
          </c:yVal>
        </c:ser>
        <c:ser>
          <c:idx val="2"/>
          <c:order val="2"/>
          <c:tx>
            <c:strRef>
              <c:f>Graph!$A$5</c:f>
              <c:strCache>
                <c:ptCount val="1"/>
                <c:pt idx="0">
                  <c:v>C</c:v>
                </c:pt>
              </c:strCache>
            </c:strRef>
          </c:tx>
          <c:spPr>
            <a:ln w="15875">
              <a:solidFill>
                <a:prstClr val="black"/>
              </a:solidFill>
            </a:ln>
          </c:spPr>
          <c:marker>
            <c:symbol val="diamond"/>
            <c:size val="7"/>
            <c:spPr>
              <a:noFill/>
              <a:ln>
                <a:solidFill>
                  <a:prstClr val="black"/>
                </a:solidFill>
              </a:ln>
            </c:spPr>
          </c:marker>
          <c:errBars>
            <c:errDir val="y"/>
            <c:errBarType val="both"/>
            <c:errValType val="cust"/>
            <c:plus>
              <c:numRef>
                <c:f>Graph!$K$5:$P$5</c:f>
                <c:numCache>
                  <c:formatCode>General</c:formatCode>
                  <c:ptCount val="6"/>
                  <c:pt idx="0">
                    <c:v>0</c:v>
                  </c:pt>
                  <c:pt idx="1">
                    <c:v>1.0304605308965535</c:v>
                  </c:pt>
                  <c:pt idx="2">
                    <c:v>0.44127523274787622</c:v>
                  </c:pt>
                  <c:pt idx="3">
                    <c:v>0.32619683474908512</c:v>
                  </c:pt>
                  <c:pt idx="4">
                    <c:v>0.27247454765488138</c:v>
                  </c:pt>
                  <c:pt idx="5">
                    <c:v>0.28012589270206151</c:v>
                  </c:pt>
                </c:numCache>
              </c:numRef>
            </c:plus>
            <c:minus>
              <c:numRef>
                <c:f>Graph!$K$5:$P$5</c:f>
                <c:numCache>
                  <c:formatCode>General</c:formatCode>
                  <c:ptCount val="6"/>
                  <c:pt idx="0">
                    <c:v>0</c:v>
                  </c:pt>
                  <c:pt idx="1">
                    <c:v>1.0304605308965535</c:v>
                  </c:pt>
                  <c:pt idx="2">
                    <c:v>0.44127523274787622</c:v>
                  </c:pt>
                  <c:pt idx="3">
                    <c:v>0.32619683474908512</c:v>
                  </c:pt>
                  <c:pt idx="4">
                    <c:v>0.27247454765488138</c:v>
                  </c:pt>
                  <c:pt idx="5">
                    <c:v>0.28012589270206151</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Graph!$B$5:$G$5</c:f>
              <c:numCache>
                <c:formatCode>General</c:formatCode>
                <c:ptCount val="6"/>
                <c:pt idx="0">
                  <c:v>0</c:v>
                </c:pt>
                <c:pt idx="1">
                  <c:v>4.4645373325362181</c:v>
                </c:pt>
                <c:pt idx="2">
                  <c:v>6.6555187353855345</c:v>
                </c:pt>
                <c:pt idx="3">
                  <c:v>7.9829613452808514</c:v>
                </c:pt>
                <c:pt idx="4">
                  <c:v>8.7303229512760439</c:v>
                </c:pt>
                <c:pt idx="5">
                  <c:v>7.8193216693039664</c:v>
                </c:pt>
              </c:numCache>
            </c:numRef>
          </c:yVal>
        </c:ser>
        <c:ser>
          <c:idx val="3"/>
          <c:order val="3"/>
          <c:tx>
            <c:strRef>
              <c:f>Graph!$A$6</c:f>
              <c:strCache>
                <c:ptCount val="1"/>
                <c:pt idx="0">
                  <c:v>D</c:v>
                </c:pt>
              </c:strCache>
            </c:strRef>
          </c:tx>
          <c:spPr>
            <a:ln w="15875">
              <a:solidFill>
                <a:prstClr val="black"/>
              </a:solidFill>
            </a:ln>
          </c:spPr>
          <c:marker>
            <c:symbol val="diamond"/>
            <c:size val="7"/>
            <c:spPr>
              <a:solidFill>
                <a:sysClr val="windowText" lastClr="000000"/>
              </a:solidFill>
              <a:ln>
                <a:solidFill>
                  <a:prstClr val="black"/>
                </a:solidFill>
              </a:ln>
            </c:spPr>
          </c:marker>
          <c:errBars>
            <c:errDir val="y"/>
            <c:errBarType val="both"/>
            <c:errValType val="cust"/>
            <c:plus>
              <c:numRef>
                <c:f>Graph!$K$6:$P$6</c:f>
                <c:numCache>
                  <c:formatCode>General</c:formatCode>
                  <c:ptCount val="6"/>
                  <c:pt idx="0">
                    <c:v>0</c:v>
                  </c:pt>
                  <c:pt idx="1">
                    <c:v>0.70724644808746817</c:v>
                  </c:pt>
                  <c:pt idx="2">
                    <c:v>0.38956455592851141</c:v>
                  </c:pt>
                  <c:pt idx="3">
                    <c:v>0.22898247274072941</c:v>
                  </c:pt>
                  <c:pt idx="4">
                    <c:v>0.31197484790046925</c:v>
                  </c:pt>
                  <c:pt idx="5">
                    <c:v>0.35917930889319255</c:v>
                  </c:pt>
                </c:numCache>
              </c:numRef>
            </c:plus>
            <c:minus>
              <c:numRef>
                <c:f>Graph!$K$6:$P$6</c:f>
                <c:numCache>
                  <c:formatCode>General</c:formatCode>
                  <c:ptCount val="6"/>
                  <c:pt idx="0">
                    <c:v>0</c:v>
                  </c:pt>
                  <c:pt idx="1">
                    <c:v>0.70724644808746817</c:v>
                  </c:pt>
                  <c:pt idx="2">
                    <c:v>0.38956455592851141</c:v>
                  </c:pt>
                  <c:pt idx="3">
                    <c:v>0.22898247274072941</c:v>
                  </c:pt>
                  <c:pt idx="4">
                    <c:v>0.31197484790046925</c:v>
                  </c:pt>
                  <c:pt idx="5">
                    <c:v>0.35917930889319255</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Graph!$B$6:$G$6</c:f>
              <c:numCache>
                <c:formatCode>General</c:formatCode>
                <c:ptCount val="6"/>
                <c:pt idx="0">
                  <c:v>0</c:v>
                </c:pt>
                <c:pt idx="1">
                  <c:v>5.8056674342488934</c:v>
                </c:pt>
                <c:pt idx="2">
                  <c:v>7.5881013922582028</c:v>
                </c:pt>
                <c:pt idx="3">
                  <c:v>7.1418667050426876</c:v>
                </c:pt>
                <c:pt idx="4">
                  <c:v>8.0140946153020298</c:v>
                </c:pt>
                <c:pt idx="5">
                  <c:v>7.9885328739181105</c:v>
                </c:pt>
              </c:numCache>
            </c:numRef>
          </c:yVal>
        </c:ser>
        <c:ser>
          <c:idx val="4"/>
          <c:order val="4"/>
          <c:tx>
            <c:strRef>
              <c:f>Graph!$A$7</c:f>
              <c:strCache>
                <c:ptCount val="1"/>
                <c:pt idx="0">
                  <c:v>E</c:v>
                </c:pt>
              </c:strCache>
            </c:strRef>
          </c:tx>
          <c:spPr>
            <a:ln w="15875">
              <a:solidFill>
                <a:prstClr val="black"/>
              </a:solidFill>
              <a:prstDash val="dash"/>
            </a:ln>
          </c:spPr>
          <c:marker>
            <c:symbol val="triangle"/>
            <c:size val="7"/>
            <c:spPr>
              <a:noFill/>
              <a:ln>
                <a:solidFill>
                  <a:prstClr val="black"/>
                </a:solidFill>
              </a:ln>
            </c:spPr>
          </c:marker>
          <c:errBars>
            <c:errDir val="y"/>
            <c:errBarType val="both"/>
            <c:errValType val="cust"/>
            <c:plus>
              <c:numRef>
                <c:f>Graph!$K$7:$P$7</c:f>
                <c:numCache>
                  <c:formatCode>General</c:formatCode>
                  <c:ptCount val="6"/>
                  <c:pt idx="0">
                    <c:v>0</c:v>
                  </c:pt>
                  <c:pt idx="1">
                    <c:v>0.81024902435864365</c:v>
                  </c:pt>
                  <c:pt idx="2">
                    <c:v>0.28741365478876485</c:v>
                  </c:pt>
                  <c:pt idx="3">
                    <c:v>0.26766550215651674</c:v>
                  </c:pt>
                  <c:pt idx="4">
                    <c:v>0.24907760079436991</c:v>
                  </c:pt>
                  <c:pt idx="5">
                    <c:v>0.32717866960909026</c:v>
                  </c:pt>
                </c:numCache>
              </c:numRef>
            </c:plus>
            <c:minus>
              <c:numRef>
                <c:f>Graph!$K$7:$P$7</c:f>
                <c:numCache>
                  <c:formatCode>General</c:formatCode>
                  <c:ptCount val="6"/>
                  <c:pt idx="0">
                    <c:v>0</c:v>
                  </c:pt>
                  <c:pt idx="1">
                    <c:v>0.81024902435864365</c:v>
                  </c:pt>
                  <c:pt idx="2">
                    <c:v>0.28741365478876485</c:v>
                  </c:pt>
                  <c:pt idx="3">
                    <c:v>0.26766550215651674</c:v>
                  </c:pt>
                  <c:pt idx="4">
                    <c:v>0.24907760079436991</c:v>
                  </c:pt>
                  <c:pt idx="5">
                    <c:v>0.32717866960909026</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Graph!$B$7:$G$7</c:f>
              <c:numCache>
                <c:formatCode>General</c:formatCode>
                <c:ptCount val="6"/>
                <c:pt idx="0">
                  <c:v>0</c:v>
                </c:pt>
                <c:pt idx="1">
                  <c:v>5.5583233838211319</c:v>
                </c:pt>
                <c:pt idx="2">
                  <c:v>7.2032230777387873</c:v>
                </c:pt>
                <c:pt idx="3">
                  <c:v>7.4850256251940523</c:v>
                </c:pt>
                <c:pt idx="4">
                  <c:v>8.3392373468695045</c:v>
                </c:pt>
                <c:pt idx="5">
                  <c:v>7.8038189203234465</c:v>
                </c:pt>
              </c:numCache>
            </c:numRef>
          </c:yVal>
        </c:ser>
        <c:ser>
          <c:idx val="5"/>
          <c:order val="5"/>
          <c:tx>
            <c:strRef>
              <c:f>Graph!$A$8</c:f>
              <c:strCache>
                <c:ptCount val="1"/>
                <c:pt idx="0">
                  <c:v>F</c:v>
                </c:pt>
              </c:strCache>
            </c:strRef>
          </c:tx>
          <c:spPr>
            <a:ln w="15875">
              <a:solidFill>
                <a:schemeClr val="tx1"/>
              </a:solidFill>
              <a:prstDash val="dash"/>
            </a:ln>
          </c:spPr>
          <c:marker>
            <c:symbol val="triangle"/>
            <c:size val="7"/>
            <c:spPr>
              <a:solidFill>
                <a:schemeClr val="tx1"/>
              </a:solidFill>
              <a:ln>
                <a:solidFill>
                  <a:prstClr val="black"/>
                </a:solidFill>
              </a:ln>
            </c:spPr>
          </c:marker>
          <c:errBars>
            <c:errDir val="y"/>
            <c:errBarType val="both"/>
            <c:errValType val="cust"/>
            <c:plus>
              <c:numRef>
                <c:f>Graph!$K$8:$P$8</c:f>
                <c:numCache>
                  <c:formatCode>General</c:formatCode>
                  <c:ptCount val="6"/>
                  <c:pt idx="0">
                    <c:v>0</c:v>
                  </c:pt>
                  <c:pt idx="1">
                    <c:v>0.76646616348375451</c:v>
                  </c:pt>
                  <c:pt idx="2">
                    <c:v>0.28501802735137238</c:v>
                  </c:pt>
                  <c:pt idx="3">
                    <c:v>0.23409344098009338</c:v>
                  </c:pt>
                  <c:pt idx="4">
                    <c:v>0.19460954348691242</c:v>
                  </c:pt>
                  <c:pt idx="5">
                    <c:v>0.25427038456786022</c:v>
                  </c:pt>
                </c:numCache>
              </c:numRef>
            </c:plus>
            <c:minus>
              <c:numRef>
                <c:f>Graph!$K$8:$P$8</c:f>
                <c:numCache>
                  <c:formatCode>General</c:formatCode>
                  <c:ptCount val="6"/>
                  <c:pt idx="0">
                    <c:v>0</c:v>
                  </c:pt>
                  <c:pt idx="1">
                    <c:v>0.76646616348375451</c:v>
                  </c:pt>
                  <c:pt idx="2">
                    <c:v>0.28501802735137238</c:v>
                  </c:pt>
                  <c:pt idx="3">
                    <c:v>0.23409344098009338</c:v>
                  </c:pt>
                  <c:pt idx="4">
                    <c:v>0.19460954348691242</c:v>
                  </c:pt>
                  <c:pt idx="5">
                    <c:v>0.25427038456786022</c:v>
                  </c:pt>
                </c:numCache>
              </c:numRef>
            </c:minus>
            <c:spPr>
              <a:ln w="3175">
                <a:solidFill>
                  <a:srgbClr val="000000"/>
                </a:solidFill>
                <a:prstDash val="solid"/>
              </a:ln>
            </c:spPr>
          </c:errBars>
          <c:xVal>
            <c:numRef>
              <c:f>Graph!$B$2:$G$2</c:f>
              <c:numCache>
                <c:formatCode>General</c:formatCode>
                <c:ptCount val="6"/>
                <c:pt idx="0">
                  <c:v>0</c:v>
                </c:pt>
                <c:pt idx="1">
                  <c:v>2</c:v>
                </c:pt>
                <c:pt idx="2">
                  <c:v>4</c:v>
                </c:pt>
                <c:pt idx="3">
                  <c:v>7</c:v>
                </c:pt>
                <c:pt idx="4">
                  <c:v>9</c:v>
                </c:pt>
                <c:pt idx="5">
                  <c:v>11</c:v>
                </c:pt>
              </c:numCache>
            </c:numRef>
          </c:xVal>
          <c:yVal>
            <c:numRef>
              <c:f>Graph!$B$8:$G$8</c:f>
              <c:numCache>
                <c:formatCode>General</c:formatCode>
                <c:ptCount val="6"/>
                <c:pt idx="0">
                  <c:v>0</c:v>
                </c:pt>
                <c:pt idx="1">
                  <c:v>5.2830406350961994</c:v>
                </c:pt>
                <c:pt idx="2">
                  <c:v>6.6816849637996505</c:v>
                </c:pt>
                <c:pt idx="3">
                  <c:v>7.3496174448551104</c:v>
                </c:pt>
                <c:pt idx="4">
                  <c:v>7.6187436425030794</c:v>
                </c:pt>
                <c:pt idx="5">
                  <c:v>7.5047789998848824</c:v>
                </c:pt>
              </c:numCache>
            </c:numRef>
          </c:yVal>
        </c:ser>
        <c:axId val="217244800"/>
        <c:axId val="217246720"/>
      </c:scatterChart>
      <c:valAx>
        <c:axId val="217244800"/>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 Postinfection</a:t>
                </a:r>
              </a:p>
            </c:rich>
          </c:tx>
        </c:title>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7246720"/>
        <c:crosses val="autoZero"/>
        <c:crossBetween val="midCat"/>
      </c:valAx>
      <c:valAx>
        <c:axId val="217246720"/>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CFU/g</a:t>
                </a:r>
                <a:r>
                  <a:rPr lang="en-US" sz="1200" b="0" baseline="0">
                    <a:latin typeface="Arial" pitchFamily="34" charset="0"/>
                    <a:cs typeface="Arial" pitchFamily="34" charset="0"/>
                  </a:rPr>
                  <a:t> fecal sample (Log</a:t>
                </a:r>
                <a:r>
                  <a:rPr lang="en-US" sz="1200" b="0" baseline="-25000">
                    <a:latin typeface="Arial" pitchFamily="34" charset="0"/>
                    <a:cs typeface="Arial" pitchFamily="34" charset="0"/>
                  </a:rPr>
                  <a:t>10</a:t>
                </a:r>
                <a:r>
                  <a:rPr lang="en-US" sz="1200" b="0" baseline="0">
                    <a:latin typeface="Arial" pitchFamily="34" charset="0"/>
                    <a:cs typeface="Arial" pitchFamily="34" charset="0"/>
                  </a:rPr>
                  <a:t>)</a:t>
                </a:r>
                <a:endParaRPr lang="en-US" sz="1200" b="0">
                  <a:latin typeface="Arial" pitchFamily="34" charset="0"/>
                  <a:cs typeface="Arial" pitchFamily="34" charset="0"/>
                </a:endParaRPr>
              </a:p>
            </c:rich>
          </c:tx>
        </c:title>
        <c:numFmt formatCode="General" sourceLinked="1"/>
        <c:tickLblPos val="nextTo"/>
        <c:txPr>
          <a:bodyPr/>
          <a:lstStyle/>
          <a:p>
            <a:pPr>
              <a:defRPr b="0"/>
            </a:pPr>
            <a:endParaRPr lang="en-US"/>
          </a:p>
        </c:txPr>
        <c:crossAx val="217244800"/>
        <c:crosses val="autoZero"/>
        <c:crossBetween val="midCat"/>
      </c:valAx>
    </c:plotArea>
    <c:legend>
      <c:legendPos val="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1602730414093922"/>
          <c:y val="4.3912175648702596E-2"/>
          <c:w val="0.77204818822107701"/>
          <c:h val="0.73922800069153083"/>
        </c:manualLayout>
      </c:layout>
      <c:scatterChart>
        <c:scatterStyle val="lineMarker"/>
        <c:ser>
          <c:idx val="0"/>
          <c:order val="0"/>
          <c:tx>
            <c:strRef>
              <c:f>Graph!$A$4</c:f>
              <c:strCache>
                <c:ptCount val="1"/>
                <c:pt idx="0">
                  <c:v>I (PBS)</c:v>
                </c:pt>
              </c:strCache>
            </c:strRef>
          </c:tx>
          <c:spPr>
            <a:ln w="15875">
              <a:solidFill>
                <a:schemeClr val="tx1"/>
              </a:solidFill>
            </a:ln>
          </c:spPr>
          <c:marker>
            <c:spPr>
              <a:solidFill>
                <a:schemeClr val="tx1"/>
              </a:solidFill>
              <a:ln>
                <a:solidFill>
                  <a:prstClr val="black"/>
                </a:solidFill>
              </a:ln>
            </c:spPr>
          </c:marker>
          <c:errBars>
            <c:errDir val="y"/>
            <c:errBarType val="both"/>
            <c:errValType val="cust"/>
            <c:plus>
              <c:numRef>
                <c:f>Graph!$I$4:$M$4</c:f>
                <c:numCache>
                  <c:formatCode>General</c:formatCode>
                  <c:ptCount val="5"/>
                  <c:pt idx="0">
                    <c:v>0</c:v>
                  </c:pt>
                  <c:pt idx="1">
                    <c:v>0.52504331917370572</c:v>
                  </c:pt>
                  <c:pt idx="2">
                    <c:v>0.31565372263257607</c:v>
                  </c:pt>
                  <c:pt idx="3">
                    <c:v>0.28479250966184882</c:v>
                  </c:pt>
                  <c:pt idx="4">
                    <c:v>0.33381914130036444</c:v>
                  </c:pt>
                </c:numCache>
              </c:numRef>
            </c:plus>
            <c:minus>
              <c:numRef>
                <c:f>Graph!$I$4:$M$4</c:f>
                <c:numCache>
                  <c:formatCode>General</c:formatCode>
                  <c:ptCount val="5"/>
                  <c:pt idx="0">
                    <c:v>0</c:v>
                  </c:pt>
                  <c:pt idx="1">
                    <c:v>0.52504331917370572</c:v>
                  </c:pt>
                  <c:pt idx="2">
                    <c:v>0.31565372263257607</c:v>
                  </c:pt>
                  <c:pt idx="3">
                    <c:v>0.28479250966184882</c:v>
                  </c:pt>
                  <c:pt idx="4">
                    <c:v>0.33381914130036444</c:v>
                  </c:pt>
                </c:numCache>
              </c:numRef>
            </c:minus>
          </c:errBars>
          <c:xVal>
            <c:numRef>
              <c:f>Graph!$B$3:$F$3</c:f>
              <c:numCache>
                <c:formatCode>General</c:formatCode>
                <c:ptCount val="5"/>
                <c:pt idx="0">
                  <c:v>0</c:v>
                </c:pt>
                <c:pt idx="1">
                  <c:v>2</c:v>
                </c:pt>
                <c:pt idx="2">
                  <c:v>5</c:v>
                </c:pt>
                <c:pt idx="3">
                  <c:v>8</c:v>
                </c:pt>
                <c:pt idx="4">
                  <c:v>12</c:v>
                </c:pt>
              </c:numCache>
            </c:numRef>
          </c:xVal>
          <c:yVal>
            <c:numRef>
              <c:f>Graph!$B$4:$F$4</c:f>
              <c:numCache>
                <c:formatCode>General</c:formatCode>
                <c:ptCount val="5"/>
                <c:pt idx="0">
                  <c:v>0</c:v>
                </c:pt>
                <c:pt idx="1">
                  <c:v>3.8347769559440938</c:v>
                </c:pt>
                <c:pt idx="2">
                  <c:v>5.8590663886864629</c:v>
                </c:pt>
                <c:pt idx="3">
                  <c:v>5.5434714565827674</c:v>
                </c:pt>
                <c:pt idx="4">
                  <c:v>4.4429443465944569</c:v>
                </c:pt>
              </c:numCache>
            </c:numRef>
          </c:yVal>
        </c:ser>
        <c:ser>
          <c:idx val="1"/>
          <c:order val="1"/>
          <c:tx>
            <c:strRef>
              <c:f>Graph!$A$5</c:f>
              <c:strCache>
                <c:ptCount val="1"/>
                <c:pt idx="0">
                  <c:v>II (Vector)</c:v>
                </c:pt>
              </c:strCache>
            </c:strRef>
          </c:tx>
          <c:spPr>
            <a:ln w="15875">
              <a:solidFill>
                <a:prstClr val="black"/>
              </a:solidFill>
            </a:ln>
          </c:spPr>
          <c:marker>
            <c:spPr>
              <a:solidFill>
                <a:sysClr val="windowText" lastClr="000000"/>
              </a:solidFill>
              <a:ln>
                <a:solidFill>
                  <a:prstClr val="black"/>
                </a:solidFill>
              </a:ln>
            </c:spPr>
          </c:marker>
          <c:errBars>
            <c:errDir val="y"/>
            <c:errBarType val="both"/>
            <c:errValType val="cust"/>
            <c:plus>
              <c:numRef>
                <c:f>Graph!$I$5:$M$5</c:f>
                <c:numCache>
                  <c:formatCode>General</c:formatCode>
                  <c:ptCount val="5"/>
                  <c:pt idx="0">
                    <c:v>0</c:v>
                  </c:pt>
                  <c:pt idx="1">
                    <c:v>0.48224259962887212</c:v>
                  </c:pt>
                  <c:pt idx="2">
                    <c:v>0.32040615752954937</c:v>
                  </c:pt>
                  <c:pt idx="3">
                    <c:v>0.39887974534531651</c:v>
                  </c:pt>
                  <c:pt idx="4">
                    <c:v>0.2529156563653408</c:v>
                  </c:pt>
                </c:numCache>
              </c:numRef>
            </c:plus>
            <c:minus>
              <c:numRef>
                <c:f>Graph!$I$5:$M$5</c:f>
                <c:numCache>
                  <c:formatCode>General</c:formatCode>
                  <c:ptCount val="5"/>
                  <c:pt idx="0">
                    <c:v>0</c:v>
                  </c:pt>
                  <c:pt idx="1">
                    <c:v>0.48224259962887212</c:v>
                  </c:pt>
                  <c:pt idx="2">
                    <c:v>0.32040615752954937</c:v>
                  </c:pt>
                  <c:pt idx="3">
                    <c:v>0.39887974534531651</c:v>
                  </c:pt>
                  <c:pt idx="4">
                    <c:v>0.2529156563653408</c:v>
                  </c:pt>
                </c:numCache>
              </c:numRef>
            </c:minus>
          </c:errBars>
          <c:xVal>
            <c:numRef>
              <c:f>Graph!$B$3:$F$3</c:f>
              <c:numCache>
                <c:formatCode>General</c:formatCode>
                <c:ptCount val="5"/>
                <c:pt idx="0">
                  <c:v>0</c:v>
                </c:pt>
                <c:pt idx="1">
                  <c:v>2</c:v>
                </c:pt>
                <c:pt idx="2">
                  <c:v>5</c:v>
                </c:pt>
                <c:pt idx="3">
                  <c:v>8</c:v>
                </c:pt>
                <c:pt idx="4">
                  <c:v>12</c:v>
                </c:pt>
              </c:numCache>
            </c:numRef>
          </c:xVal>
          <c:yVal>
            <c:numRef>
              <c:f>Graph!$B$5:$F$5</c:f>
              <c:numCache>
                <c:formatCode>General</c:formatCode>
                <c:ptCount val="5"/>
                <c:pt idx="0">
                  <c:v>0</c:v>
                </c:pt>
                <c:pt idx="1">
                  <c:v>3.1461078646201548</c:v>
                </c:pt>
                <c:pt idx="2">
                  <c:v>5.3442634656055068</c:v>
                </c:pt>
                <c:pt idx="3">
                  <c:v>5.0993686014190818</c:v>
                </c:pt>
                <c:pt idx="4">
                  <c:v>4.80601055834323</c:v>
                </c:pt>
              </c:numCache>
            </c:numRef>
          </c:yVal>
        </c:ser>
        <c:ser>
          <c:idx val="2"/>
          <c:order val="2"/>
          <c:tx>
            <c:strRef>
              <c:f>Graph!$A$6</c:f>
              <c:strCache>
                <c:ptCount val="1"/>
                <c:pt idx="0">
                  <c:v>III (live-CfrA)</c:v>
                </c:pt>
              </c:strCache>
            </c:strRef>
          </c:tx>
          <c:spPr>
            <a:ln w="15875">
              <a:solidFill>
                <a:schemeClr val="tx1"/>
              </a:solidFill>
            </a:ln>
          </c:spPr>
          <c:marker>
            <c:spPr>
              <a:solidFill>
                <a:sysClr val="windowText" lastClr="000000"/>
              </a:solidFill>
              <a:ln>
                <a:solidFill>
                  <a:prstClr val="black"/>
                </a:solidFill>
              </a:ln>
            </c:spPr>
          </c:marker>
          <c:errBars>
            <c:errDir val="y"/>
            <c:errBarType val="both"/>
            <c:errValType val="cust"/>
            <c:plus>
              <c:numRef>
                <c:f>Graph!$I$6:$M$6</c:f>
                <c:numCache>
                  <c:formatCode>General</c:formatCode>
                  <c:ptCount val="5"/>
                  <c:pt idx="0">
                    <c:v>0</c:v>
                  </c:pt>
                  <c:pt idx="1">
                    <c:v>0.43633043349747425</c:v>
                  </c:pt>
                  <c:pt idx="2">
                    <c:v>0.22891503000560018</c:v>
                  </c:pt>
                  <c:pt idx="3">
                    <c:v>0.34657789845266251</c:v>
                  </c:pt>
                  <c:pt idx="4">
                    <c:v>0.37095587170639471</c:v>
                  </c:pt>
                </c:numCache>
              </c:numRef>
            </c:plus>
            <c:minus>
              <c:numRef>
                <c:f>Graph!$I$6:$M$6</c:f>
                <c:numCache>
                  <c:formatCode>General</c:formatCode>
                  <c:ptCount val="5"/>
                  <c:pt idx="0">
                    <c:v>0</c:v>
                  </c:pt>
                  <c:pt idx="1">
                    <c:v>0.43633043349747425</c:v>
                  </c:pt>
                  <c:pt idx="2">
                    <c:v>0.22891503000560018</c:v>
                  </c:pt>
                  <c:pt idx="3">
                    <c:v>0.34657789845266251</c:v>
                  </c:pt>
                  <c:pt idx="4">
                    <c:v>0.37095587170639471</c:v>
                  </c:pt>
                </c:numCache>
              </c:numRef>
            </c:minus>
          </c:errBars>
          <c:xVal>
            <c:numRef>
              <c:f>Graph!$B$3:$F$3</c:f>
              <c:numCache>
                <c:formatCode>General</c:formatCode>
                <c:ptCount val="5"/>
                <c:pt idx="0">
                  <c:v>0</c:v>
                </c:pt>
                <c:pt idx="1">
                  <c:v>2</c:v>
                </c:pt>
                <c:pt idx="2">
                  <c:v>5</c:v>
                </c:pt>
                <c:pt idx="3">
                  <c:v>8</c:v>
                </c:pt>
                <c:pt idx="4">
                  <c:v>12</c:v>
                </c:pt>
              </c:numCache>
            </c:numRef>
          </c:xVal>
          <c:yVal>
            <c:numRef>
              <c:f>Graph!$B$6:$F$6</c:f>
              <c:numCache>
                <c:formatCode>General</c:formatCode>
                <c:ptCount val="5"/>
                <c:pt idx="0">
                  <c:v>0</c:v>
                </c:pt>
                <c:pt idx="1">
                  <c:v>3.5715584781065983</c:v>
                </c:pt>
                <c:pt idx="2">
                  <c:v>4.6283892056056093</c:v>
                </c:pt>
                <c:pt idx="3">
                  <c:v>4.56447375009036</c:v>
                </c:pt>
                <c:pt idx="4">
                  <c:v>4.218087234950687</c:v>
                </c:pt>
              </c:numCache>
            </c:numRef>
          </c:yVal>
        </c:ser>
        <c:axId val="217585152"/>
        <c:axId val="217587072"/>
      </c:scatterChart>
      <c:valAx>
        <c:axId val="217585152"/>
        <c:scaling>
          <c:orientation val="minMax"/>
        </c:scaling>
        <c:axPos val="b"/>
        <c:title>
          <c:tx>
            <c:rich>
              <a:bodyPr/>
              <a:lstStyle/>
              <a:p>
                <a:pPr>
                  <a:defRPr sz="1200" b="0">
                    <a:latin typeface="Arial" pitchFamily="34" charset="0"/>
                    <a:cs typeface="Arial" pitchFamily="34" charset="0"/>
                  </a:defRPr>
                </a:pPr>
                <a:r>
                  <a:rPr lang="en-US" sz="1200" b="0">
                    <a:latin typeface="Arial" pitchFamily="34" charset="0"/>
                    <a:cs typeface="Arial" pitchFamily="34" charset="0"/>
                  </a:rPr>
                  <a:t>Day Postinfection</a:t>
                </a:r>
              </a:p>
            </c:rich>
          </c:tx>
        </c:title>
        <c:numFmt formatCode="General" sourceLinked="1"/>
        <c:tickLblPos val="nextTo"/>
        <c:txPr>
          <a:bodyPr/>
          <a:lstStyle/>
          <a:p>
            <a:pPr>
              <a:defRPr>
                <a:latin typeface="Arial" pitchFamily="34" charset="0"/>
                <a:cs typeface="Arial" pitchFamily="34" charset="0"/>
              </a:defRPr>
            </a:pPr>
            <a:endParaRPr lang="en-US"/>
          </a:p>
        </c:txPr>
        <c:crossAx val="217587072"/>
        <c:crosses val="autoZero"/>
        <c:crossBetween val="midCat"/>
      </c:valAx>
      <c:valAx>
        <c:axId val="217587072"/>
        <c:scaling>
          <c:orientation val="minMax"/>
        </c:scaling>
        <c:axPos val="l"/>
        <c:title>
          <c:tx>
            <c:rich>
              <a:bodyPr rot="-5400000" vert="horz"/>
              <a:lstStyle/>
              <a:p>
                <a:pPr>
                  <a:defRPr sz="1200" b="0">
                    <a:latin typeface="Arial" pitchFamily="34" charset="0"/>
                    <a:cs typeface="Arial" pitchFamily="34" charset="0"/>
                  </a:defRPr>
                </a:pPr>
                <a:r>
                  <a:rPr lang="en-US" sz="1200" b="0">
                    <a:latin typeface="Arial" pitchFamily="34" charset="0"/>
                    <a:cs typeface="Arial" pitchFamily="34" charset="0"/>
                  </a:rPr>
                  <a:t>CFU/g Fecal Sample (Log</a:t>
                </a:r>
                <a:r>
                  <a:rPr lang="en-US" sz="1200" b="0" baseline="-25000">
                    <a:latin typeface="Arial" pitchFamily="34" charset="0"/>
                    <a:cs typeface="Arial" pitchFamily="34" charset="0"/>
                  </a:rPr>
                  <a:t>10</a:t>
                </a:r>
                <a:r>
                  <a:rPr lang="en-US" sz="1200" b="0">
                    <a:latin typeface="Arial" pitchFamily="34" charset="0"/>
                    <a:cs typeface="Arial" pitchFamily="34" charset="0"/>
                  </a:rPr>
                  <a:t>)</a:t>
                </a:r>
              </a:p>
            </c:rich>
          </c:tx>
        </c:title>
        <c:numFmt formatCode="General" sourceLinked="1"/>
        <c:tickLblPos val="nextTo"/>
        <c:txPr>
          <a:bodyPr/>
          <a:lstStyle/>
          <a:p>
            <a:pPr>
              <a:defRPr>
                <a:latin typeface="Arial" pitchFamily="34" charset="0"/>
                <a:cs typeface="Arial" pitchFamily="34" charset="0"/>
              </a:defRPr>
            </a:pPr>
            <a:endParaRPr lang="en-US"/>
          </a:p>
        </c:txPr>
        <c:crossAx val="217585152"/>
        <c:crosses val="autoZero"/>
        <c:crossBetween val="midCat"/>
      </c:valAx>
    </c:plotArea>
    <c:legend>
      <c:legendPos val="r"/>
      <c:layout>
        <c:manualLayout>
          <c:xMode val="edge"/>
          <c:yMode val="edge"/>
          <c:x val="0.66400479616306995"/>
          <c:y val="0.48964119006082335"/>
          <c:w val="0.20649880095923276"/>
          <c:h val="0.20435004007732577"/>
        </c:manualLayout>
      </c:layout>
      <c:txPr>
        <a:bodyPr/>
        <a:lstStyle/>
        <a:p>
          <a:pPr>
            <a:defRPr>
              <a:latin typeface="Arial" pitchFamily="34" charset="0"/>
              <a:cs typeface="Arial" pitchFamily="34" charset="0"/>
            </a:defRPr>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4EB0-DC31-4C0F-971C-78205762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172</Pages>
  <Words>91421</Words>
  <Characters>521106</Characters>
  <Application>Microsoft Office Word</Application>
  <DocSecurity>0</DocSecurity>
  <Lines>4342</Lines>
  <Paragraphs>1222</Paragraphs>
  <ScaleCrop>false</ScaleCrop>
  <HeadingPairs>
    <vt:vector size="2" baseType="variant">
      <vt:variant>
        <vt:lpstr>Title</vt:lpstr>
      </vt:variant>
      <vt:variant>
        <vt:i4>1</vt:i4>
      </vt:variant>
    </vt:vector>
  </HeadingPairs>
  <TitlesOfParts>
    <vt:vector size="1" baseType="lpstr">
      <vt:lpstr>Guide to the Preparation of </vt:lpstr>
    </vt:vector>
  </TitlesOfParts>
  <Company>University of Tennessee</Company>
  <LinksUpToDate>false</LinksUpToDate>
  <CharactersWithSpaces>611305</CharactersWithSpaces>
  <SharedDoc>false</SharedDoc>
  <HLinks>
    <vt:vector size="396" baseType="variant">
      <vt:variant>
        <vt:i4>720985</vt:i4>
      </vt:variant>
      <vt:variant>
        <vt:i4>1283</vt:i4>
      </vt:variant>
      <vt:variant>
        <vt:i4>0</vt:i4>
      </vt:variant>
      <vt:variant>
        <vt:i4>5</vt:i4>
      </vt:variant>
      <vt:variant>
        <vt:lpwstr>http://www.ncbi.nlm.nih.gov/protein/121612217</vt:lpwstr>
      </vt:variant>
      <vt:variant>
        <vt:lpwstr/>
      </vt:variant>
      <vt:variant>
        <vt:i4>4063259</vt:i4>
      </vt:variant>
      <vt:variant>
        <vt:i4>1218</vt:i4>
      </vt:variant>
      <vt:variant>
        <vt:i4>0</vt:i4>
      </vt:variant>
      <vt:variant>
        <vt:i4>5</vt:i4>
      </vt:variant>
      <vt:variant>
        <vt:lpwstr>http://www.ncbi.nlm.nih.gov/sutils/genom_table.cgi</vt:lpwstr>
      </vt:variant>
      <vt:variant>
        <vt:lpwstr/>
      </vt:variant>
      <vt:variant>
        <vt:i4>720985</vt:i4>
      </vt:variant>
      <vt:variant>
        <vt:i4>1179</vt:i4>
      </vt:variant>
      <vt:variant>
        <vt:i4>0</vt:i4>
      </vt:variant>
      <vt:variant>
        <vt:i4>5</vt:i4>
      </vt:variant>
      <vt:variant>
        <vt:lpwstr>http://www.ncbi.nlm.nih.gov/protein/121612217</vt:lpwstr>
      </vt:variant>
      <vt:variant>
        <vt:lpwstr/>
      </vt:variant>
      <vt:variant>
        <vt:i4>1310768</vt:i4>
      </vt:variant>
      <vt:variant>
        <vt:i4>382</vt:i4>
      </vt:variant>
      <vt:variant>
        <vt:i4>0</vt:i4>
      </vt:variant>
      <vt:variant>
        <vt:i4>5</vt:i4>
      </vt:variant>
      <vt:variant>
        <vt:lpwstr/>
      </vt:variant>
      <vt:variant>
        <vt:lpwstr>_Toc266730727</vt:lpwstr>
      </vt:variant>
      <vt:variant>
        <vt:i4>1310768</vt:i4>
      </vt:variant>
      <vt:variant>
        <vt:i4>376</vt:i4>
      </vt:variant>
      <vt:variant>
        <vt:i4>0</vt:i4>
      </vt:variant>
      <vt:variant>
        <vt:i4>5</vt:i4>
      </vt:variant>
      <vt:variant>
        <vt:lpwstr/>
      </vt:variant>
      <vt:variant>
        <vt:lpwstr>_Toc266730726</vt:lpwstr>
      </vt:variant>
      <vt:variant>
        <vt:i4>1310768</vt:i4>
      </vt:variant>
      <vt:variant>
        <vt:i4>370</vt:i4>
      </vt:variant>
      <vt:variant>
        <vt:i4>0</vt:i4>
      </vt:variant>
      <vt:variant>
        <vt:i4>5</vt:i4>
      </vt:variant>
      <vt:variant>
        <vt:lpwstr/>
      </vt:variant>
      <vt:variant>
        <vt:lpwstr>_Toc266730725</vt:lpwstr>
      </vt:variant>
      <vt:variant>
        <vt:i4>1310768</vt:i4>
      </vt:variant>
      <vt:variant>
        <vt:i4>364</vt:i4>
      </vt:variant>
      <vt:variant>
        <vt:i4>0</vt:i4>
      </vt:variant>
      <vt:variant>
        <vt:i4>5</vt:i4>
      </vt:variant>
      <vt:variant>
        <vt:lpwstr/>
      </vt:variant>
      <vt:variant>
        <vt:lpwstr>_Toc266730724</vt:lpwstr>
      </vt:variant>
      <vt:variant>
        <vt:i4>1310768</vt:i4>
      </vt:variant>
      <vt:variant>
        <vt:i4>358</vt:i4>
      </vt:variant>
      <vt:variant>
        <vt:i4>0</vt:i4>
      </vt:variant>
      <vt:variant>
        <vt:i4>5</vt:i4>
      </vt:variant>
      <vt:variant>
        <vt:lpwstr/>
      </vt:variant>
      <vt:variant>
        <vt:lpwstr>_Toc266730723</vt:lpwstr>
      </vt:variant>
      <vt:variant>
        <vt:i4>1310768</vt:i4>
      </vt:variant>
      <vt:variant>
        <vt:i4>352</vt:i4>
      </vt:variant>
      <vt:variant>
        <vt:i4>0</vt:i4>
      </vt:variant>
      <vt:variant>
        <vt:i4>5</vt:i4>
      </vt:variant>
      <vt:variant>
        <vt:lpwstr/>
      </vt:variant>
      <vt:variant>
        <vt:lpwstr>_Toc266730722</vt:lpwstr>
      </vt:variant>
      <vt:variant>
        <vt:i4>1310768</vt:i4>
      </vt:variant>
      <vt:variant>
        <vt:i4>346</vt:i4>
      </vt:variant>
      <vt:variant>
        <vt:i4>0</vt:i4>
      </vt:variant>
      <vt:variant>
        <vt:i4>5</vt:i4>
      </vt:variant>
      <vt:variant>
        <vt:lpwstr/>
      </vt:variant>
      <vt:variant>
        <vt:lpwstr>_Toc266730721</vt:lpwstr>
      </vt:variant>
      <vt:variant>
        <vt:i4>1310768</vt:i4>
      </vt:variant>
      <vt:variant>
        <vt:i4>340</vt:i4>
      </vt:variant>
      <vt:variant>
        <vt:i4>0</vt:i4>
      </vt:variant>
      <vt:variant>
        <vt:i4>5</vt:i4>
      </vt:variant>
      <vt:variant>
        <vt:lpwstr/>
      </vt:variant>
      <vt:variant>
        <vt:lpwstr>_Toc266730720</vt:lpwstr>
      </vt:variant>
      <vt:variant>
        <vt:i4>1507376</vt:i4>
      </vt:variant>
      <vt:variant>
        <vt:i4>334</vt:i4>
      </vt:variant>
      <vt:variant>
        <vt:i4>0</vt:i4>
      </vt:variant>
      <vt:variant>
        <vt:i4>5</vt:i4>
      </vt:variant>
      <vt:variant>
        <vt:lpwstr/>
      </vt:variant>
      <vt:variant>
        <vt:lpwstr>_Toc266730719</vt:lpwstr>
      </vt:variant>
      <vt:variant>
        <vt:i4>1507376</vt:i4>
      </vt:variant>
      <vt:variant>
        <vt:i4>328</vt:i4>
      </vt:variant>
      <vt:variant>
        <vt:i4>0</vt:i4>
      </vt:variant>
      <vt:variant>
        <vt:i4>5</vt:i4>
      </vt:variant>
      <vt:variant>
        <vt:lpwstr/>
      </vt:variant>
      <vt:variant>
        <vt:lpwstr>_Toc266730718</vt:lpwstr>
      </vt:variant>
      <vt:variant>
        <vt:i4>1507376</vt:i4>
      </vt:variant>
      <vt:variant>
        <vt:i4>322</vt:i4>
      </vt:variant>
      <vt:variant>
        <vt:i4>0</vt:i4>
      </vt:variant>
      <vt:variant>
        <vt:i4>5</vt:i4>
      </vt:variant>
      <vt:variant>
        <vt:lpwstr/>
      </vt:variant>
      <vt:variant>
        <vt:lpwstr>_Toc266730717</vt:lpwstr>
      </vt:variant>
      <vt:variant>
        <vt:i4>1179700</vt:i4>
      </vt:variant>
      <vt:variant>
        <vt:i4>313</vt:i4>
      </vt:variant>
      <vt:variant>
        <vt:i4>0</vt:i4>
      </vt:variant>
      <vt:variant>
        <vt:i4>5</vt:i4>
      </vt:variant>
      <vt:variant>
        <vt:lpwstr/>
      </vt:variant>
      <vt:variant>
        <vt:lpwstr>_Toc266663662</vt:lpwstr>
      </vt:variant>
      <vt:variant>
        <vt:i4>1179700</vt:i4>
      </vt:variant>
      <vt:variant>
        <vt:i4>307</vt:i4>
      </vt:variant>
      <vt:variant>
        <vt:i4>0</vt:i4>
      </vt:variant>
      <vt:variant>
        <vt:i4>5</vt:i4>
      </vt:variant>
      <vt:variant>
        <vt:lpwstr/>
      </vt:variant>
      <vt:variant>
        <vt:lpwstr>_Toc266663661</vt:lpwstr>
      </vt:variant>
      <vt:variant>
        <vt:i4>1179700</vt:i4>
      </vt:variant>
      <vt:variant>
        <vt:i4>301</vt:i4>
      </vt:variant>
      <vt:variant>
        <vt:i4>0</vt:i4>
      </vt:variant>
      <vt:variant>
        <vt:i4>5</vt:i4>
      </vt:variant>
      <vt:variant>
        <vt:lpwstr/>
      </vt:variant>
      <vt:variant>
        <vt:lpwstr>_Toc266663660</vt:lpwstr>
      </vt:variant>
      <vt:variant>
        <vt:i4>1114164</vt:i4>
      </vt:variant>
      <vt:variant>
        <vt:i4>295</vt:i4>
      </vt:variant>
      <vt:variant>
        <vt:i4>0</vt:i4>
      </vt:variant>
      <vt:variant>
        <vt:i4>5</vt:i4>
      </vt:variant>
      <vt:variant>
        <vt:lpwstr/>
      </vt:variant>
      <vt:variant>
        <vt:lpwstr>_Toc266663659</vt:lpwstr>
      </vt:variant>
      <vt:variant>
        <vt:i4>1114164</vt:i4>
      </vt:variant>
      <vt:variant>
        <vt:i4>289</vt:i4>
      </vt:variant>
      <vt:variant>
        <vt:i4>0</vt:i4>
      </vt:variant>
      <vt:variant>
        <vt:i4>5</vt:i4>
      </vt:variant>
      <vt:variant>
        <vt:lpwstr/>
      </vt:variant>
      <vt:variant>
        <vt:lpwstr>_Toc266663658</vt:lpwstr>
      </vt:variant>
      <vt:variant>
        <vt:i4>1114164</vt:i4>
      </vt:variant>
      <vt:variant>
        <vt:i4>283</vt:i4>
      </vt:variant>
      <vt:variant>
        <vt:i4>0</vt:i4>
      </vt:variant>
      <vt:variant>
        <vt:i4>5</vt:i4>
      </vt:variant>
      <vt:variant>
        <vt:lpwstr/>
      </vt:variant>
      <vt:variant>
        <vt:lpwstr>_Toc266663657</vt:lpwstr>
      </vt:variant>
      <vt:variant>
        <vt:i4>1441842</vt:i4>
      </vt:variant>
      <vt:variant>
        <vt:i4>274</vt:i4>
      </vt:variant>
      <vt:variant>
        <vt:i4>0</vt:i4>
      </vt:variant>
      <vt:variant>
        <vt:i4>5</vt:i4>
      </vt:variant>
      <vt:variant>
        <vt:lpwstr/>
      </vt:variant>
      <vt:variant>
        <vt:lpwstr>_Toc266717770</vt:lpwstr>
      </vt:variant>
      <vt:variant>
        <vt:i4>1507378</vt:i4>
      </vt:variant>
      <vt:variant>
        <vt:i4>268</vt:i4>
      </vt:variant>
      <vt:variant>
        <vt:i4>0</vt:i4>
      </vt:variant>
      <vt:variant>
        <vt:i4>5</vt:i4>
      </vt:variant>
      <vt:variant>
        <vt:lpwstr/>
      </vt:variant>
      <vt:variant>
        <vt:lpwstr>_Toc266717769</vt:lpwstr>
      </vt:variant>
      <vt:variant>
        <vt:i4>1507378</vt:i4>
      </vt:variant>
      <vt:variant>
        <vt:i4>262</vt:i4>
      </vt:variant>
      <vt:variant>
        <vt:i4>0</vt:i4>
      </vt:variant>
      <vt:variant>
        <vt:i4>5</vt:i4>
      </vt:variant>
      <vt:variant>
        <vt:lpwstr/>
      </vt:variant>
      <vt:variant>
        <vt:lpwstr>_Toc266717768</vt:lpwstr>
      </vt:variant>
      <vt:variant>
        <vt:i4>1507378</vt:i4>
      </vt:variant>
      <vt:variant>
        <vt:i4>256</vt:i4>
      </vt:variant>
      <vt:variant>
        <vt:i4>0</vt:i4>
      </vt:variant>
      <vt:variant>
        <vt:i4>5</vt:i4>
      </vt:variant>
      <vt:variant>
        <vt:lpwstr/>
      </vt:variant>
      <vt:variant>
        <vt:lpwstr>_Toc266717767</vt:lpwstr>
      </vt:variant>
      <vt:variant>
        <vt:i4>1507378</vt:i4>
      </vt:variant>
      <vt:variant>
        <vt:i4>250</vt:i4>
      </vt:variant>
      <vt:variant>
        <vt:i4>0</vt:i4>
      </vt:variant>
      <vt:variant>
        <vt:i4>5</vt:i4>
      </vt:variant>
      <vt:variant>
        <vt:lpwstr/>
      </vt:variant>
      <vt:variant>
        <vt:lpwstr>_Toc266717766</vt:lpwstr>
      </vt:variant>
      <vt:variant>
        <vt:i4>1507378</vt:i4>
      </vt:variant>
      <vt:variant>
        <vt:i4>244</vt:i4>
      </vt:variant>
      <vt:variant>
        <vt:i4>0</vt:i4>
      </vt:variant>
      <vt:variant>
        <vt:i4>5</vt:i4>
      </vt:variant>
      <vt:variant>
        <vt:lpwstr/>
      </vt:variant>
      <vt:variant>
        <vt:lpwstr>_Toc266717765</vt:lpwstr>
      </vt:variant>
      <vt:variant>
        <vt:i4>1507378</vt:i4>
      </vt:variant>
      <vt:variant>
        <vt:i4>238</vt:i4>
      </vt:variant>
      <vt:variant>
        <vt:i4>0</vt:i4>
      </vt:variant>
      <vt:variant>
        <vt:i4>5</vt:i4>
      </vt:variant>
      <vt:variant>
        <vt:lpwstr/>
      </vt:variant>
      <vt:variant>
        <vt:lpwstr>_Toc266717764</vt:lpwstr>
      </vt:variant>
      <vt:variant>
        <vt:i4>1507378</vt:i4>
      </vt:variant>
      <vt:variant>
        <vt:i4>232</vt:i4>
      </vt:variant>
      <vt:variant>
        <vt:i4>0</vt:i4>
      </vt:variant>
      <vt:variant>
        <vt:i4>5</vt:i4>
      </vt:variant>
      <vt:variant>
        <vt:lpwstr/>
      </vt:variant>
      <vt:variant>
        <vt:lpwstr>_Toc266717763</vt:lpwstr>
      </vt:variant>
      <vt:variant>
        <vt:i4>1507378</vt:i4>
      </vt:variant>
      <vt:variant>
        <vt:i4>226</vt:i4>
      </vt:variant>
      <vt:variant>
        <vt:i4>0</vt:i4>
      </vt:variant>
      <vt:variant>
        <vt:i4>5</vt:i4>
      </vt:variant>
      <vt:variant>
        <vt:lpwstr/>
      </vt:variant>
      <vt:variant>
        <vt:lpwstr>_Toc266717762</vt:lpwstr>
      </vt:variant>
      <vt:variant>
        <vt:i4>1507378</vt:i4>
      </vt:variant>
      <vt:variant>
        <vt:i4>220</vt:i4>
      </vt:variant>
      <vt:variant>
        <vt:i4>0</vt:i4>
      </vt:variant>
      <vt:variant>
        <vt:i4>5</vt:i4>
      </vt:variant>
      <vt:variant>
        <vt:lpwstr/>
      </vt:variant>
      <vt:variant>
        <vt:lpwstr>_Toc266717761</vt:lpwstr>
      </vt:variant>
      <vt:variant>
        <vt:i4>1507378</vt:i4>
      </vt:variant>
      <vt:variant>
        <vt:i4>214</vt:i4>
      </vt:variant>
      <vt:variant>
        <vt:i4>0</vt:i4>
      </vt:variant>
      <vt:variant>
        <vt:i4>5</vt:i4>
      </vt:variant>
      <vt:variant>
        <vt:lpwstr/>
      </vt:variant>
      <vt:variant>
        <vt:lpwstr>_Toc266717760</vt:lpwstr>
      </vt:variant>
      <vt:variant>
        <vt:i4>1310770</vt:i4>
      </vt:variant>
      <vt:variant>
        <vt:i4>208</vt:i4>
      </vt:variant>
      <vt:variant>
        <vt:i4>0</vt:i4>
      </vt:variant>
      <vt:variant>
        <vt:i4>5</vt:i4>
      </vt:variant>
      <vt:variant>
        <vt:lpwstr/>
      </vt:variant>
      <vt:variant>
        <vt:lpwstr>_Toc266717759</vt:lpwstr>
      </vt:variant>
      <vt:variant>
        <vt:i4>1310770</vt:i4>
      </vt:variant>
      <vt:variant>
        <vt:i4>202</vt:i4>
      </vt:variant>
      <vt:variant>
        <vt:i4>0</vt:i4>
      </vt:variant>
      <vt:variant>
        <vt:i4>5</vt:i4>
      </vt:variant>
      <vt:variant>
        <vt:lpwstr/>
      </vt:variant>
      <vt:variant>
        <vt:lpwstr>_Toc266717758</vt:lpwstr>
      </vt:variant>
      <vt:variant>
        <vt:i4>1310770</vt:i4>
      </vt:variant>
      <vt:variant>
        <vt:i4>196</vt:i4>
      </vt:variant>
      <vt:variant>
        <vt:i4>0</vt:i4>
      </vt:variant>
      <vt:variant>
        <vt:i4>5</vt:i4>
      </vt:variant>
      <vt:variant>
        <vt:lpwstr/>
      </vt:variant>
      <vt:variant>
        <vt:lpwstr>_Toc266717757</vt:lpwstr>
      </vt:variant>
      <vt:variant>
        <vt:i4>1310770</vt:i4>
      </vt:variant>
      <vt:variant>
        <vt:i4>190</vt:i4>
      </vt:variant>
      <vt:variant>
        <vt:i4>0</vt:i4>
      </vt:variant>
      <vt:variant>
        <vt:i4>5</vt:i4>
      </vt:variant>
      <vt:variant>
        <vt:lpwstr/>
      </vt:variant>
      <vt:variant>
        <vt:lpwstr>_Toc266717756</vt:lpwstr>
      </vt:variant>
      <vt:variant>
        <vt:i4>1310770</vt:i4>
      </vt:variant>
      <vt:variant>
        <vt:i4>184</vt:i4>
      </vt:variant>
      <vt:variant>
        <vt:i4>0</vt:i4>
      </vt:variant>
      <vt:variant>
        <vt:i4>5</vt:i4>
      </vt:variant>
      <vt:variant>
        <vt:lpwstr/>
      </vt:variant>
      <vt:variant>
        <vt:lpwstr>_Toc266717755</vt:lpwstr>
      </vt:variant>
      <vt:variant>
        <vt:i4>1310770</vt:i4>
      </vt:variant>
      <vt:variant>
        <vt:i4>178</vt:i4>
      </vt:variant>
      <vt:variant>
        <vt:i4>0</vt:i4>
      </vt:variant>
      <vt:variant>
        <vt:i4>5</vt:i4>
      </vt:variant>
      <vt:variant>
        <vt:lpwstr/>
      </vt:variant>
      <vt:variant>
        <vt:lpwstr>_Toc266717754</vt:lpwstr>
      </vt:variant>
      <vt:variant>
        <vt:i4>1310770</vt:i4>
      </vt:variant>
      <vt:variant>
        <vt:i4>172</vt:i4>
      </vt:variant>
      <vt:variant>
        <vt:i4>0</vt:i4>
      </vt:variant>
      <vt:variant>
        <vt:i4>5</vt:i4>
      </vt:variant>
      <vt:variant>
        <vt:lpwstr/>
      </vt:variant>
      <vt:variant>
        <vt:lpwstr>_Toc266717753</vt:lpwstr>
      </vt:variant>
      <vt:variant>
        <vt:i4>1310770</vt:i4>
      </vt:variant>
      <vt:variant>
        <vt:i4>166</vt:i4>
      </vt:variant>
      <vt:variant>
        <vt:i4>0</vt:i4>
      </vt:variant>
      <vt:variant>
        <vt:i4>5</vt:i4>
      </vt:variant>
      <vt:variant>
        <vt:lpwstr/>
      </vt:variant>
      <vt:variant>
        <vt:lpwstr>_Toc266717752</vt:lpwstr>
      </vt:variant>
      <vt:variant>
        <vt:i4>1310770</vt:i4>
      </vt:variant>
      <vt:variant>
        <vt:i4>160</vt:i4>
      </vt:variant>
      <vt:variant>
        <vt:i4>0</vt:i4>
      </vt:variant>
      <vt:variant>
        <vt:i4>5</vt:i4>
      </vt:variant>
      <vt:variant>
        <vt:lpwstr/>
      </vt:variant>
      <vt:variant>
        <vt:lpwstr>_Toc266717751</vt:lpwstr>
      </vt:variant>
      <vt:variant>
        <vt:i4>1310770</vt:i4>
      </vt:variant>
      <vt:variant>
        <vt:i4>154</vt:i4>
      </vt:variant>
      <vt:variant>
        <vt:i4>0</vt:i4>
      </vt:variant>
      <vt:variant>
        <vt:i4>5</vt:i4>
      </vt:variant>
      <vt:variant>
        <vt:lpwstr/>
      </vt:variant>
      <vt:variant>
        <vt:lpwstr>_Toc266717750</vt:lpwstr>
      </vt:variant>
      <vt:variant>
        <vt:i4>1376306</vt:i4>
      </vt:variant>
      <vt:variant>
        <vt:i4>148</vt:i4>
      </vt:variant>
      <vt:variant>
        <vt:i4>0</vt:i4>
      </vt:variant>
      <vt:variant>
        <vt:i4>5</vt:i4>
      </vt:variant>
      <vt:variant>
        <vt:lpwstr/>
      </vt:variant>
      <vt:variant>
        <vt:lpwstr>_Toc266717749</vt:lpwstr>
      </vt:variant>
      <vt:variant>
        <vt:i4>1376306</vt:i4>
      </vt:variant>
      <vt:variant>
        <vt:i4>142</vt:i4>
      </vt:variant>
      <vt:variant>
        <vt:i4>0</vt:i4>
      </vt:variant>
      <vt:variant>
        <vt:i4>5</vt:i4>
      </vt:variant>
      <vt:variant>
        <vt:lpwstr/>
      </vt:variant>
      <vt:variant>
        <vt:lpwstr>_Toc266717748</vt:lpwstr>
      </vt:variant>
      <vt:variant>
        <vt:i4>1376306</vt:i4>
      </vt:variant>
      <vt:variant>
        <vt:i4>136</vt:i4>
      </vt:variant>
      <vt:variant>
        <vt:i4>0</vt:i4>
      </vt:variant>
      <vt:variant>
        <vt:i4>5</vt:i4>
      </vt:variant>
      <vt:variant>
        <vt:lpwstr/>
      </vt:variant>
      <vt:variant>
        <vt:lpwstr>_Toc266717747</vt:lpwstr>
      </vt:variant>
      <vt:variant>
        <vt:i4>1376306</vt:i4>
      </vt:variant>
      <vt:variant>
        <vt:i4>130</vt:i4>
      </vt:variant>
      <vt:variant>
        <vt:i4>0</vt:i4>
      </vt:variant>
      <vt:variant>
        <vt:i4>5</vt:i4>
      </vt:variant>
      <vt:variant>
        <vt:lpwstr/>
      </vt:variant>
      <vt:variant>
        <vt:lpwstr>_Toc266717746</vt:lpwstr>
      </vt:variant>
      <vt:variant>
        <vt:i4>1376306</vt:i4>
      </vt:variant>
      <vt:variant>
        <vt:i4>124</vt:i4>
      </vt:variant>
      <vt:variant>
        <vt:i4>0</vt:i4>
      </vt:variant>
      <vt:variant>
        <vt:i4>5</vt:i4>
      </vt:variant>
      <vt:variant>
        <vt:lpwstr/>
      </vt:variant>
      <vt:variant>
        <vt:lpwstr>_Toc266717745</vt:lpwstr>
      </vt:variant>
      <vt:variant>
        <vt:i4>1376306</vt:i4>
      </vt:variant>
      <vt:variant>
        <vt:i4>118</vt:i4>
      </vt:variant>
      <vt:variant>
        <vt:i4>0</vt:i4>
      </vt:variant>
      <vt:variant>
        <vt:i4>5</vt:i4>
      </vt:variant>
      <vt:variant>
        <vt:lpwstr/>
      </vt:variant>
      <vt:variant>
        <vt:lpwstr>_Toc266717744</vt:lpwstr>
      </vt:variant>
      <vt:variant>
        <vt:i4>1376306</vt:i4>
      </vt:variant>
      <vt:variant>
        <vt:i4>112</vt:i4>
      </vt:variant>
      <vt:variant>
        <vt:i4>0</vt:i4>
      </vt:variant>
      <vt:variant>
        <vt:i4>5</vt:i4>
      </vt:variant>
      <vt:variant>
        <vt:lpwstr/>
      </vt:variant>
      <vt:variant>
        <vt:lpwstr>_Toc266717743</vt:lpwstr>
      </vt:variant>
      <vt:variant>
        <vt:i4>1376306</vt:i4>
      </vt:variant>
      <vt:variant>
        <vt:i4>106</vt:i4>
      </vt:variant>
      <vt:variant>
        <vt:i4>0</vt:i4>
      </vt:variant>
      <vt:variant>
        <vt:i4>5</vt:i4>
      </vt:variant>
      <vt:variant>
        <vt:lpwstr/>
      </vt:variant>
      <vt:variant>
        <vt:lpwstr>_Toc266717742</vt:lpwstr>
      </vt:variant>
      <vt:variant>
        <vt:i4>1376306</vt:i4>
      </vt:variant>
      <vt:variant>
        <vt:i4>100</vt:i4>
      </vt:variant>
      <vt:variant>
        <vt:i4>0</vt:i4>
      </vt:variant>
      <vt:variant>
        <vt:i4>5</vt:i4>
      </vt:variant>
      <vt:variant>
        <vt:lpwstr/>
      </vt:variant>
      <vt:variant>
        <vt:lpwstr>_Toc266717741</vt:lpwstr>
      </vt:variant>
      <vt:variant>
        <vt:i4>1376306</vt:i4>
      </vt:variant>
      <vt:variant>
        <vt:i4>94</vt:i4>
      </vt:variant>
      <vt:variant>
        <vt:i4>0</vt:i4>
      </vt:variant>
      <vt:variant>
        <vt:i4>5</vt:i4>
      </vt:variant>
      <vt:variant>
        <vt:lpwstr/>
      </vt:variant>
      <vt:variant>
        <vt:lpwstr>_Toc266717740</vt:lpwstr>
      </vt:variant>
      <vt:variant>
        <vt:i4>1179698</vt:i4>
      </vt:variant>
      <vt:variant>
        <vt:i4>88</vt:i4>
      </vt:variant>
      <vt:variant>
        <vt:i4>0</vt:i4>
      </vt:variant>
      <vt:variant>
        <vt:i4>5</vt:i4>
      </vt:variant>
      <vt:variant>
        <vt:lpwstr/>
      </vt:variant>
      <vt:variant>
        <vt:lpwstr>_Toc266717739</vt:lpwstr>
      </vt:variant>
      <vt:variant>
        <vt:i4>1179698</vt:i4>
      </vt:variant>
      <vt:variant>
        <vt:i4>82</vt:i4>
      </vt:variant>
      <vt:variant>
        <vt:i4>0</vt:i4>
      </vt:variant>
      <vt:variant>
        <vt:i4>5</vt:i4>
      </vt:variant>
      <vt:variant>
        <vt:lpwstr/>
      </vt:variant>
      <vt:variant>
        <vt:lpwstr>_Toc266717738</vt:lpwstr>
      </vt:variant>
      <vt:variant>
        <vt:i4>1179698</vt:i4>
      </vt:variant>
      <vt:variant>
        <vt:i4>76</vt:i4>
      </vt:variant>
      <vt:variant>
        <vt:i4>0</vt:i4>
      </vt:variant>
      <vt:variant>
        <vt:i4>5</vt:i4>
      </vt:variant>
      <vt:variant>
        <vt:lpwstr/>
      </vt:variant>
      <vt:variant>
        <vt:lpwstr>_Toc266717737</vt:lpwstr>
      </vt:variant>
      <vt:variant>
        <vt:i4>1179698</vt:i4>
      </vt:variant>
      <vt:variant>
        <vt:i4>70</vt:i4>
      </vt:variant>
      <vt:variant>
        <vt:i4>0</vt:i4>
      </vt:variant>
      <vt:variant>
        <vt:i4>5</vt:i4>
      </vt:variant>
      <vt:variant>
        <vt:lpwstr/>
      </vt:variant>
      <vt:variant>
        <vt:lpwstr>_Toc266717736</vt:lpwstr>
      </vt:variant>
      <vt:variant>
        <vt:i4>1179698</vt:i4>
      </vt:variant>
      <vt:variant>
        <vt:i4>64</vt:i4>
      </vt:variant>
      <vt:variant>
        <vt:i4>0</vt:i4>
      </vt:variant>
      <vt:variant>
        <vt:i4>5</vt:i4>
      </vt:variant>
      <vt:variant>
        <vt:lpwstr/>
      </vt:variant>
      <vt:variant>
        <vt:lpwstr>_Toc266717735</vt:lpwstr>
      </vt:variant>
      <vt:variant>
        <vt:i4>1179698</vt:i4>
      </vt:variant>
      <vt:variant>
        <vt:i4>58</vt:i4>
      </vt:variant>
      <vt:variant>
        <vt:i4>0</vt:i4>
      </vt:variant>
      <vt:variant>
        <vt:i4>5</vt:i4>
      </vt:variant>
      <vt:variant>
        <vt:lpwstr/>
      </vt:variant>
      <vt:variant>
        <vt:lpwstr>_Toc266717734</vt:lpwstr>
      </vt:variant>
      <vt:variant>
        <vt:i4>1179698</vt:i4>
      </vt:variant>
      <vt:variant>
        <vt:i4>52</vt:i4>
      </vt:variant>
      <vt:variant>
        <vt:i4>0</vt:i4>
      </vt:variant>
      <vt:variant>
        <vt:i4>5</vt:i4>
      </vt:variant>
      <vt:variant>
        <vt:lpwstr/>
      </vt:variant>
      <vt:variant>
        <vt:lpwstr>_Toc266717733</vt:lpwstr>
      </vt:variant>
      <vt:variant>
        <vt:i4>1179698</vt:i4>
      </vt:variant>
      <vt:variant>
        <vt:i4>46</vt:i4>
      </vt:variant>
      <vt:variant>
        <vt:i4>0</vt:i4>
      </vt:variant>
      <vt:variant>
        <vt:i4>5</vt:i4>
      </vt:variant>
      <vt:variant>
        <vt:lpwstr/>
      </vt:variant>
      <vt:variant>
        <vt:lpwstr>_Toc266717732</vt:lpwstr>
      </vt:variant>
      <vt:variant>
        <vt:i4>1179698</vt:i4>
      </vt:variant>
      <vt:variant>
        <vt:i4>40</vt:i4>
      </vt:variant>
      <vt:variant>
        <vt:i4>0</vt:i4>
      </vt:variant>
      <vt:variant>
        <vt:i4>5</vt:i4>
      </vt:variant>
      <vt:variant>
        <vt:lpwstr/>
      </vt:variant>
      <vt:variant>
        <vt:lpwstr>_Toc266717731</vt:lpwstr>
      </vt:variant>
      <vt:variant>
        <vt:i4>1179698</vt:i4>
      </vt:variant>
      <vt:variant>
        <vt:i4>34</vt:i4>
      </vt:variant>
      <vt:variant>
        <vt:i4>0</vt:i4>
      </vt:variant>
      <vt:variant>
        <vt:i4>5</vt:i4>
      </vt:variant>
      <vt:variant>
        <vt:lpwstr/>
      </vt:variant>
      <vt:variant>
        <vt:lpwstr>_Toc266717730</vt:lpwstr>
      </vt:variant>
      <vt:variant>
        <vt:i4>1245234</vt:i4>
      </vt:variant>
      <vt:variant>
        <vt:i4>28</vt:i4>
      </vt:variant>
      <vt:variant>
        <vt:i4>0</vt:i4>
      </vt:variant>
      <vt:variant>
        <vt:i4>5</vt:i4>
      </vt:variant>
      <vt:variant>
        <vt:lpwstr/>
      </vt:variant>
      <vt:variant>
        <vt:lpwstr>_Toc266717729</vt:lpwstr>
      </vt:variant>
      <vt:variant>
        <vt:i4>1245234</vt:i4>
      </vt:variant>
      <vt:variant>
        <vt:i4>22</vt:i4>
      </vt:variant>
      <vt:variant>
        <vt:i4>0</vt:i4>
      </vt:variant>
      <vt:variant>
        <vt:i4>5</vt:i4>
      </vt:variant>
      <vt:variant>
        <vt:lpwstr/>
      </vt:variant>
      <vt:variant>
        <vt:lpwstr>_Toc266717728</vt:lpwstr>
      </vt:variant>
      <vt:variant>
        <vt:i4>1245234</vt:i4>
      </vt:variant>
      <vt:variant>
        <vt:i4>16</vt:i4>
      </vt:variant>
      <vt:variant>
        <vt:i4>0</vt:i4>
      </vt:variant>
      <vt:variant>
        <vt:i4>5</vt:i4>
      </vt:variant>
      <vt:variant>
        <vt:lpwstr/>
      </vt:variant>
      <vt:variant>
        <vt:lpwstr>_Toc266717727</vt:lpwstr>
      </vt:variant>
      <vt:variant>
        <vt:i4>1245234</vt:i4>
      </vt:variant>
      <vt:variant>
        <vt:i4>10</vt:i4>
      </vt:variant>
      <vt:variant>
        <vt:i4>0</vt:i4>
      </vt:variant>
      <vt:variant>
        <vt:i4>5</vt:i4>
      </vt:variant>
      <vt:variant>
        <vt:lpwstr/>
      </vt:variant>
      <vt:variant>
        <vt:lpwstr>_Toc266717726</vt:lpwstr>
      </vt:variant>
      <vt:variant>
        <vt:i4>1245234</vt:i4>
      </vt:variant>
      <vt:variant>
        <vt:i4>4</vt:i4>
      </vt:variant>
      <vt:variant>
        <vt:i4>0</vt:i4>
      </vt:variant>
      <vt:variant>
        <vt:i4>5</vt:i4>
      </vt:variant>
      <vt:variant>
        <vt:lpwstr/>
      </vt:variant>
      <vt:variant>
        <vt:lpwstr>_Toc266717725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 </dc:title>
  <dc:subject/>
  <dc:creator>JDolence</dc:creator>
  <cp:keywords/>
  <dc:description/>
  <cp:lastModifiedBy>Animal Science</cp:lastModifiedBy>
  <cp:revision>104</cp:revision>
  <cp:lastPrinted>2010-08-15T18:39:00Z</cp:lastPrinted>
  <dcterms:created xsi:type="dcterms:W3CDTF">2010-08-15T18:08:00Z</dcterms:created>
  <dcterms:modified xsi:type="dcterms:W3CDTF">2010-08-16T19:08:00Z</dcterms:modified>
</cp:coreProperties>
</file>